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AA6CD" w14:textId="068ABFF0" w:rsidR="003F4E93" w:rsidRPr="00BE082A" w:rsidRDefault="003F4E93" w:rsidP="00FF0FE5">
      <w:pPr>
        <w:jc w:val="center"/>
        <w:rPr>
          <w:rFonts w:ascii="Times New Roman" w:hAnsi="Times New Roman" w:cs="Times New Roman"/>
          <w:b/>
          <w:bCs/>
          <w:sz w:val="32"/>
          <w:szCs w:val="32"/>
          <w:u w:val="single"/>
        </w:rPr>
      </w:pPr>
      <w:r w:rsidRPr="00BE082A">
        <w:rPr>
          <w:rFonts w:ascii="Times New Roman" w:hAnsi="Times New Roman" w:cs="Times New Roman"/>
          <w:b/>
          <w:bCs/>
          <w:sz w:val="32"/>
          <w:szCs w:val="32"/>
          <w:u w:val="single"/>
        </w:rPr>
        <w:t>Property</w:t>
      </w:r>
    </w:p>
    <w:p w14:paraId="02851E16" w14:textId="161083BC" w:rsidR="00031652" w:rsidRDefault="00031652" w:rsidP="003F4E93">
      <w:pPr>
        <w:rPr>
          <w:rFonts w:ascii="Times New Roman" w:hAnsi="Times New Roman" w:cs="Times New Roman"/>
          <w:b/>
          <w:bCs/>
          <w:sz w:val="22"/>
          <w:szCs w:val="22"/>
          <w:u w:val="single"/>
        </w:rPr>
      </w:pPr>
    </w:p>
    <w:p w14:paraId="6DE3FD50" w14:textId="47DFDAD4" w:rsidR="00031652" w:rsidRDefault="00031652" w:rsidP="003F4E93">
      <w:pPr>
        <w:rPr>
          <w:rFonts w:ascii="Times New Roman" w:hAnsi="Times New Roman" w:cs="Times New Roman"/>
          <w:b/>
          <w:bCs/>
          <w:sz w:val="22"/>
          <w:szCs w:val="22"/>
        </w:rPr>
        <w:sectPr w:rsidR="00031652" w:rsidSect="00A15445">
          <w:headerReference w:type="default" r:id="rId7"/>
          <w:footerReference w:type="even" r:id="rId8"/>
          <w:footerReference w:type="default" r:id="rId9"/>
          <w:pgSz w:w="12240" w:h="15840"/>
          <w:pgMar w:top="1440" w:right="1440" w:bottom="1440" w:left="1440" w:header="720" w:footer="720" w:gutter="0"/>
          <w:cols w:space="720"/>
          <w:docGrid w:linePitch="360"/>
        </w:sectPr>
      </w:pPr>
    </w:p>
    <w:p w14:paraId="14363B8F" w14:textId="278329B6" w:rsidR="0080351F" w:rsidRDefault="0080351F" w:rsidP="003F4E93">
      <w:pPr>
        <w:rPr>
          <w:rFonts w:ascii="Times New Roman" w:hAnsi="Times New Roman" w:cs="Times New Roman"/>
          <w:b/>
          <w:bCs/>
          <w:sz w:val="22"/>
          <w:szCs w:val="22"/>
        </w:rPr>
      </w:pPr>
      <w:r>
        <w:rPr>
          <w:rFonts w:ascii="Times New Roman" w:hAnsi="Times New Roman" w:cs="Times New Roman"/>
          <w:b/>
          <w:bCs/>
          <w:sz w:val="22"/>
          <w:szCs w:val="22"/>
        </w:rPr>
        <w:t>What are the arguments for X?</w:t>
      </w:r>
    </w:p>
    <w:p w14:paraId="7450B9E8" w14:textId="7B664FBC" w:rsidR="0080351F" w:rsidRDefault="0080351F" w:rsidP="0080351F">
      <w:pPr>
        <w:pStyle w:val="ListParagraph"/>
        <w:numPr>
          <w:ilvl w:val="0"/>
          <w:numId w:val="3"/>
        </w:numPr>
        <w:rPr>
          <w:rFonts w:ascii="Times New Roman" w:hAnsi="Times New Roman" w:cs="Times New Roman"/>
          <w:b/>
          <w:bCs/>
          <w:sz w:val="22"/>
          <w:szCs w:val="22"/>
        </w:rPr>
      </w:pPr>
      <w:r>
        <w:rPr>
          <w:rFonts w:ascii="Times New Roman" w:hAnsi="Times New Roman" w:cs="Times New Roman"/>
          <w:b/>
          <w:bCs/>
          <w:sz w:val="22"/>
          <w:szCs w:val="22"/>
        </w:rPr>
        <w:t>What cases can we look to in order to support this?</w:t>
      </w:r>
    </w:p>
    <w:p w14:paraId="1F0DD6A9" w14:textId="0AAB3C2A" w:rsidR="0080351F" w:rsidRDefault="0080351F" w:rsidP="0080351F">
      <w:pPr>
        <w:pStyle w:val="ListParagraph"/>
        <w:numPr>
          <w:ilvl w:val="0"/>
          <w:numId w:val="3"/>
        </w:numPr>
        <w:rPr>
          <w:rFonts w:ascii="Times New Roman" w:hAnsi="Times New Roman" w:cs="Times New Roman"/>
          <w:b/>
          <w:bCs/>
          <w:sz w:val="22"/>
          <w:szCs w:val="22"/>
        </w:rPr>
      </w:pPr>
      <w:r>
        <w:rPr>
          <w:rFonts w:ascii="Times New Roman" w:hAnsi="Times New Roman" w:cs="Times New Roman"/>
          <w:b/>
          <w:bCs/>
          <w:sz w:val="22"/>
          <w:szCs w:val="22"/>
        </w:rPr>
        <w:t>Statutes?</w:t>
      </w:r>
    </w:p>
    <w:p w14:paraId="662FDE4A" w14:textId="5EA7A48C" w:rsidR="0080351F" w:rsidRDefault="0080351F" w:rsidP="0080351F">
      <w:pPr>
        <w:pStyle w:val="ListParagraph"/>
        <w:numPr>
          <w:ilvl w:val="0"/>
          <w:numId w:val="3"/>
        </w:numPr>
        <w:rPr>
          <w:rFonts w:ascii="Times New Roman" w:hAnsi="Times New Roman" w:cs="Times New Roman"/>
          <w:b/>
          <w:bCs/>
          <w:sz w:val="22"/>
          <w:szCs w:val="22"/>
        </w:rPr>
      </w:pPr>
      <w:r>
        <w:rPr>
          <w:rFonts w:ascii="Times New Roman" w:hAnsi="Times New Roman" w:cs="Times New Roman"/>
          <w:b/>
          <w:bCs/>
          <w:sz w:val="22"/>
          <w:szCs w:val="22"/>
        </w:rPr>
        <w:t>Theories?</w:t>
      </w:r>
    </w:p>
    <w:p w14:paraId="60607C54" w14:textId="4D522FBE" w:rsidR="0080351F" w:rsidRDefault="0080351F" w:rsidP="0080351F">
      <w:pPr>
        <w:pStyle w:val="ListParagraph"/>
        <w:numPr>
          <w:ilvl w:val="0"/>
          <w:numId w:val="3"/>
        </w:numPr>
        <w:rPr>
          <w:rFonts w:ascii="Times New Roman" w:hAnsi="Times New Roman" w:cs="Times New Roman"/>
          <w:b/>
          <w:bCs/>
          <w:sz w:val="22"/>
          <w:szCs w:val="22"/>
        </w:rPr>
      </w:pPr>
      <w:r>
        <w:rPr>
          <w:rFonts w:ascii="Times New Roman" w:hAnsi="Times New Roman" w:cs="Times New Roman"/>
          <w:b/>
          <w:bCs/>
          <w:sz w:val="22"/>
          <w:szCs w:val="22"/>
        </w:rPr>
        <w:t>Policy reasons?</w:t>
      </w:r>
    </w:p>
    <w:p w14:paraId="64FE7479" w14:textId="040DE8F3" w:rsidR="0080351F" w:rsidRDefault="0080351F" w:rsidP="0080351F">
      <w:pPr>
        <w:rPr>
          <w:rFonts w:ascii="Times New Roman" w:hAnsi="Times New Roman" w:cs="Times New Roman"/>
          <w:b/>
          <w:bCs/>
          <w:sz w:val="22"/>
          <w:szCs w:val="22"/>
        </w:rPr>
      </w:pPr>
    </w:p>
    <w:p w14:paraId="24AE738B" w14:textId="649E175C" w:rsidR="0080351F" w:rsidRDefault="0080351F" w:rsidP="0080351F">
      <w:pPr>
        <w:rPr>
          <w:rFonts w:ascii="Times New Roman" w:hAnsi="Times New Roman" w:cs="Times New Roman"/>
          <w:b/>
          <w:bCs/>
          <w:sz w:val="22"/>
          <w:szCs w:val="22"/>
        </w:rPr>
      </w:pPr>
      <w:r>
        <w:rPr>
          <w:rFonts w:ascii="Times New Roman" w:hAnsi="Times New Roman" w:cs="Times New Roman"/>
          <w:b/>
          <w:bCs/>
          <w:sz w:val="22"/>
          <w:szCs w:val="22"/>
        </w:rPr>
        <w:t>What are the counterarguments?</w:t>
      </w:r>
    </w:p>
    <w:p w14:paraId="1FF3090E" w14:textId="02B378D6" w:rsidR="0080351F" w:rsidRDefault="0080351F" w:rsidP="0080351F">
      <w:pPr>
        <w:pStyle w:val="ListParagraph"/>
        <w:numPr>
          <w:ilvl w:val="0"/>
          <w:numId w:val="4"/>
        </w:numPr>
        <w:rPr>
          <w:rFonts w:ascii="Times New Roman" w:hAnsi="Times New Roman" w:cs="Times New Roman"/>
          <w:b/>
          <w:bCs/>
          <w:sz w:val="22"/>
          <w:szCs w:val="22"/>
        </w:rPr>
      </w:pPr>
      <w:r>
        <w:rPr>
          <w:rFonts w:ascii="Times New Roman" w:hAnsi="Times New Roman" w:cs="Times New Roman"/>
          <w:b/>
          <w:bCs/>
          <w:sz w:val="22"/>
          <w:szCs w:val="22"/>
        </w:rPr>
        <w:t>Cases?</w:t>
      </w:r>
    </w:p>
    <w:p w14:paraId="3A2F6BFB" w14:textId="3B1E03DB" w:rsidR="0080351F" w:rsidRDefault="0080351F" w:rsidP="0080351F">
      <w:pPr>
        <w:pStyle w:val="ListParagraph"/>
        <w:numPr>
          <w:ilvl w:val="0"/>
          <w:numId w:val="4"/>
        </w:numPr>
        <w:rPr>
          <w:rFonts w:ascii="Times New Roman" w:hAnsi="Times New Roman" w:cs="Times New Roman"/>
          <w:b/>
          <w:bCs/>
          <w:sz w:val="22"/>
          <w:szCs w:val="22"/>
        </w:rPr>
      </w:pPr>
      <w:r>
        <w:rPr>
          <w:rFonts w:ascii="Times New Roman" w:hAnsi="Times New Roman" w:cs="Times New Roman"/>
          <w:b/>
          <w:bCs/>
          <w:sz w:val="22"/>
          <w:szCs w:val="22"/>
        </w:rPr>
        <w:t>Statutes?</w:t>
      </w:r>
    </w:p>
    <w:p w14:paraId="737B29BB" w14:textId="14A893AF" w:rsidR="004A3946" w:rsidRPr="004A3946" w:rsidRDefault="0080351F" w:rsidP="00031652">
      <w:pPr>
        <w:pStyle w:val="ListParagraph"/>
        <w:numPr>
          <w:ilvl w:val="0"/>
          <w:numId w:val="4"/>
        </w:numPr>
        <w:rPr>
          <w:rFonts w:ascii="Times New Roman" w:hAnsi="Times New Roman" w:cs="Times New Roman"/>
          <w:b/>
          <w:bCs/>
          <w:sz w:val="22"/>
          <w:szCs w:val="22"/>
        </w:rPr>
      </w:pPr>
      <w:r>
        <w:rPr>
          <w:rFonts w:ascii="Times New Roman" w:hAnsi="Times New Roman" w:cs="Times New Roman"/>
          <w:b/>
          <w:bCs/>
          <w:sz w:val="22"/>
          <w:szCs w:val="22"/>
        </w:rPr>
        <w:t>Theories?</w:t>
      </w:r>
      <w:r w:rsidR="004A3946">
        <w:rPr>
          <w:rFonts w:ascii="Times New Roman" w:hAnsi="Times New Roman" w:cs="Times New Roman"/>
          <w:b/>
          <w:bCs/>
          <w:sz w:val="22"/>
          <w:szCs w:val="22"/>
        </w:rPr>
        <w:t xml:space="preserve"> Policy?</w:t>
      </w:r>
    </w:p>
    <w:p w14:paraId="3E105D32" w14:textId="18C9096C" w:rsidR="00031652" w:rsidRPr="00031652" w:rsidRDefault="00031652" w:rsidP="00031652">
      <w:pPr>
        <w:rPr>
          <w:rFonts w:ascii="Times New Roman" w:hAnsi="Times New Roman" w:cs="Times New Roman"/>
          <w:b/>
          <w:bCs/>
          <w:sz w:val="22"/>
          <w:szCs w:val="22"/>
        </w:rPr>
      </w:pPr>
      <w:r w:rsidRPr="00031652">
        <w:rPr>
          <w:rFonts w:ascii="Times New Roman" w:hAnsi="Times New Roman" w:cs="Times New Roman"/>
          <w:b/>
          <w:bCs/>
          <w:sz w:val="22"/>
          <w:szCs w:val="22"/>
        </w:rPr>
        <w:t>Very simplified structure of an answer</w:t>
      </w:r>
    </w:p>
    <w:p w14:paraId="14D4176A" w14:textId="77777777" w:rsidR="00031652" w:rsidRPr="00031652" w:rsidRDefault="00031652" w:rsidP="00031652">
      <w:pPr>
        <w:ind w:left="720"/>
        <w:rPr>
          <w:rFonts w:ascii="Times New Roman" w:hAnsi="Times New Roman" w:cs="Times New Roman"/>
          <w:sz w:val="22"/>
          <w:szCs w:val="22"/>
        </w:rPr>
      </w:pPr>
      <w:r w:rsidRPr="00031652">
        <w:rPr>
          <w:rFonts w:ascii="Times New Roman" w:hAnsi="Times New Roman" w:cs="Times New Roman"/>
          <w:sz w:val="22"/>
          <w:szCs w:val="22"/>
        </w:rPr>
        <w:t>(Follow CREAC format)</w:t>
      </w:r>
    </w:p>
    <w:p w14:paraId="27930597" w14:textId="77777777" w:rsidR="00031652" w:rsidRPr="00031652" w:rsidRDefault="00031652" w:rsidP="00031652">
      <w:pPr>
        <w:ind w:left="720"/>
        <w:rPr>
          <w:rFonts w:ascii="Times New Roman" w:hAnsi="Times New Roman" w:cs="Times New Roman"/>
          <w:sz w:val="22"/>
          <w:szCs w:val="22"/>
        </w:rPr>
      </w:pPr>
      <w:r w:rsidRPr="00031652">
        <w:rPr>
          <w:rFonts w:ascii="Times New Roman" w:hAnsi="Times New Roman" w:cs="Times New Roman"/>
          <w:sz w:val="22"/>
          <w:szCs w:val="22"/>
        </w:rPr>
        <w:t>This is my conclusion.</w:t>
      </w:r>
    </w:p>
    <w:p w14:paraId="4E4A41A7" w14:textId="77777777" w:rsidR="00031652" w:rsidRPr="00031652" w:rsidRDefault="00031652" w:rsidP="00031652">
      <w:pPr>
        <w:ind w:left="720"/>
        <w:rPr>
          <w:rFonts w:ascii="Times New Roman" w:hAnsi="Times New Roman" w:cs="Times New Roman"/>
          <w:sz w:val="22"/>
          <w:szCs w:val="22"/>
        </w:rPr>
      </w:pPr>
      <w:r w:rsidRPr="00031652">
        <w:rPr>
          <w:rFonts w:ascii="Times New Roman" w:hAnsi="Times New Roman" w:cs="Times New Roman"/>
          <w:sz w:val="22"/>
          <w:szCs w:val="22"/>
        </w:rPr>
        <w:t>The rule that is applicable here is X.</w:t>
      </w:r>
    </w:p>
    <w:p w14:paraId="11C58EAB" w14:textId="77777777" w:rsidR="00031652" w:rsidRPr="00031652" w:rsidRDefault="00031652" w:rsidP="00031652">
      <w:pPr>
        <w:ind w:left="720"/>
        <w:rPr>
          <w:rFonts w:ascii="Times New Roman" w:hAnsi="Times New Roman" w:cs="Times New Roman"/>
          <w:sz w:val="22"/>
          <w:szCs w:val="22"/>
        </w:rPr>
      </w:pPr>
      <w:r w:rsidRPr="00031652">
        <w:rPr>
          <w:rFonts w:ascii="Times New Roman" w:hAnsi="Times New Roman" w:cs="Times New Roman"/>
          <w:sz w:val="22"/>
          <w:szCs w:val="22"/>
        </w:rPr>
        <w:t>Plaintiffs will argue that X means that ABC; this is how it applies, similar to JKL case. </w:t>
      </w:r>
    </w:p>
    <w:p w14:paraId="62FEF848" w14:textId="77777777" w:rsidR="00031652" w:rsidRPr="00031652" w:rsidRDefault="00031652" w:rsidP="00031652">
      <w:pPr>
        <w:ind w:left="720"/>
        <w:rPr>
          <w:rFonts w:ascii="Times New Roman" w:hAnsi="Times New Roman" w:cs="Times New Roman"/>
          <w:sz w:val="22"/>
          <w:szCs w:val="22"/>
        </w:rPr>
      </w:pPr>
      <w:r w:rsidRPr="00031652">
        <w:rPr>
          <w:rFonts w:ascii="Times New Roman" w:hAnsi="Times New Roman" w:cs="Times New Roman"/>
          <w:sz w:val="22"/>
          <w:szCs w:val="22"/>
        </w:rPr>
        <w:t>In contrast, defendants will argue that X should mean XYZ.</w:t>
      </w:r>
    </w:p>
    <w:p w14:paraId="01422165" w14:textId="7282AA9E" w:rsidR="00031652" w:rsidRPr="00031652" w:rsidRDefault="00031652" w:rsidP="00031652">
      <w:pPr>
        <w:ind w:left="720"/>
        <w:rPr>
          <w:rFonts w:ascii="Times New Roman" w:hAnsi="Times New Roman" w:cs="Times New Roman"/>
          <w:sz w:val="22"/>
          <w:szCs w:val="22"/>
        </w:rPr>
        <w:sectPr w:rsidR="00031652" w:rsidRPr="00031652" w:rsidSect="004A3946">
          <w:type w:val="continuous"/>
          <w:pgSz w:w="12240" w:h="15840"/>
          <w:pgMar w:top="1440" w:right="1080" w:bottom="1440" w:left="1080" w:header="720" w:footer="720" w:gutter="0"/>
          <w:cols w:num="2" w:space="720"/>
          <w:docGrid w:linePitch="360"/>
        </w:sectPr>
      </w:pPr>
      <w:r w:rsidRPr="00031652">
        <w:rPr>
          <w:rFonts w:ascii="Times New Roman" w:hAnsi="Times New Roman" w:cs="Times New Roman"/>
          <w:sz w:val="22"/>
          <w:szCs w:val="22"/>
        </w:rPr>
        <w:t>Because of policy justifications like 1, 2, 3, the court will likely [CONCLUSION]. </w:t>
      </w:r>
    </w:p>
    <w:p w14:paraId="5BC5E34D" w14:textId="77777777" w:rsidR="0080351F" w:rsidRPr="0080351F" w:rsidRDefault="0080351F" w:rsidP="0080351F">
      <w:pPr>
        <w:rPr>
          <w:rFonts w:ascii="Times New Roman" w:hAnsi="Times New Roman" w:cs="Times New Roman"/>
          <w:b/>
          <w:bCs/>
          <w:sz w:val="22"/>
          <w:szCs w:val="22"/>
        </w:rPr>
      </w:pPr>
    </w:p>
    <w:p w14:paraId="7BF1E51B" w14:textId="19D8729A" w:rsidR="003F4E93" w:rsidRDefault="00B70AB4" w:rsidP="003F4E93">
      <w:pPr>
        <w:rPr>
          <w:rFonts w:ascii="Times New Roman" w:hAnsi="Times New Roman" w:cs="Times New Roman"/>
          <w:b/>
          <w:bCs/>
          <w:sz w:val="22"/>
          <w:szCs w:val="22"/>
          <w:u w:val="single"/>
        </w:rPr>
      </w:pPr>
      <w:r>
        <w:rPr>
          <w:rFonts w:ascii="Times New Roman" w:hAnsi="Times New Roman" w:cs="Times New Roman"/>
          <w:b/>
          <w:bCs/>
          <w:sz w:val="22"/>
          <w:szCs w:val="22"/>
          <w:u w:val="single"/>
        </w:rPr>
        <w:t>What is property?</w:t>
      </w:r>
    </w:p>
    <w:p w14:paraId="6CF59810" w14:textId="196A0792" w:rsidR="00B70AB4" w:rsidRDefault="00B70AB4" w:rsidP="00B70AB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Answers the question: who gets what?</w:t>
      </w:r>
    </w:p>
    <w:p w14:paraId="13B11D32" w14:textId="06FD7531" w:rsidR="00B70AB4" w:rsidRDefault="00B70AB4" w:rsidP="00B70AB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Governs </w:t>
      </w:r>
      <w:r w:rsidRPr="00F64E7C">
        <w:rPr>
          <w:rFonts w:ascii="Times New Roman" w:hAnsi="Times New Roman" w:cs="Times New Roman"/>
          <w:b/>
          <w:bCs/>
          <w:sz w:val="22"/>
          <w:szCs w:val="22"/>
        </w:rPr>
        <w:t>relations</w:t>
      </w:r>
      <w:r>
        <w:rPr>
          <w:rFonts w:ascii="Times New Roman" w:hAnsi="Times New Roman" w:cs="Times New Roman"/>
          <w:sz w:val="22"/>
          <w:szCs w:val="22"/>
        </w:rPr>
        <w:t xml:space="preserve"> between people</w:t>
      </w:r>
    </w:p>
    <w:p w14:paraId="44857FD7" w14:textId="1CFF7CDD" w:rsidR="00B70AB4" w:rsidRDefault="00B70AB4" w:rsidP="00B70AB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Characteristics of property:</w:t>
      </w:r>
    </w:p>
    <w:p w14:paraId="1065ED6D" w14:textId="1649764D" w:rsidR="00B70AB4" w:rsidRDefault="00B70AB4" w:rsidP="00B70AB4">
      <w:pPr>
        <w:pStyle w:val="ListParagraph"/>
        <w:numPr>
          <w:ilvl w:val="1"/>
          <w:numId w:val="1"/>
        </w:numPr>
        <w:rPr>
          <w:rFonts w:ascii="Times New Roman" w:hAnsi="Times New Roman" w:cs="Times New Roman"/>
          <w:sz w:val="22"/>
          <w:szCs w:val="22"/>
        </w:rPr>
      </w:pPr>
      <w:r>
        <w:rPr>
          <w:rFonts w:ascii="Times New Roman" w:hAnsi="Times New Roman" w:cs="Times New Roman"/>
          <w:b/>
          <w:bCs/>
          <w:sz w:val="22"/>
          <w:szCs w:val="22"/>
        </w:rPr>
        <w:t>Pre-packaged bundles</w:t>
      </w:r>
      <w:r>
        <w:rPr>
          <w:rFonts w:ascii="Times New Roman" w:hAnsi="Times New Roman" w:cs="Times New Roman"/>
          <w:sz w:val="22"/>
          <w:szCs w:val="22"/>
        </w:rPr>
        <w:t xml:space="preserve"> – different rights can be packaged into different forms of bundles</w:t>
      </w:r>
    </w:p>
    <w:p w14:paraId="1B4C1B00" w14:textId="04EE645C" w:rsidR="00B70AB4" w:rsidRDefault="00B70AB4" w:rsidP="00B70AB4">
      <w:pPr>
        <w:pStyle w:val="ListParagraph"/>
        <w:numPr>
          <w:ilvl w:val="1"/>
          <w:numId w:val="1"/>
        </w:numPr>
        <w:rPr>
          <w:rFonts w:ascii="Times New Roman" w:hAnsi="Times New Roman" w:cs="Times New Roman"/>
          <w:sz w:val="22"/>
          <w:szCs w:val="22"/>
        </w:rPr>
      </w:pPr>
      <w:r>
        <w:rPr>
          <w:rFonts w:ascii="Times New Roman" w:hAnsi="Times New Roman" w:cs="Times New Roman"/>
          <w:b/>
          <w:bCs/>
          <w:sz w:val="22"/>
          <w:szCs w:val="22"/>
        </w:rPr>
        <w:t xml:space="preserve">Entitlements </w:t>
      </w:r>
      <w:r>
        <w:rPr>
          <w:rFonts w:ascii="Times New Roman" w:hAnsi="Times New Roman" w:cs="Times New Roman"/>
          <w:sz w:val="22"/>
          <w:szCs w:val="22"/>
        </w:rPr>
        <w:t>– e.g. right to use, right to exclude, right to transfer, immunity from loss</w:t>
      </w:r>
    </w:p>
    <w:p w14:paraId="488CCDFA" w14:textId="728789C6" w:rsidR="00B70AB4" w:rsidRDefault="00B70AB4" w:rsidP="00B70AB4">
      <w:pPr>
        <w:pStyle w:val="ListParagraph"/>
        <w:numPr>
          <w:ilvl w:val="1"/>
          <w:numId w:val="1"/>
        </w:numPr>
        <w:rPr>
          <w:rFonts w:ascii="Times New Roman" w:hAnsi="Times New Roman" w:cs="Times New Roman"/>
          <w:sz w:val="22"/>
          <w:szCs w:val="22"/>
        </w:rPr>
      </w:pPr>
      <w:r>
        <w:rPr>
          <w:rFonts w:ascii="Times New Roman" w:hAnsi="Times New Roman" w:cs="Times New Roman"/>
          <w:b/>
          <w:bCs/>
          <w:sz w:val="22"/>
          <w:szCs w:val="22"/>
        </w:rPr>
        <w:t>Enforceable against the world</w:t>
      </w:r>
    </w:p>
    <w:p w14:paraId="54BD5ACD" w14:textId="73D82ADA" w:rsidR="00B70AB4" w:rsidRDefault="00B70AB4" w:rsidP="00B70AB4">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Unlike contracts, don’t need the individualized offer/acceptance to be binding</w:t>
      </w:r>
    </w:p>
    <w:p w14:paraId="0A82515E" w14:textId="7D5E15F6" w:rsidR="00B70AB4" w:rsidRPr="001B5010" w:rsidRDefault="00B70AB4" w:rsidP="001B5010">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Courts/the state will enforce these rights</w:t>
      </w:r>
      <w:r w:rsidR="001B5010">
        <w:rPr>
          <w:rFonts w:ascii="Times New Roman" w:hAnsi="Times New Roman" w:cs="Times New Roman"/>
          <w:sz w:val="22"/>
          <w:szCs w:val="22"/>
        </w:rPr>
        <w:t xml:space="preserve"> - </w:t>
      </w:r>
      <w:r w:rsidRPr="001B5010">
        <w:rPr>
          <w:rFonts w:ascii="Times New Roman" w:hAnsi="Times New Roman" w:cs="Times New Roman"/>
          <w:sz w:val="22"/>
          <w:szCs w:val="22"/>
        </w:rPr>
        <w:t xml:space="preserve">HOWEVER, these rights are </w:t>
      </w:r>
      <w:r w:rsidRPr="001B5010">
        <w:rPr>
          <w:rFonts w:ascii="Times New Roman" w:hAnsi="Times New Roman" w:cs="Times New Roman"/>
          <w:sz w:val="22"/>
          <w:szCs w:val="22"/>
          <w:u w:val="single"/>
        </w:rPr>
        <w:t>not absolute</w:t>
      </w:r>
    </w:p>
    <w:p w14:paraId="0E6C991E" w14:textId="072AB83E" w:rsidR="00B70AB4" w:rsidRDefault="00B70AB4" w:rsidP="00B70AB4">
      <w:pPr>
        <w:rPr>
          <w:rFonts w:ascii="Times New Roman" w:hAnsi="Times New Roman" w:cs="Times New Roman"/>
          <w:sz w:val="22"/>
          <w:szCs w:val="22"/>
        </w:rPr>
      </w:pPr>
    </w:p>
    <w:p w14:paraId="0CEAC944" w14:textId="3C4CA425" w:rsidR="00B70AB4" w:rsidRDefault="00B70AB4" w:rsidP="00B70AB4">
      <w:pPr>
        <w:rPr>
          <w:rFonts w:ascii="Times New Roman" w:hAnsi="Times New Roman" w:cs="Times New Roman"/>
          <w:b/>
          <w:bCs/>
          <w:sz w:val="22"/>
          <w:szCs w:val="22"/>
          <w:u w:val="single"/>
        </w:rPr>
      </w:pPr>
      <w:r>
        <w:rPr>
          <w:rFonts w:ascii="Times New Roman" w:hAnsi="Times New Roman" w:cs="Times New Roman"/>
          <w:b/>
          <w:bCs/>
          <w:sz w:val="22"/>
          <w:szCs w:val="22"/>
          <w:u w:val="single"/>
        </w:rPr>
        <w:t>Important Policy Considerations:</w:t>
      </w:r>
    </w:p>
    <w:p w14:paraId="6341F8AE" w14:textId="181E4DB1" w:rsidR="00B70AB4" w:rsidRPr="005328BC" w:rsidRDefault="00B70AB4" w:rsidP="00B70AB4">
      <w:pPr>
        <w:pStyle w:val="ListParagraph"/>
        <w:numPr>
          <w:ilvl w:val="0"/>
          <w:numId w:val="2"/>
        </w:numPr>
        <w:rPr>
          <w:rFonts w:ascii="Times New Roman" w:hAnsi="Times New Roman" w:cs="Times New Roman"/>
          <w:sz w:val="22"/>
          <w:szCs w:val="22"/>
          <w:u w:val="single"/>
        </w:rPr>
      </w:pPr>
      <w:r w:rsidRPr="005328BC">
        <w:rPr>
          <w:rFonts w:ascii="Times New Roman" w:hAnsi="Times New Roman" w:cs="Times New Roman"/>
          <w:sz w:val="22"/>
          <w:szCs w:val="22"/>
        </w:rPr>
        <w:t>Distribute justice/fairness</w:t>
      </w:r>
    </w:p>
    <w:p w14:paraId="5D9730D4" w14:textId="75CABCDC" w:rsidR="00B70AB4" w:rsidRPr="005328BC" w:rsidRDefault="00B70AB4" w:rsidP="00B70AB4">
      <w:pPr>
        <w:pStyle w:val="ListParagraph"/>
        <w:numPr>
          <w:ilvl w:val="0"/>
          <w:numId w:val="2"/>
        </w:numPr>
        <w:rPr>
          <w:rFonts w:ascii="Times New Roman" w:hAnsi="Times New Roman" w:cs="Times New Roman"/>
          <w:sz w:val="22"/>
          <w:szCs w:val="22"/>
          <w:u w:val="single"/>
        </w:rPr>
      </w:pPr>
      <w:r w:rsidRPr="005328BC">
        <w:rPr>
          <w:rFonts w:ascii="Times New Roman" w:hAnsi="Times New Roman" w:cs="Times New Roman"/>
          <w:sz w:val="22"/>
          <w:szCs w:val="22"/>
        </w:rPr>
        <w:t>Efficiency</w:t>
      </w:r>
    </w:p>
    <w:p w14:paraId="2A87BCCF" w14:textId="77777777" w:rsidR="005328BC" w:rsidRDefault="005328BC" w:rsidP="005328BC">
      <w:pPr>
        <w:pStyle w:val="ListParagraph"/>
        <w:numPr>
          <w:ilvl w:val="0"/>
          <w:numId w:val="2"/>
        </w:numPr>
        <w:rPr>
          <w:rFonts w:ascii="Times New Roman" w:hAnsi="Times New Roman" w:cs="Times New Roman"/>
          <w:bCs/>
          <w:sz w:val="22"/>
          <w:szCs w:val="22"/>
        </w:rPr>
      </w:pPr>
      <w:r>
        <w:rPr>
          <w:rFonts w:ascii="Times New Roman" w:hAnsi="Times New Roman" w:cs="Times New Roman"/>
          <w:bCs/>
          <w:sz w:val="22"/>
          <w:szCs w:val="22"/>
        </w:rPr>
        <w:t>Administrability</w:t>
      </w:r>
    </w:p>
    <w:p w14:paraId="34630CB1" w14:textId="77777777" w:rsidR="005328BC" w:rsidRDefault="005328BC" w:rsidP="005328BC">
      <w:pPr>
        <w:pStyle w:val="ListParagraph"/>
        <w:numPr>
          <w:ilvl w:val="0"/>
          <w:numId w:val="2"/>
        </w:numPr>
        <w:rPr>
          <w:rFonts w:ascii="Times New Roman" w:hAnsi="Times New Roman" w:cs="Times New Roman"/>
          <w:bCs/>
          <w:sz w:val="22"/>
          <w:szCs w:val="22"/>
        </w:rPr>
      </w:pPr>
      <w:r>
        <w:rPr>
          <w:rFonts w:ascii="Times New Roman" w:hAnsi="Times New Roman" w:cs="Times New Roman"/>
          <w:bCs/>
          <w:sz w:val="22"/>
          <w:szCs w:val="22"/>
        </w:rPr>
        <w:t>Protecting individualized expectations / certainty – should the law be static or dynamic?</w:t>
      </w:r>
    </w:p>
    <w:p w14:paraId="2204BB07" w14:textId="2B83DF96" w:rsidR="005328BC" w:rsidRPr="005328BC" w:rsidRDefault="005328BC" w:rsidP="005328BC">
      <w:pPr>
        <w:pStyle w:val="ListParagraph"/>
        <w:numPr>
          <w:ilvl w:val="0"/>
          <w:numId w:val="2"/>
        </w:numPr>
        <w:rPr>
          <w:rFonts w:ascii="Times New Roman" w:hAnsi="Times New Roman" w:cs="Times New Roman"/>
          <w:bCs/>
          <w:sz w:val="22"/>
          <w:szCs w:val="22"/>
        </w:rPr>
      </w:pPr>
      <w:r>
        <w:rPr>
          <w:rFonts w:ascii="Times New Roman" w:hAnsi="Times New Roman" w:cs="Times New Roman"/>
          <w:bCs/>
          <w:sz w:val="22"/>
          <w:szCs w:val="22"/>
        </w:rPr>
        <w:t>Protecting personhood</w:t>
      </w:r>
    </w:p>
    <w:p w14:paraId="22E77979" w14:textId="13F1FEC1" w:rsidR="00F64E7C" w:rsidRDefault="00F64E7C" w:rsidP="00B70AB4">
      <w:pPr>
        <w:pBdr>
          <w:bottom w:val="dotted" w:sz="24" w:space="1" w:color="auto"/>
        </w:pBdr>
        <w:rPr>
          <w:rFonts w:ascii="Times New Roman" w:hAnsi="Times New Roman" w:cs="Times New Roman"/>
          <w:b/>
          <w:bCs/>
          <w:sz w:val="22"/>
          <w:szCs w:val="22"/>
          <w:u w:val="single"/>
        </w:rPr>
      </w:pPr>
    </w:p>
    <w:p w14:paraId="0475A14B" w14:textId="77777777" w:rsidR="00993578" w:rsidRPr="00993578" w:rsidRDefault="00993578" w:rsidP="00B70AB4">
      <w:pPr>
        <w:rPr>
          <w:rFonts w:ascii="Times New Roman" w:hAnsi="Times New Roman" w:cs="Times New Roman"/>
          <w:sz w:val="22"/>
          <w:szCs w:val="22"/>
        </w:rPr>
      </w:pPr>
    </w:p>
    <w:p w14:paraId="6D2CAED8" w14:textId="3B015CF7" w:rsidR="00F64E7C" w:rsidRDefault="00F64E7C" w:rsidP="00B70AB4">
      <w:pPr>
        <w:rPr>
          <w:rFonts w:ascii="Times New Roman" w:hAnsi="Times New Roman" w:cs="Times New Roman"/>
          <w:b/>
          <w:bCs/>
          <w:sz w:val="22"/>
          <w:szCs w:val="22"/>
          <w:u w:val="single"/>
        </w:rPr>
      </w:pPr>
      <w:r w:rsidRPr="00B85BAE">
        <w:rPr>
          <w:rFonts w:ascii="Times New Roman" w:hAnsi="Times New Roman" w:cs="Times New Roman"/>
          <w:b/>
          <w:bCs/>
          <w:sz w:val="22"/>
          <w:szCs w:val="22"/>
          <w:highlight w:val="green"/>
          <w:u w:val="single"/>
        </w:rPr>
        <w:t xml:space="preserve">UNIT </w:t>
      </w:r>
      <w:r w:rsidR="00135EA0" w:rsidRPr="00B85BAE">
        <w:rPr>
          <w:rFonts w:ascii="Times New Roman" w:hAnsi="Times New Roman" w:cs="Times New Roman"/>
          <w:b/>
          <w:bCs/>
          <w:sz w:val="22"/>
          <w:szCs w:val="22"/>
          <w:highlight w:val="green"/>
          <w:u w:val="single"/>
        </w:rPr>
        <w:t>1</w:t>
      </w:r>
      <w:r w:rsidRPr="00B85BAE">
        <w:rPr>
          <w:rFonts w:ascii="Times New Roman" w:hAnsi="Times New Roman" w:cs="Times New Roman"/>
          <w:b/>
          <w:bCs/>
          <w:sz w:val="22"/>
          <w:szCs w:val="22"/>
          <w:highlight w:val="green"/>
          <w:u w:val="single"/>
        </w:rPr>
        <w:t>: JUSTIFYING PROPERTY RIGHTS</w:t>
      </w:r>
    </w:p>
    <w:p w14:paraId="5AF2B95E" w14:textId="2F66EE50" w:rsidR="00135EA0" w:rsidRDefault="00135EA0" w:rsidP="00B70AB4">
      <w:pPr>
        <w:rPr>
          <w:rFonts w:ascii="Times New Roman" w:hAnsi="Times New Roman" w:cs="Times New Roman"/>
          <w:sz w:val="22"/>
          <w:szCs w:val="22"/>
          <w:u w:val="single"/>
        </w:rPr>
      </w:pPr>
    </w:p>
    <w:p w14:paraId="1AD13D78" w14:textId="7C0C0EB8" w:rsidR="00135EA0" w:rsidRPr="00135EA0" w:rsidRDefault="00135EA0" w:rsidP="00B70AB4">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A Starting Point: A Fox on a Beach</w:t>
      </w:r>
    </w:p>
    <w:p w14:paraId="72848EAD" w14:textId="77777777" w:rsidR="001B5010" w:rsidRDefault="001B5010" w:rsidP="00B70AB4">
      <w:pPr>
        <w:rPr>
          <w:rFonts w:ascii="Times New Roman" w:hAnsi="Times New Roman" w:cs="Times New Roman"/>
          <w:b/>
          <w:bCs/>
          <w:i/>
          <w:iCs/>
          <w:color w:val="4472C4" w:themeColor="accent1"/>
          <w:sz w:val="22"/>
          <w:szCs w:val="22"/>
        </w:rPr>
      </w:pPr>
    </w:p>
    <w:p w14:paraId="77670825" w14:textId="1D7D7F2C" w:rsidR="00031652" w:rsidRDefault="00031652" w:rsidP="00B70AB4">
      <w:pPr>
        <w:rPr>
          <w:rFonts w:ascii="Times New Roman" w:hAnsi="Times New Roman" w:cs="Times New Roman"/>
          <w:color w:val="4472C4" w:themeColor="accent1"/>
          <w:sz w:val="22"/>
          <w:szCs w:val="22"/>
        </w:rPr>
      </w:pPr>
      <w:r>
        <w:rPr>
          <w:rFonts w:ascii="Times New Roman" w:hAnsi="Times New Roman" w:cs="Times New Roman"/>
          <w:b/>
          <w:bCs/>
          <w:i/>
          <w:iCs/>
          <w:color w:val="4472C4" w:themeColor="accent1"/>
          <w:sz w:val="22"/>
          <w:szCs w:val="22"/>
        </w:rPr>
        <w:t xml:space="preserve">State v. Shack </w:t>
      </w:r>
      <w:r w:rsidR="006064E6">
        <w:rPr>
          <w:rFonts w:ascii="Times New Roman" w:hAnsi="Times New Roman" w:cs="Times New Roman"/>
          <w:b/>
          <w:bCs/>
          <w:color w:val="4472C4" w:themeColor="accent1"/>
          <w:sz w:val="22"/>
          <w:szCs w:val="22"/>
        </w:rPr>
        <w:t>(NJ 1971)</w:t>
      </w:r>
      <w:r>
        <w:rPr>
          <w:rFonts w:ascii="Times New Roman" w:hAnsi="Times New Roman" w:cs="Times New Roman"/>
          <w:b/>
          <w:bCs/>
          <w:i/>
          <w:iCs/>
          <w:color w:val="4472C4" w:themeColor="accent1"/>
          <w:sz w:val="22"/>
          <w:szCs w:val="22"/>
        </w:rPr>
        <w:t xml:space="preserve">– </w:t>
      </w:r>
      <w:r>
        <w:rPr>
          <w:rFonts w:ascii="Times New Roman" w:hAnsi="Times New Roman" w:cs="Times New Roman"/>
          <w:b/>
          <w:bCs/>
          <w:color w:val="4472C4" w:themeColor="accent1"/>
          <w:sz w:val="22"/>
          <w:szCs w:val="22"/>
        </w:rPr>
        <w:t>p.4</w:t>
      </w:r>
      <w:r w:rsidR="006064E6">
        <w:rPr>
          <w:rFonts w:ascii="Times New Roman" w:hAnsi="Times New Roman" w:cs="Times New Roman"/>
          <w:b/>
          <w:bCs/>
          <w:color w:val="4472C4" w:themeColor="accent1"/>
          <w:sz w:val="22"/>
          <w:szCs w:val="22"/>
        </w:rPr>
        <w:t xml:space="preserve"> </w:t>
      </w:r>
      <w:r w:rsidR="002B4B00">
        <w:rPr>
          <w:rFonts w:ascii="Times New Roman" w:hAnsi="Times New Roman" w:cs="Times New Roman"/>
          <w:b/>
          <w:bCs/>
          <w:color w:val="4472C4" w:themeColor="accent1"/>
          <w:sz w:val="22"/>
          <w:szCs w:val="22"/>
        </w:rPr>
        <w:t xml:space="preserve">– </w:t>
      </w:r>
      <w:r w:rsidR="002B4B00">
        <w:rPr>
          <w:rFonts w:ascii="Times New Roman" w:hAnsi="Times New Roman" w:cs="Times New Roman"/>
          <w:color w:val="4472C4" w:themeColor="accent1"/>
          <w:sz w:val="22"/>
          <w:szCs w:val="22"/>
        </w:rPr>
        <w:t>this case illustrates what the defining characteristics of property law are</w:t>
      </w:r>
      <w:r w:rsidR="00F6211E">
        <w:rPr>
          <w:rFonts w:ascii="Times New Roman" w:hAnsi="Times New Roman" w:cs="Times New Roman"/>
          <w:color w:val="4472C4" w:themeColor="accent1"/>
          <w:sz w:val="22"/>
          <w:szCs w:val="22"/>
        </w:rPr>
        <w:t xml:space="preserve">. </w:t>
      </w:r>
      <w:r w:rsidR="00F6211E" w:rsidRPr="00F6211E">
        <w:rPr>
          <w:rFonts w:ascii="Times New Roman" w:hAnsi="Times New Roman" w:cs="Times New Roman"/>
          <w:color w:val="4472C4" w:themeColor="accent1"/>
          <w:sz w:val="22"/>
          <w:szCs w:val="22"/>
        </w:rPr>
        <w:t>“Property rights serve human values. They are recognized to that end, and are limited by it.”</w:t>
      </w:r>
    </w:p>
    <w:p w14:paraId="4554B118" w14:textId="2DA7A2C2" w:rsidR="00F64E7C" w:rsidRPr="00F64E7C" w:rsidRDefault="00F64E7C" w:rsidP="00F64E7C">
      <w:pPr>
        <w:pStyle w:val="ListParagraph"/>
        <w:numPr>
          <w:ilvl w:val="0"/>
          <w:numId w:val="5"/>
        </w:numPr>
        <w:rPr>
          <w:rFonts w:ascii="Times New Roman" w:hAnsi="Times New Roman" w:cs="Times New Roman"/>
          <w:color w:val="000000" w:themeColor="text1"/>
          <w:sz w:val="22"/>
          <w:szCs w:val="22"/>
        </w:rPr>
      </w:pPr>
      <w:r w:rsidRPr="00F64E7C">
        <w:rPr>
          <w:rFonts w:ascii="Times New Roman" w:hAnsi="Times New Roman" w:cs="Times New Roman"/>
          <w:b/>
          <w:bCs/>
          <w:color w:val="000000" w:themeColor="text1"/>
          <w:sz w:val="22"/>
          <w:szCs w:val="22"/>
        </w:rPr>
        <w:t>Facts:</w:t>
      </w:r>
      <w:r w:rsidRPr="00F64E7C">
        <w:rPr>
          <w:rFonts w:ascii="Times New Roman" w:hAnsi="Times New Roman" w:cs="Times New Roman"/>
          <w:color w:val="000000" w:themeColor="text1"/>
          <w:sz w:val="22"/>
          <w:szCs w:val="22"/>
        </w:rPr>
        <w:t xml:space="preserve"> Defendants entered private property to talk to farm workers about their rights.</w:t>
      </w:r>
    </w:p>
    <w:p w14:paraId="5D1AAE53" w14:textId="23C17751" w:rsidR="00F64E7C" w:rsidRDefault="00F64E7C" w:rsidP="00F64E7C">
      <w:pPr>
        <w:pStyle w:val="ListParagraph"/>
        <w:numPr>
          <w:ilvl w:val="0"/>
          <w:numId w:val="5"/>
        </w:numPr>
        <w:rPr>
          <w:rFonts w:ascii="Times New Roman" w:hAnsi="Times New Roman" w:cs="Times New Roman"/>
          <w:color w:val="000000" w:themeColor="text1"/>
          <w:sz w:val="22"/>
          <w:szCs w:val="22"/>
        </w:rPr>
      </w:pPr>
      <w:r w:rsidRPr="00F64E7C">
        <w:rPr>
          <w:rFonts w:ascii="Times New Roman" w:hAnsi="Times New Roman" w:cs="Times New Roman"/>
          <w:b/>
          <w:bCs/>
          <w:color w:val="000000" w:themeColor="text1"/>
          <w:sz w:val="22"/>
          <w:szCs w:val="22"/>
        </w:rPr>
        <w:t>Holding:</w:t>
      </w:r>
      <w:r w:rsidRPr="00F64E7C">
        <w:rPr>
          <w:rFonts w:ascii="Times New Roman" w:hAnsi="Times New Roman" w:cs="Times New Roman"/>
          <w:color w:val="000000" w:themeColor="text1"/>
          <w:sz w:val="22"/>
          <w:szCs w:val="22"/>
        </w:rPr>
        <w:t xml:space="preserve"> Court declined to charge for trespassing. Balance of rights of owner and rights of individual. Some rights </w:t>
      </w:r>
      <w:r>
        <w:rPr>
          <w:rFonts w:ascii="Times New Roman" w:hAnsi="Times New Roman" w:cs="Times New Roman"/>
          <w:color w:val="000000" w:themeColor="text1"/>
          <w:sz w:val="22"/>
          <w:szCs w:val="22"/>
        </w:rPr>
        <w:t xml:space="preserve">are </w:t>
      </w:r>
      <w:r w:rsidRPr="00F64E7C">
        <w:rPr>
          <w:rFonts w:ascii="Times New Roman" w:hAnsi="Times New Roman" w:cs="Times New Roman"/>
          <w:color w:val="000000" w:themeColor="text1"/>
          <w:sz w:val="22"/>
          <w:szCs w:val="22"/>
        </w:rPr>
        <w:t>too fundamental to be denied on the basis of an interest in real property and too fragile to be left to the unequal bargaining strength of the parties.</w:t>
      </w:r>
    </w:p>
    <w:p w14:paraId="500B32B8" w14:textId="7F02784A" w:rsidR="00F6211E" w:rsidRPr="00F6211E" w:rsidRDefault="00F6211E" w:rsidP="00F6211E">
      <w:pPr>
        <w:pStyle w:val="ListParagraph"/>
        <w:numPr>
          <w:ilvl w:val="0"/>
          <w:numId w:val="5"/>
        </w:numPr>
        <w:rPr>
          <w:rFonts w:ascii="Times New Roman" w:hAnsi="Times New Roman" w:cs="Times New Roman"/>
          <w:color w:val="000000" w:themeColor="text1"/>
          <w:sz w:val="22"/>
          <w:szCs w:val="22"/>
        </w:rPr>
      </w:pPr>
      <w:r w:rsidRPr="00F6211E">
        <w:rPr>
          <w:rFonts w:ascii="Times New Roman" w:hAnsi="Times New Roman" w:cs="Times New Roman"/>
          <w:b/>
          <w:bCs/>
          <w:color w:val="000000" w:themeColor="text1"/>
          <w:sz w:val="22"/>
          <w:szCs w:val="22"/>
        </w:rPr>
        <w:t>Reasoning</w:t>
      </w:r>
      <w:r w:rsidRPr="00F6211E">
        <w:rPr>
          <w:rFonts w:ascii="Times New Roman" w:hAnsi="Times New Roman" w:cs="Times New Roman"/>
          <w:color w:val="000000" w:themeColor="text1"/>
          <w:sz w:val="22"/>
          <w:szCs w:val="22"/>
        </w:rPr>
        <w:t>: Not going to reach constitutional arguments (1st Amendment, Preemption). Property must serve human values. Migrant workers are rootless and isolated and don’t know their own rights. Government set out to provide them assistance. Communication is key to that assistance. Property rights are limited. Over time, we recognize a shift from pure individualism to increasing public needs (industrialization, complex societies) Not about Tenants rights. Property rights cannot allow a landowner to deny the migrant worker practical access to those things he needs or that are fundamental to being a citizen.</w:t>
      </w:r>
    </w:p>
    <w:p w14:paraId="5E3F7A9A" w14:textId="77777777" w:rsidR="004D22DC" w:rsidRDefault="00F64E7C" w:rsidP="00F64E7C">
      <w:pPr>
        <w:pStyle w:val="ListParagraph"/>
        <w:numPr>
          <w:ilvl w:val="0"/>
          <w:numId w:val="5"/>
        </w:numPr>
        <w:rPr>
          <w:rFonts w:ascii="Times New Roman" w:hAnsi="Times New Roman" w:cs="Times New Roman"/>
          <w:color w:val="000000" w:themeColor="text1"/>
          <w:sz w:val="22"/>
          <w:szCs w:val="22"/>
        </w:rPr>
      </w:pPr>
      <w:r w:rsidRPr="00F64E7C">
        <w:rPr>
          <w:rFonts w:ascii="Times New Roman" w:hAnsi="Times New Roman" w:cs="Times New Roman"/>
          <w:b/>
          <w:bCs/>
          <w:color w:val="000000" w:themeColor="text1"/>
          <w:sz w:val="22"/>
          <w:szCs w:val="22"/>
        </w:rPr>
        <w:lastRenderedPageBreak/>
        <w:t>Takeaway</w:t>
      </w:r>
      <w:r w:rsidR="004D22DC">
        <w:rPr>
          <w:rFonts w:ascii="Times New Roman" w:hAnsi="Times New Roman" w:cs="Times New Roman"/>
          <w:b/>
          <w:bCs/>
          <w:color w:val="000000" w:themeColor="text1"/>
          <w:sz w:val="22"/>
          <w:szCs w:val="22"/>
        </w:rPr>
        <w:t>s:</w:t>
      </w:r>
      <w:r w:rsidRPr="00F64E7C">
        <w:rPr>
          <w:rFonts w:ascii="Times New Roman" w:hAnsi="Times New Roman" w:cs="Times New Roman"/>
          <w:color w:val="000000" w:themeColor="text1"/>
          <w:sz w:val="22"/>
          <w:szCs w:val="22"/>
        </w:rPr>
        <w:t xml:space="preserve"> </w:t>
      </w:r>
    </w:p>
    <w:p w14:paraId="32796F39" w14:textId="17FF5D95" w:rsidR="004D22DC" w:rsidRPr="00F6211E" w:rsidRDefault="004D22DC" w:rsidP="004D22DC">
      <w:pPr>
        <w:pStyle w:val="ListParagraph"/>
        <w:numPr>
          <w:ilvl w:val="1"/>
          <w:numId w:val="5"/>
        </w:numPr>
        <w:rPr>
          <w:rFonts w:ascii="Times New Roman" w:hAnsi="Times New Roman" w:cs="Times New Roman"/>
          <w:color w:val="000000" w:themeColor="text1"/>
          <w:sz w:val="22"/>
          <w:szCs w:val="22"/>
        </w:rPr>
      </w:pPr>
      <w:r w:rsidRPr="00F6211E">
        <w:rPr>
          <w:rFonts w:ascii="Times New Roman" w:hAnsi="Times New Roman" w:cs="Times New Roman"/>
          <w:color w:val="000000" w:themeColor="text1"/>
          <w:sz w:val="22"/>
          <w:szCs w:val="22"/>
        </w:rPr>
        <w:t>“Property rights serve human values. They are recognized to that end, and are limited by it.”</w:t>
      </w:r>
    </w:p>
    <w:p w14:paraId="26A14755" w14:textId="7632D451" w:rsidR="002B4B00" w:rsidRDefault="00F64E7C" w:rsidP="004D22DC">
      <w:pPr>
        <w:pStyle w:val="ListParagraph"/>
        <w:numPr>
          <w:ilvl w:val="1"/>
          <w:numId w:val="5"/>
        </w:numPr>
        <w:rPr>
          <w:rFonts w:ascii="Times New Roman" w:hAnsi="Times New Roman" w:cs="Times New Roman"/>
          <w:color w:val="000000" w:themeColor="text1"/>
          <w:sz w:val="22"/>
          <w:szCs w:val="22"/>
        </w:rPr>
      </w:pPr>
      <w:r w:rsidRPr="00F64E7C">
        <w:rPr>
          <w:rFonts w:ascii="Times New Roman" w:hAnsi="Times New Roman" w:cs="Times New Roman"/>
          <w:color w:val="000000" w:themeColor="text1"/>
          <w:sz w:val="22"/>
          <w:szCs w:val="22"/>
        </w:rPr>
        <w:t xml:space="preserve">Right </w:t>
      </w:r>
      <w:r>
        <w:rPr>
          <w:rFonts w:ascii="Times New Roman" w:hAnsi="Times New Roman" w:cs="Times New Roman"/>
          <w:color w:val="000000" w:themeColor="text1"/>
          <w:sz w:val="22"/>
          <w:szCs w:val="22"/>
        </w:rPr>
        <w:t>to e</w:t>
      </w:r>
      <w:r w:rsidRPr="00F64E7C">
        <w:rPr>
          <w:rFonts w:ascii="Times New Roman" w:hAnsi="Times New Roman" w:cs="Times New Roman"/>
          <w:color w:val="000000" w:themeColor="text1"/>
          <w:sz w:val="22"/>
          <w:szCs w:val="22"/>
        </w:rPr>
        <w:t>xclude is not absolute.</w:t>
      </w:r>
    </w:p>
    <w:p w14:paraId="17082CBA" w14:textId="77777777" w:rsidR="00B85BAE" w:rsidRDefault="00B85BAE" w:rsidP="00B85BAE">
      <w:pPr>
        <w:pStyle w:val="ListParagraph"/>
        <w:ind w:left="1440"/>
        <w:rPr>
          <w:rFonts w:ascii="Times New Roman" w:hAnsi="Times New Roman" w:cs="Times New Roman"/>
          <w:color w:val="000000" w:themeColor="text1"/>
          <w:sz w:val="22"/>
          <w:szCs w:val="22"/>
        </w:rPr>
      </w:pPr>
    </w:p>
    <w:p w14:paraId="6235B5C5" w14:textId="48B86B13" w:rsidR="006064E6" w:rsidRDefault="006064E6" w:rsidP="004D22DC">
      <w:pPr>
        <w:rPr>
          <w:rFonts w:ascii="Times New Roman" w:hAnsi="Times New Roman" w:cs="Times New Roman"/>
          <w:b/>
          <w:bCs/>
          <w:color w:val="4472C4" w:themeColor="accent1"/>
          <w:sz w:val="22"/>
          <w:szCs w:val="22"/>
        </w:rPr>
      </w:pPr>
      <w:r>
        <w:rPr>
          <w:rFonts w:ascii="Times New Roman" w:hAnsi="Times New Roman" w:cs="Times New Roman"/>
          <w:b/>
          <w:bCs/>
          <w:i/>
          <w:iCs/>
          <w:color w:val="4472C4" w:themeColor="accent1"/>
          <w:sz w:val="22"/>
          <w:szCs w:val="22"/>
        </w:rPr>
        <w:t xml:space="preserve">Pierson v. Post </w:t>
      </w:r>
      <w:r>
        <w:rPr>
          <w:rFonts w:ascii="Times New Roman" w:hAnsi="Times New Roman" w:cs="Times New Roman"/>
          <w:b/>
          <w:bCs/>
          <w:color w:val="4472C4" w:themeColor="accent1"/>
          <w:sz w:val="22"/>
          <w:szCs w:val="22"/>
        </w:rPr>
        <w:t xml:space="preserve">(NY 1805) – p.136 – </w:t>
      </w:r>
      <w:r w:rsidRPr="00B63768">
        <w:rPr>
          <w:rFonts w:ascii="Times New Roman" w:hAnsi="Times New Roman" w:cs="Times New Roman"/>
          <w:color w:val="4472C4" w:themeColor="accent1"/>
          <w:sz w:val="22"/>
          <w:szCs w:val="22"/>
        </w:rPr>
        <w:t>rule of first possession</w:t>
      </w:r>
    </w:p>
    <w:p w14:paraId="7F5ADB78" w14:textId="77777777" w:rsidR="0096552F" w:rsidRPr="0096552F" w:rsidRDefault="0096552F" w:rsidP="00E840A0">
      <w:pPr>
        <w:numPr>
          <w:ilvl w:val="0"/>
          <w:numId w:val="6"/>
        </w:numPr>
        <w:rPr>
          <w:rFonts w:ascii="Times New Roman" w:hAnsi="Times New Roman" w:cs="Times New Roman"/>
          <w:color w:val="000000" w:themeColor="text1"/>
          <w:sz w:val="22"/>
          <w:szCs w:val="22"/>
        </w:rPr>
      </w:pPr>
      <w:r w:rsidRPr="0096552F">
        <w:rPr>
          <w:rFonts w:ascii="Times New Roman" w:hAnsi="Times New Roman" w:cs="Times New Roman"/>
          <w:b/>
          <w:bCs/>
          <w:color w:val="000000" w:themeColor="text1"/>
          <w:sz w:val="22"/>
          <w:szCs w:val="22"/>
        </w:rPr>
        <w:t xml:space="preserve">Facts: </w:t>
      </w:r>
      <w:r w:rsidRPr="0096552F">
        <w:rPr>
          <w:rFonts w:ascii="Times New Roman" w:hAnsi="Times New Roman" w:cs="Times New Roman"/>
          <w:color w:val="000000" w:themeColor="text1"/>
          <w:sz w:val="22"/>
          <w:szCs w:val="22"/>
        </w:rPr>
        <w:t>Post, the plaintiff in this case, was hunting a fox using hounds on public property, jointly owned by the members of the town. Pierson, knowing that the fox was being chased by Post, killed it first, and took the fox home</w:t>
      </w:r>
    </w:p>
    <w:p w14:paraId="5BA279DC" w14:textId="77777777" w:rsidR="0096552F" w:rsidRPr="0096552F"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The trial court found for Post; Pierson appealed.</w:t>
      </w:r>
    </w:p>
    <w:p w14:paraId="0329E316" w14:textId="0FB892FE" w:rsidR="0096552F" w:rsidRPr="0096552F" w:rsidRDefault="0096552F" w:rsidP="00E840A0">
      <w:pPr>
        <w:numPr>
          <w:ilvl w:val="0"/>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Issue</w:t>
      </w:r>
      <w:r w:rsidRPr="0096552F">
        <w:rPr>
          <w:rFonts w:ascii="Times New Roman" w:hAnsi="Times New Roman" w:cs="Times New Roman"/>
          <w:b/>
          <w:bCs/>
          <w:color w:val="000000" w:themeColor="text1"/>
          <w:sz w:val="22"/>
          <w:szCs w:val="22"/>
        </w:rPr>
        <w:t xml:space="preserve">: </w:t>
      </w:r>
      <w:r w:rsidRPr="0096552F">
        <w:rPr>
          <w:rFonts w:ascii="Times New Roman" w:hAnsi="Times New Roman" w:cs="Times New Roman"/>
          <w:color w:val="000000" w:themeColor="text1"/>
          <w:sz w:val="22"/>
          <w:szCs w:val="22"/>
        </w:rPr>
        <w:t>Whether Post’s pursuit entitled him to the right to kill the fox?</w:t>
      </w:r>
    </w:p>
    <w:p w14:paraId="78F987A0" w14:textId="77777777" w:rsidR="0096552F" w:rsidRPr="0096552F"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Better stated: what acts amount to possession?</w:t>
      </w:r>
    </w:p>
    <w:p w14:paraId="17D4EDA8" w14:textId="3482E6BF" w:rsidR="0096552F" w:rsidRDefault="00826B17" w:rsidP="00E840A0">
      <w:pPr>
        <w:numPr>
          <w:ilvl w:val="0"/>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Holding:</w:t>
      </w:r>
      <w:r w:rsidR="0096552F" w:rsidRPr="0096552F">
        <w:rPr>
          <w:rFonts w:ascii="Times New Roman" w:hAnsi="Times New Roman" w:cs="Times New Roman"/>
          <w:b/>
          <w:bCs/>
          <w:color w:val="000000" w:themeColor="text1"/>
          <w:sz w:val="22"/>
          <w:szCs w:val="22"/>
        </w:rPr>
        <w:t xml:space="preserve"> </w:t>
      </w:r>
      <w:r w:rsidR="0096552F" w:rsidRPr="0096552F">
        <w:rPr>
          <w:rFonts w:ascii="Times New Roman" w:hAnsi="Times New Roman" w:cs="Times New Roman"/>
          <w:color w:val="000000" w:themeColor="text1"/>
          <w:sz w:val="22"/>
          <w:szCs w:val="22"/>
        </w:rPr>
        <w:t>Because ancient legal texts entitle the killer to the spoils of the hunt, and because no contrary principles are at play, Pierson is entitled to the animal.</w:t>
      </w:r>
    </w:p>
    <w:p w14:paraId="64A2883E" w14:textId="2BDB3508" w:rsidR="00C727B8" w:rsidRDefault="00C727B8"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Mere pursuit is not enough.</w:t>
      </w:r>
    </w:p>
    <w:p w14:paraId="138E4CD9" w14:textId="616AA1E3" w:rsidR="00D6162B" w:rsidRPr="0096552F" w:rsidRDefault="00D6162B" w:rsidP="00E840A0">
      <w:pPr>
        <w:numPr>
          <w:ilvl w:val="1"/>
          <w:numId w:val="6"/>
        </w:numPr>
        <w:rPr>
          <w:rFonts w:ascii="Times New Roman" w:hAnsi="Times New Roman" w:cs="Times New Roman"/>
          <w:color w:val="000000" w:themeColor="text1"/>
          <w:sz w:val="22"/>
          <w:szCs w:val="22"/>
          <w:highlight w:val="yellow"/>
          <w:u w:val="single"/>
        </w:rPr>
      </w:pPr>
      <w:r w:rsidRPr="00012E4C">
        <w:rPr>
          <w:rFonts w:ascii="Times New Roman" w:hAnsi="Times New Roman" w:cs="Times New Roman"/>
          <w:b/>
          <w:bCs/>
          <w:color w:val="000000" w:themeColor="text1"/>
          <w:sz w:val="22"/>
          <w:szCs w:val="22"/>
          <w:highlight w:val="yellow"/>
          <w:u w:val="single"/>
        </w:rPr>
        <w:t>Rule of first possession</w:t>
      </w:r>
    </w:p>
    <w:p w14:paraId="5EADF90E" w14:textId="55CAF2E5" w:rsidR="0096552F" w:rsidRPr="0096552F" w:rsidRDefault="0096552F" w:rsidP="00E840A0">
      <w:pPr>
        <w:numPr>
          <w:ilvl w:val="0"/>
          <w:numId w:val="6"/>
        </w:numPr>
        <w:rPr>
          <w:rFonts w:ascii="Times New Roman" w:hAnsi="Times New Roman" w:cs="Times New Roman"/>
          <w:b/>
          <w:bCs/>
          <w:color w:val="000000" w:themeColor="text1"/>
          <w:sz w:val="22"/>
          <w:szCs w:val="22"/>
        </w:rPr>
      </w:pPr>
      <w:r w:rsidRPr="0096552F">
        <w:rPr>
          <w:rFonts w:ascii="Times New Roman" w:hAnsi="Times New Roman" w:cs="Times New Roman"/>
          <w:b/>
          <w:bCs/>
          <w:color w:val="000000" w:themeColor="text1"/>
          <w:sz w:val="22"/>
          <w:szCs w:val="22"/>
        </w:rPr>
        <w:t>Reasoning:</w:t>
      </w:r>
    </w:p>
    <w:p w14:paraId="533882AC" w14:textId="77777777" w:rsidR="0096552F" w:rsidRPr="0096552F"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Historical legal texts say that only physical possession of a wild animal constitutes possession.</w:t>
      </w:r>
    </w:p>
    <w:p w14:paraId="39F9F29A" w14:textId="77777777" w:rsidR="0096552F" w:rsidRPr="0096552F" w:rsidRDefault="0096552F" w:rsidP="00E840A0">
      <w:pPr>
        <w:numPr>
          <w:ilvl w:val="2"/>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Because Post did not possess the animal, he is not entitled to its ownership.</w:t>
      </w:r>
    </w:p>
    <w:p w14:paraId="44DCC9EC" w14:textId="65CF8E79" w:rsidR="0096552F"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Other principles may entitle him to ownership: (if he wounded the animal, then continued his pursuit OR if the fox were on his land), but this isn’t the case here.</w:t>
      </w:r>
    </w:p>
    <w:p w14:paraId="66999983" w14:textId="3AEFCE85" w:rsidR="00FB0964" w:rsidRDefault="00FB0964"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Certainty/administrability</w:t>
      </w:r>
    </w:p>
    <w:p w14:paraId="4C5AE333" w14:textId="4B41DCB5" w:rsidR="00C727B8" w:rsidRPr="00C727B8" w:rsidRDefault="00C727B8"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Counterarguments:</w:t>
      </w:r>
    </w:p>
    <w:p w14:paraId="38BCF3E8" w14:textId="44A8525C" w:rsidR="00C727B8" w:rsidRPr="0096552F" w:rsidRDefault="00C727B8" w:rsidP="00E840A0">
      <w:pPr>
        <w:numPr>
          <w:ilvl w:val="2"/>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u w:val="single"/>
        </w:rPr>
        <w:t>Locke</w:t>
      </w:r>
      <w:r>
        <w:rPr>
          <w:rFonts w:ascii="Times New Roman" w:hAnsi="Times New Roman" w:cs="Times New Roman"/>
          <w:color w:val="000000" w:themeColor="text1"/>
          <w:sz w:val="22"/>
          <w:szCs w:val="22"/>
        </w:rPr>
        <w:t xml:space="preserve"> – If you invest labor into acquiring something, it should be yours. Because you own your own body and your own labor – so you should own the fruits of your labor. </w:t>
      </w:r>
    </w:p>
    <w:p w14:paraId="653B439D" w14:textId="77777777" w:rsidR="0096552F" w:rsidRPr="0096552F" w:rsidRDefault="0096552F" w:rsidP="00E840A0">
      <w:pPr>
        <w:numPr>
          <w:ilvl w:val="0"/>
          <w:numId w:val="6"/>
        </w:numPr>
        <w:rPr>
          <w:rFonts w:ascii="Times New Roman" w:hAnsi="Times New Roman" w:cs="Times New Roman"/>
          <w:b/>
          <w:bCs/>
          <w:color w:val="000000" w:themeColor="text1"/>
          <w:sz w:val="22"/>
          <w:szCs w:val="22"/>
        </w:rPr>
      </w:pPr>
      <w:r w:rsidRPr="0096552F">
        <w:rPr>
          <w:rFonts w:ascii="Times New Roman" w:hAnsi="Times New Roman" w:cs="Times New Roman"/>
          <w:b/>
          <w:bCs/>
          <w:color w:val="000000" w:themeColor="text1"/>
          <w:sz w:val="22"/>
          <w:szCs w:val="22"/>
        </w:rPr>
        <w:t xml:space="preserve">Dissent: </w:t>
      </w:r>
    </w:p>
    <w:p w14:paraId="2D9DD8EB" w14:textId="77777777" w:rsidR="0096552F" w:rsidRPr="0096552F"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This should never have been decided by a court – rather it should have been adjudicated by arbitration.</w:t>
      </w:r>
    </w:p>
    <w:p w14:paraId="1B978504" w14:textId="7EC87D3F" w:rsidR="0096552F" w:rsidRPr="0096552F" w:rsidRDefault="0096552F"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Efficiency: </w:t>
      </w:r>
      <w:r w:rsidRPr="0096552F">
        <w:rPr>
          <w:rFonts w:ascii="Times New Roman" w:hAnsi="Times New Roman" w:cs="Times New Roman"/>
          <w:color w:val="000000" w:themeColor="text1"/>
          <w:sz w:val="22"/>
          <w:szCs w:val="22"/>
        </w:rPr>
        <w:t>The decision discourages people from investing in the pursuit if anyone could pick off the spoils: if the hunter expended resources, they should be entitled to spoils.</w:t>
      </w:r>
    </w:p>
    <w:p w14:paraId="2DFEFC66" w14:textId="47F588D5" w:rsidR="0096552F" w:rsidRPr="0096552F" w:rsidRDefault="00D05AD8" w:rsidP="00E840A0">
      <w:pPr>
        <w:numPr>
          <w:ilvl w:val="1"/>
          <w:numId w:val="6"/>
        </w:num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Hot </w:t>
      </w:r>
      <w:r>
        <w:rPr>
          <w:rFonts w:ascii="Times New Roman" w:hAnsi="Times New Roman" w:cs="Times New Roman"/>
          <w:color w:val="000000" w:themeColor="text1"/>
          <w:sz w:val="22"/>
          <w:szCs w:val="22"/>
        </w:rPr>
        <w:t>pursuit should establish property rights over the animal</w:t>
      </w:r>
      <w:r w:rsidR="00174084">
        <w:rPr>
          <w:rFonts w:ascii="Times New Roman" w:hAnsi="Times New Roman" w:cs="Times New Roman"/>
          <w:color w:val="000000" w:themeColor="text1"/>
          <w:sz w:val="22"/>
          <w:szCs w:val="22"/>
        </w:rPr>
        <w:t>.</w:t>
      </w:r>
    </w:p>
    <w:p w14:paraId="5A4EAE12" w14:textId="77777777" w:rsidR="001B5010" w:rsidRPr="001D2FA0" w:rsidRDefault="0096552F" w:rsidP="00E840A0">
      <w:pPr>
        <w:numPr>
          <w:ilvl w:val="0"/>
          <w:numId w:val="6"/>
        </w:numPr>
        <w:rPr>
          <w:rFonts w:ascii="Times New Roman" w:hAnsi="Times New Roman" w:cs="Times New Roman"/>
          <w:color w:val="000000" w:themeColor="text1"/>
          <w:sz w:val="22"/>
          <w:szCs w:val="22"/>
        </w:rPr>
      </w:pPr>
      <w:r w:rsidRPr="0096552F">
        <w:rPr>
          <w:rFonts w:ascii="Times New Roman" w:hAnsi="Times New Roman" w:cs="Times New Roman"/>
          <w:b/>
          <w:bCs/>
          <w:color w:val="000000" w:themeColor="text1"/>
          <w:sz w:val="22"/>
          <w:szCs w:val="22"/>
        </w:rPr>
        <w:t xml:space="preserve">Notes: </w:t>
      </w:r>
    </w:p>
    <w:p w14:paraId="77AC4281" w14:textId="4555D794" w:rsidR="001B5010" w:rsidRPr="00DB4077" w:rsidRDefault="0096552F" w:rsidP="00E840A0">
      <w:pPr>
        <w:numPr>
          <w:ilvl w:val="1"/>
          <w:numId w:val="6"/>
        </w:numPr>
        <w:rPr>
          <w:rFonts w:ascii="Times New Roman" w:hAnsi="Times New Roman" w:cs="Times New Roman"/>
          <w:color w:val="000000" w:themeColor="text1"/>
          <w:sz w:val="22"/>
          <w:szCs w:val="22"/>
        </w:rPr>
      </w:pPr>
      <w:r w:rsidRPr="0096552F">
        <w:rPr>
          <w:rFonts w:ascii="Times New Roman" w:hAnsi="Times New Roman" w:cs="Times New Roman"/>
          <w:color w:val="000000" w:themeColor="text1"/>
          <w:sz w:val="22"/>
          <w:szCs w:val="22"/>
        </w:rPr>
        <w:t>Given the common law requirement to have control over one's possessions, merely giving chase was not sufficient. Something more was needed, otherwise law would create a slippery slope. Among the authorities cited by the court in its opinion were the works of William Blackstone, Fleta, Jean Barbeyrac, Samuel von Pufendorf, Hugo Grotius, and Justinian I.</w:t>
      </w:r>
    </w:p>
    <w:p w14:paraId="76E9236F" w14:textId="69015BFF" w:rsidR="006064E6" w:rsidRDefault="006064E6" w:rsidP="004D22DC">
      <w:pPr>
        <w:rPr>
          <w:rFonts w:ascii="Times New Roman" w:hAnsi="Times New Roman" w:cs="Times New Roman"/>
          <w:color w:val="4472C4" w:themeColor="accent1"/>
          <w:sz w:val="22"/>
          <w:szCs w:val="22"/>
        </w:rPr>
      </w:pPr>
    </w:p>
    <w:p w14:paraId="67D613FF" w14:textId="41404018" w:rsidR="00DB4077" w:rsidRPr="00DB4077" w:rsidRDefault="00DB4077" w:rsidP="00DB4077">
      <w:pPr>
        <w:rPr>
          <w:rFonts w:ascii="Times New Roman" w:hAnsi="Times New Roman" w:cs="Times New Roman"/>
          <w:color w:val="4472C4" w:themeColor="accent1"/>
          <w:sz w:val="22"/>
          <w:szCs w:val="22"/>
        </w:rPr>
      </w:pPr>
      <w:r>
        <w:rPr>
          <w:rFonts w:ascii="Times New Roman" w:hAnsi="Times New Roman" w:cs="Times New Roman"/>
          <w:b/>
          <w:bCs/>
          <w:i/>
          <w:iCs/>
          <w:color w:val="4472C4" w:themeColor="accent1"/>
          <w:sz w:val="22"/>
          <w:szCs w:val="22"/>
        </w:rPr>
        <w:t xml:space="preserve">Popov v. Hayashi </w:t>
      </w:r>
      <w:r>
        <w:rPr>
          <w:rFonts w:ascii="Times New Roman" w:hAnsi="Times New Roman" w:cs="Times New Roman"/>
          <w:b/>
          <w:bCs/>
          <w:color w:val="4472C4" w:themeColor="accent1"/>
          <w:sz w:val="22"/>
          <w:szCs w:val="22"/>
        </w:rPr>
        <w:t xml:space="preserve">(CA 2002) – </w:t>
      </w:r>
      <w:r>
        <w:rPr>
          <w:rFonts w:ascii="Times New Roman" w:hAnsi="Times New Roman" w:cs="Times New Roman"/>
          <w:color w:val="4472C4" w:themeColor="accent1"/>
          <w:sz w:val="22"/>
          <w:szCs w:val="22"/>
        </w:rPr>
        <w:t>p.142 – personhood, illustration of what property can mean to individuals</w:t>
      </w:r>
      <w:r w:rsidR="001A4812">
        <w:rPr>
          <w:rFonts w:ascii="Times New Roman" w:hAnsi="Times New Roman" w:cs="Times New Roman"/>
          <w:color w:val="4472C4" w:themeColor="accent1"/>
          <w:sz w:val="22"/>
          <w:szCs w:val="22"/>
        </w:rPr>
        <w:t>, establishing a pre-possessory interest</w:t>
      </w:r>
    </w:p>
    <w:p w14:paraId="7DC547C5" w14:textId="77777777" w:rsidR="003E63F8" w:rsidRPr="003E63F8" w:rsidRDefault="003E63F8" w:rsidP="00E840A0">
      <w:pPr>
        <w:numPr>
          <w:ilvl w:val="0"/>
          <w:numId w:val="6"/>
        </w:numPr>
        <w:rPr>
          <w:rFonts w:ascii="Times New Roman" w:hAnsi="Times New Roman" w:cs="Times New Roman"/>
          <w:color w:val="000000" w:themeColor="text1"/>
          <w:sz w:val="22"/>
          <w:szCs w:val="22"/>
        </w:rPr>
      </w:pPr>
      <w:r w:rsidRPr="003E63F8">
        <w:rPr>
          <w:rFonts w:ascii="Times New Roman" w:hAnsi="Times New Roman" w:cs="Times New Roman"/>
          <w:b/>
          <w:bCs/>
          <w:color w:val="000000" w:themeColor="text1"/>
          <w:sz w:val="22"/>
          <w:szCs w:val="22"/>
        </w:rPr>
        <w:t>Facts</w:t>
      </w:r>
      <w:r w:rsidRPr="003E63F8">
        <w:rPr>
          <w:rFonts w:ascii="Times New Roman" w:hAnsi="Times New Roman" w:cs="Times New Roman"/>
          <w:color w:val="000000" w:themeColor="text1"/>
          <w:sz w:val="22"/>
          <w:szCs w:val="22"/>
        </w:rPr>
        <w:t>: Barry Bonds hit his 73rd home-run of the season on October 7, 2001. The ball was the property of MLB, then became abandoned property. The Ball landed in Popov’s mitt. Popov was tackled by a mob, assaulted by them. Hayashi was also pushed down by the mob, found the ball and picked it up.</w:t>
      </w:r>
    </w:p>
    <w:p w14:paraId="3DEE09A2" w14:textId="1EA4EA75" w:rsidR="003E63F8" w:rsidRPr="003E63F8" w:rsidRDefault="003E63F8" w:rsidP="00E840A0">
      <w:pPr>
        <w:numPr>
          <w:ilvl w:val="0"/>
          <w:numId w:val="6"/>
        </w:numPr>
        <w:rPr>
          <w:rFonts w:ascii="Times New Roman" w:hAnsi="Times New Roman" w:cs="Times New Roman"/>
          <w:color w:val="000000" w:themeColor="text1"/>
          <w:sz w:val="22"/>
          <w:szCs w:val="22"/>
        </w:rPr>
      </w:pPr>
      <w:r w:rsidRPr="003E63F8">
        <w:rPr>
          <w:rFonts w:ascii="Times New Roman" w:hAnsi="Times New Roman" w:cs="Times New Roman"/>
          <w:b/>
          <w:bCs/>
          <w:color w:val="000000" w:themeColor="text1"/>
          <w:sz w:val="22"/>
          <w:szCs w:val="22"/>
        </w:rPr>
        <w:t>Legal question</w:t>
      </w:r>
      <w:r w:rsidRPr="003E63F8">
        <w:rPr>
          <w:rFonts w:ascii="Times New Roman" w:hAnsi="Times New Roman" w:cs="Times New Roman"/>
          <w:color w:val="000000" w:themeColor="text1"/>
          <w:sz w:val="22"/>
          <w:szCs w:val="22"/>
        </w:rPr>
        <w:t>: Who has ownership of an item when one acquired it legally, but lost it due to the criminal act of another third party, allowing the other person to</w:t>
      </w:r>
      <w:r>
        <w:rPr>
          <w:rFonts w:ascii="Times New Roman" w:hAnsi="Times New Roman" w:cs="Times New Roman"/>
          <w:color w:val="000000" w:themeColor="text1"/>
          <w:sz w:val="22"/>
          <w:szCs w:val="22"/>
        </w:rPr>
        <w:t xml:space="preserve"> acquire</w:t>
      </w:r>
      <w:r w:rsidRPr="003E63F8">
        <w:rPr>
          <w:rFonts w:ascii="Times New Roman" w:hAnsi="Times New Roman" w:cs="Times New Roman"/>
          <w:color w:val="000000" w:themeColor="text1"/>
          <w:sz w:val="22"/>
          <w:szCs w:val="22"/>
        </w:rPr>
        <w:t xml:space="preserve"> the item legally?</w:t>
      </w:r>
    </w:p>
    <w:p w14:paraId="6FF45A00" w14:textId="5C1E8A76" w:rsidR="003E63F8" w:rsidRPr="003E63F8" w:rsidRDefault="003E63F8" w:rsidP="00E840A0">
      <w:pPr>
        <w:numPr>
          <w:ilvl w:val="0"/>
          <w:numId w:val="6"/>
        </w:numPr>
        <w:rPr>
          <w:rFonts w:ascii="Times New Roman" w:hAnsi="Times New Roman" w:cs="Times New Roman"/>
          <w:color w:val="000000" w:themeColor="text1"/>
          <w:sz w:val="22"/>
          <w:szCs w:val="22"/>
        </w:rPr>
      </w:pPr>
      <w:r w:rsidRPr="003E63F8">
        <w:rPr>
          <w:rFonts w:ascii="Times New Roman" w:hAnsi="Times New Roman" w:cs="Times New Roman"/>
          <w:b/>
          <w:bCs/>
          <w:color w:val="000000" w:themeColor="text1"/>
          <w:sz w:val="22"/>
          <w:szCs w:val="22"/>
        </w:rPr>
        <w:t>Holding</w:t>
      </w:r>
      <w:r w:rsidRPr="003E63F8">
        <w:rPr>
          <w:rFonts w:ascii="Times New Roman" w:hAnsi="Times New Roman" w:cs="Times New Roman"/>
          <w:color w:val="000000" w:themeColor="text1"/>
          <w:sz w:val="22"/>
          <w:szCs w:val="22"/>
        </w:rPr>
        <w:t>: “Both men have a superior claim to the ball as against all the world. E</w:t>
      </w:r>
      <w:r>
        <w:rPr>
          <w:rFonts w:ascii="Times New Roman" w:hAnsi="Times New Roman" w:cs="Times New Roman"/>
          <w:color w:val="000000" w:themeColor="text1"/>
          <w:sz w:val="22"/>
          <w:szCs w:val="22"/>
        </w:rPr>
        <w:t>a</w:t>
      </w:r>
      <w:r w:rsidRPr="003E63F8">
        <w:rPr>
          <w:rFonts w:ascii="Times New Roman" w:hAnsi="Times New Roman" w:cs="Times New Roman"/>
          <w:color w:val="000000" w:themeColor="text1"/>
          <w:sz w:val="22"/>
          <w:szCs w:val="22"/>
        </w:rPr>
        <w:t>ch man has a claim of equal dignity as to the other.”</w:t>
      </w:r>
    </w:p>
    <w:p w14:paraId="0C2D9D27" w14:textId="45C72F2D" w:rsidR="003E63F8" w:rsidRDefault="003E63F8" w:rsidP="00E840A0">
      <w:pPr>
        <w:numPr>
          <w:ilvl w:val="0"/>
          <w:numId w:val="6"/>
        </w:numPr>
        <w:rPr>
          <w:rFonts w:ascii="Times New Roman" w:hAnsi="Times New Roman" w:cs="Times New Roman"/>
          <w:color w:val="000000" w:themeColor="text1"/>
          <w:sz w:val="22"/>
          <w:szCs w:val="22"/>
        </w:rPr>
      </w:pPr>
      <w:r w:rsidRPr="003E63F8">
        <w:rPr>
          <w:rFonts w:ascii="Times New Roman" w:hAnsi="Times New Roman" w:cs="Times New Roman"/>
          <w:b/>
          <w:bCs/>
          <w:color w:val="000000" w:themeColor="text1"/>
          <w:sz w:val="22"/>
          <w:szCs w:val="22"/>
        </w:rPr>
        <w:t>Reasoning</w:t>
      </w:r>
      <w:r w:rsidRPr="003E63F8">
        <w:rPr>
          <w:rFonts w:ascii="Times New Roman" w:hAnsi="Times New Roman" w:cs="Times New Roman"/>
          <w:color w:val="000000" w:themeColor="text1"/>
          <w:sz w:val="22"/>
          <w:szCs w:val="22"/>
        </w:rPr>
        <w:t xml:space="preserve">: </w:t>
      </w:r>
      <w:r w:rsidRPr="003E63F8">
        <w:rPr>
          <w:rFonts w:ascii="Times New Roman" w:hAnsi="Times New Roman" w:cs="Times New Roman"/>
          <w:b/>
          <w:bCs/>
          <w:color w:val="000000" w:themeColor="text1"/>
          <w:sz w:val="22"/>
          <w:szCs w:val="22"/>
        </w:rPr>
        <w:t xml:space="preserve">Fundamental fairness </w:t>
      </w:r>
      <w:r w:rsidRPr="003E63F8">
        <w:rPr>
          <w:rFonts w:ascii="Times New Roman" w:hAnsi="Times New Roman" w:cs="Times New Roman"/>
          <w:color w:val="000000" w:themeColor="text1"/>
          <w:sz w:val="22"/>
          <w:szCs w:val="22"/>
        </w:rPr>
        <w:t xml:space="preserve">to both men. Baseball fans are accustomed to dominion and control establishing possession. </w:t>
      </w:r>
      <w:r w:rsidR="005C15A3">
        <w:rPr>
          <w:rFonts w:ascii="Times New Roman" w:hAnsi="Times New Roman" w:cs="Times New Roman"/>
          <w:color w:val="000000" w:themeColor="text1"/>
          <w:sz w:val="22"/>
          <w:szCs w:val="22"/>
        </w:rPr>
        <w:t>Popov.</w:t>
      </w:r>
      <w:r w:rsidRPr="003E63F8">
        <w:rPr>
          <w:rFonts w:ascii="Times New Roman" w:hAnsi="Times New Roman" w:cs="Times New Roman"/>
          <w:color w:val="000000" w:themeColor="text1"/>
          <w:sz w:val="22"/>
          <w:szCs w:val="22"/>
        </w:rPr>
        <w:t xml:space="preserve"> established a pre-possessory interest that was impinged by the illegal actions of the mob. But Hayashi did nothing wrong, was also a victim of the mob. He just happened to find the ball and take possession of it.</w:t>
      </w:r>
    </w:p>
    <w:p w14:paraId="715387B8" w14:textId="66596E3A" w:rsidR="00B85BAE" w:rsidRPr="00497ADC" w:rsidRDefault="0031505A" w:rsidP="004D22DC">
      <w:pPr>
        <w:numPr>
          <w:ilvl w:val="1"/>
          <w:numId w:val="6"/>
        </w:numPr>
        <w:rPr>
          <w:rFonts w:ascii="Times New Roman" w:hAnsi="Times New Roman" w:cs="Times New Roman"/>
          <w:color w:val="000000" w:themeColor="text1"/>
          <w:sz w:val="22"/>
          <w:szCs w:val="22"/>
        </w:rPr>
      </w:pPr>
      <w:r w:rsidRPr="0031505A">
        <w:rPr>
          <w:rFonts w:ascii="Times New Roman" w:hAnsi="Times New Roman" w:cs="Times New Roman"/>
          <w:b/>
          <w:bCs/>
          <w:color w:val="000000" w:themeColor="text1"/>
          <w:sz w:val="22"/>
          <w:szCs w:val="22"/>
        </w:rPr>
        <w:t xml:space="preserve">Personhood </w:t>
      </w:r>
      <w:r w:rsidRPr="0031505A">
        <w:rPr>
          <w:rFonts w:ascii="Times New Roman" w:hAnsi="Times New Roman" w:cs="Times New Roman"/>
          <w:color w:val="000000" w:themeColor="text1"/>
          <w:sz w:val="22"/>
          <w:szCs w:val="22"/>
        </w:rPr>
        <w:t>as another factor when thinking ab</w:t>
      </w:r>
      <w:r>
        <w:rPr>
          <w:rFonts w:ascii="Times New Roman" w:hAnsi="Times New Roman" w:cs="Times New Roman"/>
          <w:color w:val="000000" w:themeColor="text1"/>
          <w:sz w:val="22"/>
          <w:szCs w:val="22"/>
        </w:rPr>
        <w:t xml:space="preserve">out property - </w:t>
      </w:r>
      <w:r>
        <w:rPr>
          <w:rFonts w:ascii="Times New Roman" w:hAnsi="Times New Roman" w:cs="Times New Roman"/>
          <w:b/>
          <w:bCs/>
          <w:color w:val="000000" w:themeColor="text1"/>
          <w:sz w:val="22"/>
          <w:szCs w:val="22"/>
          <w:u w:val="single"/>
        </w:rPr>
        <w:t>Radin</w:t>
      </w:r>
    </w:p>
    <w:p w14:paraId="33F29B6D" w14:textId="2FA89471" w:rsidR="003F5E54" w:rsidRDefault="008342D2" w:rsidP="004D22DC">
      <w:pPr>
        <w:rPr>
          <w:rFonts w:ascii="Times New Roman" w:hAnsi="Times New Roman" w:cs="Times New Roman"/>
          <w:b/>
          <w:bCs/>
          <w:i/>
          <w:iCs/>
          <w:color w:val="000000" w:themeColor="text1"/>
          <w:sz w:val="22"/>
          <w:szCs w:val="22"/>
        </w:rPr>
      </w:pPr>
      <w:r>
        <w:rPr>
          <w:rFonts w:ascii="Times New Roman" w:hAnsi="Times New Roman" w:cs="Times New Roman"/>
          <w:b/>
          <w:bCs/>
          <w:color w:val="000000" w:themeColor="text1"/>
          <w:sz w:val="22"/>
          <w:szCs w:val="22"/>
        </w:rPr>
        <w:lastRenderedPageBreak/>
        <w:t>**</w:t>
      </w:r>
      <w:r w:rsidR="003F5E54">
        <w:rPr>
          <w:rFonts w:ascii="Times New Roman" w:hAnsi="Times New Roman" w:cs="Times New Roman"/>
          <w:b/>
          <w:bCs/>
          <w:color w:val="000000" w:themeColor="text1"/>
          <w:sz w:val="22"/>
          <w:szCs w:val="22"/>
        </w:rPr>
        <w:t xml:space="preserve">Takeaways from </w:t>
      </w:r>
      <w:r w:rsidR="003F5E54">
        <w:rPr>
          <w:rFonts w:ascii="Times New Roman" w:hAnsi="Times New Roman" w:cs="Times New Roman"/>
          <w:b/>
          <w:bCs/>
          <w:i/>
          <w:iCs/>
          <w:color w:val="000000" w:themeColor="text1"/>
          <w:sz w:val="22"/>
          <w:szCs w:val="22"/>
        </w:rPr>
        <w:t xml:space="preserve">Pierson </w:t>
      </w:r>
      <w:r w:rsidR="003F5E54">
        <w:rPr>
          <w:rFonts w:ascii="Times New Roman" w:hAnsi="Times New Roman" w:cs="Times New Roman"/>
          <w:b/>
          <w:bCs/>
          <w:color w:val="000000" w:themeColor="text1"/>
          <w:sz w:val="22"/>
          <w:szCs w:val="22"/>
        </w:rPr>
        <w:t xml:space="preserve">and </w:t>
      </w:r>
      <w:r w:rsidR="003F5E54">
        <w:rPr>
          <w:rFonts w:ascii="Times New Roman" w:hAnsi="Times New Roman" w:cs="Times New Roman"/>
          <w:b/>
          <w:bCs/>
          <w:i/>
          <w:iCs/>
          <w:color w:val="000000" w:themeColor="text1"/>
          <w:sz w:val="22"/>
          <w:szCs w:val="22"/>
        </w:rPr>
        <w:t>Popov:</w:t>
      </w:r>
    </w:p>
    <w:p w14:paraId="00BC6ED4" w14:textId="58990856" w:rsidR="003F5E54" w:rsidRPr="003F5E54" w:rsidRDefault="003F5E54" w:rsidP="00E840A0">
      <w:pPr>
        <w:pStyle w:val="ListParagraph"/>
        <w:numPr>
          <w:ilvl w:val="0"/>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Identify and apply possible rules of original acquisition. </w:t>
      </w:r>
      <w:r>
        <w:rPr>
          <w:rFonts w:ascii="Times New Roman" w:hAnsi="Times New Roman" w:cs="Times New Roman"/>
          <w:i/>
          <w:iCs/>
          <w:color w:val="000000" w:themeColor="text1"/>
          <w:sz w:val="22"/>
          <w:szCs w:val="22"/>
        </w:rPr>
        <w:t>Why would you apply one rule over another?</w:t>
      </w:r>
    </w:p>
    <w:p w14:paraId="01E1B173" w14:textId="4B3F477E" w:rsidR="003F5E54" w:rsidRDefault="003F5E54"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Labor &amp; investment (</w:t>
      </w:r>
      <w:r>
        <w:rPr>
          <w:rFonts w:ascii="Times New Roman" w:hAnsi="Times New Roman" w:cs="Times New Roman"/>
          <w:b/>
          <w:bCs/>
          <w:color w:val="000000" w:themeColor="text1"/>
          <w:sz w:val="22"/>
          <w:szCs w:val="22"/>
          <w:u w:val="single"/>
        </w:rPr>
        <w:t>Locke</w:t>
      </w:r>
      <w:r>
        <w:rPr>
          <w:rFonts w:ascii="Times New Roman" w:hAnsi="Times New Roman" w:cs="Times New Roman"/>
          <w:b/>
          <w:bCs/>
          <w:color w:val="000000" w:themeColor="text1"/>
          <w:sz w:val="22"/>
          <w:szCs w:val="22"/>
        </w:rPr>
        <w:t>)</w:t>
      </w:r>
    </w:p>
    <w:p w14:paraId="55A68A5C" w14:textId="6C296351" w:rsidR="003F5E54" w:rsidRPr="003F5E54" w:rsidRDefault="003F5E54"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Rule of first physical capture (Roman law)</w:t>
      </w:r>
    </w:p>
    <w:p w14:paraId="0AD3F89D" w14:textId="14E1F4D9" w:rsidR="003F5E54" w:rsidRPr="003F5E54" w:rsidRDefault="003F5E54"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Rule of first possession (Judge Tompkins – </w:t>
      </w:r>
      <w:r>
        <w:rPr>
          <w:rFonts w:ascii="Times New Roman" w:hAnsi="Times New Roman" w:cs="Times New Roman"/>
          <w:i/>
          <w:iCs/>
          <w:color w:val="000000" w:themeColor="text1"/>
          <w:sz w:val="22"/>
          <w:szCs w:val="22"/>
        </w:rPr>
        <w:t>Pierson)</w:t>
      </w:r>
    </w:p>
    <w:p w14:paraId="3B7AF230" w14:textId="10B5E96C" w:rsidR="003F5E54" w:rsidRPr="003F5E54" w:rsidRDefault="003F5E54"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Rule of “Hot Pursuit” (Judge Livingston – </w:t>
      </w:r>
      <w:r>
        <w:rPr>
          <w:rFonts w:ascii="Times New Roman" w:hAnsi="Times New Roman" w:cs="Times New Roman"/>
          <w:i/>
          <w:iCs/>
          <w:color w:val="000000" w:themeColor="text1"/>
          <w:sz w:val="22"/>
          <w:szCs w:val="22"/>
        </w:rPr>
        <w:t xml:space="preserve">Pierson </w:t>
      </w:r>
      <w:r>
        <w:rPr>
          <w:rFonts w:ascii="Times New Roman" w:hAnsi="Times New Roman" w:cs="Times New Roman"/>
          <w:color w:val="000000" w:themeColor="text1"/>
          <w:sz w:val="22"/>
          <w:szCs w:val="22"/>
        </w:rPr>
        <w:t>dissent)</w:t>
      </w:r>
    </w:p>
    <w:p w14:paraId="2DC895B9" w14:textId="2E001881" w:rsidR="003F5E54" w:rsidRPr="008342D2" w:rsidRDefault="008342D2" w:rsidP="00E840A0">
      <w:pPr>
        <w:pStyle w:val="ListParagraph"/>
        <w:numPr>
          <w:ilvl w:val="0"/>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Evaluate rules of original acquisition with reference to different goals:</w:t>
      </w:r>
    </w:p>
    <w:p w14:paraId="54B8CB0E" w14:textId="154F6B40" w:rsidR="008342D2" w:rsidRDefault="008342D2"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Ensuring </w:t>
      </w:r>
      <w:r>
        <w:rPr>
          <w:rFonts w:ascii="Times New Roman" w:hAnsi="Times New Roman" w:cs="Times New Roman"/>
          <w:b/>
          <w:bCs/>
          <w:color w:val="000000" w:themeColor="text1"/>
          <w:sz w:val="22"/>
          <w:szCs w:val="22"/>
        </w:rPr>
        <w:t>fairness and justice</w:t>
      </w:r>
    </w:p>
    <w:p w14:paraId="22D23318" w14:textId="0E117C0D" w:rsidR="008342D2" w:rsidRDefault="008342D2"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Promoting </w:t>
      </w:r>
      <w:r>
        <w:rPr>
          <w:rFonts w:ascii="Times New Roman" w:hAnsi="Times New Roman" w:cs="Times New Roman"/>
          <w:b/>
          <w:bCs/>
          <w:color w:val="000000" w:themeColor="text1"/>
          <w:sz w:val="22"/>
          <w:szCs w:val="22"/>
        </w:rPr>
        <w:t>efficiency and social utility</w:t>
      </w:r>
    </w:p>
    <w:p w14:paraId="4FD0AA68" w14:textId="5CC5DCC6" w:rsidR="008342D2" w:rsidRDefault="008342D2"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Protecting </w:t>
      </w:r>
      <w:r>
        <w:rPr>
          <w:rFonts w:ascii="Times New Roman" w:hAnsi="Times New Roman" w:cs="Times New Roman"/>
          <w:b/>
          <w:bCs/>
          <w:color w:val="000000" w:themeColor="text1"/>
          <w:sz w:val="22"/>
          <w:szCs w:val="22"/>
        </w:rPr>
        <w:t>individual expect</w:t>
      </w:r>
      <w:r w:rsidR="005663BD">
        <w:rPr>
          <w:rFonts w:ascii="Times New Roman" w:hAnsi="Times New Roman" w:cs="Times New Roman"/>
          <w:b/>
          <w:bCs/>
          <w:color w:val="000000" w:themeColor="text1"/>
          <w:sz w:val="22"/>
          <w:szCs w:val="22"/>
        </w:rPr>
        <w:t>ations</w:t>
      </w:r>
    </w:p>
    <w:p w14:paraId="5CB06680" w14:textId="2A7FE79C" w:rsidR="008342D2" w:rsidRPr="008342D2" w:rsidRDefault="008342D2" w:rsidP="00E840A0">
      <w:pPr>
        <w:pStyle w:val="ListParagraph"/>
        <w:numPr>
          <w:ilvl w:val="1"/>
          <w:numId w:val="7"/>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Protecting </w:t>
      </w:r>
      <w:r>
        <w:rPr>
          <w:rFonts w:ascii="Times New Roman" w:hAnsi="Times New Roman" w:cs="Times New Roman"/>
          <w:b/>
          <w:bCs/>
          <w:color w:val="000000" w:themeColor="text1"/>
          <w:sz w:val="22"/>
          <w:szCs w:val="22"/>
        </w:rPr>
        <w:t>personhood (</w:t>
      </w:r>
      <w:r>
        <w:rPr>
          <w:rFonts w:ascii="Times New Roman" w:hAnsi="Times New Roman" w:cs="Times New Roman"/>
          <w:b/>
          <w:bCs/>
          <w:color w:val="000000" w:themeColor="text1"/>
          <w:sz w:val="22"/>
          <w:szCs w:val="22"/>
          <w:u w:val="single"/>
        </w:rPr>
        <w:t>Radin)</w:t>
      </w:r>
    </w:p>
    <w:p w14:paraId="63DB4E9F" w14:textId="6F6425B1" w:rsidR="006064E6" w:rsidRPr="004A7A33" w:rsidRDefault="006064E6" w:rsidP="004D22DC">
      <w:pPr>
        <w:rPr>
          <w:rFonts w:ascii="Times New Roman" w:hAnsi="Times New Roman" w:cs="Times New Roman"/>
          <w:color w:val="4472C4" w:themeColor="accent1"/>
          <w:sz w:val="22"/>
          <w:szCs w:val="22"/>
        </w:rPr>
      </w:pPr>
    </w:p>
    <w:p w14:paraId="25B14A7A" w14:textId="77777777" w:rsidR="00BB1F5D" w:rsidRPr="00BB1F5D" w:rsidRDefault="00BB1F5D" w:rsidP="00BB1F5D">
      <w:pPr>
        <w:rPr>
          <w:rFonts w:ascii="Times New Roman" w:hAnsi="Times New Roman" w:cs="Times New Roman"/>
          <w:b/>
          <w:color w:val="000000" w:themeColor="text1"/>
          <w:sz w:val="22"/>
          <w:szCs w:val="22"/>
          <w:u w:val="single"/>
        </w:rPr>
      </w:pPr>
      <w:bookmarkStart w:id="0" w:name="_Toc8820059"/>
      <w:r w:rsidRPr="00EB73D3">
        <w:rPr>
          <w:rFonts w:ascii="Times New Roman" w:hAnsi="Times New Roman" w:cs="Times New Roman"/>
          <w:b/>
          <w:color w:val="000000" w:themeColor="text1"/>
          <w:sz w:val="22"/>
          <w:szCs w:val="22"/>
          <w:highlight w:val="cyan"/>
          <w:u w:val="single"/>
        </w:rPr>
        <w:t>Theories of Property</w:t>
      </w:r>
      <w:bookmarkEnd w:id="0"/>
    </w:p>
    <w:p w14:paraId="1D82F4A7" w14:textId="77777777" w:rsidR="00BB1F5D" w:rsidRPr="00BB1F5D" w:rsidRDefault="00BB1F5D" w:rsidP="00BB1F5D">
      <w:pPr>
        <w:rPr>
          <w:rFonts w:ascii="Times New Roman" w:hAnsi="Times New Roman" w:cs="Times New Roman"/>
          <w:color w:val="000000" w:themeColor="text1"/>
          <w:sz w:val="22"/>
          <w:szCs w:val="22"/>
          <w:u w:val="single"/>
        </w:rPr>
      </w:pPr>
      <w:bookmarkStart w:id="1" w:name="_Toc6652518"/>
      <w:bookmarkStart w:id="2" w:name="_Toc8820060"/>
      <w:r w:rsidRPr="00BB1F5D">
        <w:rPr>
          <w:rFonts w:ascii="Times New Roman" w:hAnsi="Times New Roman" w:cs="Times New Roman"/>
          <w:color w:val="000000" w:themeColor="text1"/>
          <w:sz w:val="22"/>
          <w:szCs w:val="22"/>
          <w:u w:val="single"/>
        </w:rPr>
        <w:t>Locke (Labor Theory of Property)</w:t>
      </w:r>
      <w:bookmarkEnd w:id="1"/>
      <w:bookmarkEnd w:id="2"/>
    </w:p>
    <w:p w14:paraId="43F06556" w14:textId="77777777" w:rsidR="00BB1F5D" w:rsidRPr="00BB1F5D" w:rsidRDefault="00BB1F5D" w:rsidP="00E840A0">
      <w:pPr>
        <w:numPr>
          <w:ilvl w:val="0"/>
          <w:numId w:val="9"/>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Two key premises</w:t>
      </w:r>
    </w:p>
    <w:p w14:paraId="786C76B2" w14:textId="044FB837" w:rsidR="00BB1F5D" w:rsidRPr="00BB1F5D" w:rsidRDefault="00BB1F5D" w:rsidP="00E840A0">
      <w:pPr>
        <w:numPr>
          <w:ilvl w:val="1"/>
          <w:numId w:val="9"/>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Self-ownership (you own yourself and you</w:t>
      </w:r>
      <w:r w:rsidR="005663BD">
        <w:rPr>
          <w:rFonts w:ascii="Times New Roman" w:hAnsi="Times New Roman" w:cs="Times New Roman"/>
          <w:color w:val="000000" w:themeColor="text1"/>
          <w:sz w:val="22"/>
          <w:szCs w:val="22"/>
        </w:rPr>
        <w:t>r</w:t>
      </w:r>
      <w:r w:rsidRPr="00BB1F5D">
        <w:rPr>
          <w:rFonts w:ascii="Times New Roman" w:hAnsi="Times New Roman" w:cs="Times New Roman"/>
          <w:color w:val="000000" w:themeColor="text1"/>
          <w:sz w:val="22"/>
          <w:szCs w:val="22"/>
        </w:rPr>
        <w:t xml:space="preserve"> labor)</w:t>
      </w:r>
    </w:p>
    <w:p w14:paraId="74127E6D" w14:textId="77777777" w:rsidR="00BB1F5D" w:rsidRPr="00BB1F5D" w:rsidRDefault="00BB1F5D" w:rsidP="00E840A0">
      <w:pPr>
        <w:numPr>
          <w:ilvl w:val="1"/>
          <w:numId w:val="9"/>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Original common endowment of resources (everything in the world belongs to everyone)</w:t>
      </w:r>
    </w:p>
    <w:p w14:paraId="04890DDE" w14:textId="77777777" w:rsidR="00BB1F5D" w:rsidRPr="00BB1F5D" w:rsidRDefault="00BB1F5D" w:rsidP="00E840A0">
      <w:pPr>
        <w:numPr>
          <w:ilvl w:val="0"/>
          <w:numId w:val="9"/>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In order to own something, you need to mix your labor with it.</w:t>
      </w:r>
    </w:p>
    <w:p w14:paraId="18E5B147" w14:textId="77777777" w:rsidR="00BB1F5D" w:rsidRPr="00BB1F5D" w:rsidRDefault="00BB1F5D" w:rsidP="00E840A0">
      <w:pPr>
        <w:numPr>
          <w:ilvl w:val="0"/>
          <w:numId w:val="9"/>
        </w:numPr>
        <w:rPr>
          <w:rFonts w:ascii="Times New Roman" w:hAnsi="Times New Roman" w:cs="Times New Roman"/>
          <w:b/>
          <w:color w:val="000000" w:themeColor="text1"/>
          <w:sz w:val="22"/>
          <w:szCs w:val="22"/>
        </w:rPr>
      </w:pPr>
      <w:r w:rsidRPr="00BB1F5D">
        <w:rPr>
          <w:rFonts w:ascii="Times New Roman" w:hAnsi="Times New Roman" w:cs="Times New Roman"/>
          <w:color w:val="000000" w:themeColor="text1"/>
          <w:sz w:val="22"/>
          <w:szCs w:val="22"/>
        </w:rPr>
        <w:t xml:space="preserve">Note: the theory is derived from the larger idea of natural rights </w:t>
      </w:r>
    </w:p>
    <w:p w14:paraId="3ECEAA0A" w14:textId="77777777" w:rsidR="00BB1F5D" w:rsidRPr="00BB1F5D" w:rsidRDefault="00BB1F5D" w:rsidP="00BB1F5D">
      <w:pPr>
        <w:rPr>
          <w:rFonts w:ascii="Times New Roman" w:hAnsi="Times New Roman" w:cs="Times New Roman"/>
          <w:b/>
          <w:color w:val="000000" w:themeColor="text1"/>
          <w:sz w:val="22"/>
          <w:szCs w:val="22"/>
        </w:rPr>
      </w:pPr>
    </w:p>
    <w:p w14:paraId="195E12C8" w14:textId="77777777" w:rsidR="00BB1F5D" w:rsidRPr="00BB1F5D" w:rsidRDefault="00BB1F5D" w:rsidP="00BB1F5D">
      <w:pPr>
        <w:rPr>
          <w:rFonts w:ascii="Times New Roman" w:hAnsi="Times New Roman" w:cs="Times New Roman"/>
          <w:color w:val="000000" w:themeColor="text1"/>
          <w:sz w:val="22"/>
          <w:szCs w:val="22"/>
          <w:u w:val="single"/>
        </w:rPr>
      </w:pPr>
      <w:bookmarkStart w:id="3" w:name="_Toc6652519"/>
      <w:bookmarkStart w:id="4" w:name="_Toc8820061"/>
      <w:r w:rsidRPr="00BB1F5D">
        <w:rPr>
          <w:rFonts w:ascii="Times New Roman" w:hAnsi="Times New Roman" w:cs="Times New Roman"/>
          <w:color w:val="000000" w:themeColor="text1"/>
          <w:sz w:val="22"/>
          <w:szCs w:val="22"/>
          <w:u w:val="single"/>
        </w:rPr>
        <w:t>Bentham &amp; Marshall (Positivist Theory of Property)</w:t>
      </w:r>
      <w:bookmarkEnd w:id="3"/>
      <w:bookmarkEnd w:id="4"/>
    </w:p>
    <w:p w14:paraId="490351A1" w14:textId="77777777" w:rsidR="00BB1F5D" w:rsidRPr="00BB1F5D" w:rsidRDefault="00BB1F5D" w:rsidP="00E840A0">
      <w:pPr>
        <w:numPr>
          <w:ilvl w:val="0"/>
          <w:numId w:val="10"/>
        </w:numPr>
        <w:rPr>
          <w:rFonts w:ascii="Times New Roman" w:hAnsi="Times New Roman" w:cs="Times New Roman"/>
          <w:b/>
          <w:color w:val="000000" w:themeColor="text1"/>
          <w:sz w:val="22"/>
          <w:szCs w:val="22"/>
        </w:rPr>
      </w:pPr>
      <w:r w:rsidRPr="00BB1F5D">
        <w:rPr>
          <w:rFonts w:ascii="Times New Roman" w:hAnsi="Times New Roman" w:cs="Times New Roman"/>
          <w:color w:val="000000" w:themeColor="text1"/>
          <w:sz w:val="22"/>
          <w:szCs w:val="22"/>
        </w:rPr>
        <w:t>Bentham</w:t>
      </w:r>
    </w:p>
    <w:p w14:paraId="1F5F7890" w14:textId="77777777" w:rsidR="00BB1F5D" w:rsidRPr="00BB1F5D" w:rsidRDefault="00BB1F5D" w:rsidP="00E840A0">
      <w:pPr>
        <w:numPr>
          <w:ilvl w:val="1"/>
          <w:numId w:val="10"/>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“Property and law are born together, and die together. Before laws were made there was no property; take away laws, and property ceases.”</w:t>
      </w:r>
    </w:p>
    <w:p w14:paraId="2CA0F572" w14:textId="77777777" w:rsidR="00BB1F5D" w:rsidRPr="00BB1F5D" w:rsidRDefault="00BB1F5D" w:rsidP="00E840A0">
      <w:pPr>
        <w:numPr>
          <w:ilvl w:val="1"/>
          <w:numId w:val="10"/>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Property rights are what the law says are property rights </w:t>
      </w:r>
    </w:p>
    <w:p w14:paraId="35F4D4AE" w14:textId="77777777" w:rsidR="00BB1F5D" w:rsidRPr="00BB1F5D" w:rsidRDefault="00BB1F5D" w:rsidP="00E840A0">
      <w:pPr>
        <w:numPr>
          <w:ilvl w:val="0"/>
          <w:numId w:val="10"/>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Marshall</w:t>
      </w:r>
    </w:p>
    <w:p w14:paraId="0C8FEEE1" w14:textId="77777777" w:rsidR="00BB1F5D" w:rsidRPr="00BB1F5D" w:rsidRDefault="00BB1F5D" w:rsidP="00E840A0">
      <w:pPr>
        <w:numPr>
          <w:ilvl w:val="1"/>
          <w:numId w:val="10"/>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The Antelope: according to natural rights, slavery is wrong, but we see all these laws saying that slavery is okay </w:t>
      </w:r>
      <w:r w:rsidRPr="00BB1F5D">
        <w:rPr>
          <w:rFonts w:ascii="Times New Roman" w:hAnsi="Times New Roman" w:cs="Times New Roman"/>
          <w:color w:val="000000" w:themeColor="text1"/>
          <w:sz w:val="22"/>
          <w:szCs w:val="22"/>
        </w:rPr>
        <w:sym w:font="Wingdings" w:char="F0E0"/>
      </w:r>
      <w:r w:rsidRPr="00BB1F5D">
        <w:rPr>
          <w:rFonts w:ascii="Times New Roman" w:hAnsi="Times New Roman" w:cs="Times New Roman"/>
          <w:color w:val="000000" w:themeColor="text1"/>
          <w:sz w:val="22"/>
          <w:szCs w:val="22"/>
        </w:rPr>
        <w:t xml:space="preserve"> positive law supersedes natural law</w:t>
      </w:r>
    </w:p>
    <w:p w14:paraId="08CBF526" w14:textId="77777777" w:rsidR="00BB1F5D" w:rsidRPr="00BB1F5D" w:rsidRDefault="00BB1F5D" w:rsidP="00BB1F5D">
      <w:pPr>
        <w:rPr>
          <w:rFonts w:ascii="Times New Roman" w:hAnsi="Times New Roman" w:cs="Times New Roman"/>
          <w:b/>
          <w:color w:val="000000" w:themeColor="text1"/>
          <w:sz w:val="22"/>
          <w:szCs w:val="22"/>
        </w:rPr>
      </w:pPr>
    </w:p>
    <w:p w14:paraId="13886A41" w14:textId="77777777" w:rsidR="00BB1F5D" w:rsidRPr="00BB1F5D" w:rsidRDefault="00BB1F5D" w:rsidP="00BB1F5D">
      <w:pPr>
        <w:rPr>
          <w:rFonts w:ascii="Times New Roman" w:hAnsi="Times New Roman" w:cs="Times New Roman"/>
          <w:color w:val="000000" w:themeColor="text1"/>
          <w:sz w:val="22"/>
          <w:szCs w:val="22"/>
          <w:u w:val="single"/>
        </w:rPr>
      </w:pPr>
      <w:bookmarkStart w:id="5" w:name="_Toc8820062"/>
      <w:bookmarkStart w:id="6" w:name="_Toc6652520"/>
      <w:r w:rsidRPr="00BB1F5D">
        <w:rPr>
          <w:rFonts w:ascii="Times New Roman" w:hAnsi="Times New Roman" w:cs="Times New Roman"/>
          <w:color w:val="000000" w:themeColor="text1"/>
          <w:sz w:val="22"/>
          <w:szCs w:val="22"/>
          <w:u w:val="single"/>
        </w:rPr>
        <w:t xml:space="preserve">Harris: </w:t>
      </w:r>
      <w:r w:rsidRPr="00BB1F5D">
        <w:rPr>
          <w:rFonts w:ascii="Times New Roman" w:hAnsi="Times New Roman" w:cs="Times New Roman"/>
          <w:i/>
          <w:color w:val="000000" w:themeColor="text1"/>
          <w:sz w:val="22"/>
          <w:szCs w:val="22"/>
          <w:u w:val="single"/>
        </w:rPr>
        <w:t>Whiteness as Property</w:t>
      </w:r>
      <w:bookmarkEnd w:id="5"/>
      <w:r w:rsidRPr="00BB1F5D">
        <w:rPr>
          <w:rFonts w:ascii="Times New Roman" w:hAnsi="Times New Roman" w:cs="Times New Roman"/>
          <w:i/>
          <w:color w:val="000000" w:themeColor="text1"/>
          <w:sz w:val="22"/>
          <w:szCs w:val="22"/>
          <w:u w:val="single"/>
        </w:rPr>
        <w:t xml:space="preserve"> </w:t>
      </w:r>
      <w:bookmarkEnd w:id="6"/>
    </w:p>
    <w:p w14:paraId="736102F9" w14:textId="77777777" w:rsidR="00BB1F5D" w:rsidRPr="00BB1F5D" w:rsidRDefault="00BB1F5D" w:rsidP="00E840A0">
      <w:pPr>
        <w:numPr>
          <w:ilvl w:val="0"/>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“Not all first possession or labor gave rise to property rights; rather the rules of first possession and labor as a basis for </w:t>
      </w:r>
      <w:r w:rsidRPr="00BB1F5D">
        <w:rPr>
          <w:rFonts w:ascii="Times New Roman" w:hAnsi="Times New Roman" w:cs="Times New Roman"/>
          <w:b/>
          <w:color w:val="000000" w:themeColor="text1"/>
          <w:sz w:val="22"/>
          <w:szCs w:val="22"/>
        </w:rPr>
        <w:t>property rights were qualified by race</w:t>
      </w:r>
      <w:r w:rsidRPr="00BB1F5D">
        <w:rPr>
          <w:rFonts w:ascii="Times New Roman" w:hAnsi="Times New Roman" w:cs="Times New Roman"/>
          <w:color w:val="000000" w:themeColor="text1"/>
          <w:sz w:val="22"/>
          <w:szCs w:val="22"/>
        </w:rPr>
        <w:t>. This fact infused whiteness with significance and value because it was solely through being white that property could be acquired and secured under law.”</w:t>
      </w:r>
    </w:p>
    <w:p w14:paraId="6BBBEF9C" w14:textId="77777777" w:rsidR="00BB1F5D" w:rsidRPr="00BB1F5D" w:rsidRDefault="00BB1F5D" w:rsidP="00E840A0">
      <w:pPr>
        <w:numPr>
          <w:ilvl w:val="0"/>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American system of slavery </w:t>
      </w:r>
    </w:p>
    <w:p w14:paraId="23E415E8" w14:textId="77777777" w:rsidR="00BB1F5D" w:rsidRPr="00BB1F5D" w:rsidRDefault="00BB1F5D" w:rsidP="00E840A0">
      <w:pPr>
        <w:numPr>
          <w:ilvl w:val="1"/>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All African people are slaves = being black makes you a slave</w:t>
      </w:r>
    </w:p>
    <w:p w14:paraId="00291DDB" w14:textId="77777777" w:rsidR="00BB1F5D" w:rsidRPr="00BB1F5D" w:rsidRDefault="00BB1F5D" w:rsidP="00E840A0">
      <w:pPr>
        <w:numPr>
          <w:ilvl w:val="1"/>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No white people are slaves = being white makes you free</w:t>
      </w:r>
    </w:p>
    <w:p w14:paraId="446B135B" w14:textId="77777777" w:rsidR="00BB1F5D" w:rsidRPr="00BB1F5D" w:rsidRDefault="00BB1F5D" w:rsidP="00E840A0">
      <w:pPr>
        <w:numPr>
          <w:ilvl w:val="2"/>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Whiteness functions as a form of property that protects you yourself from the worst form of dehumanization, that is, being “properitized”</w:t>
      </w:r>
    </w:p>
    <w:p w14:paraId="5AD257C2" w14:textId="77777777" w:rsidR="00BB1F5D" w:rsidRPr="00BB1F5D" w:rsidRDefault="00BB1F5D" w:rsidP="00E840A0">
      <w:pPr>
        <w:numPr>
          <w:ilvl w:val="0"/>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Taking of Native American land </w:t>
      </w:r>
    </w:p>
    <w:p w14:paraId="527DA390" w14:textId="77777777" w:rsidR="00BB1F5D" w:rsidRPr="00BB1F5D" w:rsidRDefault="00BB1F5D" w:rsidP="00E840A0">
      <w:pPr>
        <w:numPr>
          <w:ilvl w:val="1"/>
          <w:numId w:val="11"/>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Whiteness is a form of property because the only kind of first possession that matters for staking claim to the land is the kind of possession that is culturally white—that is, modifying the land rather than leaving it in its natural state</w:t>
      </w:r>
    </w:p>
    <w:p w14:paraId="38F8AF58" w14:textId="77777777" w:rsidR="00BB1F5D" w:rsidRPr="00BB1F5D" w:rsidRDefault="00BB1F5D" w:rsidP="00BB1F5D">
      <w:pPr>
        <w:rPr>
          <w:rFonts w:ascii="Times New Roman" w:hAnsi="Times New Roman" w:cs="Times New Roman"/>
          <w:b/>
          <w:color w:val="000000" w:themeColor="text1"/>
          <w:sz w:val="22"/>
          <w:szCs w:val="22"/>
        </w:rPr>
      </w:pPr>
    </w:p>
    <w:p w14:paraId="376B8941" w14:textId="77777777" w:rsidR="00BB1F5D" w:rsidRPr="00BB1F5D" w:rsidRDefault="00BB1F5D" w:rsidP="00BB1F5D">
      <w:pPr>
        <w:rPr>
          <w:rFonts w:ascii="Times New Roman" w:hAnsi="Times New Roman" w:cs="Times New Roman"/>
          <w:color w:val="000000" w:themeColor="text1"/>
          <w:sz w:val="22"/>
          <w:szCs w:val="22"/>
          <w:u w:val="single"/>
        </w:rPr>
      </w:pPr>
      <w:bookmarkStart w:id="7" w:name="_Toc6652521"/>
      <w:bookmarkStart w:id="8" w:name="_Toc8820063"/>
      <w:r w:rsidRPr="00BB1F5D">
        <w:rPr>
          <w:rFonts w:ascii="Times New Roman" w:hAnsi="Times New Roman" w:cs="Times New Roman"/>
          <w:color w:val="000000" w:themeColor="text1"/>
          <w:sz w:val="22"/>
          <w:szCs w:val="22"/>
          <w:u w:val="single"/>
        </w:rPr>
        <w:t>Demsetz, Ostrom, Rose (Utilitarian Theory of Property)</w:t>
      </w:r>
      <w:bookmarkEnd w:id="7"/>
      <w:bookmarkEnd w:id="8"/>
    </w:p>
    <w:p w14:paraId="337D44A0" w14:textId="77777777" w:rsidR="00BB1F5D" w:rsidRPr="00BB1F5D" w:rsidRDefault="00BB1F5D" w:rsidP="00E840A0">
      <w:pPr>
        <w:numPr>
          <w:ilvl w:val="0"/>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Social Utility: we should value the property rights that do the most good for the most people </w:t>
      </w:r>
    </w:p>
    <w:p w14:paraId="67BE88F0" w14:textId="77777777" w:rsidR="00BB1F5D" w:rsidRPr="00BB1F5D" w:rsidRDefault="00BB1F5D" w:rsidP="00E840A0">
      <w:pPr>
        <w:numPr>
          <w:ilvl w:val="0"/>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Forward looking; based on incentives</w:t>
      </w:r>
    </w:p>
    <w:p w14:paraId="13983EB9" w14:textId="77777777" w:rsidR="00BB1F5D" w:rsidRPr="00BB1F5D" w:rsidRDefault="00BB1F5D" w:rsidP="00E840A0">
      <w:pPr>
        <w:numPr>
          <w:ilvl w:val="0"/>
          <w:numId w:val="12"/>
        </w:numPr>
        <w:rPr>
          <w:rFonts w:ascii="Times New Roman" w:hAnsi="Times New Roman" w:cs="Times New Roman"/>
          <w:color w:val="000000" w:themeColor="text1"/>
          <w:sz w:val="22"/>
          <w:szCs w:val="22"/>
          <w:u w:val="single"/>
        </w:rPr>
      </w:pPr>
      <w:r w:rsidRPr="00BB1F5D">
        <w:rPr>
          <w:rFonts w:ascii="Times New Roman" w:hAnsi="Times New Roman" w:cs="Times New Roman"/>
          <w:color w:val="000000" w:themeColor="text1"/>
          <w:sz w:val="22"/>
          <w:szCs w:val="22"/>
          <w:u w:val="single"/>
        </w:rPr>
        <w:t>Demsetz (Tragedy of the Commons)</w:t>
      </w:r>
    </w:p>
    <w:p w14:paraId="52AB0963" w14:textId="77777777" w:rsidR="00BB1F5D" w:rsidRPr="00BB1F5D" w:rsidRDefault="00BB1F5D" w:rsidP="00E840A0">
      <w:pPr>
        <w:numPr>
          <w:ilvl w:val="1"/>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The primary function of property rights is to internalize externalities </w:t>
      </w:r>
    </w:p>
    <w:p w14:paraId="0693EE10" w14:textId="77777777" w:rsidR="00BB1F5D" w:rsidRPr="00BB1F5D" w:rsidRDefault="00BB1F5D" w:rsidP="00E840A0">
      <w:pPr>
        <w:numPr>
          <w:ilvl w:val="2"/>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Why? Tragedy of the Free Rider: but for property protections there won’t be incentives for people to engage in work</w:t>
      </w:r>
    </w:p>
    <w:p w14:paraId="7420A025" w14:textId="77777777" w:rsidR="00BB1F5D" w:rsidRPr="00BB1F5D" w:rsidRDefault="00BB1F5D" w:rsidP="00E840A0">
      <w:pPr>
        <w:numPr>
          <w:ilvl w:val="1"/>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lastRenderedPageBreak/>
        <w:t>Solution: either give everyone a private property right, or make the public good subject to government regulation</w:t>
      </w:r>
    </w:p>
    <w:p w14:paraId="22AC9E75" w14:textId="77777777" w:rsidR="00BB1F5D" w:rsidRPr="00BB1F5D" w:rsidRDefault="00BB1F5D" w:rsidP="00E840A0">
      <w:pPr>
        <w:numPr>
          <w:ilvl w:val="0"/>
          <w:numId w:val="12"/>
        </w:numPr>
        <w:rPr>
          <w:rFonts w:ascii="Times New Roman" w:hAnsi="Times New Roman" w:cs="Times New Roman"/>
          <w:color w:val="000000" w:themeColor="text1"/>
          <w:sz w:val="22"/>
          <w:szCs w:val="22"/>
          <w:u w:val="single"/>
        </w:rPr>
      </w:pPr>
      <w:r w:rsidRPr="00BB1F5D">
        <w:rPr>
          <w:rFonts w:ascii="Times New Roman" w:hAnsi="Times New Roman" w:cs="Times New Roman"/>
          <w:color w:val="000000" w:themeColor="text1"/>
          <w:sz w:val="22"/>
          <w:szCs w:val="22"/>
          <w:u w:val="single"/>
        </w:rPr>
        <w:t>Ostrom (Myth of the Tragedy of the Commons)</w:t>
      </w:r>
    </w:p>
    <w:p w14:paraId="5347C173" w14:textId="77777777" w:rsidR="00BB1F5D" w:rsidRPr="00BB1F5D" w:rsidRDefault="00BB1F5D" w:rsidP="00E840A0">
      <w:pPr>
        <w:numPr>
          <w:ilvl w:val="1"/>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You don’t always have a free rider</w:t>
      </w:r>
    </w:p>
    <w:p w14:paraId="02D5358B" w14:textId="77777777" w:rsidR="00BB1F5D" w:rsidRPr="00BB1F5D" w:rsidRDefault="00BB1F5D" w:rsidP="00E840A0">
      <w:pPr>
        <w:numPr>
          <w:ilvl w:val="1"/>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You don’t always need a robust private property right</w:t>
      </w:r>
    </w:p>
    <w:p w14:paraId="4873C407" w14:textId="77777777" w:rsidR="00BB1F5D" w:rsidRPr="00BB1F5D" w:rsidRDefault="00BB1F5D" w:rsidP="00E840A0">
      <w:pPr>
        <w:numPr>
          <w:ilvl w:val="2"/>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Private actors faced with the challenges of under-consumption or over-production will come together to find a co-operative solution</w:t>
      </w:r>
    </w:p>
    <w:p w14:paraId="1C3412AB" w14:textId="77777777" w:rsidR="00BB1F5D" w:rsidRPr="00BB1F5D" w:rsidRDefault="00BB1F5D" w:rsidP="00E840A0">
      <w:pPr>
        <w:numPr>
          <w:ilvl w:val="0"/>
          <w:numId w:val="12"/>
        </w:numPr>
        <w:rPr>
          <w:rFonts w:ascii="Times New Roman" w:hAnsi="Times New Roman" w:cs="Times New Roman"/>
          <w:color w:val="000000" w:themeColor="text1"/>
          <w:sz w:val="22"/>
          <w:szCs w:val="22"/>
          <w:u w:val="single"/>
        </w:rPr>
      </w:pPr>
      <w:r w:rsidRPr="00BB1F5D">
        <w:rPr>
          <w:rFonts w:ascii="Times New Roman" w:hAnsi="Times New Roman" w:cs="Times New Roman"/>
          <w:color w:val="000000" w:themeColor="text1"/>
          <w:sz w:val="22"/>
          <w:szCs w:val="22"/>
          <w:u w:val="single"/>
        </w:rPr>
        <w:t>Rose (Comedy of the Commons)</w:t>
      </w:r>
    </w:p>
    <w:p w14:paraId="14BCF79A" w14:textId="77777777" w:rsidR="00BB1F5D" w:rsidRPr="00BB1F5D" w:rsidRDefault="00BB1F5D" w:rsidP="00E840A0">
      <w:pPr>
        <w:numPr>
          <w:ilvl w:val="1"/>
          <w:numId w:val="12"/>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“Used in commerce, some property had qualities akin to infinite “returns to scale.” Thus here, the commons was not tragic, but comedic, in the classical sense of a story with a happy outcome. And customary doctrines suggest that commerce might be thought a “comedy of the commons” not only because it may infinitely expand our wealth, but also, at least in part, because it has been thought to enhance the sociability of the members of an otherwise atomized society.”</w:t>
      </w:r>
    </w:p>
    <w:p w14:paraId="30737B61" w14:textId="77777777" w:rsidR="00BB1F5D" w:rsidRPr="00BB1F5D" w:rsidRDefault="00BB1F5D" w:rsidP="00BB1F5D">
      <w:pPr>
        <w:rPr>
          <w:rFonts w:ascii="Times New Roman" w:hAnsi="Times New Roman" w:cs="Times New Roman"/>
          <w:b/>
          <w:color w:val="000000" w:themeColor="text1"/>
          <w:sz w:val="22"/>
          <w:szCs w:val="22"/>
        </w:rPr>
      </w:pPr>
    </w:p>
    <w:p w14:paraId="59510710" w14:textId="4BDF253F" w:rsidR="00BB1F5D" w:rsidRPr="00BB1F5D" w:rsidRDefault="00BB1F5D" w:rsidP="00BB1F5D">
      <w:pPr>
        <w:rPr>
          <w:rFonts w:ascii="Times New Roman" w:hAnsi="Times New Roman" w:cs="Times New Roman"/>
          <w:color w:val="000000" w:themeColor="text1"/>
          <w:sz w:val="22"/>
          <w:szCs w:val="22"/>
          <w:u w:val="single"/>
        </w:rPr>
      </w:pPr>
      <w:bookmarkStart w:id="9" w:name="_Toc6652522"/>
      <w:bookmarkStart w:id="10" w:name="_Toc8820064"/>
      <w:r w:rsidRPr="00BB1F5D">
        <w:rPr>
          <w:rFonts w:ascii="Times New Roman" w:hAnsi="Times New Roman" w:cs="Times New Roman"/>
          <w:color w:val="000000" w:themeColor="text1"/>
          <w:sz w:val="22"/>
          <w:szCs w:val="22"/>
          <w:u w:val="single"/>
        </w:rPr>
        <w:t>Radin</w:t>
      </w:r>
      <w:r>
        <w:rPr>
          <w:rFonts w:ascii="Times New Roman" w:hAnsi="Times New Roman" w:cs="Times New Roman"/>
          <w:color w:val="000000" w:themeColor="text1"/>
          <w:sz w:val="22"/>
          <w:szCs w:val="22"/>
          <w:u w:val="single"/>
        </w:rPr>
        <w:t xml:space="preserve"> </w:t>
      </w:r>
      <w:r w:rsidRPr="00BB1F5D">
        <w:rPr>
          <w:rFonts w:ascii="Times New Roman" w:hAnsi="Times New Roman" w:cs="Times New Roman"/>
          <w:color w:val="000000" w:themeColor="text1"/>
          <w:sz w:val="22"/>
          <w:szCs w:val="22"/>
          <w:u w:val="single"/>
        </w:rPr>
        <w:t>(Personhood Theory of Property)</w:t>
      </w:r>
      <w:bookmarkEnd w:id="9"/>
      <w:bookmarkEnd w:id="10"/>
    </w:p>
    <w:p w14:paraId="1488CDF4" w14:textId="77777777" w:rsidR="00BB1F5D" w:rsidRPr="00BB1F5D" w:rsidRDefault="00BB1F5D" w:rsidP="00E840A0">
      <w:pPr>
        <w:numPr>
          <w:ilvl w:val="0"/>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There is intrinsic value in certain objects; these objects cannot be commodified </w:t>
      </w:r>
    </w:p>
    <w:p w14:paraId="5F51B4A6" w14:textId="77777777" w:rsidR="00BB1F5D" w:rsidRPr="00BB1F5D" w:rsidRDefault="00BB1F5D" w:rsidP="00E840A0">
      <w:pPr>
        <w:numPr>
          <w:ilvl w:val="0"/>
          <w:numId w:val="13"/>
        </w:numPr>
        <w:rPr>
          <w:rFonts w:ascii="Times New Roman" w:hAnsi="Times New Roman" w:cs="Times New Roman"/>
          <w:b/>
          <w:bCs/>
          <w:color w:val="000000" w:themeColor="text1"/>
          <w:sz w:val="22"/>
          <w:szCs w:val="22"/>
        </w:rPr>
      </w:pPr>
      <w:r w:rsidRPr="00BB1F5D">
        <w:rPr>
          <w:rFonts w:ascii="Times New Roman" w:hAnsi="Times New Roman" w:cs="Times New Roman"/>
          <w:b/>
          <w:bCs/>
          <w:color w:val="000000" w:themeColor="text1"/>
          <w:sz w:val="22"/>
          <w:szCs w:val="22"/>
        </w:rPr>
        <w:t>Radin</w:t>
      </w:r>
    </w:p>
    <w:p w14:paraId="5C8C282F" w14:textId="77777777" w:rsidR="00BB1F5D" w:rsidRPr="00BB1F5D" w:rsidRDefault="00BB1F5D" w:rsidP="00E840A0">
      <w:pPr>
        <w:numPr>
          <w:ilvl w:val="1"/>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Types of goods: fungible v. personal</w:t>
      </w:r>
    </w:p>
    <w:p w14:paraId="07EE71CA" w14:textId="77777777" w:rsidR="00BB1F5D" w:rsidRPr="00BB1F5D" w:rsidRDefault="00BB1F5D" w:rsidP="00E840A0">
      <w:pPr>
        <w:numPr>
          <w:ilvl w:val="2"/>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Fungible: “Property that is held instrumentally”; replaceable, not unique, indifference to existence if net worth unchanged; </w:t>
      </w:r>
      <w:r w:rsidRPr="00BB1F5D">
        <w:rPr>
          <w:rFonts w:ascii="Times New Roman" w:hAnsi="Times New Roman" w:cs="Times New Roman"/>
          <w:i/>
          <w:color w:val="000000" w:themeColor="text1"/>
          <w:sz w:val="22"/>
          <w:szCs w:val="22"/>
        </w:rPr>
        <w:t>alienable</w:t>
      </w:r>
    </w:p>
    <w:p w14:paraId="618FF646" w14:textId="77777777" w:rsidR="00BB1F5D" w:rsidRPr="00BB1F5D" w:rsidRDefault="00BB1F5D" w:rsidP="00E840A0">
      <w:pPr>
        <w:numPr>
          <w:ilvl w:val="2"/>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 xml:space="preserve">Personal: “Property that is bound up with a person”; unique, irreplaceable, not held for exchange, </w:t>
      </w:r>
      <w:r w:rsidRPr="00BB1F5D">
        <w:rPr>
          <w:rFonts w:ascii="Times New Roman" w:hAnsi="Times New Roman" w:cs="Times New Roman"/>
          <w:i/>
          <w:color w:val="000000" w:themeColor="text1"/>
          <w:sz w:val="22"/>
          <w:szCs w:val="22"/>
        </w:rPr>
        <w:t>inalienable</w:t>
      </w:r>
    </w:p>
    <w:p w14:paraId="6AE7B57E" w14:textId="77777777" w:rsidR="00BB1F5D" w:rsidRPr="00BB1F5D" w:rsidRDefault="00BB1F5D" w:rsidP="00E840A0">
      <w:pPr>
        <w:numPr>
          <w:ilvl w:val="1"/>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Three key questions:</w:t>
      </w:r>
    </w:p>
    <w:p w14:paraId="562A8959" w14:textId="77777777" w:rsidR="00BB1F5D" w:rsidRPr="00BB1F5D" w:rsidRDefault="00BB1F5D" w:rsidP="00E840A0">
      <w:pPr>
        <w:numPr>
          <w:ilvl w:val="2"/>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Why are you holding on to a good? (for exchange or for sentimental value)</w:t>
      </w:r>
    </w:p>
    <w:p w14:paraId="38E40ECC" w14:textId="77777777" w:rsidR="00BB1F5D" w:rsidRPr="00BB1F5D" w:rsidRDefault="00BB1F5D" w:rsidP="00E840A0">
      <w:pPr>
        <w:numPr>
          <w:ilvl w:val="2"/>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Can the good be replaced? What would happen if you couldn’t replace it?</w:t>
      </w:r>
    </w:p>
    <w:p w14:paraId="20187E6E" w14:textId="77777777" w:rsidR="00BB1F5D" w:rsidRPr="00BB1F5D" w:rsidRDefault="00BB1F5D" w:rsidP="00E840A0">
      <w:pPr>
        <w:numPr>
          <w:ilvl w:val="2"/>
          <w:numId w:val="13"/>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Is the good an external or internal good?</w:t>
      </w:r>
    </w:p>
    <w:p w14:paraId="312872CE" w14:textId="3824D039" w:rsidR="00BB1F5D" w:rsidRPr="00BB1F5D" w:rsidRDefault="00BB1F5D" w:rsidP="00BB1F5D">
      <w:pPr>
        <w:rPr>
          <w:rFonts w:ascii="Times New Roman" w:hAnsi="Times New Roman" w:cs="Times New Roman"/>
          <w:color w:val="000000" w:themeColor="text1"/>
          <w:sz w:val="22"/>
          <w:szCs w:val="22"/>
          <w:u w:val="single"/>
        </w:rPr>
      </w:pPr>
    </w:p>
    <w:p w14:paraId="77C91569" w14:textId="77777777" w:rsidR="00BB1F5D" w:rsidRPr="00BB1F5D" w:rsidRDefault="00BB1F5D" w:rsidP="00BB1F5D">
      <w:pPr>
        <w:rPr>
          <w:rFonts w:ascii="Times New Roman" w:hAnsi="Times New Roman" w:cs="Times New Roman"/>
          <w:b/>
          <w:color w:val="000000" w:themeColor="text1"/>
          <w:sz w:val="22"/>
          <w:szCs w:val="22"/>
          <w:u w:val="single"/>
        </w:rPr>
      </w:pPr>
      <w:bookmarkStart w:id="11" w:name="_Toc8820065"/>
      <w:r w:rsidRPr="00BB1F5D">
        <w:rPr>
          <w:rFonts w:ascii="Times New Roman" w:hAnsi="Times New Roman" w:cs="Times New Roman"/>
          <w:b/>
          <w:color w:val="000000" w:themeColor="text1"/>
          <w:sz w:val="22"/>
          <w:szCs w:val="22"/>
          <w:u w:val="single"/>
        </w:rPr>
        <w:t>Acquisition by First Possession</w:t>
      </w:r>
      <w:bookmarkEnd w:id="11"/>
    </w:p>
    <w:p w14:paraId="78474F68" w14:textId="77777777" w:rsidR="00BB1F5D" w:rsidRPr="00BB1F5D" w:rsidRDefault="00BB1F5D" w:rsidP="00BB1F5D">
      <w:p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First Possession: Justification</w:t>
      </w:r>
    </w:p>
    <w:p w14:paraId="62BE4922" w14:textId="77777777" w:rsidR="00BB1F5D" w:rsidRPr="00BB1F5D" w:rsidRDefault="00BB1F5D" w:rsidP="00E840A0">
      <w:pPr>
        <w:numPr>
          <w:ilvl w:val="0"/>
          <w:numId w:val="14"/>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Clear and administrable: prevents the court from scrutinizing each factual scenario and making a subjective judgement.</w:t>
      </w:r>
    </w:p>
    <w:p w14:paraId="39087D09" w14:textId="77777777" w:rsidR="00BB1F5D" w:rsidRPr="00BB1F5D" w:rsidRDefault="00BB1F5D" w:rsidP="00E840A0">
      <w:pPr>
        <w:numPr>
          <w:ilvl w:val="0"/>
          <w:numId w:val="14"/>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Counter-argument: fairness.</w:t>
      </w:r>
    </w:p>
    <w:p w14:paraId="15B19A63" w14:textId="325FEF0D" w:rsidR="00BB1F5D" w:rsidRDefault="00BB1F5D" w:rsidP="00E840A0">
      <w:pPr>
        <w:numPr>
          <w:ilvl w:val="1"/>
          <w:numId w:val="14"/>
        </w:numPr>
        <w:rPr>
          <w:rFonts w:ascii="Times New Roman" w:hAnsi="Times New Roman" w:cs="Times New Roman"/>
          <w:color w:val="000000" w:themeColor="text1"/>
          <w:sz w:val="22"/>
          <w:szCs w:val="22"/>
        </w:rPr>
      </w:pPr>
      <w:r w:rsidRPr="00BB1F5D">
        <w:rPr>
          <w:rFonts w:ascii="Times New Roman" w:hAnsi="Times New Roman" w:cs="Times New Roman"/>
          <w:color w:val="000000" w:themeColor="text1"/>
          <w:sz w:val="22"/>
          <w:szCs w:val="22"/>
        </w:rPr>
        <w:t>If you have worked to bring something into your possession, you should be able to enjoy the fruits of your labor.</w:t>
      </w:r>
    </w:p>
    <w:p w14:paraId="25629E11" w14:textId="607D2F04" w:rsidR="00746BDC" w:rsidRPr="00BB1F5D" w:rsidRDefault="00746BDC" w:rsidP="00746BDC">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Harris:</w:t>
      </w:r>
      <w:r>
        <w:rPr>
          <w:rFonts w:ascii="Times New Roman" w:hAnsi="Times New Roman" w:cs="Times New Roman"/>
          <w:color w:val="000000" w:themeColor="text1"/>
          <w:sz w:val="22"/>
          <w:szCs w:val="22"/>
        </w:rPr>
        <w:t xml:space="preserve"> Rules of first possession and labor were qualified by race.</w:t>
      </w:r>
    </w:p>
    <w:p w14:paraId="03091D5C" w14:textId="687B3B8C" w:rsidR="00C60B5C" w:rsidRDefault="00C60B5C" w:rsidP="004D22DC">
      <w:pPr>
        <w:rPr>
          <w:rFonts w:ascii="Times New Roman" w:hAnsi="Times New Roman" w:cs="Times New Roman"/>
          <w:b/>
          <w:bCs/>
          <w:color w:val="000000" w:themeColor="text1"/>
          <w:sz w:val="22"/>
          <w:szCs w:val="22"/>
          <w:u w:val="single"/>
        </w:rPr>
      </w:pPr>
    </w:p>
    <w:p w14:paraId="5FBDB941" w14:textId="7DCB8F7F" w:rsidR="004D22DC" w:rsidRDefault="00135EA0" w:rsidP="004D22DC">
      <w:pPr>
        <w:rPr>
          <w:rFonts w:ascii="Times New Roman" w:hAnsi="Times New Roman" w:cs="Times New Roman"/>
          <w:b/>
          <w:bCs/>
          <w:color w:val="000000" w:themeColor="text1"/>
          <w:sz w:val="22"/>
          <w:szCs w:val="22"/>
          <w:u w:val="single"/>
        </w:rPr>
      </w:pPr>
      <w:r w:rsidRPr="00EB73D3">
        <w:rPr>
          <w:rFonts w:ascii="Times New Roman" w:hAnsi="Times New Roman" w:cs="Times New Roman"/>
          <w:b/>
          <w:bCs/>
          <w:color w:val="000000" w:themeColor="text1"/>
          <w:sz w:val="22"/>
          <w:szCs w:val="22"/>
          <w:highlight w:val="cyan"/>
          <w:u w:val="single"/>
        </w:rPr>
        <w:t>Claiming Land</w:t>
      </w:r>
    </w:p>
    <w:p w14:paraId="648E76D1" w14:textId="77777777" w:rsidR="00C60B5C" w:rsidRDefault="00C60B5C" w:rsidP="00C60B5C">
      <w:pPr>
        <w:rPr>
          <w:rFonts w:ascii="Times New Roman" w:hAnsi="Times New Roman" w:cs="Times New Roman"/>
          <w:b/>
          <w:bCs/>
          <w:i/>
          <w:iCs/>
          <w:color w:val="4472C4" w:themeColor="accent1"/>
          <w:sz w:val="22"/>
          <w:szCs w:val="22"/>
        </w:rPr>
      </w:pPr>
    </w:p>
    <w:p w14:paraId="04C0C47A" w14:textId="37CD9308" w:rsidR="00C60B5C" w:rsidRPr="006B4216" w:rsidRDefault="00C60B5C" w:rsidP="00C60B5C">
      <w:pPr>
        <w:rPr>
          <w:rFonts w:ascii="Times New Roman" w:hAnsi="Times New Roman" w:cs="Times New Roman"/>
          <w:color w:val="4472C4" w:themeColor="accent1"/>
          <w:sz w:val="22"/>
          <w:szCs w:val="22"/>
        </w:rPr>
      </w:pPr>
      <w:r w:rsidRPr="006B4216">
        <w:rPr>
          <w:rFonts w:ascii="Times New Roman" w:hAnsi="Times New Roman" w:cs="Times New Roman"/>
          <w:b/>
          <w:bCs/>
          <w:i/>
          <w:iCs/>
          <w:color w:val="4472C4" w:themeColor="accent1"/>
          <w:sz w:val="22"/>
          <w:szCs w:val="22"/>
        </w:rPr>
        <w:t xml:space="preserve">Johnson v. M’Intosh </w:t>
      </w:r>
      <w:r w:rsidRPr="006B4216">
        <w:rPr>
          <w:rFonts w:ascii="Times New Roman" w:hAnsi="Times New Roman" w:cs="Times New Roman"/>
          <w:b/>
          <w:bCs/>
          <w:color w:val="4472C4" w:themeColor="accent1"/>
          <w:sz w:val="22"/>
          <w:szCs w:val="22"/>
        </w:rPr>
        <w:t xml:space="preserve">(1823) </w:t>
      </w:r>
      <w:r>
        <w:rPr>
          <w:rFonts w:ascii="Times New Roman" w:hAnsi="Times New Roman" w:cs="Times New Roman"/>
          <w:color w:val="4472C4" w:themeColor="accent1"/>
          <w:sz w:val="22"/>
          <w:szCs w:val="22"/>
        </w:rPr>
        <w:t>– p.88 – acquiring property rights in land, doctrine of discovery</w:t>
      </w:r>
    </w:p>
    <w:p w14:paraId="723E33EA" w14:textId="18C05F7C" w:rsidR="00C60B5C" w:rsidRPr="002C13D6" w:rsidRDefault="00C60B5C" w:rsidP="00E840A0">
      <w:pPr>
        <w:pStyle w:val="ListParagraph"/>
        <w:numPr>
          <w:ilvl w:val="0"/>
          <w:numId w:val="8"/>
        </w:numPr>
        <w:rPr>
          <w:rFonts w:ascii="Times New Roman" w:hAnsi="Times New Roman" w:cs="Times New Roman"/>
          <w:color w:val="000000" w:themeColor="text1"/>
          <w:sz w:val="22"/>
          <w:szCs w:val="22"/>
        </w:rPr>
      </w:pPr>
      <w:r w:rsidRPr="002C13D6">
        <w:rPr>
          <w:rFonts w:ascii="Times New Roman" w:hAnsi="Times New Roman" w:cs="Times New Roman"/>
          <w:b/>
          <w:bCs/>
          <w:color w:val="000000" w:themeColor="text1"/>
          <w:sz w:val="22"/>
          <w:szCs w:val="22"/>
        </w:rPr>
        <w:t>Facts</w:t>
      </w:r>
      <w:r w:rsidRPr="002C13D6">
        <w:rPr>
          <w:rFonts w:ascii="Times New Roman" w:hAnsi="Times New Roman" w:cs="Times New Roman"/>
          <w:color w:val="000000" w:themeColor="text1"/>
          <w:sz w:val="22"/>
          <w:szCs w:val="22"/>
        </w:rPr>
        <w:t xml:space="preserve">: Johnson claimed the land by purchase from the Piankeshaw Indians. M’Intosh claimed the land because he had been granted a title to it by the U.S. government, tracing </w:t>
      </w:r>
      <w:r w:rsidRPr="002C13D6">
        <w:rPr>
          <w:rFonts w:ascii="Times New Roman" w:hAnsi="Times New Roman" w:cs="Times New Roman"/>
          <w:color w:val="000000" w:themeColor="text1"/>
          <w:sz w:val="22"/>
          <w:szCs w:val="22"/>
          <w:u w:val="single"/>
        </w:rPr>
        <w:t>chain of title</w:t>
      </w:r>
      <w:r w:rsidRPr="002C13D6">
        <w:rPr>
          <w:rFonts w:ascii="Times New Roman" w:hAnsi="Times New Roman" w:cs="Times New Roman"/>
          <w:color w:val="000000" w:themeColor="text1"/>
          <w:sz w:val="22"/>
          <w:szCs w:val="22"/>
        </w:rPr>
        <w:t xml:space="preserve"> back to the King of England deeding the land to Virginia.</w:t>
      </w:r>
    </w:p>
    <w:p w14:paraId="575A8FAB" w14:textId="77777777" w:rsidR="00C60B5C" w:rsidRPr="002C13D6" w:rsidRDefault="00C60B5C" w:rsidP="00E840A0">
      <w:pPr>
        <w:pStyle w:val="ListParagraph"/>
        <w:numPr>
          <w:ilvl w:val="0"/>
          <w:numId w:val="8"/>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Issue:</w:t>
      </w:r>
      <w:r w:rsidRPr="002C13D6">
        <w:rPr>
          <w:rFonts w:ascii="Times New Roman" w:hAnsi="Times New Roman" w:cs="Times New Roman"/>
          <w:color w:val="000000" w:themeColor="text1"/>
          <w:sz w:val="22"/>
          <w:szCs w:val="22"/>
        </w:rPr>
        <w:t xml:space="preserve"> Whether plaintiffs' title to land, conveyed by a Native American tribe, was superior to defendants' title, conveyed by the United States government.</w:t>
      </w:r>
    </w:p>
    <w:p w14:paraId="4846701B" w14:textId="77777777" w:rsidR="00C60B5C" w:rsidRPr="002C13D6" w:rsidRDefault="00C60B5C" w:rsidP="00E840A0">
      <w:pPr>
        <w:pStyle w:val="ListParagraph"/>
        <w:numPr>
          <w:ilvl w:val="0"/>
          <w:numId w:val="8"/>
        </w:numPr>
        <w:rPr>
          <w:rFonts w:ascii="Times New Roman" w:hAnsi="Times New Roman" w:cs="Times New Roman"/>
          <w:color w:val="000000" w:themeColor="text1"/>
          <w:sz w:val="22"/>
          <w:szCs w:val="22"/>
        </w:rPr>
      </w:pPr>
      <w:r w:rsidRPr="002C13D6">
        <w:rPr>
          <w:rFonts w:ascii="Times New Roman" w:hAnsi="Times New Roman" w:cs="Times New Roman"/>
          <w:b/>
          <w:bCs/>
          <w:color w:val="000000" w:themeColor="text1"/>
          <w:sz w:val="22"/>
          <w:szCs w:val="22"/>
        </w:rPr>
        <w:t>Holding</w:t>
      </w:r>
      <w:r w:rsidRPr="002C13D6">
        <w:rPr>
          <w:rFonts w:ascii="Times New Roman" w:hAnsi="Times New Roman" w:cs="Times New Roman"/>
          <w:color w:val="000000" w:themeColor="text1"/>
          <w:sz w:val="22"/>
          <w:szCs w:val="22"/>
        </w:rPr>
        <w:t>: Johnson does not have title to the land that can be sustained by the court of the U.S.</w:t>
      </w:r>
    </w:p>
    <w:p w14:paraId="5147A59B" w14:textId="77777777" w:rsidR="00C60B5C" w:rsidRPr="002C13D6" w:rsidRDefault="00C60B5C" w:rsidP="00E840A0">
      <w:pPr>
        <w:pStyle w:val="ListParagraph"/>
        <w:numPr>
          <w:ilvl w:val="0"/>
          <w:numId w:val="8"/>
        </w:numPr>
        <w:rPr>
          <w:rFonts w:ascii="Times New Roman" w:hAnsi="Times New Roman" w:cs="Times New Roman"/>
          <w:color w:val="000000" w:themeColor="text1"/>
          <w:sz w:val="22"/>
          <w:szCs w:val="22"/>
        </w:rPr>
      </w:pPr>
      <w:r w:rsidRPr="002C13D6">
        <w:rPr>
          <w:rFonts w:ascii="Times New Roman" w:hAnsi="Times New Roman" w:cs="Times New Roman"/>
          <w:b/>
          <w:bCs/>
          <w:color w:val="000000" w:themeColor="text1"/>
          <w:sz w:val="22"/>
          <w:szCs w:val="22"/>
        </w:rPr>
        <w:t>Reasoning</w:t>
      </w:r>
      <w:r w:rsidRPr="002C13D6">
        <w:rPr>
          <w:rFonts w:ascii="Times New Roman" w:hAnsi="Times New Roman" w:cs="Times New Roman"/>
          <w:color w:val="000000" w:themeColor="text1"/>
          <w:sz w:val="22"/>
          <w:szCs w:val="22"/>
        </w:rPr>
        <w:t xml:space="preserve">: Under the </w:t>
      </w:r>
      <w:r w:rsidRPr="002C13D6">
        <w:rPr>
          <w:rFonts w:ascii="Times New Roman" w:hAnsi="Times New Roman" w:cs="Times New Roman"/>
          <w:b/>
          <w:bCs/>
          <w:color w:val="000000" w:themeColor="text1"/>
          <w:sz w:val="22"/>
          <w:szCs w:val="22"/>
        </w:rPr>
        <w:t>doctrine of discovery</w:t>
      </w:r>
      <w:r w:rsidRPr="002C13D6">
        <w:rPr>
          <w:rFonts w:ascii="Times New Roman" w:hAnsi="Times New Roman" w:cs="Times New Roman"/>
          <w:color w:val="000000" w:themeColor="text1"/>
          <w:sz w:val="22"/>
          <w:szCs w:val="22"/>
        </w:rPr>
        <w:t xml:space="preserve">, the first European to see the land possesses the exclusive right of acquiring title to it vis-a-vis any other European, subject only to the Indian </w:t>
      </w:r>
      <w:r w:rsidRPr="00E93892">
        <w:rPr>
          <w:rFonts w:ascii="Times New Roman" w:hAnsi="Times New Roman" w:cs="Times New Roman"/>
          <w:color w:val="000000" w:themeColor="text1"/>
          <w:sz w:val="22"/>
          <w:szCs w:val="22"/>
          <w:u w:val="single"/>
        </w:rPr>
        <w:t>right of occupancy</w:t>
      </w:r>
      <w:r w:rsidRPr="002C13D6">
        <w:rPr>
          <w:rFonts w:ascii="Times New Roman" w:hAnsi="Times New Roman" w:cs="Times New Roman"/>
          <w:color w:val="000000" w:themeColor="text1"/>
          <w:sz w:val="22"/>
          <w:szCs w:val="22"/>
        </w:rPr>
        <w:t xml:space="preserve">. </w:t>
      </w:r>
    </w:p>
    <w:p w14:paraId="44A9176E" w14:textId="77777777" w:rsidR="00C60B5C" w:rsidRDefault="00C60B5C" w:rsidP="00E840A0">
      <w:pPr>
        <w:pStyle w:val="ListParagraph"/>
        <w:numPr>
          <w:ilvl w:val="1"/>
          <w:numId w:val="8"/>
        </w:numPr>
        <w:rPr>
          <w:rFonts w:ascii="Times New Roman" w:hAnsi="Times New Roman" w:cs="Times New Roman"/>
          <w:color w:val="000000" w:themeColor="text1"/>
          <w:sz w:val="22"/>
          <w:szCs w:val="22"/>
        </w:rPr>
      </w:pPr>
      <w:r w:rsidRPr="00012E4C">
        <w:rPr>
          <w:rFonts w:ascii="Times New Roman" w:hAnsi="Times New Roman" w:cs="Times New Roman"/>
          <w:i/>
          <w:iCs/>
          <w:color w:val="000000" w:themeColor="text1"/>
          <w:sz w:val="22"/>
          <w:szCs w:val="22"/>
          <w:highlight w:val="yellow"/>
          <w:u w:val="single"/>
        </w:rPr>
        <w:t>Positivism</w:t>
      </w:r>
      <w:r w:rsidRPr="00012E4C">
        <w:rPr>
          <w:rFonts w:ascii="Times New Roman" w:hAnsi="Times New Roman" w:cs="Times New Roman"/>
          <w:color w:val="000000" w:themeColor="text1"/>
          <w:sz w:val="22"/>
          <w:szCs w:val="22"/>
          <w:highlight w:val="yellow"/>
          <w:u w:val="single"/>
        </w:rPr>
        <w:t>:</w:t>
      </w:r>
      <w:r w:rsidRPr="002C13D6">
        <w:rPr>
          <w:rFonts w:ascii="Times New Roman" w:hAnsi="Times New Roman" w:cs="Times New Roman"/>
          <w:color w:val="000000" w:themeColor="text1"/>
          <w:sz w:val="22"/>
          <w:szCs w:val="22"/>
        </w:rPr>
        <w:t xml:space="preserve"> property rights are what the law says are property rights: “Conquest gives a title which the courts of conqueror cannot deny…not for the Courts of this county to question the validity of this title" </w:t>
      </w:r>
      <w:r>
        <w:rPr>
          <w:rFonts w:ascii="Times New Roman" w:hAnsi="Times New Roman" w:cs="Times New Roman"/>
          <w:color w:val="000000" w:themeColor="text1"/>
          <w:sz w:val="22"/>
          <w:szCs w:val="22"/>
        </w:rPr>
        <w:t>–</w:t>
      </w:r>
      <w:r w:rsidRPr="002C13D6">
        <w:rPr>
          <w:rFonts w:ascii="Times New Roman" w:hAnsi="Times New Roman" w:cs="Times New Roman"/>
          <w:color w:val="000000" w:themeColor="text1"/>
          <w:sz w:val="22"/>
          <w:szCs w:val="22"/>
        </w:rPr>
        <w:t xml:space="preserve"> Marshall</w:t>
      </w:r>
      <w:r>
        <w:rPr>
          <w:rFonts w:ascii="Times New Roman" w:hAnsi="Times New Roman" w:cs="Times New Roman"/>
          <w:color w:val="000000" w:themeColor="text1"/>
          <w:sz w:val="22"/>
          <w:szCs w:val="22"/>
        </w:rPr>
        <w:t>.</w:t>
      </w:r>
    </w:p>
    <w:p w14:paraId="25F4B4EC" w14:textId="2C8A816D" w:rsidR="00C60B5C" w:rsidRDefault="00C60B5C" w:rsidP="00E840A0">
      <w:pPr>
        <w:pStyle w:val="ListParagraph"/>
        <w:numPr>
          <w:ilvl w:val="1"/>
          <w:numId w:val="8"/>
        </w:numPr>
        <w:rPr>
          <w:rFonts w:ascii="Times New Roman" w:hAnsi="Times New Roman" w:cs="Times New Roman"/>
          <w:color w:val="000000" w:themeColor="text1"/>
          <w:sz w:val="22"/>
          <w:szCs w:val="22"/>
        </w:rPr>
      </w:pPr>
      <w:r w:rsidRPr="00012E4C">
        <w:rPr>
          <w:rFonts w:ascii="Times New Roman" w:hAnsi="Times New Roman" w:cs="Times New Roman"/>
          <w:i/>
          <w:iCs/>
          <w:color w:val="000000" w:themeColor="text1"/>
          <w:sz w:val="22"/>
          <w:szCs w:val="22"/>
          <w:highlight w:val="yellow"/>
          <w:u w:val="single"/>
        </w:rPr>
        <w:lastRenderedPageBreak/>
        <w:t>Sovereignty</w:t>
      </w:r>
      <w:r w:rsidRPr="00012E4C">
        <w:rPr>
          <w:rFonts w:ascii="Times New Roman" w:hAnsi="Times New Roman" w:cs="Times New Roman"/>
          <w:i/>
          <w:iCs/>
          <w:color w:val="000000" w:themeColor="text1"/>
          <w:sz w:val="22"/>
          <w:szCs w:val="22"/>
          <w:highlight w:val="yellow"/>
        </w:rPr>
        <w:t>:</w:t>
      </w:r>
      <w:r w:rsidRPr="004A7A33">
        <w:rPr>
          <w:rFonts w:ascii="Times New Roman" w:hAnsi="Times New Roman" w:cs="Times New Roman"/>
          <w:color w:val="000000" w:themeColor="text1"/>
          <w:sz w:val="22"/>
          <w:szCs w:val="22"/>
        </w:rPr>
        <w:t xml:space="preserve"> Property is the protection of expectations recognized by the sovereign government</w:t>
      </w:r>
      <w:r>
        <w:rPr>
          <w:rFonts w:ascii="Times New Roman" w:hAnsi="Times New Roman" w:cs="Times New Roman"/>
          <w:color w:val="000000" w:themeColor="text1"/>
          <w:sz w:val="22"/>
          <w:szCs w:val="22"/>
        </w:rPr>
        <w:t xml:space="preserve"> (</w:t>
      </w:r>
      <w:r>
        <w:rPr>
          <w:rFonts w:ascii="Times New Roman" w:hAnsi="Times New Roman" w:cs="Times New Roman"/>
          <w:b/>
          <w:bCs/>
          <w:color w:val="000000" w:themeColor="text1"/>
          <w:sz w:val="22"/>
          <w:szCs w:val="22"/>
          <w:u w:val="single"/>
        </w:rPr>
        <w:t>Bentham</w:t>
      </w:r>
      <w:r>
        <w:rPr>
          <w:rFonts w:ascii="Times New Roman" w:hAnsi="Times New Roman" w:cs="Times New Roman"/>
          <w:color w:val="000000" w:themeColor="text1"/>
          <w:sz w:val="22"/>
          <w:szCs w:val="22"/>
        </w:rPr>
        <w:t>: you have to look to what the law says)</w:t>
      </w:r>
    </w:p>
    <w:p w14:paraId="5893F582" w14:textId="77777777" w:rsidR="00B85BAE" w:rsidRPr="00BB1F5D" w:rsidRDefault="00B85BAE" w:rsidP="00B85BAE">
      <w:pPr>
        <w:pStyle w:val="ListParagraph"/>
        <w:ind w:left="1440"/>
        <w:rPr>
          <w:rFonts w:ascii="Times New Roman" w:hAnsi="Times New Roman" w:cs="Times New Roman"/>
          <w:color w:val="000000" w:themeColor="text1"/>
          <w:sz w:val="22"/>
          <w:szCs w:val="22"/>
        </w:rPr>
      </w:pPr>
    </w:p>
    <w:p w14:paraId="6409FFA6" w14:textId="39D68992" w:rsidR="00135EA0" w:rsidRDefault="00135EA0" w:rsidP="004D22DC">
      <w:pPr>
        <w:rPr>
          <w:rFonts w:ascii="Times New Roman" w:hAnsi="Times New Roman" w:cs="Times New Roman"/>
          <w:b/>
          <w:bCs/>
          <w:color w:val="000000" w:themeColor="text1"/>
          <w:sz w:val="22"/>
          <w:szCs w:val="22"/>
          <w:u w:val="single"/>
        </w:rPr>
      </w:pPr>
      <w:r w:rsidRPr="00EB73D3">
        <w:rPr>
          <w:rFonts w:ascii="Times New Roman" w:hAnsi="Times New Roman" w:cs="Times New Roman"/>
          <w:b/>
          <w:bCs/>
          <w:color w:val="000000" w:themeColor="text1"/>
          <w:sz w:val="22"/>
          <w:szCs w:val="22"/>
          <w:highlight w:val="cyan"/>
          <w:u w:val="single"/>
        </w:rPr>
        <w:t>Claiming People</w:t>
      </w:r>
    </w:p>
    <w:p w14:paraId="30EBAAC7" w14:textId="77777777" w:rsidR="00BD342C" w:rsidRDefault="00BD342C" w:rsidP="004D22DC">
      <w:pPr>
        <w:rPr>
          <w:rFonts w:ascii="Times New Roman" w:hAnsi="Times New Roman" w:cs="Times New Roman"/>
          <w:b/>
          <w:bCs/>
          <w:i/>
          <w:iCs/>
          <w:color w:val="4472C4" w:themeColor="accent1"/>
          <w:sz w:val="22"/>
          <w:szCs w:val="22"/>
        </w:rPr>
      </w:pPr>
    </w:p>
    <w:p w14:paraId="76688B30" w14:textId="46F144DD" w:rsidR="00135EA0" w:rsidRPr="006F4854" w:rsidRDefault="006F4854" w:rsidP="004D22DC">
      <w:pPr>
        <w:rPr>
          <w:rFonts w:ascii="Times New Roman" w:hAnsi="Times New Roman" w:cs="Times New Roman"/>
          <w:b/>
          <w:bCs/>
          <w:color w:val="4472C4" w:themeColor="accent1"/>
          <w:sz w:val="22"/>
          <w:szCs w:val="22"/>
        </w:rPr>
      </w:pPr>
      <w:r w:rsidRPr="006F4854">
        <w:rPr>
          <w:rFonts w:ascii="Times New Roman" w:hAnsi="Times New Roman" w:cs="Times New Roman"/>
          <w:b/>
          <w:bCs/>
          <w:i/>
          <w:iCs/>
          <w:color w:val="4472C4" w:themeColor="accent1"/>
          <w:sz w:val="22"/>
          <w:szCs w:val="22"/>
        </w:rPr>
        <w:t>Dred Scott v. Sanford (U.S. 1857)</w:t>
      </w:r>
      <w:r>
        <w:rPr>
          <w:rFonts w:ascii="Times New Roman" w:hAnsi="Times New Roman" w:cs="Times New Roman"/>
          <w:b/>
          <w:bCs/>
          <w:color w:val="4472C4" w:themeColor="accent1"/>
          <w:sz w:val="22"/>
          <w:szCs w:val="22"/>
        </w:rPr>
        <w:t xml:space="preserve"> – p.248</w:t>
      </w:r>
    </w:p>
    <w:p w14:paraId="3D5BFE10" w14:textId="4CE1284E" w:rsidR="006F4854" w:rsidRPr="006F4854" w:rsidRDefault="006F4854" w:rsidP="00E840A0">
      <w:pPr>
        <w:pStyle w:val="ListParagraph"/>
        <w:numPr>
          <w:ilvl w:val="0"/>
          <w:numId w:val="15"/>
        </w:numPr>
        <w:rPr>
          <w:rFonts w:ascii="Times New Roman" w:hAnsi="Times New Roman" w:cs="Times New Roman"/>
          <w:b/>
          <w:bCs/>
          <w:color w:val="000000" w:themeColor="text1"/>
          <w:sz w:val="22"/>
          <w:szCs w:val="22"/>
        </w:rPr>
      </w:pPr>
      <w:r w:rsidRPr="006F4854">
        <w:rPr>
          <w:rFonts w:ascii="Times New Roman" w:hAnsi="Times New Roman" w:cs="Times New Roman"/>
          <w:b/>
          <w:bCs/>
          <w:color w:val="000000" w:themeColor="text1"/>
          <w:sz w:val="22"/>
          <w:szCs w:val="22"/>
        </w:rPr>
        <w:t xml:space="preserve">Facts: </w:t>
      </w:r>
      <w:r w:rsidRPr="006F4854">
        <w:rPr>
          <w:rFonts w:ascii="Times New Roman" w:hAnsi="Times New Roman" w:cs="Times New Roman"/>
          <w:color w:val="000000" w:themeColor="text1"/>
          <w:sz w:val="22"/>
          <w:szCs w:val="22"/>
        </w:rPr>
        <w:t>Dred Scott was an enslaved person in Missouri. From 1833 to 1843, he resided in Illinois (a free state) and in the Louisiana Territory, where slavery was forbidden by the Missouri Compromise of 1820. After returning to Missouri, Scott filed suit in Missouri court for his freedom, claiming that his residence in free territory made him a free man. After losing, Scott brought a new suit in federal court.</w:t>
      </w:r>
      <w:r w:rsidRPr="006F4854">
        <w:rPr>
          <w:rFonts w:ascii="Times New Roman" w:hAnsi="Times New Roman" w:cs="Times New Roman"/>
          <w:b/>
          <w:bCs/>
          <w:color w:val="000000" w:themeColor="text1"/>
          <w:sz w:val="22"/>
          <w:szCs w:val="22"/>
        </w:rPr>
        <w:t xml:space="preserve">  </w:t>
      </w:r>
    </w:p>
    <w:p w14:paraId="74D4171E" w14:textId="40C7D407" w:rsidR="006F4854" w:rsidRPr="006F4854" w:rsidRDefault="006F4854" w:rsidP="00E840A0">
      <w:pPr>
        <w:pStyle w:val="ListParagraph"/>
        <w:numPr>
          <w:ilvl w:val="0"/>
          <w:numId w:val="15"/>
        </w:numPr>
        <w:rPr>
          <w:rFonts w:ascii="Times New Roman" w:hAnsi="Times New Roman" w:cs="Times New Roman"/>
          <w:color w:val="000000" w:themeColor="text1"/>
          <w:sz w:val="22"/>
          <w:szCs w:val="22"/>
        </w:rPr>
      </w:pPr>
      <w:r w:rsidRPr="006F4854">
        <w:rPr>
          <w:rFonts w:ascii="Times New Roman" w:hAnsi="Times New Roman" w:cs="Times New Roman"/>
          <w:b/>
          <w:bCs/>
          <w:color w:val="000000" w:themeColor="text1"/>
          <w:sz w:val="22"/>
          <w:szCs w:val="22"/>
        </w:rPr>
        <w:t>Issues:</w:t>
      </w:r>
      <w:r w:rsidRPr="006F4854">
        <w:rPr>
          <w:rFonts w:ascii="Times New Roman" w:hAnsi="Times New Roman" w:cs="Times New Roman"/>
          <w:color w:val="000000" w:themeColor="text1"/>
          <w:sz w:val="22"/>
          <w:szCs w:val="22"/>
        </w:rPr>
        <w:t xml:space="preserve"> What is the status of Scott? Is he a “citizen” and therefore entitled to sue in a U.S. court?</w:t>
      </w:r>
    </w:p>
    <w:p w14:paraId="57DD5028" w14:textId="3E0BB190" w:rsidR="006F4854" w:rsidRDefault="006F4854" w:rsidP="00E840A0">
      <w:pPr>
        <w:pStyle w:val="ListParagraph"/>
        <w:numPr>
          <w:ilvl w:val="0"/>
          <w:numId w:val="15"/>
        </w:numPr>
        <w:rPr>
          <w:rFonts w:ascii="Times New Roman" w:hAnsi="Times New Roman" w:cs="Times New Roman"/>
          <w:color w:val="000000" w:themeColor="text1"/>
          <w:sz w:val="22"/>
          <w:szCs w:val="22"/>
        </w:rPr>
      </w:pPr>
      <w:r w:rsidRPr="006F4854">
        <w:rPr>
          <w:rFonts w:ascii="Times New Roman" w:hAnsi="Times New Roman" w:cs="Times New Roman"/>
          <w:b/>
          <w:bCs/>
          <w:color w:val="000000" w:themeColor="text1"/>
          <w:sz w:val="22"/>
          <w:szCs w:val="22"/>
        </w:rPr>
        <w:t>Holding</w:t>
      </w:r>
      <w:r w:rsidRPr="006F4854">
        <w:rPr>
          <w:rFonts w:ascii="Times New Roman" w:hAnsi="Times New Roman" w:cs="Times New Roman"/>
          <w:color w:val="000000" w:themeColor="text1"/>
          <w:sz w:val="22"/>
          <w:szCs w:val="22"/>
        </w:rPr>
        <w:t>: No. African-Americans “whose ancestors were imported into [the U.S.], and sold as slaves,” whether enslaved or free could not be an American citizen and therefore did not have standing to sue in federal court. The Missouri Compromise was unconstitutional. Congress cannot free enslaved people who flee into the territories. Enslaved people are property under the 5th Amendment, so a law depriving slave owners of their “property” is unconstitutional.</w:t>
      </w:r>
    </w:p>
    <w:p w14:paraId="3C2AD277" w14:textId="2D198B4F" w:rsidR="00400C8A" w:rsidRDefault="006F4854" w:rsidP="00E840A0">
      <w:pPr>
        <w:pStyle w:val="ListParagraph"/>
        <w:numPr>
          <w:ilvl w:val="0"/>
          <w:numId w:val="15"/>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Reasoning:</w:t>
      </w:r>
      <w:r>
        <w:rPr>
          <w:rFonts w:ascii="Times New Roman" w:hAnsi="Times New Roman" w:cs="Times New Roman"/>
          <w:color w:val="000000" w:themeColor="text1"/>
          <w:sz w:val="22"/>
          <w:szCs w:val="22"/>
        </w:rPr>
        <w:t xml:space="preserve"> Justice Taney uses history and the textual provisions of key documents to argue that Scott should not be recognized as a citizen. Concept of whiteness=property rights and blackness=status as property was so deeply entrenched in society at the time</w:t>
      </w:r>
      <w:r w:rsidR="00BD342C">
        <w:rPr>
          <w:rFonts w:ascii="Times New Roman" w:hAnsi="Times New Roman" w:cs="Times New Roman"/>
          <w:color w:val="000000" w:themeColor="text1"/>
          <w:sz w:val="22"/>
          <w:szCs w:val="22"/>
        </w:rPr>
        <w:t xml:space="preserve"> (</w:t>
      </w:r>
      <w:r w:rsidR="00BD342C">
        <w:rPr>
          <w:rFonts w:ascii="Times New Roman" w:hAnsi="Times New Roman" w:cs="Times New Roman"/>
          <w:color w:val="000000" w:themeColor="text1"/>
          <w:sz w:val="22"/>
          <w:szCs w:val="22"/>
          <w:u w:val="single"/>
        </w:rPr>
        <w:t>Harris).</w:t>
      </w:r>
      <w:r>
        <w:rPr>
          <w:rFonts w:ascii="Times New Roman" w:hAnsi="Times New Roman" w:cs="Times New Roman"/>
          <w:color w:val="000000" w:themeColor="text1"/>
          <w:sz w:val="22"/>
          <w:szCs w:val="22"/>
        </w:rPr>
        <w:t xml:space="preserve"> </w:t>
      </w:r>
      <w:r w:rsidR="00400C8A">
        <w:rPr>
          <w:rFonts w:ascii="Times New Roman" w:hAnsi="Times New Roman" w:cs="Times New Roman"/>
          <w:color w:val="000000" w:themeColor="text1"/>
          <w:sz w:val="22"/>
          <w:szCs w:val="22"/>
        </w:rPr>
        <w:t xml:space="preserve">Positive law in place that reinforces system of slavery. </w:t>
      </w:r>
      <w:r w:rsidR="00430DAB">
        <w:rPr>
          <w:rFonts w:ascii="Times New Roman" w:hAnsi="Times New Roman" w:cs="Times New Roman"/>
          <w:color w:val="000000" w:themeColor="text1"/>
          <w:sz w:val="22"/>
          <w:szCs w:val="22"/>
        </w:rPr>
        <w:t xml:space="preserve">Sovereignty (Bentham) – the law is what the government who is in charge says it is. </w:t>
      </w:r>
    </w:p>
    <w:p w14:paraId="5CC41E0E" w14:textId="77777777" w:rsidR="00497ADC" w:rsidRPr="00497ADC" w:rsidRDefault="009140E0" w:rsidP="004D22DC">
      <w:pPr>
        <w:pStyle w:val="ListParagraph"/>
        <w:numPr>
          <w:ilvl w:val="1"/>
          <w:numId w:val="15"/>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Counterarguments</w:t>
      </w:r>
      <w:r>
        <w:rPr>
          <w:rFonts w:ascii="Times New Roman" w:hAnsi="Times New Roman" w:cs="Times New Roman"/>
          <w:color w:val="000000" w:themeColor="text1"/>
          <w:sz w:val="22"/>
          <w:szCs w:val="22"/>
        </w:rPr>
        <w:t>: Locke – you own your body and you own the fruits of your labor.</w:t>
      </w:r>
    </w:p>
    <w:p w14:paraId="009D6E6B" w14:textId="77777777" w:rsidR="00497ADC" w:rsidRDefault="00497ADC" w:rsidP="00497ADC">
      <w:pPr>
        <w:rPr>
          <w:rFonts w:ascii="Times New Roman" w:hAnsi="Times New Roman" w:cs="Times New Roman"/>
          <w:b/>
          <w:bCs/>
          <w:color w:val="000000" w:themeColor="text1"/>
          <w:sz w:val="22"/>
          <w:szCs w:val="22"/>
          <w:highlight w:val="cyan"/>
          <w:u w:val="single"/>
        </w:rPr>
      </w:pPr>
    </w:p>
    <w:p w14:paraId="1FC53481" w14:textId="0827F98E" w:rsidR="00135EA0" w:rsidRPr="00497ADC" w:rsidRDefault="00135EA0" w:rsidP="00497ADC">
      <w:pPr>
        <w:rPr>
          <w:rFonts w:ascii="Times New Roman" w:hAnsi="Times New Roman" w:cs="Times New Roman"/>
          <w:color w:val="000000" w:themeColor="text1"/>
          <w:sz w:val="22"/>
          <w:szCs w:val="22"/>
        </w:rPr>
      </w:pPr>
      <w:r w:rsidRPr="00497ADC">
        <w:rPr>
          <w:rFonts w:ascii="Times New Roman" w:hAnsi="Times New Roman" w:cs="Times New Roman"/>
          <w:b/>
          <w:bCs/>
          <w:color w:val="000000" w:themeColor="text1"/>
          <w:sz w:val="22"/>
          <w:szCs w:val="22"/>
          <w:highlight w:val="cyan"/>
          <w:u w:val="single"/>
        </w:rPr>
        <w:t>Claiming Found Objects</w:t>
      </w:r>
    </w:p>
    <w:p w14:paraId="1F39999B" w14:textId="38BF9A7E" w:rsidR="00EA002E" w:rsidRDefault="00EA002E" w:rsidP="004D22DC">
      <w:pPr>
        <w:rPr>
          <w:rFonts w:ascii="Times New Roman" w:hAnsi="Times New Roman" w:cs="Times New Roman"/>
          <w:color w:val="000000" w:themeColor="text1"/>
          <w:sz w:val="22"/>
          <w:szCs w:val="22"/>
        </w:rPr>
      </w:pPr>
    </w:p>
    <w:p w14:paraId="2996AA51" w14:textId="0B8C2D3C" w:rsidR="00797EA4" w:rsidRDefault="00797EA4" w:rsidP="004D22DC">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LAW OF FINDERS</w:t>
      </w:r>
    </w:p>
    <w:p w14:paraId="1BB01EF3" w14:textId="54A61E9A" w:rsidR="00797EA4" w:rsidRDefault="00797EA4" w:rsidP="004D22DC">
      <w:pPr>
        <w:rPr>
          <w:rFonts w:ascii="Times New Roman" w:hAnsi="Times New Roman" w:cs="Times New Roman"/>
          <w:color w:val="000000" w:themeColor="text1"/>
          <w:sz w:val="22"/>
          <w:szCs w:val="22"/>
        </w:rPr>
      </w:pPr>
    </w:p>
    <w:tbl>
      <w:tblPr>
        <w:tblW w:w="5000" w:type="pct"/>
        <w:tblCellMar>
          <w:left w:w="0" w:type="dxa"/>
          <w:right w:w="0" w:type="dxa"/>
        </w:tblCellMar>
        <w:tblLook w:val="0600" w:firstRow="0" w:lastRow="0" w:firstColumn="0" w:lastColumn="0" w:noHBand="1" w:noVBand="1"/>
      </w:tblPr>
      <w:tblGrid>
        <w:gridCol w:w="2220"/>
        <w:gridCol w:w="1432"/>
        <w:gridCol w:w="1627"/>
        <w:gridCol w:w="1917"/>
        <w:gridCol w:w="1275"/>
        <w:gridCol w:w="1593"/>
      </w:tblGrid>
      <w:tr w:rsidR="00C7128D" w:rsidRPr="00C7128D" w14:paraId="7B2C4B86" w14:textId="77777777" w:rsidTr="00AC7F93">
        <w:trPr>
          <w:trHeight w:val="255"/>
        </w:trPr>
        <w:tc>
          <w:tcPr>
            <w:tcW w:w="1159" w:type="pct"/>
            <w:vMerge w:val="restar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33227470"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b/>
                <w:bCs/>
                <w:color w:val="000000" w:themeColor="text1"/>
                <w:sz w:val="21"/>
                <w:szCs w:val="21"/>
              </w:rPr>
              <w:t>Finder is…?</w:t>
            </w:r>
          </w:p>
        </w:tc>
        <w:tc>
          <w:tcPr>
            <w:tcW w:w="3841" w:type="pct"/>
            <w:gridSpan w:val="5"/>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4BD9BCC9"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b/>
                <w:bCs/>
                <w:color w:val="000000" w:themeColor="text1"/>
                <w:sz w:val="21"/>
                <w:szCs w:val="21"/>
              </w:rPr>
              <w:t>Property Is…?</w:t>
            </w:r>
          </w:p>
        </w:tc>
      </w:tr>
      <w:tr w:rsidR="00C7128D" w:rsidRPr="00C7128D" w14:paraId="120EE157" w14:textId="77777777" w:rsidTr="00AC7F93">
        <w:trPr>
          <w:trHeight w:val="1020"/>
        </w:trPr>
        <w:tc>
          <w:tcPr>
            <w:tcW w:w="1159" w:type="pct"/>
            <w:vMerge/>
            <w:tcBorders>
              <w:top w:val="single" w:sz="6" w:space="0" w:color="9E9E9E"/>
              <w:left w:val="single" w:sz="6" w:space="0" w:color="9E9E9E"/>
              <w:bottom w:val="single" w:sz="6" w:space="0" w:color="9E9E9E"/>
              <w:right w:val="single" w:sz="6" w:space="0" w:color="9E9E9E"/>
            </w:tcBorders>
            <w:vAlign w:val="center"/>
            <w:hideMark/>
          </w:tcPr>
          <w:p w14:paraId="6D5A5215" w14:textId="77777777" w:rsidR="00C7128D" w:rsidRPr="00C7128D" w:rsidRDefault="00C7128D" w:rsidP="00C7128D">
            <w:pPr>
              <w:rPr>
                <w:rFonts w:ascii="Times New Roman" w:hAnsi="Times New Roman" w:cs="Times New Roman"/>
                <w:color w:val="000000" w:themeColor="text1"/>
                <w:sz w:val="21"/>
                <w:szCs w:val="21"/>
              </w:rPr>
            </w:pPr>
          </w:p>
        </w:tc>
        <w:tc>
          <w:tcPr>
            <w:tcW w:w="433"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3D0BD9F4"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 xml:space="preserve">Abandoned </w:t>
            </w:r>
            <w:r w:rsidRPr="00C7128D">
              <w:rPr>
                <w:rFonts w:ascii="Times New Roman" w:hAnsi="Times New Roman" w:cs="Times New Roman"/>
                <w:color w:val="000000" w:themeColor="text1"/>
                <w:sz w:val="21"/>
                <w:szCs w:val="21"/>
              </w:rPr>
              <w:t>(Intentionally relinquished)</w:t>
            </w:r>
          </w:p>
        </w:tc>
        <w:tc>
          <w:tcPr>
            <w:tcW w:w="864"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0AB535E4"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Mislaid</w:t>
            </w:r>
          </w:p>
          <w:p w14:paraId="64E133E8"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(Intentionally left but forgotten)</w:t>
            </w:r>
          </w:p>
        </w:tc>
        <w:tc>
          <w:tcPr>
            <w:tcW w:w="1008"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2E914172"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 xml:space="preserve">Lost </w:t>
            </w:r>
          </w:p>
          <w:p w14:paraId="1588770D"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(Accidentally misplaced)</w:t>
            </w:r>
          </w:p>
        </w:tc>
        <w:tc>
          <w:tcPr>
            <w:tcW w:w="689"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2F4BEFE3"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Embedded</w:t>
            </w:r>
          </w:p>
          <w:p w14:paraId="0F3E99DB"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(Buried)</w:t>
            </w:r>
          </w:p>
        </w:tc>
        <w:tc>
          <w:tcPr>
            <w:tcW w:w="848"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6FA1177C"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Treasure</w:t>
            </w:r>
          </w:p>
        </w:tc>
      </w:tr>
      <w:tr w:rsidR="00AC7F93" w:rsidRPr="00C7128D" w14:paraId="3A2F3AE8" w14:textId="77777777" w:rsidTr="00462156">
        <w:trPr>
          <w:trHeight w:val="885"/>
        </w:trPr>
        <w:tc>
          <w:tcPr>
            <w:tcW w:w="1159" w:type="pct"/>
            <w:vMerge w:val="restar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5FE792A8"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Invitee/Licensee</w:t>
            </w:r>
          </w:p>
          <w:p w14:paraId="51F21EE2"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(Person on the land with Landowner’s permission)</w:t>
            </w:r>
          </w:p>
        </w:tc>
        <w:tc>
          <w:tcPr>
            <w:tcW w:w="433"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50979480"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 wins.</w:t>
            </w:r>
          </w:p>
        </w:tc>
        <w:tc>
          <w:tcPr>
            <w:tcW w:w="864" w:type="pc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6228C884" w14:textId="62E9DBE6"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 unless True Owner arrives.</w:t>
            </w:r>
          </w:p>
        </w:tc>
        <w:tc>
          <w:tcPr>
            <w:tcW w:w="1008" w:type="pc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51A15DDF"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 wins unless/until True Owner arrives.</w:t>
            </w:r>
          </w:p>
        </w:tc>
        <w:tc>
          <w:tcPr>
            <w:tcW w:w="689"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369B1FC2"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w:t>
            </w:r>
          </w:p>
        </w:tc>
        <w:tc>
          <w:tcPr>
            <w:tcW w:w="848"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781E36F5"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Finders win, assuming Treasure Trove Statute</w:t>
            </w:r>
          </w:p>
        </w:tc>
      </w:tr>
      <w:tr w:rsidR="00C7128D" w:rsidRPr="00C7128D" w14:paraId="0EC2F436" w14:textId="77777777" w:rsidTr="00462156">
        <w:trPr>
          <w:trHeight w:val="525"/>
        </w:trPr>
        <w:tc>
          <w:tcPr>
            <w:tcW w:w="1159" w:type="pct"/>
            <w:vMerge/>
            <w:tcBorders>
              <w:top w:val="single" w:sz="6" w:space="0" w:color="9E9E9E"/>
              <w:left w:val="single" w:sz="6" w:space="0" w:color="9E9E9E"/>
              <w:bottom w:val="single" w:sz="6" w:space="0" w:color="9E9E9E"/>
              <w:right w:val="single" w:sz="6" w:space="0" w:color="9E9E9E"/>
            </w:tcBorders>
            <w:vAlign w:val="center"/>
            <w:hideMark/>
          </w:tcPr>
          <w:p w14:paraId="40F3B152" w14:textId="77777777" w:rsidR="00C7128D" w:rsidRPr="00C7128D" w:rsidRDefault="00C7128D" w:rsidP="00C7128D">
            <w:pPr>
              <w:rPr>
                <w:rFonts w:ascii="Times New Roman" w:hAnsi="Times New Roman" w:cs="Times New Roman"/>
                <w:color w:val="000000" w:themeColor="text1"/>
                <w:sz w:val="21"/>
                <w:szCs w:val="21"/>
              </w:rPr>
            </w:pPr>
          </w:p>
        </w:tc>
        <w:tc>
          <w:tcPr>
            <w:tcW w:w="433" w:type="pct"/>
            <w:vMerge/>
            <w:tcBorders>
              <w:top w:val="single" w:sz="6" w:space="0" w:color="9E9E9E"/>
              <w:left w:val="single" w:sz="6" w:space="0" w:color="9E9E9E"/>
              <w:bottom w:val="single" w:sz="6" w:space="0" w:color="9E9E9E"/>
              <w:right w:val="single" w:sz="6" w:space="0" w:color="9E9E9E"/>
            </w:tcBorders>
            <w:vAlign w:val="center"/>
            <w:hideMark/>
          </w:tcPr>
          <w:p w14:paraId="5FE664DD" w14:textId="77777777" w:rsidR="00C7128D" w:rsidRPr="00C7128D" w:rsidRDefault="00C7128D" w:rsidP="00C7128D">
            <w:pPr>
              <w:rPr>
                <w:rFonts w:ascii="Times New Roman" w:hAnsi="Times New Roman" w:cs="Times New Roman"/>
                <w:color w:val="000000" w:themeColor="text1"/>
                <w:sz w:val="21"/>
                <w:szCs w:val="21"/>
              </w:rPr>
            </w:pPr>
          </w:p>
        </w:tc>
        <w:tc>
          <w:tcPr>
            <w:tcW w:w="1872" w:type="pct"/>
            <w:gridSpan w:val="2"/>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24B85677"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If in private home, True Owner wins, then Homeowner</w:t>
            </w:r>
          </w:p>
        </w:tc>
        <w:tc>
          <w:tcPr>
            <w:tcW w:w="689" w:type="pct"/>
            <w:vMerge/>
            <w:tcBorders>
              <w:top w:val="single" w:sz="6" w:space="0" w:color="9E9E9E"/>
              <w:left w:val="single" w:sz="6" w:space="0" w:color="9E9E9E"/>
              <w:bottom w:val="single" w:sz="6" w:space="0" w:color="9E9E9E"/>
              <w:right w:val="single" w:sz="6" w:space="0" w:color="9E9E9E"/>
            </w:tcBorders>
            <w:vAlign w:val="center"/>
            <w:hideMark/>
          </w:tcPr>
          <w:p w14:paraId="4ED9E773" w14:textId="77777777" w:rsidR="00C7128D" w:rsidRPr="00C7128D" w:rsidRDefault="00C7128D" w:rsidP="00C7128D">
            <w:pPr>
              <w:rPr>
                <w:rFonts w:ascii="Times New Roman" w:hAnsi="Times New Roman" w:cs="Times New Roman"/>
                <w:color w:val="000000" w:themeColor="text1"/>
                <w:sz w:val="21"/>
                <w:szCs w:val="21"/>
              </w:rPr>
            </w:pPr>
          </w:p>
        </w:tc>
        <w:tc>
          <w:tcPr>
            <w:tcW w:w="848" w:type="pct"/>
            <w:vMerge/>
            <w:tcBorders>
              <w:top w:val="single" w:sz="6" w:space="0" w:color="9E9E9E"/>
              <w:left w:val="single" w:sz="6" w:space="0" w:color="9E9E9E"/>
              <w:bottom w:val="single" w:sz="6" w:space="0" w:color="9E9E9E"/>
              <w:right w:val="single" w:sz="6" w:space="0" w:color="9E9E9E"/>
            </w:tcBorders>
            <w:vAlign w:val="center"/>
            <w:hideMark/>
          </w:tcPr>
          <w:p w14:paraId="189106EA" w14:textId="77777777" w:rsidR="00C7128D" w:rsidRPr="00C7128D" w:rsidRDefault="00C7128D" w:rsidP="00C7128D">
            <w:pPr>
              <w:rPr>
                <w:rFonts w:ascii="Times New Roman" w:hAnsi="Times New Roman" w:cs="Times New Roman"/>
                <w:color w:val="000000" w:themeColor="text1"/>
                <w:sz w:val="21"/>
                <w:szCs w:val="21"/>
              </w:rPr>
            </w:pPr>
          </w:p>
        </w:tc>
      </w:tr>
      <w:tr w:rsidR="00C7128D" w:rsidRPr="00C7128D" w14:paraId="62FF836B" w14:textId="77777777" w:rsidTr="00AC7F93">
        <w:trPr>
          <w:trHeight w:val="1252"/>
        </w:trPr>
        <w:tc>
          <w:tcPr>
            <w:tcW w:w="1159"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681F6DBE"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Trespasser</w:t>
            </w:r>
          </w:p>
          <w:p w14:paraId="18C1FFB9"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(Person on land without Landowner’s permission)</w:t>
            </w:r>
          </w:p>
        </w:tc>
        <w:tc>
          <w:tcPr>
            <w:tcW w:w="3841" w:type="pct"/>
            <w:gridSpan w:val="5"/>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657C0CAF"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w:t>
            </w:r>
          </w:p>
        </w:tc>
      </w:tr>
      <w:tr w:rsidR="00C7128D" w:rsidRPr="00C7128D" w14:paraId="112ADED0" w14:textId="77777777" w:rsidTr="00AC7F93">
        <w:trPr>
          <w:trHeight w:val="1391"/>
        </w:trPr>
        <w:tc>
          <w:tcPr>
            <w:tcW w:w="1159"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7F6184A5"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lastRenderedPageBreak/>
              <w:t>*Finders Statutes</w:t>
            </w:r>
          </w:p>
        </w:tc>
        <w:tc>
          <w:tcPr>
            <w:tcW w:w="3841" w:type="pct"/>
            <w:gridSpan w:val="5"/>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5B2AB9E8" w14:textId="77777777" w:rsidR="00C7128D" w:rsidRPr="00C7128D" w:rsidRDefault="00C7128D" w:rsidP="00C7128D">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Finders must report whatever they find to police. Property awarded to finder if it is not claimed within a reasonable period. True owner must pay some percentage of value to finder. Not followed except in Japan, which criminalizes non-reporting and guarantees a % of value of found object to finder, and which has effective institutions for implementation.</w:t>
            </w:r>
          </w:p>
        </w:tc>
      </w:tr>
    </w:tbl>
    <w:p w14:paraId="1FFE8B32" w14:textId="07178D64" w:rsidR="00C7128D" w:rsidRDefault="00C7128D" w:rsidP="004D22DC">
      <w:pPr>
        <w:rPr>
          <w:rFonts w:ascii="Times New Roman" w:hAnsi="Times New Roman" w:cs="Times New Roman"/>
          <w:color w:val="000000" w:themeColor="text1"/>
          <w:sz w:val="22"/>
          <w:szCs w:val="22"/>
        </w:rPr>
      </w:pPr>
    </w:p>
    <w:p w14:paraId="1B63D3CC" w14:textId="77777777" w:rsidR="009A013A" w:rsidRPr="009A013A" w:rsidRDefault="009A013A" w:rsidP="009A013A">
      <w:pPr>
        <w:rPr>
          <w:rFonts w:ascii="Times New Roman" w:hAnsi="Times New Roman" w:cs="Times New Roman"/>
          <w:b/>
          <w:bCs/>
          <w:color w:val="000000" w:themeColor="text1"/>
          <w:sz w:val="22"/>
          <w:szCs w:val="22"/>
          <w:u w:val="single"/>
        </w:rPr>
      </w:pPr>
      <w:r w:rsidRPr="009A013A">
        <w:rPr>
          <w:rFonts w:ascii="Times New Roman" w:hAnsi="Times New Roman" w:cs="Times New Roman"/>
          <w:b/>
          <w:bCs/>
          <w:color w:val="000000" w:themeColor="text1"/>
          <w:sz w:val="22"/>
          <w:szCs w:val="22"/>
          <w:highlight w:val="yellow"/>
          <w:u w:val="single"/>
        </w:rPr>
        <w:t>Rule of Finders:</w:t>
      </w:r>
    </w:p>
    <w:p w14:paraId="5FC1029D" w14:textId="77777777" w:rsidR="009A013A" w:rsidRPr="009A013A" w:rsidRDefault="009A013A" w:rsidP="00E840A0">
      <w:pPr>
        <w:numPr>
          <w:ilvl w:val="0"/>
          <w:numId w:val="32"/>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u w:val="single"/>
        </w:rPr>
        <w:t>Administrability:</w:t>
      </w:r>
      <w:r w:rsidRPr="009A013A">
        <w:rPr>
          <w:rFonts w:ascii="Times New Roman" w:hAnsi="Times New Roman" w:cs="Times New Roman"/>
          <w:color w:val="000000" w:themeColor="text1"/>
          <w:sz w:val="22"/>
          <w:szCs w:val="22"/>
        </w:rPr>
        <w:t xml:space="preserve"> the rule is clear and easy for courts to apply.</w:t>
      </w:r>
    </w:p>
    <w:p w14:paraId="0A8E2225" w14:textId="77777777" w:rsidR="009A013A" w:rsidRPr="009A013A" w:rsidRDefault="009A013A" w:rsidP="00E840A0">
      <w:pPr>
        <w:numPr>
          <w:ilvl w:val="1"/>
          <w:numId w:val="32"/>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rPr>
        <w:t>Prevents extra-judicial self-help remedies.</w:t>
      </w:r>
    </w:p>
    <w:p w14:paraId="09C0A882" w14:textId="77777777" w:rsidR="009A013A" w:rsidRPr="009A013A" w:rsidRDefault="009A013A" w:rsidP="00E840A0">
      <w:pPr>
        <w:numPr>
          <w:ilvl w:val="0"/>
          <w:numId w:val="32"/>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u w:val="single"/>
        </w:rPr>
        <w:t>Efficiency:</w:t>
      </w:r>
      <w:r w:rsidRPr="009A013A">
        <w:rPr>
          <w:rFonts w:ascii="Times New Roman" w:hAnsi="Times New Roman" w:cs="Times New Roman"/>
          <w:color w:val="000000" w:themeColor="text1"/>
          <w:sz w:val="22"/>
          <w:szCs w:val="22"/>
        </w:rPr>
        <w:t xml:space="preserve"> incentivizes finders to actually find things, and put them to use, rather than hiding them for fear of adverse title action from a third party.</w:t>
      </w:r>
    </w:p>
    <w:p w14:paraId="2D97DCBE" w14:textId="574FA3E5" w:rsidR="009A013A" w:rsidRPr="009A013A" w:rsidRDefault="009A013A" w:rsidP="00E840A0">
      <w:pPr>
        <w:numPr>
          <w:ilvl w:val="0"/>
          <w:numId w:val="32"/>
        </w:numPr>
        <w:rPr>
          <w:rFonts w:ascii="Times New Roman" w:hAnsi="Times New Roman" w:cs="Times New Roman"/>
          <w:color w:val="000000" w:themeColor="text1"/>
          <w:sz w:val="22"/>
          <w:szCs w:val="22"/>
        </w:rPr>
      </w:pPr>
      <w:r w:rsidRPr="009A013A">
        <w:rPr>
          <w:rFonts w:ascii="Times New Roman" w:hAnsi="Times New Roman" w:cs="Times New Roman"/>
          <w:b/>
          <w:color w:val="000000" w:themeColor="text1"/>
          <w:sz w:val="22"/>
          <w:szCs w:val="22"/>
        </w:rPr>
        <w:t>Exception to the Rule of Finders</w:t>
      </w:r>
      <w:r w:rsidRPr="009A013A">
        <w:rPr>
          <w:rFonts w:ascii="Times New Roman" w:hAnsi="Times New Roman" w:cs="Times New Roman"/>
          <w:color w:val="000000" w:themeColor="text1"/>
          <w:sz w:val="22"/>
          <w:szCs w:val="22"/>
        </w:rPr>
        <w:t>: if the finder was trespassing on the rightful owner’s property when he found the item.</w:t>
      </w:r>
    </w:p>
    <w:p w14:paraId="335A9CCF" w14:textId="77777777" w:rsidR="00C7128D" w:rsidRPr="00797EA4" w:rsidRDefault="00C7128D" w:rsidP="004D22DC">
      <w:pPr>
        <w:rPr>
          <w:rFonts w:ascii="Times New Roman" w:hAnsi="Times New Roman" w:cs="Times New Roman"/>
          <w:color w:val="000000" w:themeColor="text1"/>
          <w:sz w:val="22"/>
          <w:szCs w:val="22"/>
        </w:rPr>
      </w:pPr>
    </w:p>
    <w:p w14:paraId="3216A7DB" w14:textId="285D52AE" w:rsidR="00E35066" w:rsidRDefault="00E35066" w:rsidP="004D22DC">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How do courts decide between two competing parties re: a found object? </w:t>
      </w:r>
    </w:p>
    <w:p w14:paraId="674922D0" w14:textId="6C5D2BA8" w:rsidR="00E35066" w:rsidRPr="00821CBE" w:rsidRDefault="00E35066" w:rsidP="004D22DC">
      <w:pPr>
        <w:rPr>
          <w:rFonts w:ascii="Times New Roman" w:hAnsi="Times New Roman" w:cs="Times New Roman"/>
          <w:b/>
          <w:bCs/>
          <w:color w:val="4472C4" w:themeColor="accent1"/>
          <w:sz w:val="22"/>
          <w:szCs w:val="22"/>
        </w:rPr>
      </w:pPr>
      <w:r w:rsidRPr="00821CBE">
        <w:rPr>
          <w:rFonts w:ascii="Times New Roman" w:hAnsi="Times New Roman" w:cs="Times New Roman"/>
          <w:b/>
          <w:bCs/>
          <w:i/>
          <w:iCs/>
          <w:color w:val="4472C4" w:themeColor="accent1"/>
          <w:sz w:val="22"/>
          <w:szCs w:val="22"/>
        </w:rPr>
        <w:t>Wilcox v. Stroup (4th Cir. 2006)</w:t>
      </w:r>
      <w:r w:rsidRPr="00821CBE">
        <w:rPr>
          <w:rFonts w:ascii="Times New Roman" w:hAnsi="Times New Roman" w:cs="Times New Roman"/>
          <w:b/>
          <w:bCs/>
          <w:color w:val="4472C4" w:themeColor="accent1"/>
          <w:sz w:val="22"/>
          <w:szCs w:val="22"/>
        </w:rPr>
        <w:t xml:space="preserve"> – p.151</w:t>
      </w:r>
      <w:r w:rsidR="00821CBE" w:rsidRPr="00821CBE">
        <w:rPr>
          <w:rFonts w:ascii="Times New Roman" w:hAnsi="Times New Roman" w:cs="Times New Roman"/>
          <w:b/>
          <w:bCs/>
          <w:color w:val="4472C4" w:themeColor="accent1"/>
          <w:sz w:val="22"/>
          <w:szCs w:val="22"/>
        </w:rPr>
        <w:t>, finder v. claimed true owner</w:t>
      </w:r>
    </w:p>
    <w:p w14:paraId="4B8410E9" w14:textId="14189D13" w:rsidR="00135EA0" w:rsidRDefault="003D572F" w:rsidP="00E840A0">
      <w:pPr>
        <w:pStyle w:val="ListParagraph"/>
        <w:numPr>
          <w:ilvl w:val="0"/>
          <w:numId w:val="16"/>
        </w:numPr>
        <w:rPr>
          <w:rFonts w:ascii="Times New Roman" w:hAnsi="Times New Roman" w:cs="Times New Roman"/>
          <w:color w:val="000000" w:themeColor="text1"/>
          <w:sz w:val="22"/>
          <w:szCs w:val="22"/>
        </w:rPr>
      </w:pPr>
      <w:r w:rsidRPr="003D572F">
        <w:rPr>
          <w:rFonts w:ascii="Times New Roman" w:hAnsi="Times New Roman" w:cs="Times New Roman"/>
          <w:b/>
          <w:bCs/>
          <w:color w:val="000000" w:themeColor="text1"/>
          <w:sz w:val="22"/>
          <w:szCs w:val="22"/>
        </w:rPr>
        <w:t xml:space="preserve">Facts: </w:t>
      </w:r>
      <w:r>
        <w:rPr>
          <w:rFonts w:ascii="Times New Roman" w:hAnsi="Times New Roman" w:cs="Times New Roman"/>
          <w:color w:val="000000" w:themeColor="text1"/>
          <w:sz w:val="22"/>
          <w:szCs w:val="22"/>
        </w:rPr>
        <w:t>W (finder) tries to sell the papers; S attains a temporary restraining order from the state</w:t>
      </w:r>
    </w:p>
    <w:p w14:paraId="69416E4A" w14:textId="0681564B" w:rsidR="003D572F" w:rsidRDefault="003D572F" w:rsidP="00E840A0">
      <w:pPr>
        <w:pStyle w:val="ListParagraph"/>
        <w:numPr>
          <w:ilvl w:val="0"/>
          <w:numId w:val="1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Issue:</w:t>
      </w:r>
      <w:r>
        <w:rPr>
          <w:rFonts w:ascii="Times New Roman" w:hAnsi="Times New Roman" w:cs="Times New Roman"/>
          <w:color w:val="000000" w:themeColor="text1"/>
          <w:sz w:val="22"/>
          <w:szCs w:val="22"/>
        </w:rPr>
        <w:t xml:space="preserve"> In the absence of clear chain of title, does W have title to the papers?</w:t>
      </w:r>
    </w:p>
    <w:p w14:paraId="2AD82BCD" w14:textId="3B9608A4" w:rsidR="003D572F" w:rsidRDefault="003D572F" w:rsidP="00E840A0">
      <w:pPr>
        <w:pStyle w:val="ListParagraph"/>
        <w:numPr>
          <w:ilvl w:val="0"/>
          <w:numId w:val="1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Holding: </w:t>
      </w:r>
      <w:r w:rsidR="00092B63" w:rsidRPr="00092B63">
        <w:rPr>
          <w:rFonts w:ascii="Times New Roman" w:hAnsi="Times New Roman" w:cs="Times New Roman"/>
          <w:color w:val="000000" w:themeColor="text1"/>
          <w:sz w:val="22"/>
          <w:szCs w:val="22"/>
        </w:rPr>
        <w:t>The court determined that without the benefit of clear chain of title, evidence of original ownership, eyewitness testimony, or other useful aids in determining ownership, the court presumes ownership in favor of possession (e.g. Wilcox family).</w:t>
      </w:r>
    </w:p>
    <w:p w14:paraId="05D661EF" w14:textId="36C4138C" w:rsidR="00092B63" w:rsidRDefault="00092B63" w:rsidP="00E840A0">
      <w:pPr>
        <w:pStyle w:val="ListParagraph"/>
        <w:numPr>
          <w:ilvl w:val="0"/>
          <w:numId w:val="1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Rule: </w:t>
      </w:r>
      <w:r w:rsidRPr="00012E4C">
        <w:rPr>
          <w:rFonts w:ascii="Times New Roman" w:hAnsi="Times New Roman" w:cs="Times New Roman"/>
          <w:color w:val="000000" w:themeColor="text1"/>
          <w:sz w:val="22"/>
          <w:szCs w:val="22"/>
          <w:highlight w:val="yellow"/>
          <w:u w:val="single"/>
        </w:rPr>
        <w:t>Presumption of title</w:t>
      </w:r>
      <w:r>
        <w:rPr>
          <w:rFonts w:ascii="Times New Roman" w:hAnsi="Times New Roman" w:cs="Times New Roman"/>
          <w:color w:val="000000" w:themeColor="text1"/>
          <w:sz w:val="22"/>
          <w:szCs w:val="22"/>
        </w:rPr>
        <w:t xml:space="preserve"> – presumption of title establishes the burden of proof where another party has to prove superior title</w:t>
      </w:r>
    </w:p>
    <w:p w14:paraId="730D1CCA" w14:textId="77777777" w:rsidR="00092B63" w:rsidRPr="00092B63" w:rsidRDefault="00092B63" w:rsidP="00E840A0">
      <w:pPr>
        <w:pStyle w:val="ListParagraph"/>
        <w:numPr>
          <w:ilvl w:val="1"/>
          <w:numId w:val="1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Reasoning: </w:t>
      </w:r>
    </w:p>
    <w:p w14:paraId="54389D8F" w14:textId="2FD2FA39" w:rsidR="00092B63" w:rsidRDefault="00092B63" w:rsidP="00E840A0">
      <w:pPr>
        <w:pStyle w:val="ListParagraph"/>
        <w:numPr>
          <w:ilvl w:val="2"/>
          <w:numId w:val="16"/>
        </w:numPr>
        <w:rPr>
          <w:rFonts w:ascii="Times New Roman" w:hAnsi="Times New Roman" w:cs="Times New Roman"/>
          <w:color w:val="000000" w:themeColor="text1"/>
          <w:sz w:val="22"/>
          <w:szCs w:val="22"/>
        </w:rPr>
      </w:pPr>
      <w:r w:rsidRPr="00092B63">
        <w:rPr>
          <w:rFonts w:ascii="Times New Roman" w:hAnsi="Times New Roman" w:cs="Times New Roman"/>
          <w:color w:val="000000" w:themeColor="text1"/>
          <w:sz w:val="22"/>
          <w:szCs w:val="22"/>
        </w:rPr>
        <w:t xml:space="preserve">Presumption of title </w:t>
      </w:r>
      <w:r>
        <w:rPr>
          <w:rFonts w:ascii="Times New Roman" w:hAnsi="Times New Roman" w:cs="Times New Roman"/>
          <w:color w:val="000000" w:themeColor="text1"/>
          <w:sz w:val="22"/>
          <w:szCs w:val="22"/>
        </w:rPr>
        <w:t>promotes stability – expectations remain undisturbed</w:t>
      </w:r>
    </w:p>
    <w:p w14:paraId="4D6F34E5" w14:textId="52E3DD50" w:rsidR="00092B63" w:rsidRDefault="00092B63" w:rsidP="00E840A0">
      <w:pPr>
        <w:pStyle w:val="ListParagraph"/>
        <w:numPr>
          <w:ilvl w:val="2"/>
          <w:numId w:val="1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Efficiency – people are incentivized to use their possessions in a way that increases social wealth</w:t>
      </w:r>
    </w:p>
    <w:p w14:paraId="255DE272" w14:textId="692345D5" w:rsidR="00EA002E" w:rsidRDefault="00092B63" w:rsidP="00EA002E">
      <w:pPr>
        <w:pStyle w:val="ListParagraph"/>
        <w:numPr>
          <w:ilvl w:val="2"/>
          <w:numId w:val="1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Administrability of the rule – this is a great way to resolve the question</w:t>
      </w:r>
    </w:p>
    <w:p w14:paraId="093AF23F" w14:textId="77777777" w:rsidR="005328BC" w:rsidRPr="005328BC" w:rsidRDefault="005328BC" w:rsidP="005328BC">
      <w:pPr>
        <w:pStyle w:val="ListParagraph"/>
        <w:ind w:left="2160"/>
        <w:rPr>
          <w:rFonts w:ascii="Times New Roman" w:hAnsi="Times New Roman" w:cs="Times New Roman"/>
          <w:color w:val="000000" w:themeColor="text1"/>
          <w:sz w:val="22"/>
          <w:szCs w:val="22"/>
        </w:rPr>
      </w:pPr>
    </w:p>
    <w:p w14:paraId="5C721E60" w14:textId="351F6987" w:rsidR="00F30D7E" w:rsidRDefault="00EA002E" w:rsidP="00EA002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How do you prove abandonment?</w:t>
      </w:r>
    </w:p>
    <w:p w14:paraId="384FA5A9" w14:textId="54CD4FF1" w:rsidR="00F30D7E" w:rsidRDefault="00F30D7E" w:rsidP="00EA002E">
      <w:pPr>
        <w:rPr>
          <w:rFonts w:ascii="Times New Roman" w:hAnsi="Times New Roman" w:cs="Times New Roman"/>
          <w:b/>
          <w:bCs/>
          <w:color w:val="4472C4" w:themeColor="accent1"/>
          <w:sz w:val="22"/>
          <w:szCs w:val="22"/>
        </w:rPr>
      </w:pPr>
      <w:r w:rsidRPr="00F30D7E">
        <w:rPr>
          <w:rFonts w:ascii="Times New Roman" w:hAnsi="Times New Roman" w:cs="Times New Roman"/>
          <w:b/>
          <w:bCs/>
          <w:i/>
          <w:iCs/>
          <w:color w:val="4472C4" w:themeColor="accent1"/>
          <w:sz w:val="22"/>
          <w:szCs w:val="22"/>
        </w:rPr>
        <w:t>Charrier v. Bell (La. 1986)</w:t>
      </w:r>
      <w:r>
        <w:rPr>
          <w:rFonts w:ascii="Times New Roman" w:hAnsi="Times New Roman" w:cs="Times New Roman"/>
          <w:b/>
          <w:bCs/>
          <w:color w:val="4472C4" w:themeColor="accent1"/>
          <w:sz w:val="22"/>
          <w:szCs w:val="22"/>
        </w:rPr>
        <w:t xml:space="preserve"> – p.158, finder v. landowner</w:t>
      </w:r>
      <w:r w:rsidR="007D13AF">
        <w:rPr>
          <w:rFonts w:ascii="Times New Roman" w:hAnsi="Times New Roman" w:cs="Times New Roman"/>
          <w:b/>
          <w:bCs/>
          <w:color w:val="4472C4" w:themeColor="accent1"/>
          <w:sz w:val="22"/>
          <w:szCs w:val="22"/>
        </w:rPr>
        <w:t xml:space="preserve"> [Charrier v. Tunica-Biloxi, finder v. claimed true owner]</w:t>
      </w:r>
    </w:p>
    <w:p w14:paraId="765EFDCB" w14:textId="77777777" w:rsidR="00761AE6" w:rsidRPr="00761AE6" w:rsidRDefault="00761AE6" w:rsidP="00E840A0">
      <w:pPr>
        <w:pStyle w:val="ListParagraph"/>
        <w:numPr>
          <w:ilvl w:val="0"/>
          <w:numId w:val="17"/>
        </w:numPr>
        <w:rPr>
          <w:rFonts w:ascii="Times New Roman" w:hAnsi="Times New Roman" w:cs="Times New Roman"/>
          <w:color w:val="000000" w:themeColor="text1"/>
          <w:sz w:val="22"/>
          <w:szCs w:val="22"/>
        </w:rPr>
      </w:pPr>
      <w:r w:rsidRPr="00761AE6">
        <w:rPr>
          <w:rFonts w:ascii="Times New Roman" w:hAnsi="Times New Roman" w:cs="Times New Roman"/>
          <w:b/>
          <w:bCs/>
          <w:color w:val="000000" w:themeColor="text1"/>
          <w:sz w:val="22"/>
          <w:szCs w:val="22"/>
        </w:rPr>
        <w:t>Facts:</w:t>
      </w:r>
      <w:r w:rsidRPr="00761AE6">
        <w:rPr>
          <w:rFonts w:ascii="Times New Roman" w:hAnsi="Times New Roman" w:cs="Times New Roman"/>
          <w:color w:val="000000" w:themeColor="text1"/>
          <w:sz w:val="22"/>
          <w:szCs w:val="22"/>
        </w:rPr>
        <w:t xml:space="preserve"> amateur archeologist (Charrier) uncovered tribal burial ground on private land and removed 2.5 tons of artifacts from it without permission of the landowner. He attempted to sell artifacts, but buyers were concerned that it he wasn’t the actual owner. He filed a suit against the Trudeau Plantation to get a declaratory judgment that he was the owner of the artifacts so he could proceed with sales.</w:t>
      </w:r>
    </w:p>
    <w:p w14:paraId="353B5B9E" w14:textId="77777777" w:rsidR="00761AE6" w:rsidRPr="00761AE6" w:rsidRDefault="00761AE6" w:rsidP="00E840A0">
      <w:pPr>
        <w:pStyle w:val="ListParagraph"/>
        <w:numPr>
          <w:ilvl w:val="0"/>
          <w:numId w:val="17"/>
        </w:numPr>
        <w:rPr>
          <w:rFonts w:ascii="Times New Roman" w:hAnsi="Times New Roman" w:cs="Times New Roman"/>
          <w:color w:val="000000" w:themeColor="text1"/>
          <w:sz w:val="22"/>
          <w:szCs w:val="22"/>
        </w:rPr>
      </w:pPr>
      <w:r w:rsidRPr="00761AE6">
        <w:rPr>
          <w:rFonts w:ascii="Times New Roman" w:hAnsi="Times New Roman" w:cs="Times New Roman"/>
          <w:b/>
          <w:bCs/>
          <w:color w:val="000000" w:themeColor="text1"/>
          <w:sz w:val="22"/>
          <w:szCs w:val="22"/>
        </w:rPr>
        <w:t>Issue:</w:t>
      </w:r>
      <w:r w:rsidRPr="00761AE6">
        <w:rPr>
          <w:rFonts w:ascii="Times New Roman" w:hAnsi="Times New Roman" w:cs="Times New Roman"/>
          <w:color w:val="000000" w:themeColor="text1"/>
          <w:sz w:val="22"/>
          <w:szCs w:val="22"/>
        </w:rPr>
        <w:t xml:space="preserve"> Does the burial of artifacts or other objects with the deceased result in abandonment of those artifacts?</w:t>
      </w:r>
    </w:p>
    <w:p w14:paraId="41369470" w14:textId="53F59EDD" w:rsidR="00761AE6" w:rsidRPr="00761AE6" w:rsidRDefault="00761AE6" w:rsidP="00E840A0">
      <w:pPr>
        <w:pStyle w:val="ListParagraph"/>
        <w:numPr>
          <w:ilvl w:val="0"/>
          <w:numId w:val="17"/>
        </w:numPr>
        <w:rPr>
          <w:rFonts w:ascii="Times New Roman" w:hAnsi="Times New Roman" w:cs="Times New Roman"/>
          <w:color w:val="000000" w:themeColor="text1"/>
          <w:sz w:val="22"/>
          <w:szCs w:val="22"/>
        </w:rPr>
      </w:pPr>
      <w:r w:rsidRPr="00761AE6">
        <w:rPr>
          <w:rFonts w:ascii="Times New Roman" w:hAnsi="Times New Roman" w:cs="Times New Roman"/>
          <w:b/>
          <w:bCs/>
          <w:color w:val="000000" w:themeColor="text1"/>
          <w:sz w:val="22"/>
          <w:szCs w:val="22"/>
        </w:rPr>
        <w:t>Holding:</w:t>
      </w:r>
      <w:r w:rsidRPr="00761AE6">
        <w:rPr>
          <w:rFonts w:ascii="Times New Roman" w:hAnsi="Times New Roman" w:cs="Times New Roman"/>
          <w:color w:val="000000" w:themeColor="text1"/>
          <w:sz w:val="22"/>
          <w:szCs w:val="22"/>
        </w:rPr>
        <w:t xml:space="preserve"> The finder (arch</w:t>
      </w:r>
      <w:r>
        <w:rPr>
          <w:rFonts w:ascii="Times New Roman" w:hAnsi="Times New Roman" w:cs="Times New Roman"/>
          <w:color w:val="000000" w:themeColor="text1"/>
          <w:sz w:val="22"/>
          <w:szCs w:val="22"/>
        </w:rPr>
        <w:t>a</w:t>
      </w:r>
      <w:r w:rsidRPr="00761AE6">
        <w:rPr>
          <w:rFonts w:ascii="Times New Roman" w:hAnsi="Times New Roman" w:cs="Times New Roman"/>
          <w:color w:val="000000" w:themeColor="text1"/>
          <w:sz w:val="22"/>
          <w:szCs w:val="22"/>
        </w:rPr>
        <w:t>eologist) does not have a property interest in the artifacts. Burying objects with deceased is not equivalent to abandonment or relinquishment of ownership because they were placed there for customa</w:t>
      </w:r>
      <w:r w:rsidR="007D13AF">
        <w:rPr>
          <w:rFonts w:ascii="Times New Roman" w:hAnsi="Times New Roman" w:cs="Times New Roman"/>
          <w:color w:val="000000" w:themeColor="text1"/>
          <w:sz w:val="22"/>
          <w:szCs w:val="22"/>
        </w:rPr>
        <w:t>r</w:t>
      </w:r>
      <w:r w:rsidRPr="00761AE6">
        <w:rPr>
          <w:rFonts w:ascii="Times New Roman" w:hAnsi="Times New Roman" w:cs="Times New Roman"/>
          <w:color w:val="000000" w:themeColor="text1"/>
          <w:sz w:val="22"/>
          <w:szCs w:val="22"/>
        </w:rPr>
        <w:t xml:space="preserve">y, religious or spiritual belief. (In the circumstances and context → not abandonment) </w:t>
      </w:r>
    </w:p>
    <w:p w14:paraId="65E976EF" w14:textId="14AA74E2" w:rsidR="00761AE6" w:rsidRPr="00761AE6" w:rsidRDefault="00761AE6" w:rsidP="00E840A0">
      <w:pPr>
        <w:numPr>
          <w:ilvl w:val="1"/>
          <w:numId w:val="17"/>
        </w:numPr>
        <w:rPr>
          <w:rFonts w:ascii="Times New Roman" w:hAnsi="Times New Roman" w:cs="Times New Roman"/>
          <w:color w:val="000000" w:themeColor="text1"/>
          <w:sz w:val="22"/>
          <w:szCs w:val="22"/>
        </w:rPr>
      </w:pPr>
      <w:r w:rsidRPr="00761AE6">
        <w:rPr>
          <w:rFonts w:ascii="Times New Roman" w:hAnsi="Times New Roman" w:cs="Times New Roman"/>
          <w:color w:val="000000" w:themeColor="text1"/>
          <w:sz w:val="22"/>
          <w:szCs w:val="22"/>
        </w:rPr>
        <w:t xml:space="preserve">Rejected his claim of unjust enrichment (could not show a resulting impoverishment because the majority of the excavation occurred while he had knowledge that he did not have consent to be on the land.) </w:t>
      </w:r>
    </w:p>
    <w:p w14:paraId="48849E64" w14:textId="10DC5AC1" w:rsidR="00761AE6" w:rsidRDefault="00761AE6" w:rsidP="00E840A0">
      <w:pPr>
        <w:pStyle w:val="ListParagraph"/>
        <w:numPr>
          <w:ilvl w:val="0"/>
          <w:numId w:val="17"/>
        </w:numPr>
        <w:rPr>
          <w:rFonts w:ascii="Times New Roman" w:hAnsi="Times New Roman" w:cs="Times New Roman"/>
          <w:color w:val="000000" w:themeColor="text1"/>
          <w:sz w:val="22"/>
          <w:szCs w:val="22"/>
        </w:rPr>
      </w:pPr>
      <w:r w:rsidRPr="00761AE6">
        <w:rPr>
          <w:rFonts w:ascii="Times New Roman" w:hAnsi="Times New Roman" w:cs="Times New Roman"/>
          <w:b/>
          <w:bCs/>
          <w:color w:val="000000" w:themeColor="text1"/>
          <w:sz w:val="22"/>
          <w:szCs w:val="22"/>
        </w:rPr>
        <w:t>Reasoning:</w:t>
      </w:r>
      <w:r w:rsidRPr="00761AE6">
        <w:rPr>
          <w:rFonts w:ascii="Times New Roman" w:hAnsi="Times New Roman" w:cs="Times New Roman"/>
          <w:color w:val="000000" w:themeColor="text1"/>
          <w:sz w:val="22"/>
          <w:szCs w:val="22"/>
        </w:rPr>
        <w:t xml:space="preserve"> The fact that items were buried with the deceased due to some customary, religious, or spiritual belief does not result in a conclusion that the goods were abandoned because it is not intended as a means of relinquishing ownership to a stranger. Unjust enrichment does not apply.</w:t>
      </w:r>
    </w:p>
    <w:p w14:paraId="4BD27719" w14:textId="77777777" w:rsidR="007D13AF" w:rsidRPr="007D13AF" w:rsidRDefault="007D13AF" w:rsidP="00E840A0">
      <w:pPr>
        <w:pStyle w:val="ListParagraph"/>
        <w:numPr>
          <w:ilvl w:val="0"/>
          <w:numId w:val="17"/>
        </w:numPr>
        <w:rPr>
          <w:rFonts w:ascii="Times New Roman" w:hAnsi="Times New Roman" w:cs="Times New Roman"/>
          <w:color w:val="000000" w:themeColor="text1"/>
          <w:sz w:val="22"/>
          <w:szCs w:val="22"/>
        </w:rPr>
      </w:pPr>
      <w:r w:rsidRPr="007D13AF">
        <w:rPr>
          <w:rFonts w:ascii="Times New Roman" w:hAnsi="Times New Roman" w:cs="Times New Roman"/>
          <w:b/>
          <w:bCs/>
          <w:color w:val="000000" w:themeColor="text1"/>
          <w:sz w:val="22"/>
          <w:szCs w:val="22"/>
        </w:rPr>
        <w:lastRenderedPageBreak/>
        <w:t>Rule:</w:t>
      </w:r>
      <w:r w:rsidRPr="007D13AF">
        <w:rPr>
          <w:rFonts w:ascii="Times New Roman" w:hAnsi="Times New Roman" w:cs="Times New Roman"/>
          <w:color w:val="000000" w:themeColor="text1"/>
          <w:sz w:val="22"/>
          <w:szCs w:val="22"/>
        </w:rPr>
        <w:t xml:space="preserve"> In the absence of a perfect chain of title, a federally recognized tribe can establish ownership over excavated burial goods when, as here,</w:t>
      </w:r>
    </w:p>
    <w:p w14:paraId="642FDDA9" w14:textId="343833D8" w:rsidR="007D13AF" w:rsidRPr="007D13AF" w:rsidRDefault="007D13AF" w:rsidP="00E840A0">
      <w:pPr>
        <w:pStyle w:val="ListParagraph"/>
        <w:numPr>
          <w:ilvl w:val="1"/>
          <w:numId w:val="17"/>
        </w:numPr>
        <w:rPr>
          <w:rFonts w:ascii="Times New Roman" w:hAnsi="Times New Roman" w:cs="Times New Roman"/>
          <w:color w:val="000000" w:themeColor="text1"/>
          <w:sz w:val="22"/>
          <w:szCs w:val="22"/>
        </w:rPr>
      </w:pPr>
      <w:r w:rsidRPr="007D13AF">
        <w:rPr>
          <w:rFonts w:ascii="Times New Roman" w:hAnsi="Times New Roman" w:cs="Times New Roman"/>
          <w:color w:val="000000" w:themeColor="text1"/>
          <w:sz w:val="22"/>
          <w:szCs w:val="22"/>
        </w:rPr>
        <w:t>the tribe claiming ownership is an accumulation of the descendants of the original owners (</w:t>
      </w:r>
      <w:r>
        <w:rPr>
          <w:rFonts w:ascii="Times New Roman" w:hAnsi="Times New Roman" w:cs="Times New Roman"/>
          <w:color w:val="000000" w:themeColor="text1"/>
          <w:sz w:val="22"/>
          <w:szCs w:val="22"/>
        </w:rPr>
        <w:t>p.</w:t>
      </w:r>
      <w:r w:rsidRPr="007D13AF">
        <w:rPr>
          <w:rFonts w:ascii="Times New Roman" w:hAnsi="Times New Roman" w:cs="Times New Roman"/>
          <w:color w:val="000000" w:themeColor="text1"/>
          <w:sz w:val="22"/>
          <w:szCs w:val="22"/>
        </w:rPr>
        <w:t>160); and</w:t>
      </w:r>
    </w:p>
    <w:p w14:paraId="1B578599" w14:textId="4DD29C15" w:rsidR="007D13AF" w:rsidRPr="007D13AF" w:rsidRDefault="007D13AF" w:rsidP="00E840A0">
      <w:pPr>
        <w:pStyle w:val="ListParagraph"/>
        <w:numPr>
          <w:ilvl w:val="1"/>
          <w:numId w:val="17"/>
        </w:numPr>
        <w:rPr>
          <w:rFonts w:ascii="Times New Roman" w:hAnsi="Times New Roman" w:cs="Times New Roman"/>
          <w:color w:val="000000" w:themeColor="text1"/>
          <w:sz w:val="22"/>
          <w:szCs w:val="22"/>
        </w:rPr>
      </w:pPr>
      <w:r w:rsidRPr="007D13AF">
        <w:rPr>
          <w:rFonts w:ascii="Times New Roman" w:hAnsi="Times New Roman" w:cs="Times New Roman"/>
          <w:color w:val="000000" w:themeColor="text1"/>
          <w:sz w:val="22"/>
          <w:szCs w:val="22"/>
        </w:rPr>
        <w:t>the original owners</w:t>
      </w:r>
      <w:r>
        <w:rPr>
          <w:rFonts w:ascii="Times New Roman" w:hAnsi="Times New Roman" w:cs="Times New Roman"/>
          <w:color w:val="000000" w:themeColor="text1"/>
          <w:sz w:val="22"/>
          <w:szCs w:val="22"/>
        </w:rPr>
        <w:t>’</w:t>
      </w:r>
      <w:r w:rsidRPr="007D13AF">
        <w:rPr>
          <w:rFonts w:ascii="Times New Roman" w:hAnsi="Times New Roman" w:cs="Times New Roman"/>
          <w:color w:val="000000" w:themeColor="text1"/>
          <w:sz w:val="22"/>
          <w:szCs w:val="22"/>
        </w:rPr>
        <w:t xml:space="preserve"> intention in interring the objects was not to abandon the good, but rather, for the burial goods to remain there perpetually (</w:t>
      </w:r>
      <w:r>
        <w:rPr>
          <w:rFonts w:ascii="Times New Roman" w:hAnsi="Times New Roman" w:cs="Times New Roman"/>
          <w:color w:val="000000" w:themeColor="text1"/>
          <w:sz w:val="22"/>
          <w:szCs w:val="22"/>
        </w:rPr>
        <w:t>p.161</w:t>
      </w:r>
      <w:r w:rsidRPr="007D13AF">
        <w:rPr>
          <w:rFonts w:ascii="Times New Roman" w:hAnsi="Times New Roman" w:cs="Times New Roman"/>
          <w:color w:val="000000" w:themeColor="text1"/>
          <w:sz w:val="22"/>
          <w:szCs w:val="22"/>
        </w:rPr>
        <w:t>)</w:t>
      </w:r>
    </w:p>
    <w:p w14:paraId="7092691D" w14:textId="77777777" w:rsidR="007D13AF" w:rsidRPr="007D13AF" w:rsidRDefault="007D13AF" w:rsidP="007D13AF">
      <w:pPr>
        <w:rPr>
          <w:rFonts w:ascii="Times New Roman" w:hAnsi="Times New Roman" w:cs="Times New Roman"/>
          <w:color w:val="000000" w:themeColor="text1"/>
          <w:sz w:val="22"/>
          <w:szCs w:val="22"/>
        </w:rPr>
      </w:pPr>
    </w:p>
    <w:p w14:paraId="4E91747B" w14:textId="0C9FDAF0" w:rsidR="0045165E" w:rsidRDefault="00BD52EB" w:rsidP="00EA002E">
      <w:pPr>
        <w:rPr>
          <w:rFonts w:ascii="Times New Roman" w:hAnsi="Times New Roman" w:cs="Times New Roman"/>
          <w:b/>
          <w:bCs/>
          <w:color w:val="4472C4" w:themeColor="accent1"/>
          <w:sz w:val="22"/>
          <w:szCs w:val="22"/>
        </w:rPr>
      </w:pPr>
      <w:r w:rsidRPr="00BD52EB">
        <w:rPr>
          <w:rFonts w:ascii="Times New Roman" w:hAnsi="Times New Roman" w:cs="Times New Roman"/>
          <w:b/>
          <w:bCs/>
          <w:i/>
          <w:iCs/>
          <w:color w:val="4472C4" w:themeColor="accent1"/>
          <w:sz w:val="22"/>
          <w:szCs w:val="22"/>
        </w:rPr>
        <w:t>Armory v. Delamirie (K.B, 1722)</w:t>
      </w:r>
      <w:r>
        <w:rPr>
          <w:rFonts w:ascii="Times New Roman" w:hAnsi="Times New Roman" w:cs="Times New Roman"/>
          <w:b/>
          <w:bCs/>
          <w:i/>
          <w:iCs/>
          <w:color w:val="4472C4" w:themeColor="accent1"/>
          <w:sz w:val="22"/>
          <w:szCs w:val="22"/>
        </w:rPr>
        <w:t xml:space="preserve"> </w:t>
      </w:r>
      <w:r>
        <w:rPr>
          <w:rFonts w:ascii="Times New Roman" w:hAnsi="Times New Roman" w:cs="Times New Roman"/>
          <w:b/>
          <w:bCs/>
          <w:color w:val="4472C4" w:themeColor="accent1"/>
          <w:sz w:val="22"/>
          <w:szCs w:val="22"/>
        </w:rPr>
        <w:t>– p.156</w:t>
      </w:r>
      <w:r>
        <w:rPr>
          <w:rFonts w:ascii="Times New Roman" w:hAnsi="Times New Roman" w:cs="Times New Roman"/>
          <w:color w:val="4472C4" w:themeColor="accent1"/>
          <w:sz w:val="22"/>
          <w:szCs w:val="22"/>
        </w:rPr>
        <w:t xml:space="preserve"> – </w:t>
      </w:r>
      <w:r>
        <w:rPr>
          <w:rFonts w:ascii="Times New Roman" w:hAnsi="Times New Roman" w:cs="Times New Roman"/>
          <w:b/>
          <w:bCs/>
          <w:color w:val="4472C4" w:themeColor="accent1"/>
          <w:sz w:val="22"/>
          <w:szCs w:val="22"/>
        </w:rPr>
        <w:t>finder v. subsequent possessor</w:t>
      </w:r>
    </w:p>
    <w:p w14:paraId="3E1D022F" w14:textId="77777777" w:rsidR="00DC0FA1" w:rsidRPr="00DC0FA1" w:rsidRDefault="00DC0FA1" w:rsidP="00E840A0">
      <w:pPr>
        <w:numPr>
          <w:ilvl w:val="0"/>
          <w:numId w:val="18"/>
        </w:numPr>
        <w:rPr>
          <w:rFonts w:ascii="Times New Roman" w:hAnsi="Times New Roman" w:cs="Times New Roman"/>
          <w:color w:val="000000" w:themeColor="text1"/>
          <w:sz w:val="22"/>
          <w:szCs w:val="22"/>
        </w:rPr>
      </w:pPr>
      <w:r w:rsidRPr="00DC0FA1">
        <w:rPr>
          <w:rFonts w:ascii="Times New Roman" w:hAnsi="Times New Roman" w:cs="Times New Roman"/>
          <w:b/>
          <w:bCs/>
          <w:color w:val="000000" w:themeColor="text1"/>
          <w:sz w:val="22"/>
          <w:szCs w:val="22"/>
        </w:rPr>
        <w:t>Facts:</w:t>
      </w:r>
      <w:r w:rsidRPr="00DC0FA1">
        <w:rPr>
          <w:rFonts w:ascii="Times New Roman" w:hAnsi="Times New Roman" w:cs="Times New Roman"/>
          <w:color w:val="000000" w:themeColor="text1"/>
          <w:sz w:val="22"/>
          <w:szCs w:val="22"/>
        </w:rPr>
        <w:t xml:space="preserve"> Chimney sweeper’s boy found a jewel and carried it to defendant’s shop, who was goldsmith.  Gave it to goldsmith, master offered boy money, who asked for jewel back instead.  Apprentice gave him back socket without stones.  Boy files suit in </w:t>
      </w:r>
      <w:r w:rsidRPr="00DC0FA1">
        <w:rPr>
          <w:rFonts w:ascii="Times New Roman" w:hAnsi="Times New Roman" w:cs="Times New Roman"/>
          <w:b/>
          <w:bCs/>
          <w:color w:val="000000" w:themeColor="text1"/>
          <w:sz w:val="22"/>
          <w:szCs w:val="22"/>
        </w:rPr>
        <w:t>trover</w:t>
      </w:r>
      <w:r w:rsidRPr="00DC0FA1">
        <w:rPr>
          <w:rFonts w:ascii="Times New Roman" w:hAnsi="Times New Roman" w:cs="Times New Roman"/>
          <w:color w:val="000000" w:themeColor="text1"/>
          <w:sz w:val="22"/>
          <w:szCs w:val="22"/>
        </w:rPr>
        <w:t xml:space="preserve"> (damages for wrongful interference with personal property)</w:t>
      </w:r>
    </w:p>
    <w:p w14:paraId="79E98E0D" w14:textId="77777777" w:rsidR="00DC0FA1" w:rsidRPr="00DC0FA1" w:rsidRDefault="00DC0FA1" w:rsidP="00E840A0">
      <w:pPr>
        <w:numPr>
          <w:ilvl w:val="0"/>
          <w:numId w:val="18"/>
        </w:numPr>
        <w:rPr>
          <w:rFonts w:ascii="Times New Roman" w:hAnsi="Times New Roman" w:cs="Times New Roman"/>
          <w:color w:val="000000" w:themeColor="text1"/>
          <w:sz w:val="22"/>
          <w:szCs w:val="22"/>
        </w:rPr>
      </w:pPr>
      <w:r w:rsidRPr="00DC0FA1">
        <w:rPr>
          <w:rFonts w:ascii="Times New Roman" w:hAnsi="Times New Roman" w:cs="Times New Roman"/>
          <w:b/>
          <w:bCs/>
          <w:color w:val="000000" w:themeColor="text1"/>
          <w:sz w:val="22"/>
          <w:szCs w:val="22"/>
        </w:rPr>
        <w:t xml:space="preserve">Issue: </w:t>
      </w:r>
      <w:r w:rsidRPr="00DC0FA1">
        <w:rPr>
          <w:rFonts w:ascii="Times New Roman" w:hAnsi="Times New Roman" w:cs="Times New Roman"/>
          <w:color w:val="000000" w:themeColor="text1"/>
          <w:sz w:val="22"/>
          <w:szCs w:val="22"/>
        </w:rPr>
        <w:t xml:space="preserve">Who owned the jewel or had a right to it? </w:t>
      </w:r>
    </w:p>
    <w:p w14:paraId="0FFB85C8" w14:textId="6859FAD8" w:rsidR="00DC0FA1" w:rsidRDefault="00DC0FA1" w:rsidP="00E840A0">
      <w:pPr>
        <w:numPr>
          <w:ilvl w:val="0"/>
          <w:numId w:val="18"/>
        </w:numPr>
        <w:rPr>
          <w:rFonts w:ascii="Times New Roman" w:hAnsi="Times New Roman" w:cs="Times New Roman"/>
          <w:color w:val="000000" w:themeColor="text1"/>
          <w:sz w:val="22"/>
          <w:szCs w:val="22"/>
        </w:rPr>
      </w:pPr>
      <w:r w:rsidRPr="00DC0FA1">
        <w:rPr>
          <w:rFonts w:ascii="Times New Roman" w:hAnsi="Times New Roman" w:cs="Times New Roman"/>
          <w:b/>
          <w:bCs/>
          <w:color w:val="000000" w:themeColor="text1"/>
          <w:sz w:val="22"/>
          <w:szCs w:val="22"/>
        </w:rPr>
        <w:t>Holding:</w:t>
      </w:r>
      <w:r w:rsidRPr="00DC0FA1">
        <w:rPr>
          <w:rFonts w:ascii="Times New Roman" w:hAnsi="Times New Roman" w:cs="Times New Roman"/>
          <w:color w:val="000000" w:themeColor="text1"/>
          <w:sz w:val="22"/>
          <w:szCs w:val="22"/>
        </w:rPr>
        <w:t xml:space="preserve"> Boy, though he does not have absolute property or ownership, has superior claim against all but the rightful owner. </w:t>
      </w:r>
    </w:p>
    <w:p w14:paraId="5EF90D4E" w14:textId="0C169482" w:rsidR="00DC0FA1" w:rsidRPr="00DC0FA1" w:rsidRDefault="00DC0FA1" w:rsidP="00E840A0">
      <w:pPr>
        <w:numPr>
          <w:ilvl w:val="1"/>
          <w:numId w:val="18"/>
        </w:numPr>
        <w:rPr>
          <w:rFonts w:ascii="Times New Roman" w:hAnsi="Times New Roman" w:cs="Times New Roman"/>
          <w:color w:val="000000" w:themeColor="text1"/>
          <w:sz w:val="22"/>
          <w:szCs w:val="22"/>
        </w:rPr>
      </w:pPr>
      <w:r w:rsidRPr="00012E4C">
        <w:rPr>
          <w:rFonts w:ascii="Times New Roman" w:hAnsi="Times New Roman" w:cs="Times New Roman"/>
          <w:color w:val="000000" w:themeColor="text1"/>
          <w:sz w:val="22"/>
          <w:szCs w:val="22"/>
          <w:highlight w:val="yellow"/>
          <w:u w:val="single"/>
        </w:rPr>
        <w:t>Relativity of title</w:t>
      </w:r>
      <w:r>
        <w:rPr>
          <w:rFonts w:ascii="Times New Roman" w:hAnsi="Times New Roman" w:cs="Times New Roman"/>
          <w:color w:val="000000" w:themeColor="text1"/>
          <w:sz w:val="22"/>
          <w:szCs w:val="22"/>
        </w:rPr>
        <w:t xml:space="preserve"> = finder can have title that is good against everyone except the true owner</w:t>
      </w:r>
    </w:p>
    <w:p w14:paraId="3F480347" w14:textId="77777777" w:rsidR="00DC0FA1" w:rsidRPr="00DC0FA1" w:rsidRDefault="00DC0FA1" w:rsidP="00E840A0">
      <w:pPr>
        <w:numPr>
          <w:ilvl w:val="0"/>
          <w:numId w:val="18"/>
        </w:numPr>
        <w:rPr>
          <w:rFonts w:ascii="Times New Roman" w:hAnsi="Times New Roman" w:cs="Times New Roman"/>
          <w:color w:val="000000" w:themeColor="text1"/>
          <w:sz w:val="22"/>
          <w:szCs w:val="22"/>
        </w:rPr>
      </w:pPr>
      <w:r w:rsidRPr="00DC0FA1">
        <w:rPr>
          <w:rFonts w:ascii="Times New Roman" w:hAnsi="Times New Roman" w:cs="Times New Roman"/>
          <w:b/>
          <w:bCs/>
          <w:color w:val="000000" w:themeColor="text1"/>
          <w:sz w:val="22"/>
          <w:szCs w:val="22"/>
        </w:rPr>
        <w:t>Justifications:</w:t>
      </w:r>
    </w:p>
    <w:p w14:paraId="48B2886B" w14:textId="77777777" w:rsidR="00DC0FA1" w:rsidRPr="00DC0FA1" w:rsidRDefault="00DC0FA1" w:rsidP="00E840A0">
      <w:pPr>
        <w:numPr>
          <w:ilvl w:val="1"/>
          <w:numId w:val="18"/>
        </w:numPr>
        <w:rPr>
          <w:rFonts w:ascii="Times New Roman" w:hAnsi="Times New Roman" w:cs="Times New Roman"/>
          <w:color w:val="000000" w:themeColor="text1"/>
          <w:sz w:val="22"/>
          <w:szCs w:val="22"/>
        </w:rPr>
      </w:pPr>
      <w:r w:rsidRPr="00DC0FA1">
        <w:rPr>
          <w:rFonts w:ascii="Times New Roman" w:hAnsi="Times New Roman" w:cs="Times New Roman"/>
          <w:b/>
          <w:bCs/>
          <w:i/>
          <w:iCs/>
          <w:color w:val="000000" w:themeColor="text1"/>
          <w:sz w:val="22"/>
          <w:szCs w:val="22"/>
        </w:rPr>
        <w:t>Administrability:</w:t>
      </w:r>
      <w:r w:rsidRPr="00DC0FA1">
        <w:rPr>
          <w:rFonts w:ascii="Times New Roman" w:hAnsi="Times New Roman" w:cs="Times New Roman"/>
          <w:i/>
          <w:iCs/>
          <w:color w:val="000000" w:themeColor="text1"/>
          <w:sz w:val="22"/>
          <w:szCs w:val="22"/>
        </w:rPr>
        <w:t xml:space="preserve">  </w:t>
      </w:r>
      <w:r w:rsidRPr="00DC0FA1">
        <w:rPr>
          <w:rFonts w:ascii="Times New Roman" w:hAnsi="Times New Roman" w:cs="Times New Roman"/>
          <w:color w:val="000000" w:themeColor="text1"/>
          <w:sz w:val="22"/>
          <w:szCs w:val="22"/>
        </w:rPr>
        <w:t xml:space="preserve">Easy to determine who found property. </w:t>
      </w:r>
    </w:p>
    <w:p w14:paraId="19CF6DE5" w14:textId="4E8D2B3B" w:rsidR="00DC0FA1" w:rsidRPr="00DC0FA1" w:rsidRDefault="00DC0FA1" w:rsidP="00E840A0">
      <w:pPr>
        <w:numPr>
          <w:ilvl w:val="1"/>
          <w:numId w:val="18"/>
        </w:numPr>
        <w:rPr>
          <w:rFonts w:ascii="Times New Roman" w:hAnsi="Times New Roman" w:cs="Times New Roman"/>
          <w:color w:val="000000" w:themeColor="text1"/>
          <w:sz w:val="22"/>
          <w:szCs w:val="22"/>
        </w:rPr>
      </w:pPr>
      <w:r w:rsidRPr="00DC0FA1">
        <w:rPr>
          <w:rFonts w:ascii="Times New Roman" w:hAnsi="Times New Roman" w:cs="Times New Roman"/>
          <w:b/>
          <w:bCs/>
          <w:i/>
          <w:iCs/>
          <w:color w:val="000000" w:themeColor="text1"/>
          <w:sz w:val="22"/>
          <w:szCs w:val="22"/>
        </w:rPr>
        <w:t>Efficient:</w:t>
      </w:r>
      <w:r w:rsidRPr="00DC0FA1">
        <w:rPr>
          <w:rFonts w:ascii="Times New Roman" w:hAnsi="Times New Roman" w:cs="Times New Roman"/>
          <w:i/>
          <w:iCs/>
          <w:color w:val="000000" w:themeColor="text1"/>
          <w:sz w:val="22"/>
          <w:szCs w:val="22"/>
        </w:rPr>
        <w:t xml:space="preserve"> </w:t>
      </w:r>
      <w:r w:rsidRPr="00DC0FA1">
        <w:rPr>
          <w:rFonts w:ascii="Times New Roman" w:hAnsi="Times New Roman" w:cs="Times New Roman"/>
          <w:color w:val="000000" w:themeColor="text1"/>
          <w:sz w:val="22"/>
          <w:szCs w:val="22"/>
        </w:rPr>
        <w:t xml:space="preserve">Holding that jeweler could obtain property would create incentive to steal. Holding that finder may own incentivizes people to look for lost items and to take greater care of </w:t>
      </w:r>
      <w:r w:rsidR="00012E4C">
        <w:rPr>
          <w:rFonts w:ascii="Times New Roman" w:hAnsi="Times New Roman" w:cs="Times New Roman"/>
          <w:color w:val="000000" w:themeColor="text1"/>
          <w:sz w:val="22"/>
          <w:szCs w:val="22"/>
        </w:rPr>
        <w:t>these items.</w:t>
      </w:r>
    </w:p>
    <w:p w14:paraId="45B7A1B7" w14:textId="77777777" w:rsidR="00DC0FA1" w:rsidRPr="00DC0FA1" w:rsidRDefault="00DC0FA1" w:rsidP="00E840A0">
      <w:pPr>
        <w:numPr>
          <w:ilvl w:val="0"/>
          <w:numId w:val="18"/>
        </w:numPr>
        <w:rPr>
          <w:rFonts w:ascii="Times New Roman" w:hAnsi="Times New Roman" w:cs="Times New Roman"/>
          <w:color w:val="000000" w:themeColor="text1"/>
          <w:sz w:val="22"/>
          <w:szCs w:val="22"/>
        </w:rPr>
      </w:pPr>
      <w:r w:rsidRPr="00DC0FA1">
        <w:rPr>
          <w:rFonts w:ascii="Times New Roman" w:hAnsi="Times New Roman" w:cs="Times New Roman"/>
          <w:color w:val="000000" w:themeColor="text1"/>
          <w:sz w:val="22"/>
          <w:szCs w:val="22"/>
        </w:rPr>
        <w:t>Note: Rule would not hold if chimney sweeper’s boy was a trespasser.</w:t>
      </w:r>
    </w:p>
    <w:p w14:paraId="58209BF0" w14:textId="760B2EDC" w:rsidR="00135EA0" w:rsidRDefault="00135EA0" w:rsidP="004D22DC">
      <w:pPr>
        <w:rPr>
          <w:rFonts w:ascii="Times New Roman" w:hAnsi="Times New Roman" w:cs="Times New Roman"/>
          <w:b/>
          <w:bCs/>
          <w:color w:val="000000" w:themeColor="text1"/>
          <w:sz w:val="22"/>
          <w:szCs w:val="22"/>
          <w:u w:val="single"/>
        </w:rPr>
      </w:pPr>
    </w:p>
    <w:p w14:paraId="2611A49C" w14:textId="61BCB952" w:rsidR="00135EA0" w:rsidRDefault="00135EA0" w:rsidP="004D22DC">
      <w:pPr>
        <w:rPr>
          <w:rFonts w:ascii="Times New Roman" w:hAnsi="Times New Roman" w:cs="Times New Roman"/>
          <w:b/>
          <w:bCs/>
          <w:color w:val="000000" w:themeColor="text1"/>
          <w:sz w:val="22"/>
          <w:szCs w:val="22"/>
          <w:u w:val="single"/>
        </w:rPr>
      </w:pPr>
      <w:r w:rsidRPr="00EB73D3">
        <w:rPr>
          <w:rFonts w:ascii="Times New Roman" w:hAnsi="Times New Roman" w:cs="Times New Roman"/>
          <w:b/>
          <w:bCs/>
          <w:color w:val="000000" w:themeColor="text1"/>
          <w:sz w:val="22"/>
          <w:szCs w:val="22"/>
          <w:highlight w:val="cyan"/>
          <w:u w:val="single"/>
        </w:rPr>
        <w:t>Claiming Information: Common Property</w:t>
      </w:r>
    </w:p>
    <w:p w14:paraId="201E6DAF" w14:textId="5F121534" w:rsidR="00135EA0" w:rsidRDefault="00012E4C" w:rsidP="004D22DC">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How do we deal with property that is intangible? How do we motiv</w:t>
      </w:r>
      <w:r w:rsidR="00F13801">
        <w:rPr>
          <w:rFonts w:ascii="Times New Roman" w:hAnsi="Times New Roman" w:cs="Times New Roman"/>
          <w:color w:val="000000" w:themeColor="text1"/>
          <w:sz w:val="22"/>
          <w:szCs w:val="22"/>
        </w:rPr>
        <w:t xml:space="preserve">ate </w:t>
      </w:r>
      <w:r>
        <w:rPr>
          <w:rFonts w:ascii="Times New Roman" w:hAnsi="Times New Roman" w:cs="Times New Roman"/>
          <w:color w:val="000000" w:themeColor="text1"/>
          <w:sz w:val="22"/>
          <w:szCs w:val="22"/>
        </w:rPr>
        <w:t>creators to do their work – in ways that don’t compromise public acces</w:t>
      </w:r>
      <w:r w:rsidR="00CE3269">
        <w:rPr>
          <w:rFonts w:ascii="Times New Roman" w:hAnsi="Times New Roman" w:cs="Times New Roman"/>
          <w:color w:val="000000" w:themeColor="text1"/>
          <w:sz w:val="22"/>
          <w:szCs w:val="22"/>
        </w:rPr>
        <w:t xml:space="preserve">s to their work? </w:t>
      </w:r>
      <w:r w:rsidR="00F13801">
        <w:rPr>
          <w:rFonts w:ascii="Times New Roman" w:hAnsi="Times New Roman" w:cs="Times New Roman"/>
          <w:color w:val="000000" w:themeColor="text1"/>
          <w:sz w:val="22"/>
          <w:szCs w:val="22"/>
        </w:rPr>
        <w:t>What is the role of the courts v. the legislature in defining property rights?</w:t>
      </w:r>
    </w:p>
    <w:p w14:paraId="53C45EFB" w14:textId="2F7C9D06" w:rsidR="0073340F" w:rsidRDefault="0073340F" w:rsidP="004D22DC">
      <w:pPr>
        <w:rPr>
          <w:rFonts w:ascii="Times New Roman" w:hAnsi="Times New Roman" w:cs="Times New Roman"/>
          <w:color w:val="000000" w:themeColor="text1"/>
          <w:sz w:val="22"/>
          <w:szCs w:val="22"/>
        </w:rPr>
      </w:pPr>
    </w:p>
    <w:p w14:paraId="5AA0C0DA" w14:textId="11C060E4" w:rsidR="0073340F" w:rsidRDefault="0073340F" w:rsidP="004D22DC">
      <w:pPr>
        <w:rPr>
          <w:rFonts w:ascii="Times New Roman" w:hAnsi="Times New Roman" w:cs="Times New Roman"/>
          <w:color w:val="4472C4" w:themeColor="accent1"/>
          <w:sz w:val="22"/>
          <w:szCs w:val="22"/>
        </w:rPr>
      </w:pPr>
      <w:r w:rsidRPr="0073340F">
        <w:rPr>
          <w:rFonts w:ascii="Times New Roman" w:hAnsi="Times New Roman" w:cs="Times New Roman"/>
          <w:b/>
          <w:bCs/>
          <w:i/>
          <w:iCs/>
          <w:color w:val="4472C4" w:themeColor="accent1"/>
          <w:sz w:val="22"/>
          <w:szCs w:val="22"/>
        </w:rPr>
        <w:t>INS v. AP (U.S. 1918)</w:t>
      </w:r>
      <w:r>
        <w:rPr>
          <w:rFonts w:ascii="Times New Roman" w:hAnsi="Times New Roman" w:cs="Times New Roman"/>
          <w:b/>
          <w:bCs/>
          <w:i/>
          <w:iCs/>
          <w:color w:val="4472C4" w:themeColor="accent1"/>
          <w:sz w:val="22"/>
          <w:szCs w:val="22"/>
        </w:rPr>
        <w:t xml:space="preserve"> </w:t>
      </w:r>
      <w:r>
        <w:rPr>
          <w:rFonts w:ascii="Times New Roman" w:hAnsi="Times New Roman" w:cs="Times New Roman"/>
          <w:b/>
          <w:bCs/>
          <w:color w:val="4472C4" w:themeColor="accent1"/>
          <w:sz w:val="22"/>
          <w:szCs w:val="22"/>
        </w:rPr>
        <w:t xml:space="preserve">– p.112 – </w:t>
      </w:r>
      <w:r>
        <w:rPr>
          <w:rFonts w:ascii="Times New Roman" w:hAnsi="Times New Roman" w:cs="Times New Roman"/>
          <w:color w:val="4472C4" w:themeColor="accent1"/>
          <w:sz w:val="22"/>
          <w:szCs w:val="22"/>
        </w:rPr>
        <w:t>creating property rights in information</w:t>
      </w:r>
    </w:p>
    <w:p w14:paraId="1A2C3B04" w14:textId="4C35D9AC" w:rsidR="008C73FA" w:rsidRDefault="008C73FA" w:rsidP="00E840A0">
      <w:pPr>
        <w:pStyle w:val="ListParagraph"/>
        <w:numPr>
          <w:ilvl w:val="0"/>
          <w:numId w:val="1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Facts: </w:t>
      </w:r>
      <w:r>
        <w:rPr>
          <w:rFonts w:ascii="Times New Roman" w:hAnsi="Times New Roman" w:cs="Times New Roman"/>
          <w:color w:val="000000" w:themeColor="text1"/>
          <w:sz w:val="22"/>
          <w:szCs w:val="22"/>
        </w:rPr>
        <w:t xml:space="preserve">AP is upset about the news—the historical fact—that they’re claiming INS is taking from them. Harvesting this news requires significant effort &amp; expense (analogy to Livingston dissent </w:t>
      </w:r>
      <w:r w:rsidR="00CA724F">
        <w:rPr>
          <w:rFonts w:ascii="Times New Roman" w:hAnsi="Times New Roman" w:cs="Times New Roman"/>
          <w:color w:val="000000" w:themeColor="text1"/>
          <w:sz w:val="22"/>
          <w:szCs w:val="22"/>
        </w:rPr>
        <w:t xml:space="preserve">in </w:t>
      </w:r>
      <w:r w:rsidR="00CA724F">
        <w:rPr>
          <w:rFonts w:ascii="Times New Roman" w:hAnsi="Times New Roman" w:cs="Times New Roman"/>
          <w:i/>
          <w:iCs/>
          <w:color w:val="000000" w:themeColor="text1"/>
          <w:sz w:val="22"/>
          <w:szCs w:val="22"/>
        </w:rPr>
        <w:t>Pierson</w:t>
      </w:r>
      <w:r w:rsidR="00CA724F">
        <w:rPr>
          <w:rFonts w:ascii="Times New Roman" w:hAnsi="Times New Roman" w:cs="Times New Roman"/>
          <w:color w:val="000000" w:themeColor="text1"/>
          <w:sz w:val="22"/>
          <w:szCs w:val="22"/>
        </w:rPr>
        <w:t>)</w:t>
      </w:r>
      <w:r w:rsidR="00BD7F39">
        <w:rPr>
          <w:rFonts w:ascii="Times New Roman" w:hAnsi="Times New Roman" w:cs="Times New Roman"/>
          <w:color w:val="000000" w:themeColor="text1"/>
          <w:sz w:val="22"/>
          <w:szCs w:val="22"/>
        </w:rPr>
        <w:t>.</w:t>
      </w:r>
    </w:p>
    <w:p w14:paraId="48EC8176" w14:textId="5AEE70DC" w:rsidR="00BD7F39" w:rsidRDefault="00BD7F39"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World of tangible property rules doesn’t fit as neatly here. </w:t>
      </w:r>
    </w:p>
    <w:p w14:paraId="086C873C" w14:textId="2626CC32" w:rsidR="00AA45C4" w:rsidRDefault="00AA45C4"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Analogy to </w:t>
      </w:r>
      <w:r>
        <w:rPr>
          <w:rFonts w:ascii="Times New Roman" w:hAnsi="Times New Roman" w:cs="Times New Roman"/>
          <w:i/>
          <w:iCs/>
          <w:color w:val="000000" w:themeColor="text1"/>
          <w:sz w:val="22"/>
          <w:szCs w:val="22"/>
        </w:rPr>
        <w:t>Johnson v. M’Intosh</w:t>
      </w:r>
      <w:r>
        <w:rPr>
          <w:rFonts w:ascii="Times New Roman" w:hAnsi="Times New Roman" w:cs="Times New Roman"/>
          <w:color w:val="000000" w:themeColor="text1"/>
          <w:sz w:val="22"/>
          <w:szCs w:val="22"/>
        </w:rPr>
        <w:t>? Doctrine of discovery – designed to resolve competition between parties for some kind of resource.</w:t>
      </w:r>
    </w:p>
    <w:p w14:paraId="6997B249" w14:textId="23C6D3DD" w:rsidR="00AA45C4" w:rsidRDefault="00AA45C4" w:rsidP="00E840A0">
      <w:pPr>
        <w:pStyle w:val="ListParagraph"/>
        <w:numPr>
          <w:ilvl w:val="2"/>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BUT incentives are tricky</w:t>
      </w:r>
      <w:r w:rsidR="007C6724">
        <w:rPr>
          <w:rFonts w:ascii="Times New Roman" w:hAnsi="Times New Roman" w:cs="Times New Roman"/>
          <w:color w:val="000000" w:themeColor="text1"/>
          <w:sz w:val="22"/>
          <w:szCs w:val="22"/>
        </w:rPr>
        <w:t xml:space="preserve"> and different here: we don’t want to build a monopoly in the area of information</w:t>
      </w:r>
      <w:r w:rsidR="009053F9">
        <w:rPr>
          <w:rFonts w:ascii="Times New Roman" w:hAnsi="Times New Roman" w:cs="Times New Roman"/>
          <w:color w:val="000000" w:themeColor="text1"/>
          <w:sz w:val="22"/>
          <w:szCs w:val="22"/>
        </w:rPr>
        <w:t>. Also, you can have many “discoverers” of news—makes it hard to administer this rule.</w:t>
      </w:r>
    </w:p>
    <w:p w14:paraId="1DBA7AB6" w14:textId="682AA646" w:rsidR="009053F9" w:rsidRDefault="009053F9"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News cannot be copyrighted! Common law copyright doesn’t help us either, because the news has already been pub</w:t>
      </w:r>
      <w:r w:rsidR="00405401">
        <w:rPr>
          <w:rFonts w:ascii="Times New Roman" w:hAnsi="Times New Roman" w:cs="Times New Roman"/>
          <w:color w:val="000000" w:themeColor="text1"/>
          <w:sz w:val="22"/>
          <w:szCs w:val="22"/>
        </w:rPr>
        <w:t>lished.</w:t>
      </w:r>
    </w:p>
    <w:p w14:paraId="4739CA5C" w14:textId="69E0F42C" w:rsidR="003C2883" w:rsidRDefault="003C2883" w:rsidP="00E840A0">
      <w:pPr>
        <w:pStyle w:val="ListParagraph"/>
        <w:numPr>
          <w:ilvl w:val="0"/>
          <w:numId w:val="1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Arguments</w:t>
      </w:r>
      <w:r>
        <w:rPr>
          <w:rFonts w:ascii="Times New Roman" w:hAnsi="Times New Roman" w:cs="Times New Roman"/>
          <w:color w:val="000000" w:themeColor="text1"/>
          <w:sz w:val="22"/>
          <w:szCs w:val="22"/>
        </w:rPr>
        <w:t xml:space="preserve">: </w:t>
      </w:r>
    </w:p>
    <w:p w14:paraId="76043417" w14:textId="7F70AD62" w:rsidR="003C2883" w:rsidRDefault="003C2883"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AP relies on </w:t>
      </w:r>
      <w:r w:rsidRPr="003C2883">
        <w:rPr>
          <w:rFonts w:ascii="Times New Roman" w:hAnsi="Times New Roman" w:cs="Times New Roman"/>
          <w:color w:val="000000" w:themeColor="text1"/>
          <w:sz w:val="22"/>
          <w:szCs w:val="22"/>
          <w:highlight w:val="yellow"/>
          <w:u w:val="single"/>
        </w:rPr>
        <w:t>Demsetz</w:t>
      </w:r>
      <w:r>
        <w:rPr>
          <w:rFonts w:ascii="Times New Roman" w:hAnsi="Times New Roman" w:cs="Times New Roman"/>
          <w:color w:val="000000" w:themeColor="text1"/>
          <w:sz w:val="22"/>
          <w:szCs w:val="22"/>
        </w:rPr>
        <w:t xml:space="preserve"> theory of “</w:t>
      </w:r>
      <w:r w:rsidRPr="003C2883">
        <w:rPr>
          <w:rFonts w:ascii="Times New Roman" w:hAnsi="Times New Roman" w:cs="Times New Roman"/>
          <w:color w:val="000000" w:themeColor="text1"/>
          <w:sz w:val="22"/>
          <w:szCs w:val="22"/>
          <w:highlight w:val="yellow"/>
          <w:u w:val="single"/>
        </w:rPr>
        <w:t>the tragedy of the commons</w:t>
      </w:r>
      <w:r>
        <w:rPr>
          <w:rFonts w:ascii="Times New Roman" w:hAnsi="Times New Roman" w:cs="Times New Roman"/>
          <w:color w:val="000000" w:themeColor="text1"/>
          <w:sz w:val="22"/>
          <w:szCs w:val="22"/>
        </w:rPr>
        <w:t>” – creating individual property rights will promote more efficient use of that property. You need property rights to incentivize journalists</w:t>
      </w:r>
    </w:p>
    <w:p w14:paraId="2D970984" w14:textId="36D8BE02" w:rsidR="00E46E5F" w:rsidRPr="00E46E5F" w:rsidRDefault="00E6506A" w:rsidP="00E46E5F">
      <w:pPr>
        <w:pStyle w:val="ListParagraph"/>
        <w:numPr>
          <w:ilvl w:val="2"/>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Counteragument: </w:t>
      </w:r>
      <w:r w:rsidRPr="00BF6176">
        <w:rPr>
          <w:rFonts w:ascii="Times New Roman" w:hAnsi="Times New Roman" w:cs="Times New Roman"/>
          <w:color w:val="000000" w:themeColor="text1"/>
          <w:sz w:val="22"/>
          <w:szCs w:val="22"/>
          <w:highlight w:val="yellow"/>
          <w:u w:val="single"/>
        </w:rPr>
        <w:t>Ostrom</w:t>
      </w:r>
      <w:r>
        <w:rPr>
          <w:rFonts w:ascii="Times New Roman" w:hAnsi="Times New Roman" w:cs="Times New Roman"/>
          <w:color w:val="000000" w:themeColor="text1"/>
          <w:sz w:val="22"/>
          <w:szCs w:val="22"/>
        </w:rPr>
        <w:t>: Collaboration/collective action is good; you don’t need an individual property right, just a kind of quasi-</w:t>
      </w:r>
      <w:r w:rsidRPr="00E46E5F">
        <w:rPr>
          <w:rFonts w:ascii="Times New Roman" w:hAnsi="Times New Roman" w:cs="Times New Roman"/>
          <w:color w:val="000000" w:themeColor="text1"/>
          <w:sz w:val="22"/>
          <w:szCs w:val="22"/>
        </w:rPr>
        <w:t>property right. Let people create their own</w:t>
      </w:r>
      <w:r w:rsidR="001F5792" w:rsidRPr="00E46E5F">
        <w:rPr>
          <w:rFonts w:ascii="Times New Roman" w:hAnsi="Times New Roman" w:cs="Times New Roman"/>
          <w:color w:val="000000" w:themeColor="text1"/>
          <w:sz w:val="22"/>
          <w:szCs w:val="22"/>
        </w:rPr>
        <w:t xml:space="preserve"> s</w:t>
      </w:r>
      <w:r w:rsidRPr="00E46E5F">
        <w:rPr>
          <w:rFonts w:ascii="Times New Roman" w:hAnsi="Times New Roman" w:cs="Times New Roman"/>
          <w:color w:val="000000" w:themeColor="text1"/>
          <w:sz w:val="22"/>
          <w:szCs w:val="22"/>
        </w:rPr>
        <w:t>elf-governing principles</w:t>
      </w:r>
    </w:p>
    <w:p w14:paraId="1511AE72"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Clearly defined boundaries should be in place. </w:t>
      </w:r>
    </w:p>
    <w:p w14:paraId="625E1537"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Rules in use are well matched to local needs and conditions. </w:t>
      </w:r>
    </w:p>
    <w:p w14:paraId="4E60DBF6"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Individuals affected by these rules can usually participate in modifying the rules. </w:t>
      </w:r>
    </w:p>
    <w:p w14:paraId="74E3454E" w14:textId="67C868C2"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The right of community members to devise their own rules is respected by external authorities. </w:t>
      </w:r>
    </w:p>
    <w:p w14:paraId="4DE6B27A"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lastRenderedPageBreak/>
        <w:t xml:space="preserve">A system for self-monitoring members' behavior has been established. </w:t>
      </w:r>
    </w:p>
    <w:p w14:paraId="2659D6F3"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A graduated system of sanctions is available. </w:t>
      </w:r>
    </w:p>
    <w:p w14:paraId="5F97FFF1" w14:textId="77777777"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Community members have access to low-cost conflict-resolution mechanisms. </w:t>
      </w:r>
    </w:p>
    <w:p w14:paraId="70B96FFE" w14:textId="01E400B5" w:rsidR="00E46E5F" w:rsidRPr="00E46E5F" w:rsidRDefault="00E46E5F" w:rsidP="00E46E5F">
      <w:pPr>
        <w:pStyle w:val="ListParagraph"/>
        <w:numPr>
          <w:ilvl w:val="3"/>
          <w:numId w:val="19"/>
        </w:numPr>
        <w:rPr>
          <w:rFonts w:ascii="Times New Roman" w:hAnsi="Times New Roman" w:cs="Times New Roman"/>
          <w:color w:val="000000" w:themeColor="text1"/>
          <w:sz w:val="22"/>
          <w:szCs w:val="22"/>
        </w:rPr>
      </w:pPr>
      <w:r w:rsidRPr="00E46E5F">
        <w:rPr>
          <w:rFonts w:ascii="Times New Roman" w:hAnsi="Times New Roman" w:cs="Times New Roman"/>
          <w:color w:val="000000" w:themeColor="text1"/>
          <w:sz w:val="22"/>
          <w:szCs w:val="22"/>
        </w:rPr>
        <w:t xml:space="preserve">Nested enterprises-that is, appropriation, provision, monitoring and sanctioning, conflict resolution, and other governance activities-are organized in a nested structure with multiple layers of activities. </w:t>
      </w:r>
    </w:p>
    <w:p w14:paraId="3A53534C" w14:textId="735DE66B" w:rsidR="00E6506A" w:rsidRDefault="00D91682"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 arguments: AP has published the news—no common-law copyright</w:t>
      </w:r>
    </w:p>
    <w:p w14:paraId="745D8B62" w14:textId="66A005A5" w:rsidR="00E6506A" w:rsidRPr="00E6506A" w:rsidRDefault="00E6506A"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AP is only seeking a right to exclude their competitors – a type of </w:t>
      </w:r>
      <w:r w:rsidRPr="00E6506A">
        <w:rPr>
          <w:rFonts w:ascii="Times New Roman" w:hAnsi="Times New Roman" w:cs="Times New Roman"/>
          <w:color w:val="000000" w:themeColor="text1"/>
          <w:sz w:val="22"/>
          <w:szCs w:val="22"/>
          <w:highlight w:val="yellow"/>
          <w:u w:val="single"/>
        </w:rPr>
        <w:t>quasi-property</w:t>
      </w:r>
    </w:p>
    <w:p w14:paraId="24056E99" w14:textId="736A5D8B" w:rsidR="00E6506A" w:rsidRDefault="00BF6176" w:rsidP="00E840A0">
      <w:pPr>
        <w:pStyle w:val="ListParagraph"/>
        <w:numPr>
          <w:ilvl w:val="0"/>
          <w:numId w:val="1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Holding:</w:t>
      </w:r>
      <w:r>
        <w:rPr>
          <w:rFonts w:ascii="Times New Roman" w:hAnsi="Times New Roman" w:cs="Times New Roman"/>
          <w:color w:val="000000" w:themeColor="text1"/>
          <w:sz w:val="22"/>
          <w:szCs w:val="22"/>
        </w:rPr>
        <w:t xml:space="preserve"> No property right in the news, but AP has a quasi-property right. </w:t>
      </w:r>
    </w:p>
    <w:p w14:paraId="5293856C" w14:textId="7EB821A1" w:rsidR="00266EB9" w:rsidRDefault="00266EB9"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Doctrine of misappropriation</w:t>
      </w:r>
      <w:r>
        <w:rPr>
          <w:rFonts w:ascii="Times New Roman" w:hAnsi="Times New Roman" w:cs="Times New Roman"/>
          <w:color w:val="000000" w:themeColor="text1"/>
          <w:sz w:val="22"/>
          <w:szCs w:val="22"/>
        </w:rPr>
        <w:t xml:space="preserve">: There has to be some level of </w:t>
      </w:r>
      <w:r>
        <w:rPr>
          <w:rFonts w:ascii="Times New Roman" w:hAnsi="Times New Roman" w:cs="Times New Roman"/>
          <w:b/>
          <w:bCs/>
          <w:color w:val="000000" w:themeColor="text1"/>
          <w:sz w:val="22"/>
          <w:szCs w:val="22"/>
        </w:rPr>
        <w:t>labor and investment</w:t>
      </w:r>
      <w:r>
        <w:rPr>
          <w:rFonts w:ascii="Times New Roman" w:hAnsi="Times New Roman" w:cs="Times New Roman"/>
          <w:color w:val="000000" w:themeColor="text1"/>
          <w:sz w:val="22"/>
          <w:szCs w:val="22"/>
        </w:rPr>
        <w:t xml:space="preserve">. The property needs to have some </w:t>
      </w:r>
      <w:r>
        <w:rPr>
          <w:rFonts w:ascii="Times New Roman" w:hAnsi="Times New Roman" w:cs="Times New Roman"/>
          <w:b/>
          <w:bCs/>
          <w:color w:val="000000" w:themeColor="text1"/>
          <w:sz w:val="22"/>
          <w:szCs w:val="22"/>
        </w:rPr>
        <w:t>value</w:t>
      </w:r>
      <w:r>
        <w:rPr>
          <w:rFonts w:ascii="Times New Roman" w:hAnsi="Times New Roman" w:cs="Times New Roman"/>
          <w:color w:val="000000" w:themeColor="text1"/>
          <w:sz w:val="22"/>
          <w:szCs w:val="22"/>
        </w:rPr>
        <w:t xml:space="preserve"> – someone wants to buy it. </w:t>
      </w:r>
    </w:p>
    <w:p w14:paraId="78EF094F" w14:textId="15C15E68" w:rsidR="00266EB9" w:rsidRDefault="00266EB9" w:rsidP="00E840A0">
      <w:pPr>
        <w:pStyle w:val="ListParagraph"/>
        <w:numPr>
          <w:ilvl w:val="1"/>
          <w:numId w:val="1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This quasi-property right disappears as soon as the information ceases to be valuable. </w:t>
      </w:r>
    </w:p>
    <w:p w14:paraId="364F7C85" w14:textId="4C3344FF" w:rsidR="00E8409D" w:rsidRDefault="00E8409D" w:rsidP="00E840A0">
      <w:pPr>
        <w:pStyle w:val="ListParagraph"/>
        <w:numPr>
          <w:ilvl w:val="0"/>
          <w:numId w:val="1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Holmes dissent</w:t>
      </w:r>
      <w:r>
        <w:rPr>
          <w:rFonts w:ascii="Times New Roman" w:hAnsi="Times New Roman" w:cs="Times New Roman"/>
          <w:color w:val="000000" w:themeColor="text1"/>
          <w:sz w:val="22"/>
          <w:szCs w:val="22"/>
        </w:rPr>
        <w:t xml:space="preserve">: </w:t>
      </w:r>
      <w:r w:rsidR="00827373">
        <w:rPr>
          <w:rFonts w:ascii="Times New Roman" w:hAnsi="Times New Roman" w:cs="Times New Roman"/>
          <w:color w:val="000000" w:themeColor="text1"/>
          <w:sz w:val="22"/>
          <w:szCs w:val="22"/>
        </w:rPr>
        <w:t xml:space="preserve">This is more a question about fraud – potential solution is for INS to attribute AP as source of news. Also, property does not arise from value </w:t>
      </w:r>
      <w:r w:rsidR="00827373" w:rsidRPr="00827373">
        <w:rPr>
          <w:rFonts w:ascii="Times New Roman" w:hAnsi="Times New Roman" w:cs="Times New Roman"/>
          <w:color w:val="000000" w:themeColor="text1"/>
          <w:sz w:val="22"/>
          <w:szCs w:val="22"/>
        </w:rPr>
        <w:sym w:font="Wingdings" w:char="F0E0"/>
      </w:r>
      <w:r w:rsidR="00827373">
        <w:rPr>
          <w:rFonts w:ascii="Times New Roman" w:hAnsi="Times New Roman" w:cs="Times New Roman"/>
          <w:color w:val="000000" w:themeColor="text1"/>
          <w:sz w:val="22"/>
          <w:szCs w:val="22"/>
        </w:rPr>
        <w:t xml:space="preserve"> it arises from the law (</w:t>
      </w:r>
      <w:r w:rsidR="00827373">
        <w:rPr>
          <w:rFonts w:ascii="Times New Roman" w:hAnsi="Times New Roman" w:cs="Times New Roman"/>
          <w:color w:val="000000" w:themeColor="text1"/>
          <w:sz w:val="22"/>
          <w:szCs w:val="22"/>
          <w:u w:val="single"/>
        </w:rPr>
        <w:t>Bentham</w:t>
      </w:r>
      <w:r w:rsidR="00827373">
        <w:rPr>
          <w:rFonts w:ascii="Times New Roman" w:hAnsi="Times New Roman" w:cs="Times New Roman"/>
          <w:color w:val="000000" w:themeColor="text1"/>
          <w:sz w:val="22"/>
          <w:szCs w:val="22"/>
        </w:rPr>
        <w:t>).</w:t>
      </w:r>
      <w:r w:rsidR="00F06240">
        <w:rPr>
          <w:rFonts w:ascii="Times New Roman" w:hAnsi="Times New Roman" w:cs="Times New Roman"/>
          <w:color w:val="000000" w:themeColor="text1"/>
          <w:sz w:val="22"/>
          <w:szCs w:val="22"/>
        </w:rPr>
        <w:t xml:space="preserve"> Labor is also not enough to get you a property right.</w:t>
      </w:r>
    </w:p>
    <w:p w14:paraId="68386B5E" w14:textId="32A1AA55" w:rsidR="00135EA0" w:rsidRDefault="00F06240" w:rsidP="004D22DC">
      <w:pPr>
        <w:pStyle w:val="ListParagraph"/>
        <w:numPr>
          <w:ilvl w:val="0"/>
          <w:numId w:val="1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Brandeis dissent:</w:t>
      </w:r>
      <w:r>
        <w:rPr>
          <w:rFonts w:ascii="Times New Roman" w:hAnsi="Times New Roman" w:cs="Times New Roman"/>
          <w:color w:val="000000" w:themeColor="text1"/>
          <w:sz w:val="22"/>
          <w:szCs w:val="22"/>
        </w:rPr>
        <w:t xml:space="preserve"> The general rule of law is that once something is published, it’s free for common use. The courts shouldn’t just invent a new property right – there should be a separation of powers between judiciary and legislature. It’s not the court’s role to do this.</w:t>
      </w:r>
    </w:p>
    <w:p w14:paraId="7F103FD7" w14:textId="77777777" w:rsidR="00497ADC" w:rsidRPr="006F33B6" w:rsidRDefault="00497ADC" w:rsidP="00497ADC">
      <w:pPr>
        <w:pStyle w:val="ListParagraph"/>
        <w:rPr>
          <w:rFonts w:ascii="Times New Roman" w:hAnsi="Times New Roman" w:cs="Times New Roman"/>
          <w:color w:val="000000" w:themeColor="text1"/>
          <w:sz w:val="22"/>
          <w:szCs w:val="22"/>
        </w:rPr>
      </w:pPr>
    </w:p>
    <w:p w14:paraId="48DF569C" w14:textId="38D74335" w:rsidR="00135EA0" w:rsidRDefault="00135EA0" w:rsidP="004D22DC">
      <w:pPr>
        <w:rPr>
          <w:rFonts w:ascii="Times New Roman" w:hAnsi="Times New Roman" w:cs="Times New Roman"/>
          <w:b/>
          <w:bCs/>
          <w:color w:val="000000" w:themeColor="text1"/>
          <w:sz w:val="22"/>
          <w:szCs w:val="22"/>
          <w:u w:val="single"/>
        </w:rPr>
      </w:pPr>
      <w:r w:rsidRPr="00EB73D3">
        <w:rPr>
          <w:rFonts w:ascii="Times New Roman" w:hAnsi="Times New Roman" w:cs="Times New Roman"/>
          <w:b/>
          <w:bCs/>
          <w:color w:val="000000" w:themeColor="text1"/>
          <w:sz w:val="22"/>
          <w:szCs w:val="22"/>
          <w:highlight w:val="cyan"/>
          <w:u w:val="single"/>
        </w:rPr>
        <w:t>Claiming Original Works: Copyright</w:t>
      </w:r>
    </w:p>
    <w:p w14:paraId="353A0A0B" w14:textId="322DC097" w:rsidR="00135EA0" w:rsidRDefault="00135EA0" w:rsidP="004D22DC">
      <w:pPr>
        <w:rPr>
          <w:rFonts w:ascii="Times New Roman" w:hAnsi="Times New Roman" w:cs="Times New Roman"/>
          <w:b/>
          <w:bCs/>
          <w:color w:val="000000" w:themeColor="text1"/>
          <w:sz w:val="22"/>
          <w:szCs w:val="22"/>
          <w:u w:val="single"/>
        </w:rPr>
      </w:pPr>
    </w:p>
    <w:p w14:paraId="20422C4F" w14:textId="52B3C322" w:rsidR="00416B82" w:rsidRDefault="00416B82" w:rsidP="004D22DC">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STATUTORY FRAMEWORK: COPYRIGHT ACT </w:t>
      </w:r>
      <w:r>
        <w:rPr>
          <w:rFonts w:ascii="Times New Roman" w:hAnsi="Times New Roman" w:cs="Times New Roman"/>
          <w:color w:val="000000" w:themeColor="text1"/>
          <w:sz w:val="22"/>
          <w:szCs w:val="22"/>
        </w:rPr>
        <w:t>(p.187)</w:t>
      </w:r>
    </w:p>
    <w:p w14:paraId="41E59CDF" w14:textId="77777777" w:rsidR="00B7629C" w:rsidRPr="00B85BAE" w:rsidRDefault="00B7629C" w:rsidP="00E840A0">
      <w:pPr>
        <w:pStyle w:val="ListParagraph"/>
        <w:numPr>
          <w:ilvl w:val="0"/>
          <w:numId w:val="20"/>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Section 102: </w:t>
      </w:r>
    </w:p>
    <w:p w14:paraId="5551E2AA" w14:textId="365A5116" w:rsidR="00B7629C" w:rsidRPr="00B85BAE" w:rsidRDefault="00B7629C" w:rsidP="00E840A0">
      <w:pPr>
        <w:pStyle w:val="ListParagraph"/>
        <w:numPr>
          <w:ilvl w:val="1"/>
          <w:numId w:val="20"/>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Is there copyright protection? </w:t>
      </w:r>
    </w:p>
    <w:p w14:paraId="6DDE4DD7" w14:textId="475C07DB" w:rsidR="00B7629C" w:rsidRPr="00B85BAE" w:rsidRDefault="00B7629C" w:rsidP="00E840A0">
      <w:pPr>
        <w:pStyle w:val="ListParagraph"/>
        <w:numPr>
          <w:ilvl w:val="5"/>
          <w:numId w:val="2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Original (See </w:t>
      </w:r>
      <w:r w:rsidRPr="00B85BAE">
        <w:rPr>
          <w:rFonts w:ascii="Times New Roman" w:hAnsi="Times New Roman" w:cs="Times New Roman"/>
          <w:i/>
          <w:color w:val="000000" w:themeColor="text1"/>
          <w:sz w:val="22"/>
          <w:szCs w:val="22"/>
        </w:rPr>
        <w:t>Feist</w:t>
      </w:r>
      <w:r w:rsidRPr="00B85BAE">
        <w:rPr>
          <w:rFonts w:ascii="Times New Roman" w:hAnsi="Times New Roman" w:cs="Times New Roman"/>
          <w:iCs/>
          <w:color w:val="000000" w:themeColor="text1"/>
          <w:sz w:val="22"/>
          <w:szCs w:val="22"/>
        </w:rPr>
        <w:t>)</w:t>
      </w:r>
    </w:p>
    <w:p w14:paraId="30A63DAB" w14:textId="278F22B7" w:rsidR="00B7629C" w:rsidRPr="00B85BAE" w:rsidRDefault="00B7629C" w:rsidP="00E840A0">
      <w:pPr>
        <w:pStyle w:val="ListParagraph"/>
        <w:numPr>
          <w:ilvl w:val="5"/>
          <w:numId w:val="21"/>
        </w:numPr>
        <w:rPr>
          <w:rFonts w:ascii="Times New Roman" w:hAnsi="Times New Roman" w:cs="Times New Roman"/>
          <w:color w:val="000000" w:themeColor="text1"/>
          <w:sz w:val="22"/>
          <w:szCs w:val="22"/>
        </w:rPr>
      </w:pPr>
      <w:r w:rsidRPr="00B85BAE">
        <w:rPr>
          <w:rFonts w:ascii="Times New Roman" w:hAnsi="Times New Roman" w:cs="Times New Roman"/>
          <w:iCs/>
          <w:color w:val="000000" w:themeColor="text1"/>
          <w:sz w:val="22"/>
          <w:szCs w:val="22"/>
        </w:rPr>
        <w:t>Work of authorship</w:t>
      </w:r>
    </w:p>
    <w:p w14:paraId="39338A11" w14:textId="5FFA3800" w:rsidR="00B7629C" w:rsidRPr="00B85BAE" w:rsidRDefault="00B7629C" w:rsidP="00E840A0">
      <w:pPr>
        <w:pStyle w:val="ListParagraph"/>
        <w:numPr>
          <w:ilvl w:val="5"/>
          <w:numId w:val="21"/>
        </w:numPr>
        <w:rPr>
          <w:rFonts w:ascii="Times New Roman" w:hAnsi="Times New Roman" w:cs="Times New Roman"/>
          <w:color w:val="000000" w:themeColor="text1"/>
          <w:sz w:val="22"/>
          <w:szCs w:val="22"/>
        </w:rPr>
      </w:pPr>
      <w:r w:rsidRPr="00B85BAE">
        <w:rPr>
          <w:rFonts w:ascii="Times New Roman" w:hAnsi="Times New Roman" w:cs="Times New Roman"/>
          <w:iCs/>
          <w:color w:val="000000" w:themeColor="text1"/>
          <w:sz w:val="22"/>
          <w:szCs w:val="22"/>
        </w:rPr>
        <w:t>Tangible form of expression</w:t>
      </w:r>
    </w:p>
    <w:p w14:paraId="1D433523" w14:textId="75BA7D08" w:rsidR="00B7629C" w:rsidRPr="00B85BAE" w:rsidRDefault="00B7629C" w:rsidP="00E840A0">
      <w:pPr>
        <w:pStyle w:val="ListParagraph"/>
        <w:numPr>
          <w:ilvl w:val="1"/>
          <w:numId w:val="20"/>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Distinction between idea/facts and the expression of the idea</w:t>
      </w:r>
    </w:p>
    <w:p w14:paraId="13CE6D58" w14:textId="06E8ED7C" w:rsidR="00B7629C" w:rsidRPr="00B85BAE" w:rsidRDefault="00B7629C" w:rsidP="00E840A0">
      <w:pPr>
        <w:pStyle w:val="ListParagraph"/>
        <w:numPr>
          <w:ilvl w:val="2"/>
          <w:numId w:val="20"/>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Only the expression can be copyrighted</w:t>
      </w:r>
    </w:p>
    <w:p w14:paraId="30EB57C8" w14:textId="3A5A22D2" w:rsidR="00B7629C" w:rsidRPr="00B85BAE" w:rsidRDefault="00B7629C" w:rsidP="00E840A0">
      <w:pPr>
        <w:pStyle w:val="ListParagraph"/>
        <w:numPr>
          <w:ilvl w:val="0"/>
          <w:numId w:val="20"/>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Section 106: Is there copyright infringement?</w:t>
      </w:r>
    </w:p>
    <w:p w14:paraId="2EF69C2B" w14:textId="538BE439" w:rsidR="00B7629C" w:rsidRPr="00B85BAE" w:rsidRDefault="00C7128D"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Reproduction (</w:t>
      </w:r>
      <w:r w:rsidRPr="00B85BAE">
        <w:rPr>
          <w:rFonts w:ascii="Times New Roman" w:hAnsi="Times New Roman" w:cs="Times New Roman"/>
          <w:i/>
          <w:iCs/>
          <w:color w:val="000000" w:themeColor="text1"/>
          <w:sz w:val="22"/>
          <w:szCs w:val="22"/>
        </w:rPr>
        <w:t>Suntrust</w:t>
      </w:r>
      <w:r w:rsidRPr="00B85BAE">
        <w:rPr>
          <w:rFonts w:ascii="Times New Roman" w:hAnsi="Times New Roman" w:cs="Times New Roman"/>
          <w:color w:val="000000" w:themeColor="text1"/>
          <w:sz w:val="22"/>
          <w:szCs w:val="22"/>
        </w:rPr>
        <w:t>)</w:t>
      </w:r>
    </w:p>
    <w:p w14:paraId="38BF4BE1" w14:textId="0F73DFBD" w:rsidR="00D20CCD" w:rsidRPr="00B85BAE" w:rsidRDefault="00462156"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Derivative works</w:t>
      </w:r>
    </w:p>
    <w:p w14:paraId="6B5B1DAA" w14:textId="7C4781F0" w:rsidR="00462156" w:rsidRPr="00B85BAE" w:rsidRDefault="00462156"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Rental, lease, lending, or sale of reproductions</w:t>
      </w:r>
    </w:p>
    <w:p w14:paraId="5E50BF55" w14:textId="39992E56" w:rsidR="00462156" w:rsidRPr="00B85BAE" w:rsidRDefault="00462156"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Performing audiovisual works publicly</w:t>
      </w:r>
    </w:p>
    <w:p w14:paraId="608AD75B" w14:textId="6CCA3CDF" w:rsidR="00595C59" w:rsidRPr="00B85BAE" w:rsidRDefault="00595C59"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Displaying audiovisual works publicly</w:t>
      </w:r>
    </w:p>
    <w:p w14:paraId="258E260F" w14:textId="63E35B5B" w:rsidR="00595C59" w:rsidRPr="00B85BAE" w:rsidRDefault="00595C59" w:rsidP="00E840A0">
      <w:pPr>
        <w:pStyle w:val="ListParagraph"/>
        <w:numPr>
          <w:ilvl w:val="1"/>
          <w:numId w:val="23"/>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Performing copyrighted sound recordings publicly through digital audio transmission</w:t>
      </w:r>
    </w:p>
    <w:p w14:paraId="281442B0" w14:textId="77777777" w:rsidR="009A013A" w:rsidRPr="00B85BAE" w:rsidRDefault="00D20CCD" w:rsidP="00E840A0">
      <w:pPr>
        <w:pStyle w:val="ListParagraph"/>
        <w:numPr>
          <w:ilvl w:val="0"/>
          <w:numId w:val="31"/>
        </w:numPr>
        <w:jc w:val="both"/>
        <w:rPr>
          <w:rFonts w:ascii="Times New Roman" w:hAnsi="Times New Roman" w:cs="Times New Roman"/>
          <w:sz w:val="22"/>
        </w:rPr>
      </w:pPr>
      <w:r w:rsidRPr="00B85BAE">
        <w:rPr>
          <w:rFonts w:ascii="Times New Roman" w:hAnsi="Times New Roman" w:cs="Times New Roman"/>
          <w:color w:val="000000" w:themeColor="text1"/>
          <w:sz w:val="22"/>
          <w:szCs w:val="22"/>
        </w:rPr>
        <w:t xml:space="preserve">Section 107: </w:t>
      </w:r>
      <w:r w:rsidR="009A013A" w:rsidRPr="00B85BAE">
        <w:rPr>
          <w:rFonts w:ascii="Times New Roman" w:hAnsi="Times New Roman" w:cs="Times New Roman"/>
          <w:sz w:val="22"/>
        </w:rPr>
        <w:t>Limitations on exclusive rights: Fair Use</w:t>
      </w:r>
    </w:p>
    <w:p w14:paraId="2C4F11B0" w14:textId="77777777" w:rsidR="009A013A" w:rsidRPr="00B85BAE" w:rsidRDefault="009A013A" w:rsidP="00E840A0">
      <w:pPr>
        <w:pStyle w:val="ListParagraph"/>
        <w:numPr>
          <w:ilvl w:val="1"/>
          <w:numId w:val="31"/>
        </w:numPr>
        <w:jc w:val="both"/>
        <w:rPr>
          <w:rFonts w:ascii="Times New Roman" w:hAnsi="Times New Roman" w:cs="Times New Roman"/>
          <w:sz w:val="22"/>
        </w:rPr>
      </w:pPr>
      <w:r w:rsidRPr="00B85BAE">
        <w:rPr>
          <w:rFonts w:ascii="Times New Roman" w:hAnsi="Times New Roman" w:cs="Times New Roman"/>
          <w:sz w:val="22"/>
        </w:rPr>
        <w:t>Notwithstanding the provisions of sections 106 and 106A, 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w:t>
      </w:r>
    </w:p>
    <w:p w14:paraId="706645CE" w14:textId="77777777" w:rsidR="009A013A" w:rsidRPr="00B85BAE" w:rsidRDefault="009A013A" w:rsidP="009A013A">
      <w:pPr>
        <w:pStyle w:val="ListParagraph"/>
        <w:ind w:left="2160"/>
        <w:jc w:val="both"/>
        <w:rPr>
          <w:rFonts w:ascii="Times New Roman" w:hAnsi="Times New Roman" w:cs="Times New Roman"/>
          <w:sz w:val="22"/>
        </w:rPr>
      </w:pPr>
      <w:r w:rsidRPr="00B85BAE">
        <w:rPr>
          <w:rFonts w:ascii="Times New Roman" w:hAnsi="Times New Roman" w:cs="Times New Roman"/>
          <w:sz w:val="22"/>
        </w:rPr>
        <w:t>(1) the purpose and character of the use, including whether such use is of a commercial nature or is for nonprofit educational purposes;</w:t>
      </w:r>
    </w:p>
    <w:p w14:paraId="1E90EADF" w14:textId="26945621" w:rsidR="009A013A" w:rsidRPr="00B85BAE" w:rsidRDefault="009A013A" w:rsidP="009A013A">
      <w:pPr>
        <w:pStyle w:val="ListParagraph"/>
        <w:ind w:left="2160"/>
        <w:jc w:val="both"/>
        <w:rPr>
          <w:rFonts w:ascii="Times New Roman" w:hAnsi="Times New Roman" w:cs="Times New Roman"/>
          <w:sz w:val="22"/>
        </w:rPr>
      </w:pPr>
      <w:r w:rsidRPr="00B85BAE">
        <w:rPr>
          <w:rFonts w:ascii="Times New Roman" w:hAnsi="Times New Roman" w:cs="Times New Roman"/>
          <w:sz w:val="22"/>
        </w:rPr>
        <w:t>(2) the nature of the copyrighted work;</w:t>
      </w:r>
    </w:p>
    <w:p w14:paraId="388F2A61" w14:textId="77777777" w:rsidR="009A013A" w:rsidRPr="00B85BAE" w:rsidRDefault="009A013A" w:rsidP="009A013A">
      <w:pPr>
        <w:pStyle w:val="ListParagraph"/>
        <w:ind w:left="2160"/>
        <w:jc w:val="both"/>
        <w:rPr>
          <w:rFonts w:ascii="Times New Roman" w:hAnsi="Times New Roman" w:cs="Times New Roman"/>
          <w:sz w:val="22"/>
        </w:rPr>
      </w:pPr>
      <w:r w:rsidRPr="00B85BAE">
        <w:rPr>
          <w:rFonts w:ascii="Times New Roman" w:hAnsi="Times New Roman" w:cs="Times New Roman"/>
          <w:sz w:val="22"/>
        </w:rPr>
        <w:t>(3) the amount and substantiality of the portion used in relation to the copyrighted work as a whole; and</w:t>
      </w:r>
    </w:p>
    <w:p w14:paraId="67599C02" w14:textId="77777777" w:rsidR="009A013A" w:rsidRPr="00B85BAE" w:rsidRDefault="009A013A" w:rsidP="009A013A">
      <w:pPr>
        <w:pStyle w:val="ListParagraph"/>
        <w:ind w:left="2160"/>
        <w:jc w:val="both"/>
        <w:rPr>
          <w:rFonts w:ascii="Times New Roman" w:hAnsi="Times New Roman" w:cs="Times New Roman"/>
          <w:sz w:val="22"/>
        </w:rPr>
      </w:pPr>
      <w:r w:rsidRPr="00B85BAE">
        <w:rPr>
          <w:rFonts w:ascii="Times New Roman" w:hAnsi="Times New Roman" w:cs="Times New Roman"/>
          <w:sz w:val="22"/>
        </w:rPr>
        <w:t>(4) the effect of the use upon the potential market for or value of the copyrighted work.</w:t>
      </w:r>
    </w:p>
    <w:p w14:paraId="73C2F195" w14:textId="77777777" w:rsidR="009A013A" w:rsidRPr="00B85BAE" w:rsidRDefault="009A013A" w:rsidP="00E840A0">
      <w:pPr>
        <w:pStyle w:val="ListParagraph"/>
        <w:numPr>
          <w:ilvl w:val="1"/>
          <w:numId w:val="31"/>
        </w:numPr>
        <w:jc w:val="both"/>
        <w:rPr>
          <w:rFonts w:ascii="Times New Roman" w:hAnsi="Times New Roman" w:cs="Times New Roman"/>
          <w:sz w:val="22"/>
        </w:rPr>
      </w:pPr>
      <w:r w:rsidRPr="00B85BAE">
        <w:rPr>
          <w:rFonts w:ascii="Times New Roman" w:hAnsi="Times New Roman" w:cs="Times New Roman"/>
          <w:sz w:val="22"/>
        </w:rPr>
        <w:lastRenderedPageBreak/>
        <w:t>The fact that a work is unpublished shall not itself bar a finding of fair use if such finding is made upon consideration of all the above factors.</w:t>
      </w:r>
    </w:p>
    <w:p w14:paraId="4CC76DF0" w14:textId="58A409AE" w:rsidR="00643CF4" w:rsidRPr="00B85BAE" w:rsidRDefault="00643CF4" w:rsidP="009A013A">
      <w:pPr>
        <w:pStyle w:val="ListParagraph"/>
        <w:rPr>
          <w:rFonts w:ascii="Times New Roman" w:hAnsi="Times New Roman" w:cs="Times New Roman"/>
          <w:color w:val="000000" w:themeColor="text1"/>
          <w:sz w:val="22"/>
          <w:szCs w:val="22"/>
        </w:rPr>
      </w:pPr>
    </w:p>
    <w:p w14:paraId="1C7DC7DE" w14:textId="63124618" w:rsidR="00643CF4" w:rsidRDefault="00643CF4" w:rsidP="00643CF4">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JUSTIFICATIONS FOR COPYRIGHT PROTECTIONS</w:t>
      </w:r>
    </w:p>
    <w:p w14:paraId="4F17F83C" w14:textId="4F4D8384" w:rsidR="00643CF4" w:rsidRDefault="00643CF4" w:rsidP="00E840A0">
      <w:pPr>
        <w:pStyle w:val="ListParagraph"/>
        <w:numPr>
          <w:ilvl w:val="0"/>
          <w:numId w:val="2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US Constitution: to promote the progress of science and arts</w:t>
      </w:r>
    </w:p>
    <w:p w14:paraId="6BBB5124" w14:textId="0596A00B" w:rsidR="00643CF4" w:rsidRDefault="00643CF4" w:rsidP="00E840A0">
      <w:pPr>
        <w:pStyle w:val="ListParagraph"/>
        <w:numPr>
          <w:ilvl w:val="0"/>
          <w:numId w:val="2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Utilitarian/economic theories</w:t>
      </w:r>
      <w:r>
        <w:rPr>
          <w:rFonts w:ascii="Times New Roman" w:hAnsi="Times New Roman" w:cs="Times New Roman"/>
          <w:color w:val="000000" w:themeColor="text1"/>
          <w:sz w:val="22"/>
          <w:szCs w:val="22"/>
        </w:rPr>
        <w:t xml:space="preserve"> – without protection, people would not have the incentive to create and innovate.</w:t>
      </w:r>
    </w:p>
    <w:p w14:paraId="7E868322" w14:textId="3C943C7C" w:rsidR="00643CF4" w:rsidRDefault="00643CF4" w:rsidP="00E840A0">
      <w:pPr>
        <w:pStyle w:val="ListParagraph"/>
        <w:numPr>
          <w:ilvl w:val="1"/>
          <w:numId w:val="2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Public goods</w:t>
      </w:r>
      <w:r>
        <w:rPr>
          <w:rFonts w:ascii="Times New Roman" w:hAnsi="Times New Roman" w:cs="Times New Roman"/>
          <w:color w:val="000000" w:themeColor="text1"/>
          <w:sz w:val="22"/>
          <w:szCs w:val="22"/>
        </w:rPr>
        <w:t xml:space="preserve"> – there are some goods where it’s impossible to exclude others from using it, and one’s consumption of it does not deplete the resources for other people</w:t>
      </w:r>
    </w:p>
    <w:p w14:paraId="1DE12F33" w14:textId="5FDFA01B" w:rsidR="002A6DB6" w:rsidRDefault="002A6DB6" w:rsidP="00E840A0">
      <w:pPr>
        <w:pStyle w:val="ListParagraph"/>
        <w:numPr>
          <w:ilvl w:val="0"/>
          <w:numId w:val="2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Locke</w:t>
      </w:r>
      <w:r>
        <w:rPr>
          <w:rFonts w:ascii="Times New Roman" w:hAnsi="Times New Roman" w:cs="Times New Roman"/>
          <w:color w:val="000000" w:themeColor="text1"/>
          <w:sz w:val="22"/>
          <w:szCs w:val="22"/>
        </w:rPr>
        <w:t xml:space="preserve"> – people should enjoy the fruits of their own labor – “sweat of the brow”</w:t>
      </w:r>
    </w:p>
    <w:p w14:paraId="2D4242D1" w14:textId="6B4A37B0" w:rsidR="00135EA0" w:rsidRDefault="002A6DB6" w:rsidP="00E840A0">
      <w:pPr>
        <w:pStyle w:val="ListParagraph"/>
        <w:numPr>
          <w:ilvl w:val="0"/>
          <w:numId w:val="2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Hegel/Radin</w:t>
      </w:r>
      <w:r>
        <w:rPr>
          <w:rFonts w:ascii="Times New Roman" w:hAnsi="Times New Roman" w:cs="Times New Roman"/>
          <w:color w:val="000000" w:themeColor="text1"/>
          <w:sz w:val="22"/>
          <w:szCs w:val="22"/>
        </w:rPr>
        <w:t xml:space="preserve"> – personhood – the creator’s identity is wrapped up with their creation, and we should protect these creators and their investments. These are non-fungible goods, highly creative/original works, and are more about the creative energy of the artist.</w:t>
      </w:r>
    </w:p>
    <w:p w14:paraId="19474AF5" w14:textId="51033EA8" w:rsidR="00973CD1" w:rsidRDefault="00973CD1" w:rsidP="00973CD1">
      <w:pPr>
        <w:rPr>
          <w:rFonts w:ascii="Times New Roman" w:hAnsi="Times New Roman" w:cs="Times New Roman"/>
          <w:color w:val="000000" w:themeColor="text1"/>
          <w:sz w:val="22"/>
          <w:szCs w:val="22"/>
        </w:rPr>
      </w:pPr>
    </w:p>
    <w:p w14:paraId="0487945E" w14:textId="42A16166" w:rsidR="00973CD1" w:rsidRDefault="00973CD1" w:rsidP="00973CD1">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SUMMARY: REQUIREMENTS FOR COPYRIGHT PROTECTIONS</w:t>
      </w:r>
    </w:p>
    <w:p w14:paraId="44225B8C" w14:textId="6FFEE704" w:rsidR="00973CD1" w:rsidRDefault="00973CD1" w:rsidP="00E840A0">
      <w:pPr>
        <w:numPr>
          <w:ilvl w:val="0"/>
          <w:numId w:val="26"/>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t>Originality (</w:t>
      </w:r>
      <w:r w:rsidRPr="006F33B6">
        <w:rPr>
          <w:rFonts w:ascii="Times New Roman" w:hAnsi="Times New Roman" w:cs="Times New Roman"/>
          <w:b/>
          <w:bCs/>
          <w:i/>
          <w:iCs/>
          <w:color w:val="000000" w:themeColor="text1"/>
          <w:sz w:val="22"/>
          <w:szCs w:val="22"/>
        </w:rPr>
        <w:t>Feist):</w:t>
      </w:r>
      <w:r w:rsidRPr="00973CD1">
        <w:rPr>
          <w:rFonts w:ascii="Times New Roman" w:hAnsi="Times New Roman" w:cs="Times New Roman"/>
          <w:color w:val="000000" w:themeColor="text1"/>
          <w:sz w:val="22"/>
          <w:szCs w:val="22"/>
        </w:rPr>
        <w:t xml:space="preserve">  the work must be an independent creation of the author and must demonstrate at least some minimal degree of creativity; cannot copyright facts—consumers need facts and can produce them without copyright; proxy for added value for Congress—not always line up, such as shitty art v. phonebook; has </w:t>
      </w:r>
      <w:r w:rsidRPr="00973CD1">
        <w:rPr>
          <w:rFonts w:ascii="Times New Roman" w:hAnsi="Times New Roman" w:cs="Times New Roman"/>
          <w:i/>
          <w:iCs/>
          <w:color w:val="000000" w:themeColor="text1"/>
          <w:sz w:val="22"/>
          <w:szCs w:val="22"/>
        </w:rPr>
        <w:t>fair use exception</w:t>
      </w:r>
      <w:r w:rsidRPr="00973CD1">
        <w:rPr>
          <w:rFonts w:ascii="Times New Roman" w:hAnsi="Times New Roman" w:cs="Times New Roman"/>
          <w:color w:val="000000" w:themeColor="text1"/>
          <w:sz w:val="22"/>
          <w:szCs w:val="22"/>
        </w:rPr>
        <w:t>. – originality, not labor is the basis of copyright.</w:t>
      </w:r>
    </w:p>
    <w:p w14:paraId="54C23396" w14:textId="77777777" w:rsidR="00973CD1" w:rsidRPr="00973CD1" w:rsidRDefault="00973CD1" w:rsidP="00E840A0">
      <w:pPr>
        <w:numPr>
          <w:ilvl w:val="0"/>
          <w:numId w:val="26"/>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t>Work of authorship:</w:t>
      </w:r>
      <w:r w:rsidRPr="00973CD1">
        <w:rPr>
          <w:rFonts w:ascii="Times New Roman" w:hAnsi="Times New Roman" w:cs="Times New Roman"/>
          <w:color w:val="000000" w:themeColor="text1"/>
          <w:sz w:val="22"/>
          <w:szCs w:val="22"/>
        </w:rPr>
        <w:t xml:space="preserve"> Federal statute identifies eight of such works: literary works (including computer programs); musical works; dramatic works; pantomimes and choreographic works; pictorial, graphic, and sculptural works; motion pictures and other audiovisual works; sound recordings; and architectural works.</w:t>
      </w:r>
    </w:p>
    <w:p w14:paraId="3941EAC4" w14:textId="5BDEF725" w:rsidR="00973CD1" w:rsidRPr="00973CD1" w:rsidRDefault="00973CD1" w:rsidP="00E840A0">
      <w:pPr>
        <w:numPr>
          <w:ilvl w:val="1"/>
          <w:numId w:val="26"/>
        </w:numPr>
        <w:rPr>
          <w:rFonts w:ascii="Times New Roman" w:hAnsi="Times New Roman" w:cs="Times New Roman"/>
          <w:color w:val="000000" w:themeColor="text1"/>
          <w:sz w:val="22"/>
          <w:szCs w:val="22"/>
        </w:rPr>
      </w:pPr>
      <w:r w:rsidRPr="00973CD1">
        <w:rPr>
          <w:rFonts w:ascii="Times New Roman" w:hAnsi="Times New Roman" w:cs="Times New Roman"/>
          <w:color w:val="000000" w:themeColor="text1"/>
          <w:sz w:val="22"/>
          <w:szCs w:val="22"/>
        </w:rPr>
        <w:t xml:space="preserve">Not </w:t>
      </w:r>
      <w:r>
        <w:rPr>
          <w:rFonts w:ascii="Times New Roman" w:hAnsi="Times New Roman" w:cs="Times New Roman"/>
          <w:color w:val="000000" w:themeColor="text1"/>
          <w:sz w:val="22"/>
          <w:szCs w:val="22"/>
        </w:rPr>
        <w:t>i</w:t>
      </w:r>
      <w:r w:rsidRPr="00973CD1">
        <w:rPr>
          <w:rFonts w:ascii="Times New Roman" w:hAnsi="Times New Roman" w:cs="Times New Roman"/>
          <w:color w:val="000000" w:themeColor="text1"/>
          <w:sz w:val="22"/>
          <w:szCs w:val="22"/>
        </w:rPr>
        <w:t>ncluded: any idea, procedure, process, system, method of operation, concept, principle, or discovery.</w:t>
      </w:r>
    </w:p>
    <w:p w14:paraId="30D842E9" w14:textId="77777777" w:rsidR="00973CD1" w:rsidRPr="00973CD1" w:rsidRDefault="00973CD1" w:rsidP="00E840A0">
      <w:pPr>
        <w:numPr>
          <w:ilvl w:val="1"/>
          <w:numId w:val="26"/>
        </w:numPr>
        <w:rPr>
          <w:rFonts w:ascii="Times New Roman" w:hAnsi="Times New Roman" w:cs="Times New Roman"/>
          <w:color w:val="000000" w:themeColor="text1"/>
          <w:sz w:val="22"/>
          <w:szCs w:val="22"/>
        </w:rPr>
      </w:pPr>
      <w:r w:rsidRPr="00973CD1">
        <w:rPr>
          <w:rFonts w:ascii="Times New Roman" w:hAnsi="Times New Roman" w:cs="Times New Roman"/>
          <w:color w:val="000000" w:themeColor="text1"/>
          <w:sz w:val="22"/>
          <w:szCs w:val="22"/>
        </w:rPr>
        <w:t>Law protects expressions, not ideas.</w:t>
      </w:r>
    </w:p>
    <w:p w14:paraId="20F16530" w14:textId="2FD8A428" w:rsidR="00973CD1" w:rsidRPr="00973CD1" w:rsidRDefault="00973CD1" w:rsidP="00E840A0">
      <w:pPr>
        <w:numPr>
          <w:ilvl w:val="0"/>
          <w:numId w:val="26"/>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t xml:space="preserve">Fixation: </w:t>
      </w:r>
      <w:r w:rsidRPr="00973CD1">
        <w:rPr>
          <w:rFonts w:ascii="Times New Roman" w:hAnsi="Times New Roman" w:cs="Times New Roman"/>
          <w:color w:val="000000" w:themeColor="text1"/>
          <w:sz w:val="22"/>
          <w:szCs w:val="22"/>
        </w:rPr>
        <w:t>the work must be fixed in some kind of tangible medium.</w:t>
      </w:r>
    </w:p>
    <w:p w14:paraId="4AD0F491" w14:textId="74966E6E" w:rsidR="00274405" w:rsidRDefault="00274405" w:rsidP="00274405">
      <w:pPr>
        <w:rPr>
          <w:rFonts w:ascii="Times New Roman" w:hAnsi="Times New Roman" w:cs="Times New Roman"/>
          <w:color w:val="000000" w:themeColor="text1"/>
          <w:sz w:val="22"/>
          <w:szCs w:val="22"/>
        </w:rPr>
      </w:pPr>
    </w:p>
    <w:p w14:paraId="0799E765" w14:textId="47B45B25" w:rsidR="00274405" w:rsidRDefault="00D47ED4" w:rsidP="00274405">
      <w:pPr>
        <w:rPr>
          <w:rFonts w:ascii="Times New Roman" w:hAnsi="Times New Roman" w:cs="Times New Roman"/>
          <w:color w:val="4472C4" w:themeColor="accent1"/>
          <w:sz w:val="22"/>
          <w:szCs w:val="22"/>
        </w:rPr>
      </w:pPr>
      <w:r>
        <w:rPr>
          <w:rFonts w:ascii="Times New Roman" w:hAnsi="Times New Roman" w:cs="Times New Roman"/>
          <w:b/>
          <w:bCs/>
          <w:i/>
          <w:iCs/>
          <w:color w:val="4472C4" w:themeColor="accent1"/>
          <w:sz w:val="22"/>
          <w:szCs w:val="22"/>
        </w:rPr>
        <w:t>Feist v. Rural Telephone Services</w:t>
      </w:r>
      <w:r w:rsidR="00274405" w:rsidRPr="0073340F">
        <w:rPr>
          <w:rFonts w:ascii="Times New Roman" w:hAnsi="Times New Roman" w:cs="Times New Roman"/>
          <w:b/>
          <w:bCs/>
          <w:i/>
          <w:iCs/>
          <w:color w:val="4472C4" w:themeColor="accent1"/>
          <w:sz w:val="22"/>
          <w:szCs w:val="22"/>
        </w:rPr>
        <w:t xml:space="preserve"> (U.S. 19</w:t>
      </w:r>
      <w:r w:rsidR="00274405">
        <w:rPr>
          <w:rFonts w:ascii="Times New Roman" w:hAnsi="Times New Roman" w:cs="Times New Roman"/>
          <w:b/>
          <w:bCs/>
          <w:i/>
          <w:iCs/>
          <w:color w:val="4472C4" w:themeColor="accent1"/>
          <w:sz w:val="22"/>
          <w:szCs w:val="22"/>
        </w:rPr>
        <w:t>91</w:t>
      </w:r>
      <w:r w:rsidR="00274405" w:rsidRPr="0073340F">
        <w:rPr>
          <w:rFonts w:ascii="Times New Roman" w:hAnsi="Times New Roman" w:cs="Times New Roman"/>
          <w:b/>
          <w:bCs/>
          <w:i/>
          <w:iCs/>
          <w:color w:val="4472C4" w:themeColor="accent1"/>
          <w:sz w:val="22"/>
          <w:szCs w:val="22"/>
        </w:rPr>
        <w:t>)</w:t>
      </w:r>
      <w:r w:rsidR="00274405">
        <w:rPr>
          <w:rFonts w:ascii="Times New Roman" w:hAnsi="Times New Roman" w:cs="Times New Roman"/>
          <w:b/>
          <w:bCs/>
          <w:i/>
          <w:iCs/>
          <w:color w:val="4472C4" w:themeColor="accent1"/>
          <w:sz w:val="22"/>
          <w:szCs w:val="22"/>
        </w:rPr>
        <w:t xml:space="preserve"> </w:t>
      </w:r>
      <w:r w:rsidR="00274405">
        <w:rPr>
          <w:rFonts w:ascii="Times New Roman" w:hAnsi="Times New Roman" w:cs="Times New Roman"/>
          <w:b/>
          <w:bCs/>
          <w:color w:val="4472C4" w:themeColor="accent1"/>
          <w:sz w:val="22"/>
          <w:szCs w:val="22"/>
        </w:rPr>
        <w:t xml:space="preserve">– p.189 – </w:t>
      </w:r>
      <w:r w:rsidR="00692609">
        <w:rPr>
          <w:rFonts w:ascii="Times New Roman" w:hAnsi="Times New Roman" w:cs="Times New Roman"/>
          <w:color w:val="4472C4" w:themeColor="accent1"/>
          <w:sz w:val="22"/>
          <w:szCs w:val="22"/>
        </w:rPr>
        <w:t>Copyright Act S</w:t>
      </w:r>
      <w:r>
        <w:rPr>
          <w:rFonts w:ascii="Times New Roman" w:hAnsi="Times New Roman" w:cs="Times New Roman"/>
          <w:color w:val="4472C4" w:themeColor="accent1"/>
          <w:sz w:val="22"/>
          <w:szCs w:val="22"/>
        </w:rPr>
        <w:t>ection 102(a) and relationship to (b)</w:t>
      </w:r>
      <w:r w:rsidR="003B7216">
        <w:rPr>
          <w:rFonts w:ascii="Times New Roman" w:hAnsi="Times New Roman" w:cs="Times New Roman"/>
          <w:color w:val="4472C4" w:themeColor="accent1"/>
          <w:sz w:val="22"/>
          <w:szCs w:val="22"/>
        </w:rPr>
        <w:t>; originality requirement</w:t>
      </w:r>
    </w:p>
    <w:p w14:paraId="08DF5C71" w14:textId="77777777" w:rsidR="00D47ED4" w:rsidRPr="00D33A2B" w:rsidRDefault="00D47ED4" w:rsidP="00E840A0">
      <w:pPr>
        <w:pStyle w:val="ListParagraph"/>
        <w:numPr>
          <w:ilvl w:val="0"/>
          <w:numId w:val="24"/>
        </w:numPr>
        <w:rPr>
          <w:rFonts w:ascii="Times New Roman" w:hAnsi="Times New Roman" w:cs="Times New Roman"/>
          <w:color w:val="000000" w:themeColor="text1"/>
          <w:sz w:val="22"/>
          <w:szCs w:val="22"/>
        </w:rPr>
      </w:pPr>
      <w:r w:rsidRPr="00D33A2B">
        <w:rPr>
          <w:rFonts w:ascii="Times New Roman" w:hAnsi="Times New Roman" w:cs="Times New Roman"/>
          <w:b/>
          <w:bCs/>
          <w:color w:val="000000" w:themeColor="text1"/>
          <w:sz w:val="22"/>
          <w:szCs w:val="22"/>
        </w:rPr>
        <w:t>Facts:</w:t>
      </w:r>
      <w:r w:rsidRPr="00D33A2B">
        <w:rPr>
          <w:rFonts w:ascii="Times New Roman" w:hAnsi="Times New Roman" w:cs="Times New Roman"/>
          <w:color w:val="000000" w:themeColor="text1"/>
          <w:sz w:val="22"/>
          <w:szCs w:val="22"/>
        </w:rPr>
        <w:t xml:space="preserve"> Rural Telephone is seeking copyright protection for its telephone book</w:t>
      </w:r>
    </w:p>
    <w:p w14:paraId="4A176EDE" w14:textId="15BA8042" w:rsidR="00274405" w:rsidRPr="00D33A2B" w:rsidRDefault="000D0FC3" w:rsidP="00E840A0">
      <w:pPr>
        <w:pStyle w:val="ListParagraph"/>
        <w:numPr>
          <w:ilvl w:val="0"/>
          <w:numId w:val="24"/>
        </w:numPr>
        <w:rPr>
          <w:rFonts w:ascii="Times New Roman" w:hAnsi="Times New Roman" w:cs="Times New Roman"/>
          <w:color w:val="000000" w:themeColor="text1"/>
          <w:sz w:val="22"/>
          <w:szCs w:val="22"/>
        </w:rPr>
      </w:pPr>
      <w:r w:rsidRPr="00D33A2B">
        <w:rPr>
          <w:rFonts w:ascii="Times New Roman" w:hAnsi="Times New Roman" w:cs="Times New Roman"/>
          <w:b/>
          <w:bCs/>
          <w:color w:val="000000" w:themeColor="text1"/>
          <w:sz w:val="22"/>
          <w:szCs w:val="22"/>
        </w:rPr>
        <w:t>Issue:</w:t>
      </w:r>
      <w:r w:rsidRPr="00D33A2B">
        <w:rPr>
          <w:rFonts w:ascii="Times New Roman" w:hAnsi="Times New Roman" w:cs="Times New Roman"/>
          <w:color w:val="000000" w:themeColor="text1"/>
          <w:sz w:val="22"/>
          <w:szCs w:val="22"/>
        </w:rPr>
        <w:t xml:space="preserve"> What constitutes an </w:t>
      </w:r>
      <w:r w:rsidRPr="00D33A2B">
        <w:rPr>
          <w:rFonts w:ascii="Times New Roman" w:hAnsi="Times New Roman" w:cs="Times New Roman"/>
          <w:color w:val="000000" w:themeColor="text1"/>
          <w:sz w:val="22"/>
          <w:szCs w:val="22"/>
          <w:u w:val="single"/>
        </w:rPr>
        <w:t>original</w:t>
      </w:r>
      <w:r w:rsidRPr="00D33A2B">
        <w:rPr>
          <w:rFonts w:ascii="Times New Roman" w:hAnsi="Times New Roman" w:cs="Times New Roman"/>
          <w:color w:val="000000" w:themeColor="text1"/>
          <w:sz w:val="22"/>
          <w:szCs w:val="22"/>
        </w:rPr>
        <w:t xml:space="preserve"> work of authorship?</w:t>
      </w:r>
    </w:p>
    <w:p w14:paraId="2ED71B20" w14:textId="0A0AB3C9" w:rsidR="000D0FC3" w:rsidRPr="00D33A2B" w:rsidRDefault="001F301E" w:rsidP="00E840A0">
      <w:pPr>
        <w:pStyle w:val="ListParagraph"/>
        <w:numPr>
          <w:ilvl w:val="0"/>
          <w:numId w:val="24"/>
        </w:numPr>
        <w:rPr>
          <w:rFonts w:ascii="Times New Roman" w:hAnsi="Times New Roman" w:cs="Times New Roman"/>
          <w:color w:val="000000" w:themeColor="text1"/>
          <w:sz w:val="22"/>
          <w:szCs w:val="22"/>
        </w:rPr>
      </w:pPr>
      <w:r w:rsidRPr="00D33A2B">
        <w:rPr>
          <w:rFonts w:ascii="Times New Roman" w:hAnsi="Times New Roman" w:cs="Times New Roman"/>
          <w:b/>
          <w:bCs/>
          <w:color w:val="000000" w:themeColor="text1"/>
          <w:sz w:val="22"/>
          <w:szCs w:val="22"/>
        </w:rPr>
        <w:t>Holding:</w:t>
      </w:r>
      <w:r w:rsidR="0012121C" w:rsidRPr="00D33A2B">
        <w:rPr>
          <w:rFonts w:ascii="Times New Roman" w:hAnsi="Times New Roman" w:cs="Times New Roman"/>
          <w:b/>
          <w:bCs/>
          <w:color w:val="000000" w:themeColor="text1"/>
          <w:sz w:val="22"/>
          <w:szCs w:val="22"/>
        </w:rPr>
        <w:t xml:space="preserve"> </w:t>
      </w:r>
      <w:r w:rsidR="0012121C" w:rsidRPr="00D33A2B">
        <w:rPr>
          <w:rFonts w:ascii="Times New Roman" w:hAnsi="Times New Roman" w:cs="Times New Roman"/>
          <w:color w:val="000000" w:themeColor="text1"/>
          <w:sz w:val="22"/>
          <w:szCs w:val="22"/>
        </w:rPr>
        <w:t>Rural Telephone’s telephone book is not copyrighted because there was nothing original or creative about placing its subscribers</w:t>
      </w:r>
      <w:r w:rsidR="006F33B6">
        <w:rPr>
          <w:rFonts w:ascii="Times New Roman" w:hAnsi="Times New Roman" w:cs="Times New Roman"/>
          <w:color w:val="000000" w:themeColor="text1"/>
          <w:sz w:val="22"/>
          <w:szCs w:val="22"/>
        </w:rPr>
        <w:t>’</w:t>
      </w:r>
      <w:r w:rsidR="0012121C" w:rsidRPr="00D33A2B">
        <w:rPr>
          <w:rFonts w:ascii="Times New Roman" w:hAnsi="Times New Roman" w:cs="Times New Roman"/>
          <w:color w:val="000000" w:themeColor="text1"/>
          <w:sz w:val="22"/>
          <w:szCs w:val="22"/>
        </w:rPr>
        <w:t xml:space="preserve"> basic information in alphabetical order in the white pages</w:t>
      </w:r>
      <w:r w:rsidR="009E725B" w:rsidRPr="00D33A2B">
        <w:rPr>
          <w:rFonts w:ascii="Times New Roman" w:hAnsi="Times New Roman" w:cs="Times New Roman"/>
          <w:color w:val="000000" w:themeColor="text1"/>
          <w:sz w:val="22"/>
          <w:szCs w:val="22"/>
        </w:rPr>
        <w:t>.</w:t>
      </w:r>
    </w:p>
    <w:p w14:paraId="39B844F7" w14:textId="1CD5300E" w:rsidR="00D33A2B" w:rsidRDefault="00D33A2B" w:rsidP="00E840A0">
      <w:pPr>
        <w:pStyle w:val="ListParagraph"/>
        <w:numPr>
          <w:ilvl w:val="0"/>
          <w:numId w:val="24"/>
        </w:numPr>
        <w:rPr>
          <w:rFonts w:ascii="Times New Roman" w:hAnsi="Times New Roman" w:cs="Times New Roman"/>
          <w:color w:val="000000" w:themeColor="text1"/>
          <w:sz w:val="22"/>
          <w:szCs w:val="22"/>
        </w:rPr>
      </w:pPr>
      <w:r w:rsidRPr="00D33A2B">
        <w:rPr>
          <w:rFonts w:ascii="Times New Roman" w:hAnsi="Times New Roman" w:cs="Times New Roman"/>
          <w:b/>
          <w:bCs/>
          <w:color w:val="000000" w:themeColor="text1"/>
          <w:sz w:val="22"/>
          <w:szCs w:val="22"/>
        </w:rPr>
        <w:t>Reasoning:</w:t>
      </w:r>
      <w:r w:rsidRPr="00D33A2B">
        <w:rPr>
          <w:rFonts w:ascii="Times New Roman" w:hAnsi="Times New Roman" w:cs="Times New Roman"/>
          <w:color w:val="000000" w:themeColor="text1"/>
          <w:sz w:val="22"/>
          <w:szCs w:val="22"/>
        </w:rPr>
        <w:t xml:space="preserve"> </w:t>
      </w:r>
    </w:p>
    <w:p w14:paraId="72013556" w14:textId="0D1BD615" w:rsidR="00BF73C9" w:rsidRDefault="00BF73C9" w:rsidP="00E840A0">
      <w:pPr>
        <w:pStyle w:val="ListParagraph"/>
        <w:numPr>
          <w:ilvl w:val="1"/>
          <w:numId w:val="2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Facts cannot be protected (see: </w:t>
      </w:r>
      <w:r w:rsidRPr="00BF73C9">
        <w:rPr>
          <w:rFonts w:ascii="Times New Roman" w:hAnsi="Times New Roman" w:cs="Times New Roman"/>
          <w:i/>
          <w:iCs/>
          <w:color w:val="000000" w:themeColor="text1"/>
          <w:sz w:val="22"/>
          <w:szCs w:val="22"/>
        </w:rPr>
        <w:t>INS v. AP</w:t>
      </w:r>
      <w:r>
        <w:rPr>
          <w:rFonts w:ascii="Times New Roman" w:hAnsi="Times New Roman" w:cs="Times New Roman"/>
          <w:color w:val="000000" w:themeColor="text1"/>
          <w:sz w:val="22"/>
          <w:szCs w:val="22"/>
        </w:rPr>
        <w:t>)</w:t>
      </w:r>
      <w:r w:rsidR="003C1815">
        <w:rPr>
          <w:rFonts w:ascii="Times New Roman" w:hAnsi="Times New Roman" w:cs="Times New Roman"/>
          <w:color w:val="000000" w:themeColor="text1"/>
          <w:sz w:val="22"/>
          <w:szCs w:val="22"/>
        </w:rPr>
        <w:t>; work of authorship is compilation of facts</w:t>
      </w:r>
    </w:p>
    <w:p w14:paraId="39A143E8" w14:textId="232F8B56" w:rsidR="00D33A2B" w:rsidRDefault="00D33A2B" w:rsidP="00E840A0">
      <w:pPr>
        <w:pStyle w:val="ListParagraph"/>
        <w:numPr>
          <w:ilvl w:val="1"/>
          <w:numId w:val="2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There are 2 potential theories re: whether the compilation is original:</w:t>
      </w:r>
    </w:p>
    <w:p w14:paraId="062A6349" w14:textId="3C96F9E9" w:rsidR="00BF73C9" w:rsidRPr="00FD78B6" w:rsidRDefault="00767E19" w:rsidP="00E840A0">
      <w:pPr>
        <w:pStyle w:val="ListParagraph"/>
        <w:numPr>
          <w:ilvl w:val="2"/>
          <w:numId w:val="2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Sweat of the brow (</w:t>
      </w:r>
      <w:r>
        <w:rPr>
          <w:rFonts w:ascii="Times New Roman" w:hAnsi="Times New Roman" w:cs="Times New Roman"/>
          <w:color w:val="000000" w:themeColor="text1"/>
          <w:sz w:val="22"/>
          <w:szCs w:val="22"/>
          <w:u w:val="single"/>
        </w:rPr>
        <w:t>Locke)</w:t>
      </w:r>
    </w:p>
    <w:p w14:paraId="06FE39A3" w14:textId="111F8F44" w:rsidR="00FD78B6" w:rsidRPr="009C2E56" w:rsidRDefault="00FD78B6" w:rsidP="00E840A0">
      <w:pPr>
        <w:pStyle w:val="ListParagraph"/>
        <w:numPr>
          <w:ilvl w:val="3"/>
          <w:numId w:val="24"/>
        </w:numPr>
        <w:rPr>
          <w:rFonts w:ascii="Times New Roman" w:hAnsi="Times New Roman" w:cs="Times New Roman"/>
          <w:color w:val="000000" w:themeColor="text1"/>
          <w:sz w:val="22"/>
          <w:szCs w:val="22"/>
        </w:rPr>
      </w:pPr>
      <w:r w:rsidRPr="009C2E56">
        <w:rPr>
          <w:rFonts w:ascii="Times New Roman" w:hAnsi="Times New Roman" w:cs="Times New Roman"/>
          <w:color w:val="000000" w:themeColor="text1"/>
          <w:sz w:val="22"/>
          <w:szCs w:val="22"/>
        </w:rPr>
        <w:t xml:space="preserve">Good proxy for level of investment/time – we should create </w:t>
      </w:r>
      <w:r w:rsidR="009C2E56">
        <w:rPr>
          <w:rFonts w:ascii="Times New Roman" w:hAnsi="Times New Roman" w:cs="Times New Roman"/>
          <w:color w:val="000000" w:themeColor="text1"/>
          <w:sz w:val="22"/>
          <w:szCs w:val="22"/>
        </w:rPr>
        <w:t>the right incentives and protect endeavors where the upfront costs would be very high</w:t>
      </w:r>
      <w:r w:rsidR="005E0E93">
        <w:rPr>
          <w:rFonts w:ascii="Times New Roman" w:hAnsi="Times New Roman" w:cs="Times New Roman"/>
          <w:color w:val="000000" w:themeColor="text1"/>
          <w:sz w:val="22"/>
          <w:szCs w:val="22"/>
        </w:rPr>
        <w:t xml:space="preserve"> (utilitarian)</w:t>
      </w:r>
    </w:p>
    <w:p w14:paraId="47C45D22" w14:textId="789C0023" w:rsidR="00767E19" w:rsidRDefault="00767E19" w:rsidP="00E840A0">
      <w:pPr>
        <w:pStyle w:val="ListParagraph"/>
        <w:numPr>
          <w:ilvl w:val="2"/>
          <w:numId w:val="2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Creative selection</w:t>
      </w:r>
      <w:r w:rsidR="00D7741E">
        <w:rPr>
          <w:rFonts w:ascii="Times New Roman" w:hAnsi="Times New Roman" w:cs="Times New Roman"/>
          <w:color w:val="000000" w:themeColor="text1"/>
          <w:sz w:val="22"/>
          <w:szCs w:val="22"/>
        </w:rPr>
        <w:t xml:space="preserve"> – there needs to be an arrangement, selection</w:t>
      </w:r>
    </w:p>
    <w:p w14:paraId="5358DD6B" w14:textId="3F65EBEA" w:rsidR="00D33A2B" w:rsidRDefault="00703AC3" w:rsidP="00E840A0">
      <w:pPr>
        <w:pStyle w:val="ListParagraph"/>
        <w:numPr>
          <w:ilvl w:val="3"/>
          <w:numId w:val="2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There needs to be some modicum of creativity in the arrangement and selection of the compilation. Originality is the essential factor here.</w:t>
      </w:r>
    </w:p>
    <w:p w14:paraId="2F6CFF80" w14:textId="102E3062" w:rsidR="007C6281" w:rsidRPr="007C6281" w:rsidRDefault="007C6281" w:rsidP="00E840A0">
      <w:pPr>
        <w:pStyle w:val="ListParagraph"/>
        <w:numPr>
          <w:ilvl w:val="0"/>
          <w:numId w:val="24"/>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Rule: </w:t>
      </w:r>
      <w:r w:rsidRPr="007C6281">
        <w:rPr>
          <w:rFonts w:ascii="Times New Roman" w:hAnsi="Times New Roman" w:cs="Times New Roman"/>
          <w:color w:val="000000" w:themeColor="text1"/>
          <w:sz w:val="22"/>
          <w:szCs w:val="22"/>
        </w:rPr>
        <w:t>Originality Requirement: there are two requirements for something to be original to the owner</w:t>
      </w:r>
    </w:p>
    <w:p w14:paraId="0392A31A" w14:textId="20F92B07" w:rsidR="007C6281" w:rsidRPr="007C6281" w:rsidRDefault="007C6281" w:rsidP="00E840A0">
      <w:pPr>
        <w:pStyle w:val="ListParagraph"/>
        <w:numPr>
          <w:ilvl w:val="1"/>
          <w:numId w:val="24"/>
        </w:numPr>
        <w:rPr>
          <w:rFonts w:ascii="Times New Roman" w:hAnsi="Times New Roman" w:cs="Times New Roman"/>
          <w:color w:val="000000" w:themeColor="text1"/>
          <w:sz w:val="22"/>
          <w:szCs w:val="22"/>
        </w:rPr>
      </w:pPr>
      <w:r w:rsidRPr="007C6281">
        <w:rPr>
          <w:rFonts w:ascii="Times New Roman" w:hAnsi="Times New Roman" w:cs="Times New Roman"/>
          <w:color w:val="000000" w:themeColor="text1"/>
          <w:sz w:val="22"/>
          <w:szCs w:val="22"/>
        </w:rPr>
        <w:t>It must be independently created</w:t>
      </w:r>
    </w:p>
    <w:p w14:paraId="441842F4" w14:textId="11F4720E" w:rsidR="007C6281" w:rsidRPr="007C6281" w:rsidRDefault="007C6281" w:rsidP="00E840A0">
      <w:pPr>
        <w:pStyle w:val="ListParagraph"/>
        <w:numPr>
          <w:ilvl w:val="1"/>
          <w:numId w:val="24"/>
        </w:numPr>
        <w:rPr>
          <w:rFonts w:ascii="Times New Roman" w:hAnsi="Times New Roman" w:cs="Times New Roman"/>
          <w:color w:val="000000" w:themeColor="text1"/>
          <w:sz w:val="22"/>
          <w:szCs w:val="22"/>
        </w:rPr>
      </w:pPr>
      <w:r w:rsidRPr="007C6281">
        <w:rPr>
          <w:rFonts w:ascii="Times New Roman" w:hAnsi="Times New Roman" w:cs="Times New Roman"/>
          <w:color w:val="000000" w:themeColor="text1"/>
          <w:sz w:val="22"/>
          <w:szCs w:val="22"/>
        </w:rPr>
        <w:t>It must possess some minimal degree of creativity</w:t>
      </w:r>
    </w:p>
    <w:p w14:paraId="03DC9D60" w14:textId="77777777" w:rsidR="001F301E" w:rsidRPr="001F301E" w:rsidRDefault="001F301E" w:rsidP="00274405">
      <w:pPr>
        <w:rPr>
          <w:rFonts w:ascii="Times New Roman" w:hAnsi="Times New Roman" w:cs="Times New Roman"/>
          <w:color w:val="000000" w:themeColor="text1"/>
          <w:sz w:val="22"/>
          <w:szCs w:val="22"/>
        </w:rPr>
      </w:pPr>
    </w:p>
    <w:p w14:paraId="37D3BED8" w14:textId="40F785FB" w:rsidR="00135EA0" w:rsidRDefault="00B1687D" w:rsidP="004D22DC">
      <w:pPr>
        <w:rPr>
          <w:rFonts w:ascii="Times New Roman" w:hAnsi="Times New Roman" w:cs="Times New Roman"/>
          <w:color w:val="4472C4" w:themeColor="accent1"/>
          <w:sz w:val="22"/>
          <w:szCs w:val="22"/>
        </w:rPr>
      </w:pPr>
      <w:r w:rsidRPr="00B1687D">
        <w:rPr>
          <w:rFonts w:ascii="Times New Roman" w:hAnsi="Times New Roman" w:cs="Times New Roman"/>
          <w:b/>
          <w:bCs/>
          <w:i/>
          <w:iCs/>
          <w:color w:val="4472C4" w:themeColor="accent1"/>
          <w:sz w:val="22"/>
          <w:szCs w:val="22"/>
        </w:rPr>
        <w:t>Suntrust Bank v. Houghton Mifflin</w:t>
      </w:r>
      <w:r>
        <w:rPr>
          <w:rFonts w:ascii="Times New Roman" w:hAnsi="Times New Roman" w:cs="Times New Roman"/>
          <w:b/>
          <w:bCs/>
          <w:i/>
          <w:iCs/>
          <w:color w:val="4472C4" w:themeColor="accent1"/>
          <w:sz w:val="22"/>
          <w:szCs w:val="22"/>
        </w:rPr>
        <w:t xml:space="preserve"> – </w:t>
      </w:r>
      <w:r>
        <w:rPr>
          <w:rFonts w:ascii="Times New Roman" w:hAnsi="Times New Roman" w:cs="Times New Roman"/>
          <w:b/>
          <w:bCs/>
          <w:color w:val="4472C4" w:themeColor="accent1"/>
          <w:sz w:val="22"/>
          <w:szCs w:val="22"/>
        </w:rPr>
        <w:t xml:space="preserve">p.195 – </w:t>
      </w:r>
      <w:r>
        <w:rPr>
          <w:rFonts w:ascii="Times New Roman" w:hAnsi="Times New Roman" w:cs="Times New Roman"/>
          <w:color w:val="4472C4" w:themeColor="accent1"/>
          <w:sz w:val="22"/>
          <w:szCs w:val="22"/>
        </w:rPr>
        <w:t xml:space="preserve">question of who gets to be an author? </w:t>
      </w:r>
      <w:r w:rsidR="00F6454D">
        <w:rPr>
          <w:rFonts w:ascii="Times New Roman" w:hAnsi="Times New Roman" w:cs="Times New Roman"/>
          <w:color w:val="4472C4" w:themeColor="accent1"/>
          <w:sz w:val="22"/>
          <w:szCs w:val="22"/>
        </w:rPr>
        <w:t>Fair use doctrine</w:t>
      </w:r>
    </w:p>
    <w:p w14:paraId="72DBC04D" w14:textId="44784976" w:rsidR="00F82AD1" w:rsidRDefault="00F82AD1" w:rsidP="00E840A0">
      <w:pPr>
        <w:pStyle w:val="ListParagraph"/>
        <w:numPr>
          <w:ilvl w:val="0"/>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Facts:</w:t>
      </w:r>
      <w:r w:rsidRPr="00F82AD1">
        <w:rPr>
          <w:rFonts w:ascii="Times New Roman" w:hAnsi="Times New Roman" w:cs="Times New Roman"/>
          <w:color w:val="000000" w:themeColor="text1"/>
          <w:sz w:val="22"/>
          <w:szCs w:val="22"/>
        </w:rPr>
        <w:t xml:space="preserve"> Suntrust has copyright in the classic </w:t>
      </w:r>
      <w:r w:rsidRPr="00F82AD1">
        <w:rPr>
          <w:rFonts w:ascii="Times New Roman" w:hAnsi="Times New Roman" w:cs="Times New Roman"/>
          <w:i/>
          <w:iCs/>
          <w:color w:val="000000" w:themeColor="text1"/>
          <w:sz w:val="22"/>
          <w:szCs w:val="22"/>
        </w:rPr>
        <w:t xml:space="preserve">Gone with the Wind </w:t>
      </w:r>
      <w:r w:rsidRPr="00F82AD1">
        <w:rPr>
          <w:rFonts w:ascii="Times New Roman" w:hAnsi="Times New Roman" w:cs="Times New Roman"/>
          <w:color w:val="000000" w:themeColor="text1"/>
          <w:sz w:val="22"/>
          <w:szCs w:val="22"/>
        </w:rPr>
        <w:t>(GWTW). Alice Randall writes a book titled T</w:t>
      </w:r>
      <w:r w:rsidRPr="00F82AD1">
        <w:rPr>
          <w:rFonts w:ascii="Times New Roman" w:hAnsi="Times New Roman" w:cs="Times New Roman"/>
          <w:i/>
          <w:iCs/>
          <w:color w:val="000000" w:themeColor="text1"/>
          <w:sz w:val="22"/>
          <w:szCs w:val="22"/>
        </w:rPr>
        <w:t xml:space="preserve">he Wind Done Gone </w:t>
      </w:r>
      <w:r w:rsidRPr="00F82AD1">
        <w:rPr>
          <w:rFonts w:ascii="Times New Roman" w:hAnsi="Times New Roman" w:cs="Times New Roman"/>
          <w:color w:val="000000" w:themeColor="text1"/>
          <w:sz w:val="22"/>
          <w:szCs w:val="22"/>
        </w:rPr>
        <w:t xml:space="preserve">(TWDG), which uses several characters, plots and scenes from GWTW. </w:t>
      </w:r>
      <w:r w:rsidRPr="00F82AD1">
        <w:rPr>
          <w:rFonts w:ascii="Times New Roman" w:hAnsi="Times New Roman" w:cs="Times New Roman"/>
          <w:color w:val="000000" w:themeColor="text1"/>
          <w:sz w:val="22"/>
          <w:szCs w:val="22"/>
        </w:rPr>
        <w:lastRenderedPageBreak/>
        <w:t xml:space="preserve">Randall claims that her book is a critique of GWTW’s depiction of slavery and the Civil-War era American South. Suntrust brings suit to enjoin Randall’s publisher from publishing her work. </w:t>
      </w:r>
    </w:p>
    <w:p w14:paraId="51250579" w14:textId="77777777" w:rsidR="00F82AD1" w:rsidRPr="00F82AD1" w:rsidRDefault="00F82AD1" w:rsidP="00E840A0">
      <w:pPr>
        <w:pStyle w:val="ListParagraph"/>
        <w:numPr>
          <w:ilvl w:val="0"/>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 xml:space="preserve">Issue: </w:t>
      </w:r>
      <w:r w:rsidRPr="00F82AD1">
        <w:rPr>
          <w:rFonts w:ascii="Times New Roman" w:hAnsi="Times New Roman" w:cs="Times New Roman"/>
          <w:color w:val="000000" w:themeColor="text1"/>
          <w:sz w:val="22"/>
          <w:szCs w:val="22"/>
        </w:rPr>
        <w:t xml:space="preserve">Whether a book that is intended to parody a copyrighted work by admittedly appropriating aspects (like characters, plot and scenes) can be enjoined from publication based on copyright violations. </w:t>
      </w:r>
    </w:p>
    <w:p w14:paraId="144FC708" w14:textId="77777777" w:rsidR="00F82AD1" w:rsidRPr="00F82AD1" w:rsidRDefault="00F82AD1" w:rsidP="00E840A0">
      <w:pPr>
        <w:pStyle w:val="ListParagraph"/>
        <w:numPr>
          <w:ilvl w:val="0"/>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 xml:space="preserve">Holding: </w:t>
      </w:r>
      <w:r w:rsidRPr="00F82AD1">
        <w:rPr>
          <w:rFonts w:ascii="Times New Roman" w:hAnsi="Times New Roman" w:cs="Times New Roman"/>
          <w:color w:val="000000" w:themeColor="text1"/>
          <w:sz w:val="22"/>
          <w:szCs w:val="22"/>
        </w:rPr>
        <w:t xml:space="preserve">No, the book is entitled to a fair-use defense under the copyright statute. </w:t>
      </w:r>
    </w:p>
    <w:p w14:paraId="39784BC6" w14:textId="77777777" w:rsidR="00F82AD1" w:rsidRPr="00F82AD1" w:rsidRDefault="00F82AD1" w:rsidP="00E840A0">
      <w:pPr>
        <w:pStyle w:val="ListParagraph"/>
        <w:numPr>
          <w:ilvl w:val="0"/>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Reasoning:</w:t>
      </w:r>
      <w:r w:rsidRPr="00F82AD1">
        <w:rPr>
          <w:rFonts w:ascii="Times New Roman" w:hAnsi="Times New Roman" w:cs="Times New Roman"/>
          <w:color w:val="000000" w:themeColor="text1"/>
          <w:sz w:val="22"/>
          <w:szCs w:val="22"/>
        </w:rPr>
        <w:t xml:space="preserve"> </w:t>
      </w:r>
    </w:p>
    <w:p w14:paraId="56FFB4E2" w14:textId="77777777" w:rsidR="00F82AD1" w:rsidRPr="00F82AD1" w:rsidRDefault="00F82AD1" w:rsidP="00E840A0">
      <w:pPr>
        <w:pStyle w:val="ListParagraph"/>
        <w:numPr>
          <w:ilvl w:val="1"/>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Threshold question:</w:t>
      </w:r>
      <w:r w:rsidRPr="00F82AD1">
        <w:rPr>
          <w:rFonts w:ascii="Times New Roman" w:hAnsi="Times New Roman" w:cs="Times New Roman"/>
          <w:color w:val="000000" w:themeColor="text1"/>
          <w:sz w:val="22"/>
          <w:szCs w:val="22"/>
        </w:rPr>
        <w:t xml:space="preserve"> Is this a work of parodic character?</w:t>
      </w:r>
    </w:p>
    <w:p w14:paraId="2ACB26A8" w14:textId="77777777" w:rsidR="00F82AD1" w:rsidRPr="00F82AD1" w:rsidRDefault="00F82AD1" w:rsidP="00E840A0">
      <w:pPr>
        <w:pStyle w:val="ListParagraph"/>
        <w:numPr>
          <w:ilvl w:val="2"/>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Rule:</w:t>
      </w:r>
      <w:r w:rsidRPr="00F82AD1">
        <w:rPr>
          <w:rFonts w:ascii="Times New Roman" w:hAnsi="Times New Roman" w:cs="Times New Roman"/>
          <w:color w:val="000000" w:themeColor="text1"/>
          <w:sz w:val="22"/>
          <w:szCs w:val="22"/>
        </w:rPr>
        <w:t xml:space="preserve"> a work will be treated as a parody if its aim is to comment upon or criticize a prior work by appropriating elements of the original in creating a new artistic, as opposed to scholarly or journalistic, work.</w:t>
      </w:r>
    </w:p>
    <w:p w14:paraId="0FF77C01" w14:textId="3DB46A01" w:rsidR="00F82AD1" w:rsidRPr="00F82AD1" w:rsidRDefault="00F82AD1" w:rsidP="00E840A0">
      <w:pPr>
        <w:pStyle w:val="ListParagraph"/>
        <w:numPr>
          <w:ilvl w:val="1"/>
          <w:numId w:val="25"/>
        </w:numPr>
        <w:rPr>
          <w:rFonts w:ascii="Times New Roman" w:hAnsi="Times New Roman" w:cs="Times New Roman"/>
          <w:color w:val="000000" w:themeColor="text1"/>
          <w:sz w:val="22"/>
          <w:szCs w:val="22"/>
        </w:rPr>
      </w:pPr>
      <w:r w:rsidRPr="00F82AD1">
        <w:rPr>
          <w:rFonts w:ascii="Times New Roman" w:hAnsi="Times New Roman" w:cs="Times New Roman"/>
          <w:b/>
          <w:bCs/>
          <w:color w:val="000000" w:themeColor="text1"/>
          <w:sz w:val="22"/>
          <w:szCs w:val="22"/>
        </w:rPr>
        <w:t xml:space="preserve">Next question: </w:t>
      </w:r>
      <w:r w:rsidRPr="00F82AD1">
        <w:rPr>
          <w:rFonts w:ascii="Times New Roman" w:hAnsi="Times New Roman" w:cs="Times New Roman"/>
          <w:color w:val="000000" w:themeColor="text1"/>
          <w:sz w:val="22"/>
          <w:szCs w:val="22"/>
        </w:rPr>
        <w:t xml:space="preserve">is the use a fair use of the copyright in light of the four factors listed in the statute? </w:t>
      </w:r>
    </w:p>
    <w:p w14:paraId="245CEEC2" w14:textId="6E7396D3" w:rsidR="00F82AD1" w:rsidRPr="00F82AD1" w:rsidRDefault="00093E9D" w:rsidP="00E840A0">
      <w:pPr>
        <w:pStyle w:val="ListParagraph"/>
        <w:numPr>
          <w:ilvl w:val="2"/>
          <w:numId w:val="2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 xml:space="preserve">Whether </w:t>
      </w:r>
      <w:r w:rsidR="00F82AD1" w:rsidRPr="00F82AD1">
        <w:rPr>
          <w:rFonts w:ascii="Times New Roman" w:hAnsi="Times New Roman" w:cs="Times New Roman"/>
          <w:color w:val="000000" w:themeColor="text1"/>
          <w:sz w:val="22"/>
          <w:szCs w:val="22"/>
          <w:u w:val="single"/>
        </w:rPr>
        <w:t>the purpose and character of the use</w:t>
      </w:r>
      <w:r w:rsidR="008B5E6D">
        <w:rPr>
          <w:rFonts w:ascii="Times New Roman" w:hAnsi="Times New Roman" w:cs="Times New Roman"/>
          <w:color w:val="000000" w:themeColor="text1"/>
          <w:sz w:val="22"/>
          <w:szCs w:val="22"/>
          <w:u w:val="single"/>
        </w:rPr>
        <w:t xml:space="preserve"> is </w:t>
      </w:r>
      <w:r w:rsidR="00F82AD1" w:rsidRPr="00F82AD1">
        <w:rPr>
          <w:rFonts w:ascii="Times New Roman" w:hAnsi="Times New Roman" w:cs="Times New Roman"/>
          <w:color w:val="000000" w:themeColor="text1"/>
          <w:sz w:val="22"/>
          <w:szCs w:val="22"/>
          <w:u w:val="single"/>
        </w:rPr>
        <w:t>of a commercial nature or is for nonprofit educational purposes;</w:t>
      </w:r>
    </w:p>
    <w:p w14:paraId="1C404B64" w14:textId="4F9B4C9C" w:rsidR="00F82AD1" w:rsidRPr="00F82AD1" w:rsidRDefault="00F82AD1" w:rsidP="00E840A0">
      <w:pPr>
        <w:pStyle w:val="ListParagraph"/>
        <w:numPr>
          <w:ilvl w:val="3"/>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rPr>
        <w:t xml:space="preserve">Randall’s work is of commercial nature, but this prong weighs in favor of her because her work is “transformative” (creating a new work told from a different perspective) </w:t>
      </w:r>
    </w:p>
    <w:p w14:paraId="6998F6AB" w14:textId="77777777" w:rsidR="00F82AD1" w:rsidRPr="00F82AD1" w:rsidRDefault="00F82AD1" w:rsidP="00E840A0">
      <w:pPr>
        <w:pStyle w:val="ListParagraph"/>
        <w:numPr>
          <w:ilvl w:val="2"/>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u w:val="single"/>
        </w:rPr>
        <w:t>the nature of the copyrighted work;</w:t>
      </w:r>
    </w:p>
    <w:p w14:paraId="2C3BF8EE" w14:textId="13D6E75F" w:rsidR="00F82AD1" w:rsidRPr="00F82AD1" w:rsidRDefault="00F82AD1" w:rsidP="00E840A0">
      <w:pPr>
        <w:pStyle w:val="ListParagraph"/>
        <w:numPr>
          <w:ilvl w:val="3"/>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rPr>
        <w:t xml:space="preserve">Copyright protection affords greater protection to original works; but this prong is irrelevant here because Randall’s work is a parody, which invariably draws on publicly known work </w:t>
      </w:r>
    </w:p>
    <w:p w14:paraId="13C99123" w14:textId="77777777" w:rsidR="00F82AD1" w:rsidRPr="00F82AD1" w:rsidRDefault="00F82AD1" w:rsidP="00E840A0">
      <w:pPr>
        <w:pStyle w:val="ListParagraph"/>
        <w:numPr>
          <w:ilvl w:val="2"/>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u w:val="single"/>
        </w:rPr>
        <w:t xml:space="preserve">the amount and substantiality of the portion used in relation to the copyrighted work as a whole;  </w:t>
      </w:r>
    </w:p>
    <w:p w14:paraId="36D1BAEA" w14:textId="77777777" w:rsidR="00F82AD1" w:rsidRPr="00F82AD1" w:rsidRDefault="00F82AD1" w:rsidP="00E840A0">
      <w:pPr>
        <w:pStyle w:val="ListParagraph"/>
        <w:numPr>
          <w:ilvl w:val="2"/>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u w:val="single"/>
        </w:rPr>
        <w:t>the effect of the use upon the potential market for or value of the copyrighted work.</w:t>
      </w:r>
    </w:p>
    <w:p w14:paraId="6E8A2347" w14:textId="26FC7CA0" w:rsidR="00F82AD1" w:rsidRPr="00F82AD1" w:rsidRDefault="00F82AD1" w:rsidP="00E840A0">
      <w:pPr>
        <w:pStyle w:val="ListParagraph"/>
        <w:numPr>
          <w:ilvl w:val="3"/>
          <w:numId w:val="25"/>
        </w:numPr>
        <w:rPr>
          <w:rFonts w:ascii="Times New Roman" w:hAnsi="Times New Roman" w:cs="Times New Roman"/>
          <w:color w:val="000000" w:themeColor="text1"/>
          <w:sz w:val="22"/>
          <w:szCs w:val="22"/>
        </w:rPr>
      </w:pPr>
      <w:r w:rsidRPr="00F82AD1">
        <w:rPr>
          <w:rFonts w:ascii="Times New Roman" w:hAnsi="Times New Roman" w:cs="Times New Roman"/>
          <w:color w:val="000000" w:themeColor="text1"/>
          <w:sz w:val="22"/>
          <w:szCs w:val="22"/>
        </w:rPr>
        <w:t>Randall’s work will not act as a market substitute for GWTW → this prong is in favor of her</w:t>
      </w:r>
    </w:p>
    <w:p w14:paraId="1BA6EB03" w14:textId="6D928D0E" w:rsidR="00135EA0" w:rsidRDefault="00135EA0" w:rsidP="004D22DC">
      <w:pPr>
        <w:rPr>
          <w:rFonts w:ascii="Times New Roman" w:hAnsi="Times New Roman" w:cs="Times New Roman"/>
          <w:b/>
          <w:bCs/>
          <w:color w:val="000000" w:themeColor="text1"/>
          <w:sz w:val="22"/>
          <w:szCs w:val="22"/>
          <w:u w:val="single"/>
        </w:rPr>
      </w:pPr>
    </w:p>
    <w:p w14:paraId="2A3A506B" w14:textId="6ECAF741" w:rsidR="00135EA0" w:rsidRDefault="00135EA0" w:rsidP="004D22DC">
      <w:pPr>
        <w:rPr>
          <w:rFonts w:ascii="Times New Roman" w:hAnsi="Times New Roman" w:cs="Times New Roman"/>
          <w:b/>
          <w:bCs/>
          <w:color w:val="000000" w:themeColor="text1"/>
          <w:sz w:val="22"/>
          <w:szCs w:val="22"/>
          <w:u w:val="single"/>
        </w:rPr>
      </w:pPr>
      <w:r w:rsidRPr="00EB73D3">
        <w:rPr>
          <w:rFonts w:ascii="Times New Roman" w:hAnsi="Times New Roman" w:cs="Times New Roman"/>
          <w:b/>
          <w:bCs/>
          <w:color w:val="000000" w:themeColor="text1"/>
          <w:sz w:val="22"/>
          <w:szCs w:val="22"/>
          <w:highlight w:val="cyan"/>
          <w:u w:val="single"/>
        </w:rPr>
        <w:t>Claiming Inventions: Patents and Biotechnology</w:t>
      </w:r>
    </w:p>
    <w:p w14:paraId="7B7C6C4D" w14:textId="5154BB82" w:rsidR="00135EA0" w:rsidRDefault="00DD171C" w:rsidP="004D22DC">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PATENT LAW: IP STATUTES</w:t>
      </w:r>
    </w:p>
    <w:p w14:paraId="699EB1AF" w14:textId="28EB5018" w:rsidR="00DD171C" w:rsidRPr="00DD171C" w:rsidRDefault="00DD171C" w:rsidP="00DD171C">
      <w:pPr>
        <w:rPr>
          <w:rFonts w:ascii="Times New Roman" w:hAnsi="Times New Roman" w:cs="Times New Roman"/>
          <w:color w:val="000000" w:themeColor="text1"/>
          <w:sz w:val="22"/>
          <w:szCs w:val="22"/>
        </w:rPr>
      </w:pPr>
      <w:r w:rsidRPr="00542CB9">
        <w:rPr>
          <w:rFonts w:ascii="Times New Roman" w:hAnsi="Times New Roman" w:cs="Times New Roman"/>
          <w:color w:val="000000" w:themeColor="text1"/>
          <w:sz w:val="22"/>
          <w:szCs w:val="22"/>
        </w:rPr>
        <w:t xml:space="preserve">There </w:t>
      </w:r>
      <w:r w:rsidRPr="00DD171C">
        <w:rPr>
          <w:rFonts w:ascii="Times New Roman" w:hAnsi="Times New Roman" w:cs="Times New Roman"/>
          <w:color w:val="000000" w:themeColor="text1"/>
          <w:sz w:val="22"/>
          <w:szCs w:val="22"/>
        </w:rPr>
        <w:t>are t</w:t>
      </w:r>
      <w:r>
        <w:rPr>
          <w:rFonts w:ascii="Times New Roman" w:hAnsi="Times New Roman" w:cs="Times New Roman"/>
          <w:color w:val="000000" w:themeColor="text1"/>
          <w:sz w:val="22"/>
          <w:szCs w:val="22"/>
        </w:rPr>
        <w:t>wo forms</w:t>
      </w:r>
      <w:r w:rsidRPr="00DD171C">
        <w:rPr>
          <w:rFonts w:ascii="Times New Roman" w:hAnsi="Times New Roman" w:cs="Times New Roman"/>
          <w:color w:val="000000" w:themeColor="text1"/>
          <w:sz w:val="22"/>
          <w:szCs w:val="22"/>
        </w:rPr>
        <w:t xml:space="preserve"> of IP protected by law:</w:t>
      </w:r>
    </w:p>
    <w:p w14:paraId="08137672" w14:textId="062E3920" w:rsidR="00DD171C" w:rsidRPr="00DD171C" w:rsidRDefault="00DD171C" w:rsidP="00E840A0">
      <w:pPr>
        <w:pStyle w:val="ListParagraph"/>
        <w:numPr>
          <w:ilvl w:val="0"/>
          <w:numId w:val="28"/>
        </w:numPr>
        <w:rPr>
          <w:rFonts w:ascii="Times New Roman" w:hAnsi="Times New Roman" w:cs="Times New Roman"/>
          <w:color w:val="000000" w:themeColor="text1"/>
          <w:sz w:val="22"/>
          <w:szCs w:val="22"/>
        </w:rPr>
      </w:pPr>
      <w:r w:rsidRPr="00DD171C">
        <w:rPr>
          <w:rFonts w:ascii="Times New Roman" w:hAnsi="Times New Roman" w:cs="Times New Roman"/>
          <w:color w:val="000000" w:themeColor="text1"/>
          <w:sz w:val="22"/>
          <w:szCs w:val="22"/>
          <w:u w:val="single"/>
        </w:rPr>
        <w:t>Copyright</w:t>
      </w:r>
      <w:r w:rsidRPr="00DD171C">
        <w:rPr>
          <w:rFonts w:ascii="Times New Roman" w:hAnsi="Times New Roman" w:cs="Times New Roman"/>
          <w:color w:val="000000" w:themeColor="text1"/>
          <w:sz w:val="22"/>
          <w:szCs w:val="22"/>
        </w:rPr>
        <w:t>: “original works of authorship fixed in any tangible medium of expression”. Exclusive right to use or authorize the use of work for a limited time – dates back to Statute of Anne.  U.S. time period is author’s life plus 70 years, or 95 years after publication or 120 years after creation of works made for hire.</w:t>
      </w:r>
    </w:p>
    <w:p w14:paraId="6DB3AE28" w14:textId="3D8C5ACE" w:rsidR="00DD171C" w:rsidRPr="00DD171C" w:rsidRDefault="00DD171C" w:rsidP="00E840A0">
      <w:pPr>
        <w:pStyle w:val="ListParagraph"/>
        <w:numPr>
          <w:ilvl w:val="0"/>
          <w:numId w:val="28"/>
        </w:numPr>
        <w:rPr>
          <w:rFonts w:ascii="Times New Roman" w:hAnsi="Times New Roman" w:cs="Times New Roman"/>
          <w:color w:val="000000" w:themeColor="text1"/>
          <w:sz w:val="22"/>
          <w:szCs w:val="22"/>
        </w:rPr>
      </w:pPr>
      <w:r w:rsidRPr="00DD171C">
        <w:rPr>
          <w:rFonts w:ascii="Times New Roman" w:hAnsi="Times New Roman" w:cs="Times New Roman"/>
          <w:color w:val="000000" w:themeColor="text1"/>
          <w:sz w:val="22"/>
          <w:szCs w:val="22"/>
          <w:u w:val="single"/>
        </w:rPr>
        <w:t>Patent</w:t>
      </w:r>
      <w:r w:rsidRPr="00DD171C">
        <w:rPr>
          <w:rFonts w:ascii="Times New Roman" w:hAnsi="Times New Roman" w:cs="Times New Roman"/>
          <w:color w:val="000000" w:themeColor="text1"/>
          <w:sz w:val="22"/>
          <w:szCs w:val="22"/>
        </w:rPr>
        <w:t xml:space="preserve">: Issued to anyone who “invents or discovers any new and useful process, machine, manufacture, or composition of matter or any new and useful improvement thereof.”  Generally last 20 years.  Must be registered.  US PTO adjudicates whether new and non-obvious.  </w:t>
      </w:r>
    </w:p>
    <w:p w14:paraId="212D1DF5" w14:textId="4F03D286" w:rsidR="00DD171C" w:rsidRDefault="00DD171C" w:rsidP="00E840A0">
      <w:pPr>
        <w:numPr>
          <w:ilvl w:val="1"/>
          <w:numId w:val="27"/>
        </w:numPr>
        <w:rPr>
          <w:rFonts w:ascii="Times New Roman" w:hAnsi="Times New Roman" w:cs="Times New Roman"/>
          <w:color w:val="000000" w:themeColor="text1"/>
          <w:sz w:val="22"/>
          <w:szCs w:val="22"/>
        </w:rPr>
      </w:pPr>
      <w:r w:rsidRPr="00DD171C">
        <w:rPr>
          <w:rFonts w:ascii="Times New Roman" w:hAnsi="Times New Roman" w:cs="Times New Roman"/>
          <w:color w:val="000000" w:themeColor="text1"/>
          <w:sz w:val="22"/>
          <w:szCs w:val="22"/>
        </w:rPr>
        <w:t>Note that power to create and provide patents is provided to Congress by Article 1, Section 8 of the Constitution.</w:t>
      </w:r>
    </w:p>
    <w:p w14:paraId="60B032E6" w14:textId="629D81B0" w:rsidR="00DD171C" w:rsidRPr="00846A6B" w:rsidRDefault="00DD171C" w:rsidP="00846A6B">
      <w:pPr>
        <w:rPr>
          <w:rFonts w:ascii="Times New Roman" w:hAnsi="Times New Roman" w:cs="Times New Roman"/>
          <w:b/>
          <w:bCs/>
          <w:color w:val="4472C4" w:themeColor="accent1"/>
          <w:sz w:val="22"/>
          <w:szCs w:val="22"/>
        </w:rPr>
      </w:pPr>
    </w:p>
    <w:p w14:paraId="4F851880" w14:textId="1C1E1FBB" w:rsidR="00DD171C" w:rsidRDefault="00846A6B" w:rsidP="00846A6B">
      <w:pPr>
        <w:rPr>
          <w:rFonts w:ascii="Times New Roman" w:hAnsi="Times New Roman" w:cs="Times New Roman"/>
          <w:color w:val="4472C4" w:themeColor="accent1"/>
          <w:sz w:val="22"/>
          <w:szCs w:val="22"/>
        </w:rPr>
      </w:pPr>
      <w:r w:rsidRPr="00846A6B">
        <w:rPr>
          <w:rFonts w:ascii="Times New Roman" w:hAnsi="Times New Roman" w:cs="Times New Roman"/>
          <w:b/>
          <w:bCs/>
          <w:i/>
          <w:iCs/>
          <w:color w:val="4472C4" w:themeColor="accent1"/>
          <w:sz w:val="22"/>
          <w:szCs w:val="22"/>
        </w:rPr>
        <w:t>A.M.P. v. Myriad</w:t>
      </w:r>
      <w:r>
        <w:rPr>
          <w:rFonts w:ascii="Times New Roman" w:hAnsi="Times New Roman" w:cs="Times New Roman"/>
          <w:b/>
          <w:bCs/>
          <w:i/>
          <w:iCs/>
          <w:color w:val="4472C4" w:themeColor="accent1"/>
          <w:sz w:val="22"/>
          <w:szCs w:val="22"/>
        </w:rPr>
        <w:t xml:space="preserve"> Genetics </w:t>
      </w:r>
      <w:r>
        <w:rPr>
          <w:rFonts w:ascii="Times New Roman" w:hAnsi="Times New Roman" w:cs="Times New Roman"/>
          <w:b/>
          <w:bCs/>
          <w:color w:val="4472C4" w:themeColor="accent1"/>
          <w:sz w:val="22"/>
          <w:szCs w:val="22"/>
        </w:rPr>
        <w:t xml:space="preserve">– p.209 </w:t>
      </w:r>
      <w:r w:rsidR="00CD63DA">
        <w:rPr>
          <w:rFonts w:ascii="Times New Roman" w:hAnsi="Times New Roman" w:cs="Times New Roman"/>
          <w:color w:val="4472C4" w:themeColor="accent1"/>
          <w:sz w:val="22"/>
          <w:szCs w:val="22"/>
        </w:rPr>
        <w:t>– patenting human genetic material, interpreting &amp; debating sec. 101</w:t>
      </w:r>
    </w:p>
    <w:p w14:paraId="1EA89629" w14:textId="304E6A1D" w:rsidR="004907B7" w:rsidRDefault="004907B7" w:rsidP="00E840A0">
      <w:pPr>
        <w:pStyle w:val="ListParagraph"/>
        <w:numPr>
          <w:ilvl w:val="0"/>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t>Facts</w:t>
      </w:r>
      <w:r w:rsidRPr="004907B7">
        <w:rPr>
          <w:rFonts w:ascii="Times New Roman" w:hAnsi="Times New Roman" w:cs="Times New Roman"/>
          <w:color w:val="000000" w:themeColor="text1"/>
          <w:sz w:val="22"/>
          <w:szCs w:val="22"/>
        </w:rPr>
        <w:t>: Myriad discovered the breast cancer gene and got a patent giving them the exclusive right to isolate it (thereby giving them the exclusive right to test women for it and to conduct research on it) as well as a patent protecting cDNA made based off the DNA strand.</w:t>
      </w:r>
    </w:p>
    <w:p w14:paraId="4DFD9DAB" w14:textId="77777777" w:rsidR="004907B7" w:rsidRPr="004907B7" w:rsidRDefault="004907B7" w:rsidP="00E840A0">
      <w:pPr>
        <w:pStyle w:val="ListParagraph"/>
        <w:numPr>
          <w:ilvl w:val="0"/>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t xml:space="preserve">Rule: </w:t>
      </w:r>
      <w:r w:rsidRPr="004907B7">
        <w:rPr>
          <w:rFonts w:ascii="Times New Roman" w:hAnsi="Times New Roman" w:cs="Times New Roman"/>
          <w:color w:val="000000" w:themeColor="text1"/>
          <w:sz w:val="22"/>
          <w:szCs w:val="22"/>
        </w:rPr>
        <w:t xml:space="preserve">Naturally occurring phenomenon are not patentable. </w:t>
      </w:r>
    </w:p>
    <w:p w14:paraId="15969805" w14:textId="77777777" w:rsidR="004907B7" w:rsidRPr="004907B7" w:rsidRDefault="004907B7" w:rsidP="00E840A0">
      <w:pPr>
        <w:pStyle w:val="ListParagraph"/>
        <w:numPr>
          <w:ilvl w:val="0"/>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t>Holding</w:t>
      </w:r>
      <w:r w:rsidRPr="004907B7">
        <w:rPr>
          <w:rFonts w:ascii="Times New Roman" w:hAnsi="Times New Roman" w:cs="Times New Roman"/>
          <w:color w:val="000000" w:themeColor="text1"/>
          <w:sz w:val="22"/>
          <w:szCs w:val="22"/>
        </w:rPr>
        <w:t>: BRCA1 and BRCA2 are naturally occurring molecules and are not patentable. cDNA is patentable because it is not naturally occurring but instead is produced by the lab technician based on the DNA.</w:t>
      </w:r>
    </w:p>
    <w:p w14:paraId="40B61B29" w14:textId="77777777" w:rsidR="004907B7" w:rsidRPr="004907B7" w:rsidRDefault="004907B7" w:rsidP="00E840A0">
      <w:pPr>
        <w:pStyle w:val="ListParagraph"/>
        <w:numPr>
          <w:ilvl w:val="0"/>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t>Reasoning:</w:t>
      </w:r>
    </w:p>
    <w:p w14:paraId="253CD4C7" w14:textId="5F71D4CF" w:rsidR="004907B7" w:rsidRPr="004907B7" w:rsidRDefault="004907B7" w:rsidP="00E840A0">
      <w:pPr>
        <w:pStyle w:val="ListParagraph"/>
        <w:numPr>
          <w:ilvl w:val="1"/>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lastRenderedPageBreak/>
        <w:t xml:space="preserve">BRCA1 and BRCA2: </w:t>
      </w:r>
      <w:r w:rsidRPr="004907B7">
        <w:rPr>
          <w:rFonts w:ascii="Times New Roman" w:hAnsi="Times New Roman" w:cs="Times New Roman"/>
          <w:color w:val="000000" w:themeColor="text1"/>
          <w:sz w:val="22"/>
          <w:szCs w:val="22"/>
        </w:rPr>
        <w:t>Naturally occurring, not created by Myriad</w:t>
      </w:r>
      <w:r w:rsidR="00BF4A57">
        <w:rPr>
          <w:rFonts w:ascii="Times New Roman" w:hAnsi="Times New Roman" w:cs="Times New Roman"/>
          <w:color w:val="000000" w:themeColor="text1"/>
          <w:sz w:val="22"/>
          <w:szCs w:val="22"/>
        </w:rPr>
        <w:t xml:space="preserve"> – it’s </w:t>
      </w:r>
      <w:r w:rsidR="00BF4A57">
        <w:rPr>
          <w:rFonts w:ascii="Times New Roman" w:hAnsi="Times New Roman" w:cs="Times New Roman"/>
          <w:color w:val="000000" w:themeColor="text1"/>
          <w:sz w:val="22"/>
          <w:szCs w:val="22"/>
          <w:u w:val="single"/>
        </w:rPr>
        <w:t>common property</w:t>
      </w:r>
      <w:r w:rsidRPr="004907B7">
        <w:rPr>
          <w:rFonts w:ascii="Times New Roman" w:hAnsi="Times New Roman" w:cs="Times New Roman"/>
          <w:color w:val="000000" w:themeColor="text1"/>
          <w:sz w:val="22"/>
          <w:szCs w:val="22"/>
        </w:rPr>
        <w:t>; Groundbreaking, innovative, or even brilliant discovery does not by itself satisfy the §101 inquiry; extensive effort alone is insufficient to satisfy the demands of §101.</w:t>
      </w:r>
      <w:r w:rsidR="00AA49C6">
        <w:rPr>
          <w:rFonts w:ascii="Times New Roman" w:hAnsi="Times New Roman" w:cs="Times New Roman"/>
          <w:color w:val="000000" w:themeColor="text1"/>
          <w:sz w:val="22"/>
          <w:szCs w:val="22"/>
        </w:rPr>
        <w:t xml:space="preserve"> There’s a difference between man-made DNA and naturally-oc</w:t>
      </w:r>
      <w:r w:rsidR="00542CB9">
        <w:rPr>
          <w:rFonts w:ascii="Times New Roman" w:hAnsi="Times New Roman" w:cs="Times New Roman"/>
          <w:color w:val="000000" w:themeColor="text1"/>
          <w:sz w:val="22"/>
          <w:szCs w:val="22"/>
        </w:rPr>
        <w:t>c</w:t>
      </w:r>
      <w:r w:rsidR="00AA49C6">
        <w:rPr>
          <w:rFonts w:ascii="Times New Roman" w:hAnsi="Times New Roman" w:cs="Times New Roman"/>
          <w:color w:val="000000" w:themeColor="text1"/>
          <w:sz w:val="22"/>
          <w:szCs w:val="22"/>
        </w:rPr>
        <w:t>urring matter</w:t>
      </w:r>
    </w:p>
    <w:p w14:paraId="29BBAAD0" w14:textId="77777777" w:rsidR="004907B7" w:rsidRPr="004907B7" w:rsidRDefault="004907B7" w:rsidP="00E840A0">
      <w:pPr>
        <w:pStyle w:val="ListParagraph"/>
        <w:numPr>
          <w:ilvl w:val="1"/>
          <w:numId w:val="29"/>
        </w:numPr>
        <w:rPr>
          <w:rFonts w:ascii="Times New Roman" w:hAnsi="Times New Roman" w:cs="Times New Roman"/>
          <w:color w:val="000000" w:themeColor="text1"/>
          <w:sz w:val="22"/>
          <w:szCs w:val="22"/>
        </w:rPr>
      </w:pPr>
      <w:r w:rsidRPr="004907B7">
        <w:rPr>
          <w:rFonts w:ascii="Times New Roman" w:hAnsi="Times New Roman" w:cs="Times New Roman"/>
          <w:b/>
          <w:bCs/>
          <w:color w:val="000000" w:themeColor="text1"/>
          <w:sz w:val="22"/>
          <w:szCs w:val="22"/>
        </w:rPr>
        <w:t>cDNA</w:t>
      </w:r>
      <w:r w:rsidRPr="004907B7">
        <w:rPr>
          <w:rFonts w:ascii="Times New Roman" w:hAnsi="Times New Roman" w:cs="Times New Roman"/>
          <w:color w:val="000000" w:themeColor="text1"/>
          <w:sz w:val="22"/>
          <w:szCs w:val="22"/>
        </w:rPr>
        <w:t>: a lab technician creates something when cDNA is made</w:t>
      </w:r>
    </w:p>
    <w:p w14:paraId="4B499F52" w14:textId="02B5B8AC" w:rsidR="004907B7" w:rsidRDefault="001223C0" w:rsidP="00E840A0">
      <w:pPr>
        <w:pStyle w:val="ListParagraph"/>
        <w:numPr>
          <w:ilvl w:val="1"/>
          <w:numId w:val="29"/>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Counterarguments:</w:t>
      </w:r>
    </w:p>
    <w:p w14:paraId="107A4826" w14:textId="118B2CE0" w:rsidR="001223C0" w:rsidRDefault="001223C0" w:rsidP="00E840A0">
      <w:pPr>
        <w:pStyle w:val="ListParagraph"/>
        <w:numPr>
          <w:ilvl w:val="2"/>
          <w:numId w:val="2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Demsetz – tragedy of the commons</w:t>
      </w:r>
      <w:r>
        <w:rPr>
          <w:rFonts w:ascii="Times New Roman" w:hAnsi="Times New Roman" w:cs="Times New Roman"/>
          <w:color w:val="000000" w:themeColor="text1"/>
          <w:sz w:val="22"/>
          <w:szCs w:val="22"/>
        </w:rPr>
        <w:t>: people will stop inventing</w:t>
      </w:r>
      <w:r w:rsidR="008C3B36">
        <w:rPr>
          <w:rFonts w:ascii="Times New Roman" w:hAnsi="Times New Roman" w:cs="Times New Roman"/>
          <w:color w:val="000000" w:themeColor="text1"/>
          <w:sz w:val="22"/>
          <w:szCs w:val="22"/>
        </w:rPr>
        <w:t xml:space="preserve">; without clear property rights, it would be hugely complicated to get permission to use those </w:t>
      </w:r>
      <w:r w:rsidR="00C53ED6">
        <w:rPr>
          <w:rFonts w:ascii="Times New Roman" w:hAnsi="Times New Roman" w:cs="Times New Roman"/>
          <w:color w:val="000000" w:themeColor="text1"/>
          <w:sz w:val="22"/>
          <w:szCs w:val="22"/>
        </w:rPr>
        <w:t>ideas to continue inventing</w:t>
      </w:r>
    </w:p>
    <w:p w14:paraId="1C9E849F" w14:textId="3E7E12EF" w:rsidR="00497ADC" w:rsidRDefault="00C53ED6" w:rsidP="004D22DC">
      <w:pPr>
        <w:pStyle w:val="ListParagraph"/>
        <w:numPr>
          <w:ilvl w:val="2"/>
          <w:numId w:val="29"/>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“Sweat of the brow”</w:t>
      </w:r>
    </w:p>
    <w:p w14:paraId="05A92ED3" w14:textId="77777777" w:rsidR="00497ADC" w:rsidRPr="00497ADC" w:rsidRDefault="00497ADC" w:rsidP="00497ADC">
      <w:pPr>
        <w:pStyle w:val="ListParagraph"/>
        <w:ind w:left="2160"/>
        <w:rPr>
          <w:rFonts w:ascii="Times New Roman" w:hAnsi="Times New Roman" w:cs="Times New Roman"/>
          <w:color w:val="000000" w:themeColor="text1"/>
          <w:sz w:val="22"/>
          <w:szCs w:val="22"/>
        </w:rPr>
      </w:pPr>
    </w:p>
    <w:p w14:paraId="3AAA518E" w14:textId="124282BF" w:rsidR="00DD171C" w:rsidRDefault="005D1534" w:rsidP="004D22DC">
      <w:pPr>
        <w:rPr>
          <w:rFonts w:ascii="Times New Roman" w:hAnsi="Times New Roman" w:cs="Times New Roman"/>
          <w:color w:val="4472C4" w:themeColor="accent1"/>
          <w:sz w:val="22"/>
          <w:szCs w:val="22"/>
        </w:rPr>
      </w:pPr>
      <w:r>
        <w:rPr>
          <w:rFonts w:ascii="Times New Roman" w:hAnsi="Times New Roman" w:cs="Times New Roman"/>
          <w:b/>
          <w:bCs/>
          <w:i/>
          <w:iCs/>
          <w:color w:val="4472C4" w:themeColor="accent1"/>
          <w:sz w:val="22"/>
          <w:szCs w:val="22"/>
        </w:rPr>
        <w:t xml:space="preserve">Moore v. Regents – </w:t>
      </w:r>
      <w:r>
        <w:rPr>
          <w:rFonts w:ascii="Times New Roman" w:hAnsi="Times New Roman" w:cs="Times New Roman"/>
          <w:b/>
          <w:bCs/>
          <w:color w:val="4472C4" w:themeColor="accent1"/>
          <w:sz w:val="22"/>
          <w:szCs w:val="22"/>
        </w:rPr>
        <w:t>p.</w:t>
      </w:r>
      <w:r w:rsidR="009A013A">
        <w:rPr>
          <w:rFonts w:ascii="Times New Roman" w:hAnsi="Times New Roman" w:cs="Times New Roman"/>
          <w:b/>
          <w:bCs/>
          <w:color w:val="4472C4" w:themeColor="accent1"/>
          <w:sz w:val="22"/>
          <w:szCs w:val="22"/>
        </w:rPr>
        <w:t>268</w:t>
      </w:r>
      <w:r>
        <w:rPr>
          <w:rFonts w:ascii="Times New Roman" w:hAnsi="Times New Roman" w:cs="Times New Roman"/>
          <w:b/>
          <w:bCs/>
          <w:color w:val="4472C4" w:themeColor="accent1"/>
          <w:sz w:val="22"/>
          <w:szCs w:val="22"/>
        </w:rPr>
        <w:t xml:space="preserve"> </w:t>
      </w:r>
      <w:r>
        <w:rPr>
          <w:rFonts w:ascii="Times New Roman" w:hAnsi="Times New Roman" w:cs="Times New Roman"/>
          <w:color w:val="4472C4" w:themeColor="accent1"/>
          <w:sz w:val="22"/>
          <w:szCs w:val="22"/>
        </w:rPr>
        <w:t>– what are the rights of the donor to their body parts?</w:t>
      </w:r>
    </w:p>
    <w:p w14:paraId="0BCC6492" w14:textId="1912BD5C" w:rsidR="004F5219" w:rsidRPr="004F5219" w:rsidRDefault="004F5219" w:rsidP="00E840A0">
      <w:pPr>
        <w:pStyle w:val="ListParagraph"/>
        <w:numPr>
          <w:ilvl w:val="0"/>
          <w:numId w:val="30"/>
        </w:numPr>
        <w:rPr>
          <w:rFonts w:ascii="Times New Roman" w:hAnsi="Times New Roman" w:cs="Times New Roman"/>
          <w:color w:val="000000" w:themeColor="text1"/>
          <w:sz w:val="22"/>
          <w:szCs w:val="22"/>
        </w:rPr>
      </w:pPr>
      <w:r w:rsidRPr="004F5219">
        <w:rPr>
          <w:rFonts w:ascii="Times New Roman" w:hAnsi="Times New Roman" w:cs="Times New Roman"/>
          <w:b/>
          <w:bCs/>
          <w:color w:val="000000" w:themeColor="text1"/>
          <w:sz w:val="22"/>
          <w:szCs w:val="22"/>
        </w:rPr>
        <w:t xml:space="preserve">Facts: </w:t>
      </w:r>
      <w:r w:rsidRPr="004F5219">
        <w:rPr>
          <w:rFonts w:ascii="Times New Roman" w:hAnsi="Times New Roman" w:cs="Times New Roman"/>
          <w:color w:val="000000" w:themeColor="text1"/>
          <w:sz w:val="22"/>
          <w:szCs w:val="22"/>
        </w:rPr>
        <w:t>Moore undergoes treatment for hairy-cell leukemia at UCLA Medical Center.  Has spleen removed, blood drawn. Doctors manufacture cell line based on blood cells (lymphokines) for profitable research, without obtaining Moore’s consent.</w:t>
      </w:r>
    </w:p>
    <w:p w14:paraId="3B3AF1E2" w14:textId="47F2FCFD" w:rsidR="004F5219" w:rsidRPr="00E022DE" w:rsidRDefault="004F5219"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color w:val="000000" w:themeColor="text1"/>
          <w:sz w:val="22"/>
          <w:szCs w:val="22"/>
        </w:rPr>
        <w:t>Moore files two claims against doctors, UCLA Regents, Researchers, Genetis Institute, Pharma company Sandoz for: 1) Property Conversion, and 2) lack of informed consent/breach of fiduciary duty.  Defendants file motion to dismiss for failure to state a claim.</w:t>
      </w:r>
    </w:p>
    <w:p w14:paraId="5F5E3175" w14:textId="3B1C359B" w:rsidR="004F5219" w:rsidRPr="00E022DE" w:rsidRDefault="004F5219"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color w:val="000000" w:themeColor="text1"/>
          <w:sz w:val="22"/>
          <w:szCs w:val="22"/>
        </w:rPr>
        <w:t>Moore claims his cell line is his property. Cell lines are unique, like a human likeness, which is protected under privacy rights – celebrities have proprietary interest in own likeness, and unauthorized business use of likeness is redress</w:t>
      </w:r>
      <w:r w:rsidR="00B3723A">
        <w:rPr>
          <w:rFonts w:ascii="Times New Roman" w:hAnsi="Times New Roman" w:cs="Times New Roman"/>
          <w:color w:val="000000" w:themeColor="text1"/>
          <w:sz w:val="22"/>
          <w:szCs w:val="22"/>
        </w:rPr>
        <w:t>a</w:t>
      </w:r>
      <w:r w:rsidRPr="00E022DE">
        <w:rPr>
          <w:rFonts w:ascii="Times New Roman" w:hAnsi="Times New Roman" w:cs="Times New Roman"/>
          <w:color w:val="000000" w:themeColor="text1"/>
          <w:sz w:val="22"/>
          <w:szCs w:val="22"/>
        </w:rPr>
        <w:t>ble as a tort.</w:t>
      </w:r>
    </w:p>
    <w:p w14:paraId="4B3E3804" w14:textId="7EF72C1D" w:rsidR="00E022DE" w:rsidRDefault="004F5219"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color w:val="000000" w:themeColor="text1"/>
          <w:sz w:val="22"/>
          <w:szCs w:val="22"/>
        </w:rPr>
        <w:t>Regents claim cell line not unique, value created through their labor (</w:t>
      </w:r>
      <w:r w:rsidRPr="00E022DE">
        <w:rPr>
          <w:rFonts w:ascii="Times New Roman" w:hAnsi="Times New Roman" w:cs="Times New Roman"/>
          <w:b/>
          <w:bCs/>
          <w:color w:val="000000" w:themeColor="text1"/>
          <w:sz w:val="22"/>
          <w:szCs w:val="22"/>
        </w:rPr>
        <w:t>Locke</w:t>
      </w:r>
      <w:r w:rsidRPr="00E022DE">
        <w:rPr>
          <w:rFonts w:ascii="Times New Roman" w:hAnsi="Times New Roman" w:cs="Times New Roman"/>
          <w:color w:val="000000" w:themeColor="text1"/>
          <w:sz w:val="22"/>
          <w:szCs w:val="22"/>
        </w:rPr>
        <w:t>), labor also created an expectation to gain advantage from ownership (</w:t>
      </w:r>
      <w:r w:rsidRPr="00E022DE">
        <w:rPr>
          <w:rFonts w:ascii="Times New Roman" w:hAnsi="Times New Roman" w:cs="Times New Roman"/>
          <w:b/>
          <w:bCs/>
          <w:color w:val="000000" w:themeColor="text1"/>
          <w:sz w:val="22"/>
          <w:szCs w:val="22"/>
        </w:rPr>
        <w:t>Bentham</w:t>
      </w:r>
      <w:r w:rsidRPr="00E022DE">
        <w:rPr>
          <w:rFonts w:ascii="Times New Roman" w:hAnsi="Times New Roman" w:cs="Times New Roman"/>
          <w:color w:val="000000" w:themeColor="text1"/>
          <w:sz w:val="22"/>
          <w:szCs w:val="22"/>
        </w:rPr>
        <w:t>).  Cell lines being marketed</w:t>
      </w:r>
      <w:r w:rsidRPr="00E022DE">
        <w:rPr>
          <w:rFonts w:ascii="Times New Roman" w:hAnsi="Times New Roman" w:cs="Times New Roman"/>
          <w:b/>
          <w:bCs/>
          <w:color w:val="000000" w:themeColor="text1"/>
          <w:sz w:val="22"/>
          <w:szCs w:val="22"/>
        </w:rPr>
        <w:t xml:space="preserve"> </w:t>
      </w:r>
      <w:r w:rsidRPr="00E022DE">
        <w:rPr>
          <w:rFonts w:ascii="Times New Roman" w:hAnsi="Times New Roman" w:cs="Times New Roman"/>
          <w:color w:val="000000" w:themeColor="text1"/>
          <w:sz w:val="22"/>
          <w:szCs w:val="22"/>
        </w:rPr>
        <w:t>are new creations in which they can have a patent right.</w:t>
      </w:r>
    </w:p>
    <w:p w14:paraId="77D96C8B" w14:textId="77777777" w:rsidR="00E022DE" w:rsidRPr="00E022DE" w:rsidRDefault="00E022DE" w:rsidP="00E840A0">
      <w:pPr>
        <w:pStyle w:val="ListParagraph"/>
        <w:numPr>
          <w:ilvl w:val="0"/>
          <w:numId w:val="30"/>
        </w:numPr>
        <w:rPr>
          <w:rFonts w:ascii="Times New Roman" w:hAnsi="Times New Roman" w:cs="Times New Roman"/>
          <w:color w:val="000000" w:themeColor="text1"/>
          <w:sz w:val="22"/>
          <w:szCs w:val="22"/>
        </w:rPr>
      </w:pPr>
      <w:r w:rsidRPr="00E022DE">
        <w:rPr>
          <w:rFonts w:ascii="Times New Roman" w:hAnsi="Times New Roman" w:cs="Times New Roman"/>
          <w:b/>
          <w:bCs/>
          <w:color w:val="000000" w:themeColor="text1"/>
          <w:sz w:val="22"/>
          <w:szCs w:val="22"/>
        </w:rPr>
        <w:t>Rule</w:t>
      </w:r>
      <w:r w:rsidRPr="00E022DE">
        <w:rPr>
          <w:rFonts w:ascii="Times New Roman" w:hAnsi="Times New Roman" w:cs="Times New Roman"/>
          <w:color w:val="000000" w:themeColor="text1"/>
          <w:sz w:val="22"/>
          <w:szCs w:val="22"/>
        </w:rPr>
        <w:t>: There is no property interest/ownership in these discarded cells. He neither possesses them nor has title to them.</w:t>
      </w:r>
    </w:p>
    <w:p w14:paraId="6B260FF2" w14:textId="77777777" w:rsidR="00E022DE" w:rsidRPr="00E022DE" w:rsidRDefault="00E022DE" w:rsidP="00E840A0">
      <w:pPr>
        <w:pStyle w:val="ListParagraph"/>
        <w:numPr>
          <w:ilvl w:val="0"/>
          <w:numId w:val="30"/>
        </w:numPr>
        <w:rPr>
          <w:rFonts w:ascii="Times New Roman" w:hAnsi="Times New Roman" w:cs="Times New Roman"/>
          <w:color w:val="000000" w:themeColor="text1"/>
          <w:sz w:val="22"/>
          <w:szCs w:val="22"/>
        </w:rPr>
      </w:pPr>
      <w:r w:rsidRPr="00E022DE">
        <w:rPr>
          <w:rFonts w:ascii="Times New Roman" w:hAnsi="Times New Roman" w:cs="Times New Roman"/>
          <w:b/>
          <w:bCs/>
          <w:color w:val="000000" w:themeColor="text1"/>
          <w:sz w:val="22"/>
          <w:szCs w:val="22"/>
        </w:rPr>
        <w:t xml:space="preserve">Holding (Panelli): </w:t>
      </w:r>
      <w:r w:rsidRPr="00E022DE">
        <w:rPr>
          <w:rFonts w:ascii="Times New Roman" w:hAnsi="Times New Roman" w:cs="Times New Roman"/>
          <w:color w:val="000000" w:themeColor="text1"/>
          <w:sz w:val="22"/>
          <w:szCs w:val="22"/>
        </w:rPr>
        <w:t>Moore’s complaint states a cause of action for breach of fiduciary duty and lack of informed consent, but not for conversion</w:t>
      </w:r>
    </w:p>
    <w:p w14:paraId="5200ABDC" w14:textId="77777777" w:rsidR="00E022DE" w:rsidRPr="00E022DE" w:rsidRDefault="00E022DE" w:rsidP="00E840A0">
      <w:pPr>
        <w:pStyle w:val="ListParagraph"/>
        <w:numPr>
          <w:ilvl w:val="0"/>
          <w:numId w:val="30"/>
        </w:numPr>
        <w:rPr>
          <w:rFonts w:ascii="Times New Roman" w:hAnsi="Times New Roman" w:cs="Times New Roman"/>
          <w:color w:val="000000" w:themeColor="text1"/>
          <w:sz w:val="22"/>
          <w:szCs w:val="22"/>
        </w:rPr>
      </w:pPr>
      <w:r w:rsidRPr="00E022DE">
        <w:rPr>
          <w:rFonts w:ascii="Times New Roman" w:hAnsi="Times New Roman" w:cs="Times New Roman"/>
          <w:b/>
          <w:bCs/>
          <w:color w:val="000000" w:themeColor="text1"/>
          <w:sz w:val="22"/>
          <w:szCs w:val="22"/>
        </w:rPr>
        <w:t xml:space="preserve">Reasoning: </w:t>
      </w:r>
    </w:p>
    <w:p w14:paraId="7ECDEC30"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 xml:space="preserve">Fairness: </w:t>
      </w:r>
      <w:r w:rsidRPr="00E022DE">
        <w:rPr>
          <w:rFonts w:ascii="Times New Roman" w:hAnsi="Times New Roman" w:cs="Times New Roman"/>
          <w:color w:val="000000" w:themeColor="text1"/>
          <w:sz w:val="22"/>
          <w:szCs w:val="22"/>
        </w:rPr>
        <w:t xml:space="preserve">Lymphokines, unlike name or face, have same molecular structure in every human being.  </w:t>
      </w:r>
      <w:r w:rsidRPr="00E022DE">
        <w:rPr>
          <w:rFonts w:ascii="Times New Roman" w:hAnsi="Times New Roman" w:cs="Times New Roman"/>
          <w:b/>
          <w:bCs/>
          <w:color w:val="000000" w:themeColor="text1"/>
          <w:sz w:val="22"/>
          <w:szCs w:val="22"/>
        </w:rPr>
        <w:t>Not unique</w:t>
      </w:r>
      <w:r w:rsidRPr="00E022DE">
        <w:rPr>
          <w:rFonts w:ascii="Times New Roman" w:hAnsi="Times New Roman" w:cs="Times New Roman"/>
          <w:color w:val="000000" w:themeColor="text1"/>
          <w:sz w:val="22"/>
          <w:szCs w:val="22"/>
        </w:rPr>
        <w:t>.</w:t>
      </w:r>
    </w:p>
    <w:p w14:paraId="3CEAE267"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 xml:space="preserve">Consistency with Existing Law: </w:t>
      </w:r>
      <w:r w:rsidRPr="00E022DE">
        <w:rPr>
          <w:rFonts w:ascii="Times New Roman" w:hAnsi="Times New Roman" w:cs="Times New Roman"/>
          <w:color w:val="000000" w:themeColor="text1"/>
          <w:sz w:val="22"/>
          <w:szCs w:val="22"/>
        </w:rPr>
        <w:t xml:space="preserve">Statues already regulate tissue disposal limit control over excised cells for reasons of public health and safety.  Such statutes already eliminate rights ordinarily attached to property. </w:t>
      </w:r>
    </w:p>
    <w:p w14:paraId="19FC51BA"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 xml:space="preserve">Fairness/Labor: </w:t>
      </w:r>
      <w:r w:rsidRPr="00E022DE">
        <w:rPr>
          <w:rFonts w:ascii="Times New Roman" w:hAnsi="Times New Roman" w:cs="Times New Roman"/>
          <w:color w:val="000000" w:themeColor="text1"/>
          <w:sz w:val="22"/>
          <w:szCs w:val="22"/>
        </w:rPr>
        <w:t>Patented cell line is factually and legally distinct from cells in Moore’s body.  Federal law permits patenting organisms that are products of “human ingenuity,” not discovery of naturally occurring organisms (the original cells in Moore’s body)</w:t>
      </w:r>
    </w:p>
    <w:p w14:paraId="7FD80AE8"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Social Utility</w:t>
      </w:r>
      <w:r w:rsidRPr="00E022DE">
        <w:rPr>
          <w:rFonts w:ascii="Times New Roman" w:hAnsi="Times New Roman" w:cs="Times New Roman"/>
          <w:b/>
          <w:bCs/>
          <w:color w:val="000000" w:themeColor="text1"/>
          <w:sz w:val="22"/>
          <w:szCs w:val="22"/>
        </w:rPr>
        <w:t>:</w:t>
      </w:r>
      <w:r w:rsidRPr="00E022DE">
        <w:rPr>
          <w:rFonts w:ascii="Times New Roman" w:hAnsi="Times New Roman" w:cs="Times New Roman"/>
          <w:color w:val="000000" w:themeColor="text1"/>
          <w:sz w:val="22"/>
          <w:szCs w:val="22"/>
        </w:rPr>
        <w:t xml:space="preserve"> Risk of disincentivizing research by exposing researchers engaged in socially useful activity to liability – thousands of lines already exist in tissue repositories; routinely copied and distributed. </w:t>
      </w:r>
    </w:p>
    <w:p w14:paraId="1E276B48"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Role of Courts/Institutional Competence:</w:t>
      </w:r>
      <w:r w:rsidRPr="00E022DE">
        <w:rPr>
          <w:rFonts w:ascii="Times New Roman" w:hAnsi="Times New Roman" w:cs="Times New Roman"/>
          <w:color w:val="000000" w:themeColor="text1"/>
          <w:sz w:val="22"/>
          <w:szCs w:val="22"/>
        </w:rPr>
        <w:t xml:space="preserve"> “If scientific uses of human cells are to be held liable for failing to investigate the consensual pedigree of their raw materials, we believe the legislature should make that decision.” </w:t>
      </w:r>
    </w:p>
    <w:p w14:paraId="345606DE" w14:textId="77777777" w:rsidR="00E022DE" w:rsidRPr="00E022DE" w:rsidRDefault="00E022DE" w:rsidP="00E840A0">
      <w:pPr>
        <w:pStyle w:val="ListParagraph"/>
        <w:numPr>
          <w:ilvl w:val="0"/>
          <w:numId w:val="30"/>
        </w:numPr>
        <w:rPr>
          <w:rFonts w:ascii="Times New Roman" w:hAnsi="Times New Roman" w:cs="Times New Roman"/>
          <w:color w:val="000000" w:themeColor="text1"/>
          <w:sz w:val="22"/>
          <w:szCs w:val="22"/>
        </w:rPr>
      </w:pPr>
      <w:r w:rsidRPr="00E022DE">
        <w:rPr>
          <w:rFonts w:ascii="Times New Roman" w:hAnsi="Times New Roman" w:cs="Times New Roman"/>
          <w:b/>
          <w:bCs/>
          <w:color w:val="000000" w:themeColor="text1"/>
          <w:sz w:val="22"/>
          <w:szCs w:val="22"/>
        </w:rPr>
        <w:t xml:space="preserve">Dissent (Mosk): </w:t>
      </w:r>
    </w:p>
    <w:p w14:paraId="63523F26" w14:textId="77777777" w:rsidR="00E022DE" w:rsidRPr="00E022DE" w:rsidRDefault="00E022DE" w:rsidP="00E840A0">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t xml:space="preserve">bundle of rights:  </w:t>
      </w:r>
      <w:r w:rsidRPr="00E022DE">
        <w:rPr>
          <w:rFonts w:ascii="Times New Roman" w:hAnsi="Times New Roman" w:cs="Times New Roman"/>
          <w:color w:val="000000" w:themeColor="text1"/>
          <w:sz w:val="22"/>
          <w:szCs w:val="22"/>
        </w:rPr>
        <w:t xml:space="preserve">Property, a creation of law, is a </w:t>
      </w:r>
      <w:r w:rsidRPr="00E022DE">
        <w:rPr>
          <w:rFonts w:ascii="Times New Roman" w:hAnsi="Times New Roman" w:cs="Times New Roman"/>
          <w:b/>
          <w:bCs/>
          <w:i/>
          <w:iCs/>
          <w:color w:val="000000" w:themeColor="text1"/>
          <w:sz w:val="22"/>
          <w:szCs w:val="22"/>
        </w:rPr>
        <w:t>bundle of rights</w:t>
      </w:r>
      <w:r w:rsidRPr="00E022DE">
        <w:rPr>
          <w:rFonts w:ascii="Times New Roman" w:hAnsi="Times New Roman" w:cs="Times New Roman"/>
          <w:color w:val="000000" w:themeColor="text1"/>
          <w:sz w:val="22"/>
          <w:szCs w:val="22"/>
        </w:rPr>
        <w:t xml:space="preserve"> that may be exercised with respect to an object – </w:t>
      </w:r>
      <w:r w:rsidRPr="00E022DE">
        <w:rPr>
          <w:rFonts w:ascii="Times New Roman" w:hAnsi="Times New Roman" w:cs="Times New Roman"/>
          <w:b/>
          <w:bCs/>
          <w:color w:val="000000" w:themeColor="text1"/>
          <w:sz w:val="22"/>
          <w:szCs w:val="22"/>
        </w:rPr>
        <w:t>1) right to possess, 2) right to use, 3) right to exclude, 4) right to transfer.</w:t>
      </w:r>
      <w:r w:rsidRPr="00E022DE">
        <w:rPr>
          <w:rFonts w:ascii="Times New Roman" w:hAnsi="Times New Roman" w:cs="Times New Roman"/>
          <w:color w:val="000000" w:themeColor="text1"/>
          <w:sz w:val="22"/>
          <w:szCs w:val="22"/>
        </w:rPr>
        <w:t xml:space="preserve">   Majority says because discarded tissue is regulated, there is no property interest.  But it is possible to recognize some property interests and not others in a given object (contracts can limit transfer of real property, etc.). It is possible for Moore to still have a property interest of some sort in the cells.</w:t>
      </w:r>
    </w:p>
    <w:p w14:paraId="647FE507" w14:textId="0822D7CE" w:rsidR="00542CB9" w:rsidRPr="00497ADC" w:rsidRDefault="00E022DE" w:rsidP="00B70AB4">
      <w:pPr>
        <w:pStyle w:val="ListParagraph"/>
        <w:numPr>
          <w:ilvl w:val="1"/>
          <w:numId w:val="30"/>
        </w:numPr>
        <w:rPr>
          <w:rFonts w:ascii="Times New Roman" w:hAnsi="Times New Roman" w:cs="Times New Roman"/>
          <w:color w:val="000000" w:themeColor="text1"/>
          <w:sz w:val="22"/>
          <w:szCs w:val="22"/>
        </w:rPr>
      </w:pPr>
      <w:r w:rsidRPr="00E022DE">
        <w:rPr>
          <w:rFonts w:ascii="Times New Roman" w:hAnsi="Times New Roman" w:cs="Times New Roman"/>
          <w:b/>
          <w:bCs/>
          <w:i/>
          <w:iCs/>
          <w:color w:val="000000" w:themeColor="text1"/>
          <w:sz w:val="22"/>
          <w:szCs w:val="22"/>
        </w:rPr>
        <w:lastRenderedPageBreak/>
        <w:t xml:space="preserve">Fairness: </w:t>
      </w:r>
      <w:r w:rsidRPr="00E022DE">
        <w:rPr>
          <w:rFonts w:ascii="Times New Roman" w:hAnsi="Times New Roman" w:cs="Times New Roman"/>
          <w:color w:val="000000" w:themeColor="text1"/>
          <w:sz w:val="22"/>
          <w:szCs w:val="22"/>
        </w:rPr>
        <w:t xml:space="preserve"> Cell line is primarily the work product of Regents, but Moore’s contribution is critical. Without his cell, the product wouldn’t exist. Regents were unjustly enriched, and equity demands compensation to Moore.</w:t>
      </w:r>
    </w:p>
    <w:p w14:paraId="33C422DB" w14:textId="77777777" w:rsidR="00542CB9" w:rsidRDefault="00542CB9" w:rsidP="00B70AB4">
      <w:pPr>
        <w:rPr>
          <w:rFonts w:ascii="Times New Roman" w:hAnsi="Times New Roman" w:cs="Times New Roman"/>
          <w:b/>
          <w:bCs/>
          <w:sz w:val="22"/>
          <w:szCs w:val="22"/>
          <w:highlight w:val="green"/>
          <w:u w:val="single"/>
        </w:rPr>
      </w:pPr>
    </w:p>
    <w:p w14:paraId="43BF228E" w14:textId="198238A7" w:rsidR="00F6211E" w:rsidRDefault="00135EA0" w:rsidP="00B70AB4">
      <w:pPr>
        <w:rPr>
          <w:rFonts w:ascii="Times New Roman" w:hAnsi="Times New Roman" w:cs="Times New Roman"/>
          <w:b/>
          <w:bCs/>
          <w:sz w:val="22"/>
          <w:szCs w:val="22"/>
          <w:u w:val="single"/>
        </w:rPr>
      </w:pPr>
      <w:r w:rsidRPr="00B85BAE">
        <w:rPr>
          <w:rFonts w:ascii="Times New Roman" w:hAnsi="Times New Roman" w:cs="Times New Roman"/>
          <w:b/>
          <w:bCs/>
          <w:sz w:val="22"/>
          <w:szCs w:val="22"/>
          <w:highlight w:val="green"/>
          <w:u w:val="single"/>
        </w:rPr>
        <w:t>UNIT 2: THE RIGHT TO EXCLUDE</w:t>
      </w:r>
    </w:p>
    <w:p w14:paraId="044873EC" w14:textId="71101345" w:rsidR="00135EA0" w:rsidRDefault="00E022DE" w:rsidP="00B70AB4">
      <w:pPr>
        <w:rPr>
          <w:rFonts w:ascii="Times New Roman" w:hAnsi="Times New Roman" w:cs="Times New Roman"/>
          <w:b/>
          <w:bCs/>
          <w:sz w:val="22"/>
          <w:szCs w:val="22"/>
        </w:rPr>
      </w:pPr>
      <w:r w:rsidRPr="00E022DE">
        <w:rPr>
          <w:rFonts w:ascii="Times New Roman" w:hAnsi="Times New Roman" w:cs="Times New Roman"/>
          <w:b/>
          <w:bCs/>
          <w:sz w:val="22"/>
          <w:szCs w:val="22"/>
        </w:rPr>
        <w:t>Does the owner of the property have the right to exclude non-owners in the particular context of the case at hand?</w:t>
      </w:r>
    </w:p>
    <w:p w14:paraId="10C0247F" w14:textId="79804797" w:rsidR="00105936" w:rsidRDefault="00105936" w:rsidP="00B70AB4">
      <w:pPr>
        <w:rPr>
          <w:rFonts w:ascii="Times New Roman" w:hAnsi="Times New Roman" w:cs="Times New Roman"/>
          <w:sz w:val="22"/>
          <w:szCs w:val="22"/>
        </w:rPr>
      </w:pPr>
      <w:r>
        <w:rPr>
          <w:rFonts w:ascii="Times New Roman" w:hAnsi="Times New Roman" w:cs="Times New Roman"/>
          <w:sz w:val="22"/>
          <w:szCs w:val="22"/>
        </w:rPr>
        <w:t>Consider: Social setting, reasons access is demanded (e.g. necessity, investigative journalism), reasons access is restricted, weighing the relative importance of competing interests</w:t>
      </w:r>
    </w:p>
    <w:p w14:paraId="494773B3" w14:textId="7B73F6C2" w:rsidR="00105936" w:rsidRPr="00105936" w:rsidRDefault="00105936" w:rsidP="00B70AB4">
      <w:pPr>
        <w:rPr>
          <w:rFonts w:ascii="Times New Roman" w:hAnsi="Times New Roman" w:cs="Times New Roman"/>
          <w:sz w:val="22"/>
          <w:szCs w:val="22"/>
        </w:rPr>
      </w:pPr>
      <w:r>
        <w:rPr>
          <w:rFonts w:ascii="Times New Roman" w:hAnsi="Times New Roman" w:cs="Times New Roman"/>
          <w:sz w:val="22"/>
          <w:szCs w:val="22"/>
        </w:rPr>
        <w:t xml:space="preserve">Reoccurring theme: Property rights can be exercised in a way that inflicts illegitimate harm on others. </w:t>
      </w:r>
    </w:p>
    <w:p w14:paraId="231A9095" w14:textId="54068E8F" w:rsidR="00E022DE" w:rsidRDefault="00E022DE" w:rsidP="00B70AB4">
      <w:pPr>
        <w:rPr>
          <w:rFonts w:ascii="Times New Roman" w:hAnsi="Times New Roman" w:cs="Times New Roman"/>
          <w:b/>
          <w:bCs/>
          <w:sz w:val="22"/>
          <w:szCs w:val="22"/>
        </w:rPr>
      </w:pPr>
    </w:p>
    <w:p w14:paraId="1A97E4FC" w14:textId="3F773DD1" w:rsidR="00CA77F5" w:rsidRPr="00CA77F5" w:rsidRDefault="00CA77F5" w:rsidP="00B70AB4">
      <w:pPr>
        <w:rPr>
          <w:rFonts w:ascii="Times New Roman" w:hAnsi="Times New Roman" w:cs="Times New Roman"/>
          <w:b/>
          <w:bCs/>
          <w:sz w:val="22"/>
          <w:szCs w:val="22"/>
        </w:rPr>
      </w:pPr>
      <w:r>
        <w:rPr>
          <w:rFonts w:ascii="Times New Roman" w:hAnsi="Times New Roman" w:cs="Times New Roman"/>
          <w:b/>
          <w:bCs/>
          <w:sz w:val="22"/>
          <w:szCs w:val="22"/>
        </w:rPr>
        <w:t>COMMON LAW LIMITS ON THE RIGHT TO EXCLUDE</w:t>
      </w:r>
    </w:p>
    <w:p w14:paraId="41F15005" w14:textId="08529A30" w:rsidR="00105936" w:rsidRPr="00497ADC" w:rsidRDefault="00135EA0" w:rsidP="00105936">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Trespass and Defenses</w:t>
      </w:r>
      <w:bookmarkStart w:id="12" w:name="_Toc8820090"/>
    </w:p>
    <w:p w14:paraId="576EDA22" w14:textId="0011B249" w:rsidR="00105936" w:rsidRPr="00105936" w:rsidRDefault="00105936" w:rsidP="00105936">
      <w:pPr>
        <w:rPr>
          <w:rFonts w:ascii="Times New Roman" w:hAnsi="Times New Roman" w:cs="Times New Roman"/>
          <w:b/>
          <w:bCs/>
          <w:sz w:val="22"/>
          <w:szCs w:val="22"/>
        </w:rPr>
      </w:pPr>
      <w:r w:rsidRPr="00105936">
        <w:rPr>
          <w:rFonts w:ascii="Times New Roman" w:hAnsi="Times New Roman" w:cs="Times New Roman"/>
          <w:b/>
          <w:bCs/>
          <w:sz w:val="22"/>
          <w:szCs w:val="22"/>
        </w:rPr>
        <w:t>Trespass Definition</w:t>
      </w:r>
      <w:bookmarkEnd w:id="12"/>
    </w:p>
    <w:p w14:paraId="52B32457" w14:textId="77777777" w:rsidR="00105936" w:rsidRPr="00105936" w:rsidRDefault="00105936" w:rsidP="00E840A0">
      <w:pPr>
        <w:numPr>
          <w:ilvl w:val="0"/>
          <w:numId w:val="33"/>
        </w:numPr>
        <w:rPr>
          <w:rFonts w:ascii="Times New Roman" w:hAnsi="Times New Roman" w:cs="Times New Roman"/>
          <w:sz w:val="22"/>
          <w:szCs w:val="22"/>
        </w:rPr>
      </w:pPr>
      <w:r w:rsidRPr="00105936">
        <w:rPr>
          <w:rFonts w:ascii="Times New Roman" w:hAnsi="Times New Roman" w:cs="Times New Roman"/>
          <w:sz w:val="22"/>
          <w:szCs w:val="22"/>
        </w:rPr>
        <w:t>An (</w:t>
      </w:r>
      <w:r w:rsidRPr="00105936">
        <w:rPr>
          <w:rFonts w:ascii="Times New Roman" w:hAnsi="Times New Roman" w:cs="Times New Roman"/>
          <w:b/>
          <w:bCs/>
          <w:sz w:val="22"/>
          <w:szCs w:val="22"/>
        </w:rPr>
        <w:t>1) unprivileged, (2) intentional (3) intrusion on property</w:t>
      </w:r>
      <w:r w:rsidRPr="00105936">
        <w:rPr>
          <w:rFonts w:ascii="Times New Roman" w:hAnsi="Times New Roman" w:cs="Times New Roman"/>
          <w:sz w:val="22"/>
          <w:szCs w:val="22"/>
        </w:rPr>
        <w:t xml:space="preserve"> possessed by another. </w:t>
      </w:r>
    </w:p>
    <w:p w14:paraId="3D85FD37" w14:textId="77777777" w:rsidR="00105936" w:rsidRPr="00105936" w:rsidRDefault="00105936" w:rsidP="00E840A0">
      <w:pPr>
        <w:numPr>
          <w:ilvl w:val="1"/>
          <w:numId w:val="33"/>
        </w:numPr>
        <w:rPr>
          <w:rFonts w:ascii="Times New Roman" w:hAnsi="Times New Roman" w:cs="Times New Roman"/>
          <w:sz w:val="22"/>
          <w:szCs w:val="22"/>
        </w:rPr>
      </w:pPr>
      <w:r w:rsidRPr="00105936">
        <w:rPr>
          <w:rFonts w:ascii="Times New Roman" w:hAnsi="Times New Roman" w:cs="Times New Roman"/>
          <w:i/>
          <w:sz w:val="22"/>
          <w:szCs w:val="22"/>
        </w:rPr>
        <w:t>Intent</w:t>
      </w:r>
      <w:r w:rsidRPr="00105936">
        <w:rPr>
          <w:rFonts w:ascii="Times New Roman" w:hAnsi="Times New Roman" w:cs="Times New Roman"/>
          <w:sz w:val="22"/>
          <w:szCs w:val="22"/>
        </w:rPr>
        <w:t>: doesn’t mean that you have to intend to trespass, just that you intended to be somewhere.</w:t>
      </w:r>
    </w:p>
    <w:p w14:paraId="584FF820" w14:textId="77777777" w:rsidR="00105936" w:rsidRPr="00105936" w:rsidRDefault="00105936" w:rsidP="00E840A0">
      <w:pPr>
        <w:numPr>
          <w:ilvl w:val="2"/>
          <w:numId w:val="33"/>
        </w:numPr>
        <w:rPr>
          <w:rFonts w:ascii="Times New Roman" w:hAnsi="Times New Roman" w:cs="Times New Roman"/>
          <w:sz w:val="22"/>
          <w:szCs w:val="22"/>
        </w:rPr>
      </w:pPr>
      <w:r w:rsidRPr="00105936">
        <w:rPr>
          <w:rFonts w:ascii="Times New Roman" w:hAnsi="Times New Roman" w:cs="Times New Roman"/>
          <w:sz w:val="22"/>
          <w:szCs w:val="22"/>
        </w:rPr>
        <w:t>You are not trespassing if you are kidnapped; it is trespass if you unknowingly enter.</w:t>
      </w:r>
    </w:p>
    <w:p w14:paraId="0EEED8F7" w14:textId="77777777" w:rsidR="00105936" w:rsidRPr="00105936" w:rsidRDefault="00105936" w:rsidP="00E840A0">
      <w:pPr>
        <w:numPr>
          <w:ilvl w:val="1"/>
          <w:numId w:val="33"/>
        </w:numPr>
        <w:rPr>
          <w:rFonts w:ascii="Times New Roman" w:hAnsi="Times New Roman" w:cs="Times New Roman"/>
          <w:sz w:val="22"/>
          <w:szCs w:val="22"/>
        </w:rPr>
      </w:pPr>
      <w:r w:rsidRPr="00105936">
        <w:rPr>
          <w:rFonts w:ascii="Times New Roman" w:hAnsi="Times New Roman" w:cs="Times New Roman"/>
          <w:i/>
          <w:sz w:val="22"/>
          <w:szCs w:val="22"/>
        </w:rPr>
        <w:t>Intrusion</w:t>
      </w:r>
      <w:r w:rsidRPr="00105936">
        <w:rPr>
          <w:rFonts w:ascii="Times New Roman" w:hAnsi="Times New Roman" w:cs="Times New Roman"/>
          <w:sz w:val="22"/>
          <w:szCs w:val="22"/>
        </w:rPr>
        <w:t>: occurs the moment the non-owner enters the property</w:t>
      </w:r>
    </w:p>
    <w:p w14:paraId="7C064070" w14:textId="77777777" w:rsidR="00105936" w:rsidRPr="00105936" w:rsidRDefault="00105936" w:rsidP="00E840A0">
      <w:pPr>
        <w:numPr>
          <w:ilvl w:val="0"/>
          <w:numId w:val="33"/>
        </w:numPr>
        <w:rPr>
          <w:rFonts w:ascii="Times New Roman" w:hAnsi="Times New Roman" w:cs="Times New Roman"/>
          <w:sz w:val="22"/>
          <w:szCs w:val="22"/>
        </w:rPr>
      </w:pPr>
      <w:r w:rsidRPr="00105936">
        <w:rPr>
          <w:rFonts w:ascii="Times New Roman" w:hAnsi="Times New Roman" w:cs="Times New Roman"/>
          <w:sz w:val="22"/>
          <w:szCs w:val="22"/>
        </w:rPr>
        <w:t xml:space="preserve">Trespass is </w:t>
      </w:r>
      <w:r w:rsidRPr="00105936">
        <w:rPr>
          <w:rFonts w:ascii="Times New Roman" w:hAnsi="Times New Roman" w:cs="Times New Roman"/>
          <w:i/>
          <w:sz w:val="22"/>
          <w:szCs w:val="22"/>
        </w:rPr>
        <w:t xml:space="preserve">Privileged </w:t>
      </w:r>
      <w:r w:rsidRPr="00105936">
        <w:rPr>
          <w:rFonts w:ascii="Times New Roman" w:hAnsi="Times New Roman" w:cs="Times New Roman"/>
          <w:sz w:val="22"/>
          <w:szCs w:val="22"/>
        </w:rPr>
        <w:t xml:space="preserve">(not wrongful) if </w:t>
      </w:r>
    </w:p>
    <w:p w14:paraId="16E2F82F" w14:textId="77777777" w:rsidR="00105936" w:rsidRPr="00105936" w:rsidRDefault="00105936" w:rsidP="00E840A0">
      <w:pPr>
        <w:numPr>
          <w:ilvl w:val="1"/>
          <w:numId w:val="33"/>
        </w:numPr>
        <w:rPr>
          <w:rFonts w:ascii="Times New Roman" w:hAnsi="Times New Roman" w:cs="Times New Roman"/>
          <w:sz w:val="22"/>
          <w:szCs w:val="22"/>
        </w:rPr>
      </w:pPr>
      <w:r w:rsidRPr="00105936">
        <w:rPr>
          <w:rFonts w:ascii="Times New Roman" w:hAnsi="Times New Roman" w:cs="Times New Roman"/>
          <w:sz w:val="22"/>
          <w:szCs w:val="22"/>
        </w:rPr>
        <w:t xml:space="preserve">(1) entry is done with the owner’s consent, </w:t>
      </w:r>
    </w:p>
    <w:p w14:paraId="1C57E158" w14:textId="77777777" w:rsidR="00105936" w:rsidRPr="00105936" w:rsidRDefault="00105936" w:rsidP="00E840A0">
      <w:pPr>
        <w:numPr>
          <w:ilvl w:val="1"/>
          <w:numId w:val="33"/>
        </w:numPr>
        <w:rPr>
          <w:rFonts w:ascii="Times New Roman" w:hAnsi="Times New Roman" w:cs="Times New Roman"/>
          <w:sz w:val="22"/>
          <w:szCs w:val="22"/>
        </w:rPr>
      </w:pPr>
      <w:r w:rsidRPr="00105936">
        <w:rPr>
          <w:rFonts w:ascii="Times New Roman" w:hAnsi="Times New Roman" w:cs="Times New Roman"/>
          <w:sz w:val="22"/>
          <w:szCs w:val="22"/>
        </w:rPr>
        <w:t xml:space="preserve">(2) entry is justified by necessity, or </w:t>
      </w:r>
    </w:p>
    <w:p w14:paraId="726C9E45" w14:textId="77777777" w:rsidR="00105936" w:rsidRPr="00105936" w:rsidRDefault="00105936" w:rsidP="00E840A0">
      <w:pPr>
        <w:numPr>
          <w:ilvl w:val="1"/>
          <w:numId w:val="33"/>
        </w:numPr>
        <w:rPr>
          <w:rFonts w:ascii="Times New Roman" w:hAnsi="Times New Roman" w:cs="Times New Roman"/>
          <w:sz w:val="22"/>
          <w:szCs w:val="22"/>
        </w:rPr>
      </w:pPr>
      <w:r w:rsidRPr="00105936">
        <w:rPr>
          <w:rFonts w:ascii="Times New Roman" w:hAnsi="Times New Roman" w:cs="Times New Roman"/>
          <w:sz w:val="22"/>
          <w:szCs w:val="22"/>
        </w:rPr>
        <w:t>(3) entry is encouraged by public policy.</w:t>
      </w:r>
    </w:p>
    <w:p w14:paraId="4C00AAD6" w14:textId="3175AF89" w:rsidR="00105936" w:rsidRDefault="00105936" w:rsidP="00E840A0">
      <w:pPr>
        <w:numPr>
          <w:ilvl w:val="2"/>
          <w:numId w:val="33"/>
        </w:numPr>
        <w:rPr>
          <w:rFonts w:ascii="Times New Roman" w:hAnsi="Times New Roman" w:cs="Times New Roman"/>
          <w:sz w:val="22"/>
          <w:szCs w:val="22"/>
        </w:rPr>
      </w:pPr>
      <w:r w:rsidRPr="00105936">
        <w:rPr>
          <w:rFonts w:ascii="Times New Roman" w:hAnsi="Times New Roman" w:cs="Times New Roman"/>
          <w:sz w:val="22"/>
          <w:szCs w:val="22"/>
        </w:rPr>
        <w:t>The court defines public policy privilege on a case-by-case basis.</w:t>
      </w:r>
    </w:p>
    <w:p w14:paraId="31A8C8D7" w14:textId="77777777" w:rsidR="00497ADC" w:rsidRPr="00497ADC" w:rsidRDefault="00497ADC" w:rsidP="00497ADC">
      <w:pPr>
        <w:pStyle w:val="ListParagraph"/>
        <w:numPr>
          <w:ilvl w:val="0"/>
          <w:numId w:val="33"/>
        </w:numPr>
        <w:rPr>
          <w:rFonts w:ascii="Times New Roman" w:hAnsi="Times New Roman" w:cs="Times New Roman"/>
          <w:i/>
          <w:iCs/>
          <w:color w:val="4472C4" w:themeColor="accent1"/>
          <w:sz w:val="22"/>
          <w:szCs w:val="22"/>
        </w:rPr>
      </w:pPr>
      <w:r w:rsidRPr="00497ADC">
        <w:rPr>
          <w:rFonts w:ascii="Times New Roman" w:hAnsi="Times New Roman" w:cs="Times New Roman"/>
          <w:sz w:val="22"/>
          <w:szCs w:val="22"/>
        </w:rPr>
        <w:t xml:space="preserve">NOTE: </w:t>
      </w:r>
      <w:r w:rsidRPr="00497ADC">
        <w:rPr>
          <w:rFonts w:ascii="Times New Roman" w:hAnsi="Times New Roman" w:cs="Times New Roman"/>
          <w:color w:val="000000" w:themeColor="text1"/>
          <w:sz w:val="22"/>
          <w:szCs w:val="22"/>
        </w:rPr>
        <w:t xml:space="preserve">Right to exclude is among the core rights in the “bundle of sticks.” Protecting expectations with respect to this right is an essential function of property law – </w:t>
      </w:r>
      <w:r w:rsidRPr="00497ADC">
        <w:rPr>
          <w:rFonts w:ascii="Times New Roman" w:hAnsi="Times New Roman" w:cs="Times New Roman"/>
          <w:i/>
          <w:iCs/>
          <w:color w:val="4472C4" w:themeColor="accent1"/>
          <w:sz w:val="22"/>
          <w:szCs w:val="22"/>
        </w:rPr>
        <w:t>Jacque v. Steenberg Homes</w:t>
      </w:r>
    </w:p>
    <w:p w14:paraId="0ADBE9E6" w14:textId="33A5C12C" w:rsidR="00497ADC" w:rsidRPr="00497ADC" w:rsidRDefault="00497ADC" w:rsidP="00497ADC">
      <w:pPr>
        <w:pStyle w:val="ListParagraph"/>
        <w:numPr>
          <w:ilvl w:val="0"/>
          <w:numId w:val="33"/>
        </w:numPr>
        <w:rPr>
          <w:rFonts w:ascii="Times New Roman" w:hAnsi="Times New Roman" w:cs="Times New Roman"/>
          <w:color w:val="000000" w:themeColor="text1"/>
          <w:sz w:val="22"/>
          <w:szCs w:val="22"/>
        </w:rPr>
      </w:pPr>
      <w:r w:rsidRPr="00497ADC">
        <w:rPr>
          <w:rFonts w:ascii="Times New Roman" w:hAnsi="Times New Roman" w:cs="Times New Roman"/>
          <w:color w:val="000000" w:themeColor="text1"/>
          <w:sz w:val="22"/>
          <w:szCs w:val="22"/>
        </w:rPr>
        <w:t xml:space="preserve">Trespass and government searches – fourth amendment of Constitution- does the government search constitute an unreasonable search of an enumerated category of the fourth amendment? – </w:t>
      </w:r>
      <w:r w:rsidRPr="00497ADC">
        <w:rPr>
          <w:rFonts w:ascii="Times New Roman" w:hAnsi="Times New Roman" w:cs="Times New Roman"/>
          <w:i/>
          <w:iCs/>
          <w:color w:val="4472C4" w:themeColor="accent1"/>
          <w:sz w:val="22"/>
          <w:szCs w:val="22"/>
        </w:rPr>
        <w:t>Katz v. US, US v. Jones</w:t>
      </w:r>
      <w:r w:rsidRPr="00497ADC">
        <w:rPr>
          <w:rFonts w:ascii="Times New Roman" w:hAnsi="Times New Roman" w:cs="Times New Roman"/>
          <w:i/>
          <w:iCs/>
          <w:color w:val="000000" w:themeColor="text1"/>
          <w:sz w:val="22"/>
          <w:szCs w:val="22"/>
        </w:rPr>
        <w:t xml:space="preserve"> </w:t>
      </w:r>
      <w:r w:rsidRPr="00497ADC">
        <w:rPr>
          <w:rFonts w:ascii="Times New Roman" w:hAnsi="Times New Roman" w:cs="Times New Roman"/>
          <w:color w:val="000000" w:themeColor="text1"/>
          <w:sz w:val="22"/>
          <w:szCs w:val="22"/>
        </w:rPr>
        <w:t>(p.22)</w:t>
      </w:r>
    </w:p>
    <w:p w14:paraId="58FD4472" w14:textId="501A33ED" w:rsidR="00135EA0" w:rsidRDefault="00135EA0" w:rsidP="00B70AB4">
      <w:pPr>
        <w:rPr>
          <w:rFonts w:ascii="Times New Roman" w:hAnsi="Times New Roman" w:cs="Times New Roman"/>
          <w:b/>
          <w:bCs/>
          <w:sz w:val="22"/>
          <w:szCs w:val="22"/>
          <w:u w:val="single"/>
        </w:rPr>
      </w:pPr>
    </w:p>
    <w:p w14:paraId="1846E2C4" w14:textId="78A45C34" w:rsidR="004D7112" w:rsidRDefault="004D7112" w:rsidP="00B70AB4">
      <w:pPr>
        <w:rPr>
          <w:rFonts w:ascii="Times New Roman" w:hAnsi="Times New Roman" w:cs="Times New Roman"/>
          <w:color w:val="4472C4" w:themeColor="accent1"/>
          <w:sz w:val="22"/>
          <w:szCs w:val="22"/>
        </w:rPr>
      </w:pPr>
      <w:r>
        <w:rPr>
          <w:rFonts w:ascii="Times New Roman" w:hAnsi="Times New Roman" w:cs="Times New Roman"/>
          <w:b/>
          <w:bCs/>
          <w:i/>
          <w:iCs/>
          <w:color w:val="4472C4" w:themeColor="accent1"/>
          <w:sz w:val="22"/>
          <w:szCs w:val="22"/>
        </w:rPr>
        <w:t xml:space="preserve">State v. Shack </w:t>
      </w:r>
      <w:r>
        <w:rPr>
          <w:rFonts w:ascii="Times New Roman" w:hAnsi="Times New Roman" w:cs="Times New Roman"/>
          <w:b/>
          <w:bCs/>
          <w:color w:val="4472C4" w:themeColor="accent1"/>
          <w:sz w:val="22"/>
          <w:szCs w:val="22"/>
        </w:rPr>
        <w:t>(NJ 1971)</w:t>
      </w:r>
      <w:r>
        <w:rPr>
          <w:rFonts w:ascii="Times New Roman" w:hAnsi="Times New Roman" w:cs="Times New Roman"/>
          <w:b/>
          <w:bCs/>
          <w:i/>
          <w:iCs/>
          <w:color w:val="4472C4" w:themeColor="accent1"/>
          <w:sz w:val="22"/>
          <w:szCs w:val="22"/>
        </w:rPr>
        <w:t xml:space="preserve">– </w:t>
      </w:r>
      <w:r>
        <w:rPr>
          <w:rFonts w:ascii="Times New Roman" w:hAnsi="Times New Roman" w:cs="Times New Roman"/>
          <w:b/>
          <w:bCs/>
          <w:color w:val="4472C4" w:themeColor="accent1"/>
          <w:sz w:val="22"/>
          <w:szCs w:val="22"/>
        </w:rPr>
        <w:t>p.4</w:t>
      </w:r>
      <w:r>
        <w:rPr>
          <w:rFonts w:ascii="Times New Roman" w:hAnsi="Times New Roman" w:cs="Times New Roman"/>
          <w:color w:val="4472C4" w:themeColor="accent1"/>
          <w:sz w:val="22"/>
          <w:szCs w:val="22"/>
        </w:rPr>
        <w:t xml:space="preserve"> – </w:t>
      </w:r>
      <w:r w:rsidR="00614779">
        <w:rPr>
          <w:rFonts w:ascii="Times New Roman" w:hAnsi="Times New Roman" w:cs="Times New Roman"/>
          <w:color w:val="4472C4" w:themeColor="accent1"/>
          <w:sz w:val="22"/>
          <w:szCs w:val="22"/>
        </w:rPr>
        <w:t>state law</w:t>
      </w:r>
      <w:r>
        <w:rPr>
          <w:rFonts w:ascii="Times New Roman" w:hAnsi="Times New Roman" w:cs="Times New Roman"/>
          <w:color w:val="4472C4" w:themeColor="accent1"/>
          <w:sz w:val="22"/>
          <w:szCs w:val="22"/>
        </w:rPr>
        <w:t xml:space="preserve"> limits on the right to exclude</w:t>
      </w:r>
    </w:p>
    <w:p w14:paraId="79AD75A2" w14:textId="0D187209" w:rsidR="004D7112" w:rsidRDefault="004D7112" w:rsidP="00E840A0">
      <w:pPr>
        <w:pStyle w:val="ListParagraph"/>
        <w:numPr>
          <w:ilvl w:val="0"/>
          <w:numId w:val="34"/>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Holding:</w:t>
      </w:r>
      <w:r>
        <w:rPr>
          <w:rFonts w:ascii="Times New Roman" w:hAnsi="Times New Roman" w:cs="Times New Roman"/>
          <w:color w:val="000000" w:themeColor="text1"/>
          <w:sz w:val="22"/>
          <w:szCs w:val="22"/>
        </w:rPr>
        <w:t xml:space="preserve"> Employer does not have possessory right to deprive employee of privacy or opportunity to live with dignity. The farmer still has the right to exclude, generally. </w:t>
      </w:r>
    </w:p>
    <w:p w14:paraId="5A39C32A" w14:textId="09A0389E" w:rsidR="0066662C" w:rsidRDefault="004D7112" w:rsidP="00E840A0">
      <w:pPr>
        <w:pStyle w:val="ListParagraph"/>
        <w:numPr>
          <w:ilvl w:val="1"/>
          <w:numId w:val="34"/>
        </w:numPr>
        <w:rPr>
          <w:rFonts w:ascii="Times New Roman" w:hAnsi="Times New Roman" w:cs="Times New Roman"/>
          <w:color w:val="000000" w:themeColor="text1"/>
          <w:sz w:val="22"/>
          <w:szCs w:val="22"/>
        </w:rPr>
      </w:pPr>
      <w:r w:rsidRPr="004D7112">
        <w:rPr>
          <w:rFonts w:ascii="Times New Roman" w:hAnsi="Times New Roman" w:cs="Times New Roman"/>
          <w:color w:val="000000" w:themeColor="text1"/>
          <w:sz w:val="22"/>
          <w:szCs w:val="22"/>
        </w:rPr>
        <w:t>Court sidesteps</w:t>
      </w:r>
      <w:r>
        <w:rPr>
          <w:rFonts w:ascii="Times New Roman" w:hAnsi="Times New Roman" w:cs="Times New Roman"/>
          <w:color w:val="000000" w:themeColor="text1"/>
          <w:sz w:val="22"/>
          <w:szCs w:val="22"/>
        </w:rPr>
        <w:t xml:space="preserve"> constitutional question, looks to rights enumerated by state law. </w:t>
      </w:r>
    </w:p>
    <w:p w14:paraId="62A8C396" w14:textId="42692DB0" w:rsidR="0066662C" w:rsidRDefault="0066662C" w:rsidP="00E840A0">
      <w:pPr>
        <w:pStyle w:val="ListParagraph"/>
        <w:numPr>
          <w:ilvl w:val="0"/>
          <w:numId w:val="34"/>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Notes:</w:t>
      </w:r>
      <w:r>
        <w:rPr>
          <w:rFonts w:ascii="Times New Roman" w:hAnsi="Times New Roman" w:cs="Times New Roman"/>
          <w:color w:val="000000" w:themeColor="text1"/>
          <w:sz w:val="22"/>
          <w:szCs w:val="22"/>
        </w:rPr>
        <w:t xml:space="preserve"> Property law is fundamentally about the allocation of power between people. </w:t>
      </w:r>
    </w:p>
    <w:p w14:paraId="580A9DDD" w14:textId="58FB02EF" w:rsidR="0066662C" w:rsidRDefault="0066662C" w:rsidP="00E840A0">
      <w:pPr>
        <w:pStyle w:val="ListParagraph"/>
        <w:numPr>
          <w:ilvl w:val="1"/>
          <w:numId w:val="3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Also suggests potential framing in terms of licensee-license-holder relationship: migrant workers should be allowed to receive visitors, so long as that right doesn’t interfere with others’ rights</w:t>
      </w:r>
    </w:p>
    <w:p w14:paraId="30AC5E4C" w14:textId="7DA73685" w:rsidR="00C1106D" w:rsidRDefault="00C1106D" w:rsidP="00C1106D">
      <w:pPr>
        <w:rPr>
          <w:rFonts w:ascii="Times New Roman" w:hAnsi="Times New Roman" w:cs="Times New Roman"/>
          <w:color w:val="000000" w:themeColor="text1"/>
          <w:sz w:val="22"/>
          <w:szCs w:val="22"/>
        </w:rPr>
      </w:pPr>
    </w:p>
    <w:p w14:paraId="6388BF32" w14:textId="7209487D" w:rsidR="00C1106D" w:rsidRPr="00B3723A" w:rsidRDefault="00C1106D" w:rsidP="00C1106D">
      <w:pPr>
        <w:pStyle w:val="Heading3"/>
        <w:rPr>
          <w:color w:val="4472C4" w:themeColor="accent1"/>
          <w:sz w:val="22"/>
          <w:szCs w:val="22"/>
        </w:rPr>
      </w:pPr>
      <w:bookmarkStart w:id="13" w:name="_Toc3537682"/>
      <w:bookmarkStart w:id="14" w:name="_Toc3996181"/>
      <w:bookmarkStart w:id="15" w:name="_Toc8820092"/>
      <w:r w:rsidRPr="00B3723A">
        <w:rPr>
          <w:b/>
          <w:bCs/>
          <w:i/>
          <w:color w:val="4472C4" w:themeColor="accent1"/>
          <w:sz w:val="22"/>
          <w:szCs w:val="22"/>
        </w:rPr>
        <w:t>Commonwealth v. Magadini</w:t>
      </w:r>
      <w:r w:rsidRPr="00B3723A">
        <w:rPr>
          <w:b/>
          <w:bCs/>
          <w:color w:val="4472C4" w:themeColor="accent1"/>
          <w:sz w:val="22"/>
          <w:szCs w:val="22"/>
        </w:rPr>
        <w:t xml:space="preserve"> (Mass. 2016)</w:t>
      </w:r>
      <w:bookmarkEnd w:id="13"/>
      <w:bookmarkEnd w:id="14"/>
      <w:bookmarkEnd w:id="15"/>
      <w:r w:rsidRPr="00B3723A">
        <w:rPr>
          <w:b/>
          <w:bCs/>
          <w:color w:val="4472C4" w:themeColor="accent1"/>
          <w:sz w:val="22"/>
          <w:szCs w:val="22"/>
        </w:rPr>
        <w:t xml:space="preserve"> – p.9</w:t>
      </w:r>
      <w:r w:rsidRPr="00B3723A">
        <w:rPr>
          <w:color w:val="4472C4" w:themeColor="accent1"/>
          <w:sz w:val="22"/>
          <w:szCs w:val="22"/>
        </w:rPr>
        <w:t xml:space="preserve"> </w:t>
      </w:r>
      <w:r w:rsidR="008F5A15" w:rsidRPr="00B3723A">
        <w:rPr>
          <w:color w:val="4472C4" w:themeColor="accent1"/>
          <w:sz w:val="22"/>
          <w:szCs w:val="22"/>
        </w:rPr>
        <w:t>–</w:t>
      </w:r>
      <w:r w:rsidRPr="00B3723A">
        <w:rPr>
          <w:color w:val="4472C4" w:themeColor="accent1"/>
          <w:sz w:val="22"/>
          <w:szCs w:val="22"/>
        </w:rPr>
        <w:t xml:space="preserve"> </w:t>
      </w:r>
      <w:r w:rsidR="008F5A15" w:rsidRPr="00B3723A">
        <w:rPr>
          <w:color w:val="4472C4" w:themeColor="accent1"/>
          <w:sz w:val="22"/>
          <w:szCs w:val="22"/>
        </w:rPr>
        <w:t>necessity defense, exception to trespass</w:t>
      </w:r>
    </w:p>
    <w:p w14:paraId="101BD322" w14:textId="77777777" w:rsidR="00C1106D" w:rsidRPr="00B3723A" w:rsidRDefault="00C1106D" w:rsidP="00E840A0">
      <w:pPr>
        <w:pStyle w:val="ListParagraph"/>
        <w:numPr>
          <w:ilvl w:val="0"/>
          <w:numId w:val="6"/>
        </w:numPr>
        <w:jc w:val="both"/>
        <w:rPr>
          <w:rFonts w:ascii="Times New Roman" w:hAnsi="Times New Roman" w:cs="Times New Roman"/>
          <w:sz w:val="22"/>
          <w:szCs w:val="22"/>
        </w:rPr>
      </w:pPr>
      <w:r w:rsidRPr="00B3723A">
        <w:rPr>
          <w:rFonts w:ascii="Times New Roman" w:hAnsi="Times New Roman" w:cs="Times New Roman"/>
          <w:b/>
          <w:bCs/>
          <w:sz w:val="22"/>
          <w:szCs w:val="22"/>
        </w:rPr>
        <w:t>Facts:</w:t>
      </w:r>
      <w:r w:rsidRPr="00B3723A">
        <w:rPr>
          <w:rFonts w:ascii="Times New Roman" w:hAnsi="Times New Roman" w:cs="Times New Roman"/>
          <w:sz w:val="22"/>
          <w:szCs w:val="22"/>
        </w:rPr>
        <w:t xml:space="preserve"> Defendant has been homeless for over a decade. He was charged with trespassing on three properties in Great Barrington, where he was sleeping at night near a heater to avoid the winter’s cold.</w:t>
      </w:r>
    </w:p>
    <w:p w14:paraId="167F7D65" w14:textId="77777777" w:rsidR="00C1106D" w:rsidRPr="00C1106D" w:rsidRDefault="00C1106D" w:rsidP="00E840A0">
      <w:pPr>
        <w:pStyle w:val="ListParagraph"/>
        <w:numPr>
          <w:ilvl w:val="1"/>
          <w:numId w:val="6"/>
        </w:numPr>
        <w:jc w:val="both"/>
        <w:rPr>
          <w:rFonts w:ascii="Times New Roman" w:hAnsi="Times New Roman" w:cs="Times New Roman"/>
          <w:sz w:val="22"/>
        </w:rPr>
      </w:pPr>
      <w:r w:rsidRPr="00B3723A">
        <w:rPr>
          <w:rFonts w:ascii="Times New Roman" w:hAnsi="Times New Roman" w:cs="Times New Roman"/>
          <w:sz w:val="22"/>
          <w:szCs w:val="22"/>
        </w:rPr>
        <w:t>The defendant did not</w:t>
      </w:r>
      <w:r w:rsidRPr="00C1106D">
        <w:rPr>
          <w:rFonts w:ascii="Times New Roman" w:hAnsi="Times New Roman" w:cs="Times New Roman"/>
          <w:sz w:val="22"/>
        </w:rPr>
        <w:t xml:space="preserve"> contest that he had violated the no-trespass order; rather he claimed the necessity defense. Because he had been kicked out of a nearby shelter, and had no home, he claimed that there was no other alternative to escape from the cold.</w:t>
      </w:r>
    </w:p>
    <w:p w14:paraId="33FA4E74" w14:textId="77777777" w:rsidR="00C1106D" w:rsidRPr="00C1106D" w:rsidRDefault="00C1106D" w:rsidP="00E840A0">
      <w:pPr>
        <w:pStyle w:val="ListParagraph"/>
        <w:numPr>
          <w:ilvl w:val="0"/>
          <w:numId w:val="6"/>
        </w:numPr>
        <w:jc w:val="both"/>
        <w:rPr>
          <w:rFonts w:ascii="Times New Roman" w:hAnsi="Times New Roman" w:cs="Times New Roman"/>
          <w:sz w:val="22"/>
        </w:rPr>
      </w:pPr>
      <w:r w:rsidRPr="00950213">
        <w:rPr>
          <w:rFonts w:ascii="Times New Roman" w:hAnsi="Times New Roman" w:cs="Times New Roman"/>
          <w:b/>
          <w:bCs/>
          <w:sz w:val="22"/>
        </w:rPr>
        <w:t>Question:</w:t>
      </w:r>
      <w:r w:rsidRPr="00C1106D">
        <w:rPr>
          <w:rFonts w:ascii="Times New Roman" w:hAnsi="Times New Roman" w:cs="Times New Roman"/>
          <w:sz w:val="22"/>
        </w:rPr>
        <w:t xml:space="preserve"> Whether Magadini could claim the necessity defense to defeat his trespass charge.</w:t>
      </w:r>
    </w:p>
    <w:p w14:paraId="24A08BEA" w14:textId="77777777" w:rsidR="00C1106D" w:rsidRPr="00C1106D" w:rsidRDefault="00C1106D" w:rsidP="00E840A0">
      <w:pPr>
        <w:pStyle w:val="ListParagraph"/>
        <w:numPr>
          <w:ilvl w:val="0"/>
          <w:numId w:val="6"/>
        </w:numPr>
        <w:jc w:val="both"/>
        <w:rPr>
          <w:rFonts w:ascii="Times New Roman" w:hAnsi="Times New Roman" w:cs="Times New Roman"/>
          <w:sz w:val="22"/>
        </w:rPr>
      </w:pPr>
      <w:r w:rsidRPr="00950213">
        <w:rPr>
          <w:rFonts w:ascii="Times New Roman" w:hAnsi="Times New Roman" w:cs="Times New Roman"/>
          <w:b/>
          <w:bCs/>
          <w:sz w:val="22"/>
        </w:rPr>
        <w:t>Rule of Law:</w:t>
      </w:r>
      <w:r w:rsidRPr="00C1106D">
        <w:rPr>
          <w:rFonts w:ascii="Times New Roman" w:hAnsi="Times New Roman" w:cs="Times New Roman"/>
          <w:sz w:val="22"/>
        </w:rPr>
        <w:t xml:space="preserve"> A trial court committed error in refusing the defendant’s request for a jury instruction on the necessity defense when, as here.</w:t>
      </w:r>
    </w:p>
    <w:p w14:paraId="3E244655" w14:textId="77777777" w:rsidR="00C1106D" w:rsidRPr="00C1106D" w:rsidRDefault="00C1106D" w:rsidP="00E840A0">
      <w:pPr>
        <w:pStyle w:val="ListParagraph"/>
        <w:numPr>
          <w:ilvl w:val="1"/>
          <w:numId w:val="6"/>
        </w:numPr>
        <w:jc w:val="both"/>
        <w:rPr>
          <w:rFonts w:ascii="Times New Roman" w:hAnsi="Times New Roman" w:cs="Times New Roman"/>
          <w:sz w:val="22"/>
        </w:rPr>
      </w:pPr>
      <w:r w:rsidRPr="00C1106D">
        <w:rPr>
          <w:rFonts w:ascii="Times New Roman" w:hAnsi="Times New Roman" w:cs="Times New Roman"/>
          <w:sz w:val="22"/>
        </w:rPr>
        <w:t xml:space="preserve">The defendant satisfied the foundational elements entitling him to the defense by showing that there was “reasonable doubt” about the availability of legal alternatives to abate a clear and imminent danger, and there was “little question” that the weather conditions presented a “clear and imminent danger” for a homeless person. </w:t>
      </w:r>
    </w:p>
    <w:p w14:paraId="10AAF8CF" w14:textId="77777777" w:rsidR="00C1106D" w:rsidRPr="00950213" w:rsidRDefault="00C1106D" w:rsidP="00E840A0">
      <w:pPr>
        <w:pStyle w:val="ListParagraph"/>
        <w:numPr>
          <w:ilvl w:val="0"/>
          <w:numId w:val="6"/>
        </w:numPr>
        <w:jc w:val="both"/>
        <w:rPr>
          <w:rFonts w:ascii="Times New Roman" w:hAnsi="Times New Roman" w:cs="Times New Roman"/>
          <w:b/>
          <w:bCs/>
          <w:sz w:val="22"/>
        </w:rPr>
      </w:pPr>
      <w:r w:rsidRPr="00950213">
        <w:rPr>
          <w:rFonts w:ascii="Times New Roman" w:hAnsi="Times New Roman" w:cs="Times New Roman"/>
          <w:b/>
          <w:bCs/>
          <w:sz w:val="22"/>
        </w:rPr>
        <w:lastRenderedPageBreak/>
        <w:t>Legal Reasoning:</w:t>
      </w:r>
    </w:p>
    <w:p w14:paraId="0A17CD15" w14:textId="77777777" w:rsidR="00C1106D" w:rsidRPr="00C1106D" w:rsidRDefault="00C1106D" w:rsidP="00E840A0">
      <w:pPr>
        <w:pStyle w:val="ListParagraph"/>
        <w:numPr>
          <w:ilvl w:val="1"/>
          <w:numId w:val="6"/>
        </w:numPr>
        <w:jc w:val="both"/>
        <w:rPr>
          <w:rFonts w:ascii="Times New Roman" w:hAnsi="Times New Roman" w:cs="Times New Roman"/>
          <w:sz w:val="22"/>
        </w:rPr>
      </w:pPr>
      <w:r w:rsidRPr="00C1106D">
        <w:rPr>
          <w:rFonts w:ascii="Times New Roman" w:hAnsi="Times New Roman" w:cs="Times New Roman"/>
          <w:sz w:val="22"/>
        </w:rPr>
        <w:t>Elements to the necessity defense: (1) clear and imminent danger; (2) reasonable expectation that actions will be effective as the cause of abating the danger; (3) there is no legal alternative; (4) the legislature has not precluded the defense by clear and deliberate choice.</w:t>
      </w:r>
    </w:p>
    <w:p w14:paraId="4E2354BA" w14:textId="77777777" w:rsidR="00C1106D" w:rsidRPr="00C1106D" w:rsidRDefault="00C1106D" w:rsidP="00E840A0">
      <w:pPr>
        <w:pStyle w:val="ListParagraph"/>
        <w:numPr>
          <w:ilvl w:val="2"/>
          <w:numId w:val="6"/>
        </w:numPr>
        <w:jc w:val="both"/>
        <w:rPr>
          <w:rFonts w:ascii="Times New Roman" w:hAnsi="Times New Roman" w:cs="Times New Roman"/>
          <w:sz w:val="22"/>
        </w:rPr>
      </w:pPr>
      <w:r w:rsidRPr="00C1106D">
        <w:rPr>
          <w:rFonts w:ascii="Times New Roman" w:hAnsi="Times New Roman" w:cs="Times New Roman"/>
          <w:sz w:val="22"/>
        </w:rPr>
        <w:t xml:space="preserve">There was a </w:t>
      </w:r>
      <w:r w:rsidRPr="00C1106D">
        <w:rPr>
          <w:rFonts w:ascii="Times New Roman" w:hAnsi="Times New Roman" w:cs="Times New Roman"/>
          <w:b/>
          <w:sz w:val="22"/>
        </w:rPr>
        <w:t>clear and imminent danger</w:t>
      </w:r>
      <w:r w:rsidRPr="00C1106D">
        <w:rPr>
          <w:rFonts w:ascii="Times New Roman" w:hAnsi="Times New Roman" w:cs="Times New Roman"/>
          <w:sz w:val="22"/>
        </w:rPr>
        <w:t xml:space="preserve">: the February/March weather conditions in Massachusetts </w:t>
      </w:r>
    </w:p>
    <w:p w14:paraId="3C7642F4" w14:textId="77777777" w:rsidR="00C1106D" w:rsidRPr="00C1106D" w:rsidRDefault="00C1106D" w:rsidP="00E840A0">
      <w:pPr>
        <w:pStyle w:val="ListParagraph"/>
        <w:numPr>
          <w:ilvl w:val="2"/>
          <w:numId w:val="6"/>
        </w:numPr>
        <w:jc w:val="both"/>
        <w:rPr>
          <w:rFonts w:ascii="Times New Roman" w:hAnsi="Times New Roman" w:cs="Times New Roman"/>
          <w:b/>
          <w:sz w:val="22"/>
        </w:rPr>
      </w:pPr>
      <w:r w:rsidRPr="00C1106D">
        <w:rPr>
          <w:rFonts w:ascii="Times New Roman" w:hAnsi="Times New Roman" w:cs="Times New Roman"/>
          <w:b/>
          <w:sz w:val="22"/>
        </w:rPr>
        <w:t>Availability of legal alternatives</w:t>
      </w:r>
      <w:r w:rsidRPr="00C1106D">
        <w:rPr>
          <w:rFonts w:ascii="Times New Roman" w:hAnsi="Times New Roman" w:cs="Times New Roman"/>
          <w:sz w:val="22"/>
        </w:rPr>
        <w:t>: there is evidence that the defendant lacked legal alternatives to trespass during the cold days.</w:t>
      </w:r>
    </w:p>
    <w:p w14:paraId="1FF36D40" w14:textId="77777777" w:rsidR="00C1106D" w:rsidRPr="00C1106D" w:rsidRDefault="00C1106D" w:rsidP="00E840A0">
      <w:pPr>
        <w:pStyle w:val="ListParagraph"/>
        <w:numPr>
          <w:ilvl w:val="3"/>
          <w:numId w:val="6"/>
        </w:numPr>
        <w:jc w:val="both"/>
        <w:rPr>
          <w:rFonts w:ascii="Times New Roman" w:hAnsi="Times New Roman" w:cs="Times New Roman"/>
          <w:sz w:val="22"/>
        </w:rPr>
      </w:pPr>
      <w:r w:rsidRPr="00C1106D">
        <w:rPr>
          <w:rFonts w:ascii="Times New Roman" w:hAnsi="Times New Roman" w:cs="Times New Roman"/>
          <w:sz w:val="22"/>
        </w:rPr>
        <w:t>Could show that some of his options were foreclosed: no home, no shelter in town</w:t>
      </w:r>
    </w:p>
    <w:p w14:paraId="58B2E539" w14:textId="06DC2ED3" w:rsidR="00C1106D" w:rsidRDefault="00C1106D" w:rsidP="00E840A0">
      <w:pPr>
        <w:pStyle w:val="ListParagraph"/>
        <w:numPr>
          <w:ilvl w:val="3"/>
          <w:numId w:val="6"/>
        </w:numPr>
        <w:jc w:val="both"/>
        <w:rPr>
          <w:rFonts w:ascii="Times New Roman" w:hAnsi="Times New Roman" w:cs="Times New Roman"/>
          <w:sz w:val="22"/>
        </w:rPr>
      </w:pPr>
      <w:r w:rsidRPr="00C1106D">
        <w:rPr>
          <w:rFonts w:ascii="Times New Roman" w:hAnsi="Times New Roman" w:cs="Times New Roman"/>
          <w:sz w:val="22"/>
        </w:rPr>
        <w:t xml:space="preserve">He doesn’t have to show that there he conceptualized all possible alternatives, just that there is </w:t>
      </w:r>
      <w:r w:rsidR="00950213">
        <w:rPr>
          <w:rFonts w:ascii="Times New Roman" w:hAnsi="Times New Roman" w:cs="Times New Roman"/>
          <w:sz w:val="22"/>
        </w:rPr>
        <w:t xml:space="preserve">reasonable </w:t>
      </w:r>
      <w:r w:rsidRPr="00C1106D">
        <w:rPr>
          <w:rFonts w:ascii="Times New Roman" w:hAnsi="Times New Roman" w:cs="Times New Roman"/>
          <w:sz w:val="22"/>
        </w:rPr>
        <w:t>doubt about the availability of legal alternatives.</w:t>
      </w:r>
    </w:p>
    <w:p w14:paraId="47FCFA91" w14:textId="422DF35E" w:rsidR="005D5797" w:rsidRDefault="005D5797" w:rsidP="00E840A0">
      <w:pPr>
        <w:pStyle w:val="ListParagraph"/>
        <w:numPr>
          <w:ilvl w:val="0"/>
          <w:numId w:val="6"/>
        </w:numPr>
        <w:jc w:val="both"/>
        <w:rPr>
          <w:rFonts w:ascii="Times New Roman" w:hAnsi="Times New Roman" w:cs="Times New Roman"/>
          <w:sz w:val="22"/>
        </w:rPr>
      </w:pPr>
      <w:r>
        <w:rPr>
          <w:rFonts w:ascii="Times New Roman" w:hAnsi="Times New Roman" w:cs="Times New Roman"/>
          <w:b/>
          <w:bCs/>
          <w:sz w:val="22"/>
        </w:rPr>
        <w:t>Notes:</w:t>
      </w:r>
      <w:r>
        <w:rPr>
          <w:rFonts w:ascii="Times New Roman" w:hAnsi="Times New Roman" w:cs="Times New Roman"/>
          <w:sz w:val="22"/>
        </w:rPr>
        <w:t xml:space="preserve"> Court potentially leveraging criminal procedure to indirectly influence policy re: homelessness</w:t>
      </w:r>
    </w:p>
    <w:p w14:paraId="77DE4153" w14:textId="0D8D8697" w:rsidR="00E67F46" w:rsidRDefault="00E67F46" w:rsidP="00E67F46">
      <w:pPr>
        <w:pStyle w:val="ListParagraph"/>
        <w:numPr>
          <w:ilvl w:val="1"/>
          <w:numId w:val="6"/>
        </w:numPr>
        <w:jc w:val="both"/>
        <w:rPr>
          <w:rFonts w:ascii="Times New Roman" w:hAnsi="Times New Roman" w:cs="Times New Roman"/>
          <w:sz w:val="22"/>
        </w:rPr>
      </w:pPr>
      <w:r w:rsidRPr="00AF309D">
        <w:rPr>
          <w:rFonts w:ascii="Times New Roman" w:hAnsi="Times New Roman" w:cs="Times New Roman"/>
          <w:i/>
          <w:iCs/>
          <w:color w:val="4472C4" w:themeColor="accent1"/>
          <w:sz w:val="22"/>
        </w:rPr>
        <w:t>Ploof v. Putnam</w:t>
      </w:r>
      <w:r w:rsidRPr="00AF309D">
        <w:rPr>
          <w:rFonts w:ascii="Times New Roman" w:hAnsi="Times New Roman" w:cs="Times New Roman"/>
          <w:color w:val="4472C4" w:themeColor="accent1"/>
          <w:sz w:val="22"/>
        </w:rPr>
        <w:t xml:space="preserve">: </w:t>
      </w:r>
      <w:r>
        <w:rPr>
          <w:rFonts w:ascii="Times New Roman" w:hAnsi="Times New Roman" w:cs="Times New Roman"/>
          <w:sz w:val="22"/>
        </w:rPr>
        <w:t>the court held that necessity justifies a trespass when needed to save lives or property and the defendant committed a tort against the plaintiffs by unmooring the boat</w:t>
      </w:r>
    </w:p>
    <w:p w14:paraId="0970F872" w14:textId="2C3DB873" w:rsidR="00E67F46" w:rsidRPr="00C1106D" w:rsidRDefault="00E67F46" w:rsidP="00E67F46">
      <w:pPr>
        <w:pStyle w:val="ListParagraph"/>
        <w:numPr>
          <w:ilvl w:val="1"/>
          <w:numId w:val="6"/>
        </w:numPr>
        <w:jc w:val="both"/>
        <w:rPr>
          <w:rFonts w:ascii="Times New Roman" w:hAnsi="Times New Roman" w:cs="Times New Roman"/>
          <w:sz w:val="22"/>
        </w:rPr>
      </w:pPr>
      <w:r w:rsidRPr="00AF309D">
        <w:rPr>
          <w:rFonts w:ascii="Times New Roman" w:hAnsi="Times New Roman" w:cs="Times New Roman"/>
          <w:i/>
          <w:iCs/>
          <w:color w:val="4472C4" w:themeColor="accent1"/>
          <w:sz w:val="22"/>
        </w:rPr>
        <w:t>Vincent v. Lake Erie Transportation</w:t>
      </w:r>
      <w:r w:rsidRPr="00AF309D">
        <w:rPr>
          <w:rFonts w:ascii="Times New Roman" w:hAnsi="Times New Roman" w:cs="Times New Roman"/>
          <w:color w:val="4472C4" w:themeColor="accent1"/>
          <w:sz w:val="22"/>
        </w:rPr>
        <w:t xml:space="preserve">: </w:t>
      </w:r>
      <w:r>
        <w:rPr>
          <w:rFonts w:ascii="Times New Roman" w:hAnsi="Times New Roman" w:cs="Times New Roman"/>
          <w:sz w:val="22"/>
        </w:rPr>
        <w:t>a steamship moored to a private wharf was required to pay damages when the wind thrust the ship onto the wharf</w:t>
      </w:r>
    </w:p>
    <w:p w14:paraId="0E83BA25" w14:textId="6E88D064" w:rsidR="00B540E5" w:rsidRDefault="00B540E5" w:rsidP="00C1106D">
      <w:pPr>
        <w:rPr>
          <w:rFonts w:ascii="Times New Roman" w:hAnsi="Times New Roman" w:cs="Times New Roman"/>
          <w:color w:val="000000" w:themeColor="text1"/>
          <w:sz w:val="22"/>
          <w:szCs w:val="22"/>
        </w:rPr>
      </w:pPr>
    </w:p>
    <w:p w14:paraId="6913E69F" w14:textId="3B14B510" w:rsidR="00B540E5" w:rsidRPr="00B540E5" w:rsidRDefault="00B540E5" w:rsidP="00B540E5">
      <w:pPr>
        <w:rPr>
          <w:rFonts w:ascii="Times New Roman" w:hAnsi="Times New Roman" w:cs="Times New Roman"/>
          <w:color w:val="4472C4" w:themeColor="accent1"/>
          <w:sz w:val="22"/>
          <w:szCs w:val="22"/>
        </w:rPr>
      </w:pPr>
      <w:bookmarkStart w:id="16" w:name="_Toc8820093"/>
      <w:r w:rsidRPr="00497ADC">
        <w:rPr>
          <w:rFonts w:ascii="Times New Roman" w:hAnsi="Times New Roman" w:cs="Times New Roman"/>
          <w:b/>
          <w:bCs/>
          <w:i/>
          <w:color w:val="4472C4" w:themeColor="accent1"/>
          <w:sz w:val="22"/>
          <w:szCs w:val="22"/>
        </w:rPr>
        <w:t>Desnick v. American Broadcasting Co</w:t>
      </w:r>
      <w:r w:rsidRPr="00B540E5">
        <w:rPr>
          <w:rFonts w:ascii="Times New Roman" w:hAnsi="Times New Roman" w:cs="Times New Roman"/>
          <w:b/>
          <w:bCs/>
          <w:iCs/>
          <w:color w:val="4472C4" w:themeColor="accent1"/>
          <w:sz w:val="22"/>
          <w:szCs w:val="22"/>
        </w:rPr>
        <w:t>. (7th Cir. 1995)</w:t>
      </w:r>
      <w:bookmarkEnd w:id="16"/>
      <w:r w:rsidRPr="00B540E5">
        <w:rPr>
          <w:rFonts w:ascii="Times New Roman" w:hAnsi="Times New Roman" w:cs="Times New Roman"/>
          <w:b/>
          <w:bCs/>
          <w:iCs/>
          <w:color w:val="4472C4" w:themeColor="accent1"/>
          <w:sz w:val="22"/>
          <w:szCs w:val="22"/>
        </w:rPr>
        <w:t xml:space="preserve"> </w:t>
      </w:r>
      <w:r w:rsidRPr="00B540E5">
        <w:rPr>
          <w:rFonts w:ascii="Times New Roman" w:hAnsi="Times New Roman" w:cs="Times New Roman"/>
          <w:b/>
          <w:bCs/>
          <w:color w:val="4472C4" w:themeColor="accent1"/>
          <w:sz w:val="22"/>
          <w:szCs w:val="22"/>
        </w:rPr>
        <w:t xml:space="preserve">– p.19 </w:t>
      </w:r>
      <w:r w:rsidRPr="00B540E5">
        <w:rPr>
          <w:rFonts w:ascii="Times New Roman" w:hAnsi="Times New Roman" w:cs="Times New Roman"/>
          <w:color w:val="4472C4" w:themeColor="accent1"/>
          <w:sz w:val="22"/>
          <w:szCs w:val="22"/>
        </w:rPr>
        <w:t>– consent as limitation on right to exclude</w:t>
      </w:r>
    </w:p>
    <w:p w14:paraId="3B83597F" w14:textId="77777777" w:rsidR="00B540E5" w:rsidRPr="00B540E5" w:rsidRDefault="00B540E5" w:rsidP="00E840A0">
      <w:pPr>
        <w:numPr>
          <w:ilvl w:val="0"/>
          <w:numId w:val="6"/>
        </w:numPr>
        <w:rPr>
          <w:rFonts w:ascii="Times New Roman" w:hAnsi="Times New Roman" w:cs="Times New Roman"/>
          <w:color w:val="000000" w:themeColor="text1"/>
          <w:sz w:val="22"/>
          <w:szCs w:val="22"/>
        </w:rPr>
      </w:pPr>
      <w:r w:rsidRPr="00B540E5">
        <w:rPr>
          <w:rFonts w:ascii="Times New Roman" w:hAnsi="Times New Roman" w:cs="Times New Roman"/>
          <w:b/>
          <w:bCs/>
          <w:color w:val="000000" w:themeColor="text1"/>
          <w:sz w:val="22"/>
          <w:szCs w:val="22"/>
        </w:rPr>
        <w:t>Facts:</w:t>
      </w:r>
      <w:r w:rsidRPr="00B540E5">
        <w:rPr>
          <w:rFonts w:ascii="Times New Roman" w:hAnsi="Times New Roman" w:cs="Times New Roman"/>
          <w:color w:val="000000" w:themeColor="text1"/>
          <w:sz w:val="22"/>
          <w:szCs w:val="22"/>
        </w:rPr>
        <w:t xml:space="preserve"> Seven employees of ABC posed as potential patients for Desnick in order to report an undercover story about the eye doctor’s practice. Separately, ABC requested to film inside the practice with a promise to provide “fair and balanced” reporting.</w:t>
      </w:r>
    </w:p>
    <w:p w14:paraId="390D4104" w14:textId="77777777" w:rsidR="00B540E5" w:rsidRPr="00B540E5" w:rsidRDefault="00B540E5" w:rsidP="00E840A0">
      <w:pPr>
        <w:numPr>
          <w:ilvl w:val="1"/>
          <w:numId w:val="6"/>
        </w:numPr>
        <w:rPr>
          <w:rFonts w:ascii="Times New Roman" w:hAnsi="Times New Roman" w:cs="Times New Roman"/>
          <w:color w:val="000000" w:themeColor="text1"/>
          <w:sz w:val="22"/>
          <w:szCs w:val="22"/>
        </w:rPr>
      </w:pPr>
      <w:r w:rsidRPr="00B540E5">
        <w:rPr>
          <w:rFonts w:ascii="Times New Roman" w:hAnsi="Times New Roman" w:cs="Times New Roman"/>
          <w:color w:val="000000" w:themeColor="text1"/>
          <w:sz w:val="22"/>
          <w:szCs w:val="22"/>
        </w:rPr>
        <w:t>When ABC released a report critical of Desnick, he sued for trespass.</w:t>
      </w:r>
    </w:p>
    <w:p w14:paraId="4C841529" w14:textId="77777777" w:rsidR="00B540E5" w:rsidRPr="00B540E5" w:rsidRDefault="00B540E5" w:rsidP="00E840A0">
      <w:pPr>
        <w:numPr>
          <w:ilvl w:val="0"/>
          <w:numId w:val="6"/>
        </w:numPr>
        <w:rPr>
          <w:rFonts w:ascii="Times New Roman" w:hAnsi="Times New Roman" w:cs="Times New Roman"/>
          <w:color w:val="000000" w:themeColor="text1"/>
          <w:sz w:val="22"/>
          <w:szCs w:val="22"/>
        </w:rPr>
      </w:pPr>
      <w:r w:rsidRPr="00B540E5">
        <w:rPr>
          <w:rFonts w:ascii="Times New Roman" w:hAnsi="Times New Roman" w:cs="Times New Roman"/>
          <w:b/>
          <w:bCs/>
          <w:color w:val="000000" w:themeColor="text1"/>
          <w:sz w:val="22"/>
          <w:szCs w:val="22"/>
        </w:rPr>
        <w:t>Rule of Law:</w:t>
      </w:r>
      <w:r w:rsidRPr="00B540E5">
        <w:rPr>
          <w:rFonts w:ascii="Times New Roman" w:hAnsi="Times New Roman" w:cs="Times New Roman"/>
          <w:color w:val="000000" w:themeColor="text1"/>
          <w:sz w:val="22"/>
          <w:szCs w:val="22"/>
        </w:rPr>
        <w:t xml:space="preserve"> The entry was not invasive in the sense of infringing the kind of interest of the plaintiffs that the law of trespass protects; it was not an interreference with the ownership or possession of the land.</w:t>
      </w:r>
    </w:p>
    <w:p w14:paraId="022CB684" w14:textId="77777777" w:rsidR="00B540E5" w:rsidRPr="00B540E5" w:rsidRDefault="00B540E5" w:rsidP="00E840A0">
      <w:pPr>
        <w:numPr>
          <w:ilvl w:val="0"/>
          <w:numId w:val="6"/>
        </w:numPr>
        <w:rPr>
          <w:rFonts w:ascii="Times New Roman" w:hAnsi="Times New Roman" w:cs="Times New Roman"/>
          <w:b/>
          <w:bCs/>
          <w:color w:val="000000" w:themeColor="text1"/>
          <w:sz w:val="22"/>
          <w:szCs w:val="22"/>
        </w:rPr>
      </w:pPr>
      <w:r w:rsidRPr="00B540E5">
        <w:rPr>
          <w:rFonts w:ascii="Times New Roman" w:hAnsi="Times New Roman" w:cs="Times New Roman"/>
          <w:b/>
          <w:bCs/>
          <w:color w:val="000000" w:themeColor="text1"/>
          <w:sz w:val="22"/>
          <w:szCs w:val="22"/>
        </w:rPr>
        <w:t>Legal Reasoning:</w:t>
      </w:r>
    </w:p>
    <w:p w14:paraId="086299A8" w14:textId="77777777" w:rsidR="00B540E5" w:rsidRPr="00B540E5" w:rsidRDefault="00B540E5" w:rsidP="00E840A0">
      <w:pPr>
        <w:numPr>
          <w:ilvl w:val="1"/>
          <w:numId w:val="6"/>
        </w:numPr>
        <w:rPr>
          <w:rFonts w:ascii="Times New Roman" w:hAnsi="Times New Roman" w:cs="Times New Roman"/>
          <w:color w:val="000000" w:themeColor="text1"/>
          <w:sz w:val="22"/>
          <w:szCs w:val="22"/>
        </w:rPr>
      </w:pPr>
      <w:r w:rsidRPr="00B540E5">
        <w:rPr>
          <w:rFonts w:ascii="Times New Roman" w:hAnsi="Times New Roman" w:cs="Times New Roman"/>
          <w:color w:val="000000" w:themeColor="text1"/>
          <w:sz w:val="22"/>
          <w:szCs w:val="22"/>
        </w:rPr>
        <w:t>This isn’t unprivileged fraud because there was no interference with the types of interests that trespass generally tries to protect.</w:t>
      </w:r>
    </w:p>
    <w:p w14:paraId="49AD823F" w14:textId="6F6E4879" w:rsidR="00B540E5" w:rsidRDefault="00B540E5" w:rsidP="00E840A0">
      <w:pPr>
        <w:numPr>
          <w:ilvl w:val="2"/>
          <w:numId w:val="6"/>
        </w:numPr>
        <w:rPr>
          <w:rFonts w:ascii="Times New Roman" w:hAnsi="Times New Roman" w:cs="Times New Roman"/>
          <w:color w:val="000000" w:themeColor="text1"/>
          <w:sz w:val="22"/>
          <w:szCs w:val="22"/>
        </w:rPr>
      </w:pPr>
      <w:r w:rsidRPr="00B540E5">
        <w:rPr>
          <w:rFonts w:ascii="Times New Roman" w:hAnsi="Times New Roman" w:cs="Times New Roman"/>
          <w:color w:val="000000" w:themeColor="text1"/>
          <w:sz w:val="22"/>
          <w:szCs w:val="22"/>
        </w:rPr>
        <w:t>No doctor-patient privilege was violated, no trade secrets were stolen, and nothing within the practice was disrupted.</w:t>
      </w:r>
    </w:p>
    <w:p w14:paraId="74DF4104" w14:textId="4BF360F5" w:rsidR="00142AE3" w:rsidRPr="00B540E5" w:rsidRDefault="00142AE3" w:rsidP="00E840A0">
      <w:pPr>
        <w:numPr>
          <w:ilvl w:val="0"/>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Notes:</w:t>
      </w:r>
      <w:r>
        <w:rPr>
          <w:rFonts w:ascii="Times New Roman" w:hAnsi="Times New Roman" w:cs="Times New Roman"/>
          <w:color w:val="000000" w:themeColor="text1"/>
          <w:sz w:val="22"/>
          <w:szCs w:val="22"/>
        </w:rPr>
        <w:t xml:space="preserve"> Consent obtained through fraud can be legitimate in some instances – especially where no harm resulted.</w:t>
      </w:r>
      <w:r w:rsidR="00574129">
        <w:rPr>
          <w:rFonts w:ascii="Times New Roman" w:hAnsi="Times New Roman" w:cs="Times New Roman"/>
          <w:color w:val="000000" w:themeColor="text1"/>
          <w:sz w:val="22"/>
          <w:szCs w:val="22"/>
        </w:rPr>
        <w:t xml:space="preserve"> This was also in a place of business open to the public</w:t>
      </w:r>
    </w:p>
    <w:p w14:paraId="11AF79F4" w14:textId="77777777" w:rsidR="00B540E5" w:rsidRPr="00C1106D" w:rsidRDefault="00B540E5" w:rsidP="00C1106D">
      <w:pPr>
        <w:rPr>
          <w:rFonts w:ascii="Times New Roman" w:hAnsi="Times New Roman" w:cs="Times New Roman"/>
          <w:color w:val="000000" w:themeColor="text1"/>
          <w:sz w:val="22"/>
          <w:szCs w:val="22"/>
        </w:rPr>
      </w:pPr>
    </w:p>
    <w:p w14:paraId="370B45E2" w14:textId="02276916" w:rsidR="00614779" w:rsidRPr="00B540E5" w:rsidRDefault="00614779" w:rsidP="00614779">
      <w:pPr>
        <w:rPr>
          <w:rFonts w:ascii="Times New Roman" w:hAnsi="Times New Roman" w:cs="Times New Roman"/>
          <w:color w:val="4472C4" w:themeColor="accent1"/>
          <w:sz w:val="22"/>
          <w:szCs w:val="22"/>
        </w:rPr>
      </w:pPr>
      <w:r w:rsidRPr="00497ADC">
        <w:rPr>
          <w:rFonts w:ascii="Times New Roman" w:hAnsi="Times New Roman" w:cs="Times New Roman"/>
          <w:b/>
          <w:bCs/>
          <w:i/>
          <w:color w:val="4472C4" w:themeColor="accent1"/>
          <w:sz w:val="22"/>
          <w:szCs w:val="22"/>
        </w:rPr>
        <w:t>Food Lion v. ABC</w:t>
      </w:r>
      <w:r>
        <w:rPr>
          <w:rFonts w:ascii="Times New Roman" w:hAnsi="Times New Roman" w:cs="Times New Roman"/>
          <w:b/>
          <w:bCs/>
          <w:iCs/>
          <w:color w:val="4472C4" w:themeColor="accent1"/>
          <w:sz w:val="22"/>
          <w:szCs w:val="22"/>
        </w:rPr>
        <w:t xml:space="preserve"> </w:t>
      </w:r>
      <w:r w:rsidRPr="00B540E5">
        <w:rPr>
          <w:rFonts w:ascii="Times New Roman" w:hAnsi="Times New Roman" w:cs="Times New Roman"/>
          <w:b/>
          <w:bCs/>
          <w:color w:val="4472C4" w:themeColor="accent1"/>
          <w:sz w:val="22"/>
          <w:szCs w:val="22"/>
        </w:rPr>
        <w:t>– p.</w:t>
      </w:r>
      <w:r>
        <w:rPr>
          <w:rFonts w:ascii="Times New Roman" w:hAnsi="Times New Roman" w:cs="Times New Roman"/>
          <w:b/>
          <w:bCs/>
          <w:color w:val="4472C4" w:themeColor="accent1"/>
          <w:sz w:val="22"/>
          <w:szCs w:val="22"/>
        </w:rPr>
        <w:t>20</w:t>
      </w:r>
      <w:r w:rsidRPr="00B540E5">
        <w:rPr>
          <w:rFonts w:ascii="Times New Roman" w:hAnsi="Times New Roman" w:cs="Times New Roman"/>
          <w:color w:val="4472C4" w:themeColor="accent1"/>
          <w:sz w:val="22"/>
          <w:szCs w:val="22"/>
        </w:rPr>
        <w:t xml:space="preserve">– </w:t>
      </w:r>
      <w:r>
        <w:rPr>
          <w:rFonts w:ascii="Times New Roman" w:hAnsi="Times New Roman" w:cs="Times New Roman"/>
          <w:color w:val="4472C4" w:themeColor="accent1"/>
          <w:sz w:val="22"/>
          <w:szCs w:val="22"/>
        </w:rPr>
        <w:t>where activities exceeded scope of consent given</w:t>
      </w:r>
    </w:p>
    <w:p w14:paraId="0AA108CB" w14:textId="6BC70D7E" w:rsidR="00614779" w:rsidRDefault="00614779" w:rsidP="00E840A0">
      <w:pPr>
        <w:numPr>
          <w:ilvl w:val="0"/>
          <w:numId w:val="6"/>
        </w:numPr>
        <w:rPr>
          <w:rFonts w:ascii="Times New Roman" w:hAnsi="Times New Roman" w:cs="Times New Roman"/>
          <w:color w:val="000000" w:themeColor="text1"/>
          <w:sz w:val="22"/>
          <w:szCs w:val="22"/>
        </w:rPr>
      </w:pPr>
      <w:r w:rsidRPr="00B540E5">
        <w:rPr>
          <w:rFonts w:ascii="Times New Roman" w:hAnsi="Times New Roman" w:cs="Times New Roman"/>
          <w:b/>
          <w:bCs/>
          <w:color w:val="000000" w:themeColor="text1"/>
          <w:sz w:val="22"/>
          <w:szCs w:val="22"/>
        </w:rPr>
        <w:t>Facts:</w:t>
      </w:r>
      <w:r w:rsidRPr="00B540E5">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ABC videotaping supermarket’s activities. Supermarket initially consented to entry of individual posing as employee</w:t>
      </w:r>
    </w:p>
    <w:p w14:paraId="4E5D7AE8" w14:textId="2DA621B9" w:rsidR="00614779" w:rsidRDefault="00614779" w:rsidP="00E840A0">
      <w:pPr>
        <w:numPr>
          <w:ilvl w:val="0"/>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But videotaping constituted trespass, because this action exceeded scope of the consent initially given</w:t>
      </w:r>
    </w:p>
    <w:p w14:paraId="59687479" w14:textId="30DC06D9" w:rsidR="00614779" w:rsidRDefault="00614779"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However, videotaping/broadcast was protected by the First Amendment</w:t>
      </w:r>
    </w:p>
    <w:p w14:paraId="03FF8495" w14:textId="7C8E021F" w:rsidR="00CA77F5" w:rsidRDefault="00CA77F5" w:rsidP="00CA77F5">
      <w:pPr>
        <w:rPr>
          <w:rFonts w:ascii="Times New Roman" w:hAnsi="Times New Roman" w:cs="Times New Roman"/>
          <w:color w:val="000000" w:themeColor="text1"/>
          <w:sz w:val="22"/>
          <w:szCs w:val="22"/>
        </w:rPr>
      </w:pPr>
    </w:p>
    <w:p w14:paraId="1EE6FBF2" w14:textId="7C3F22A1" w:rsidR="00CA77F5" w:rsidRPr="00CA77F5" w:rsidRDefault="00CA77F5" w:rsidP="00CA77F5">
      <w:pPr>
        <w:rPr>
          <w:rFonts w:ascii="Times New Roman" w:hAnsi="Times New Roman" w:cs="Times New Roman"/>
          <w:color w:val="4472C4" w:themeColor="accent1"/>
          <w:sz w:val="22"/>
          <w:szCs w:val="22"/>
        </w:rPr>
      </w:pPr>
      <w:bookmarkStart w:id="17" w:name="_Toc8820057"/>
      <w:r w:rsidRPr="00CA77F5">
        <w:rPr>
          <w:rFonts w:ascii="Times New Roman" w:hAnsi="Times New Roman" w:cs="Times New Roman"/>
          <w:b/>
          <w:bCs/>
          <w:i/>
          <w:color w:val="4472C4" w:themeColor="accent1"/>
          <w:sz w:val="22"/>
          <w:szCs w:val="22"/>
        </w:rPr>
        <w:t>Jacque v. Steenberg Homes, Inc.</w:t>
      </w:r>
      <w:r w:rsidRPr="00CA77F5">
        <w:rPr>
          <w:rFonts w:ascii="Times New Roman" w:hAnsi="Times New Roman" w:cs="Times New Roman"/>
          <w:b/>
          <w:bCs/>
          <w:color w:val="4472C4" w:themeColor="accent1"/>
          <w:sz w:val="22"/>
          <w:szCs w:val="22"/>
        </w:rPr>
        <w:t xml:space="preserve"> (Wis. 1997)</w:t>
      </w:r>
      <w:bookmarkEnd w:id="17"/>
      <w:r w:rsidRPr="0024031E">
        <w:rPr>
          <w:rFonts w:ascii="Times New Roman" w:hAnsi="Times New Roman" w:cs="Times New Roman"/>
          <w:b/>
          <w:bCs/>
          <w:color w:val="4472C4" w:themeColor="accent1"/>
          <w:sz w:val="22"/>
          <w:szCs w:val="22"/>
        </w:rPr>
        <w:t xml:space="preserve"> – p.38</w:t>
      </w:r>
      <w:r w:rsidR="0024031E" w:rsidRPr="0024031E">
        <w:rPr>
          <w:rFonts w:ascii="Times New Roman" w:hAnsi="Times New Roman" w:cs="Times New Roman"/>
          <w:color w:val="4472C4" w:themeColor="accent1"/>
          <w:sz w:val="22"/>
          <w:szCs w:val="22"/>
        </w:rPr>
        <w:t xml:space="preserve"> – right without a remedy is not a right</w:t>
      </w:r>
    </w:p>
    <w:p w14:paraId="1E5C4410" w14:textId="77777777" w:rsidR="00CA77F5" w:rsidRPr="00CA77F5" w:rsidRDefault="00CA77F5" w:rsidP="00E840A0">
      <w:pPr>
        <w:numPr>
          <w:ilvl w:val="0"/>
          <w:numId w:val="6"/>
        </w:numPr>
        <w:rPr>
          <w:rFonts w:ascii="Times New Roman" w:hAnsi="Times New Roman" w:cs="Times New Roman"/>
          <w:color w:val="000000" w:themeColor="text1"/>
          <w:sz w:val="22"/>
          <w:szCs w:val="22"/>
        </w:rPr>
      </w:pPr>
      <w:r w:rsidRPr="00CA77F5">
        <w:rPr>
          <w:rFonts w:ascii="Times New Roman" w:hAnsi="Times New Roman" w:cs="Times New Roman"/>
          <w:b/>
          <w:bCs/>
          <w:color w:val="000000" w:themeColor="text1"/>
          <w:sz w:val="22"/>
          <w:szCs w:val="22"/>
        </w:rPr>
        <w:t>Facts:</w:t>
      </w:r>
      <w:r w:rsidRPr="00CA77F5">
        <w:rPr>
          <w:rFonts w:ascii="Times New Roman" w:hAnsi="Times New Roman" w:cs="Times New Roman"/>
          <w:color w:val="000000" w:themeColor="text1"/>
          <w:sz w:val="22"/>
          <w:szCs w:val="22"/>
        </w:rPr>
        <w:t xml:space="preserve"> Steenberg Homes transported a mobile home across the Jacques property, despite repeated pleas from the Jacques not to do so. The Jacques repeatedly refused Steenberg the right to pass, and pointed on a map to their property line</w:t>
      </w:r>
    </w:p>
    <w:p w14:paraId="54ABE8C9" w14:textId="77777777" w:rsidR="00CA77F5" w:rsidRPr="00CA77F5" w:rsidRDefault="00CA77F5" w:rsidP="00E840A0">
      <w:pPr>
        <w:numPr>
          <w:ilvl w:val="1"/>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t>The trial court found for the Jacques, and awarded $1 in nominal damages, and $100,000 in putative damages. The appeals court set the putative damages aside.</w:t>
      </w:r>
    </w:p>
    <w:p w14:paraId="620E5217" w14:textId="3DC33FFA" w:rsidR="00CA77F5" w:rsidRPr="00CA77F5" w:rsidRDefault="00CA77F5" w:rsidP="00E840A0">
      <w:pPr>
        <w:numPr>
          <w:ilvl w:val="0"/>
          <w:numId w:val="6"/>
        </w:numPr>
        <w:rPr>
          <w:rFonts w:ascii="Times New Roman" w:hAnsi="Times New Roman" w:cs="Times New Roman"/>
          <w:color w:val="000000" w:themeColor="text1"/>
          <w:sz w:val="22"/>
          <w:szCs w:val="22"/>
        </w:rPr>
      </w:pPr>
      <w:r w:rsidRPr="00CA77F5">
        <w:rPr>
          <w:rFonts w:ascii="Times New Roman" w:hAnsi="Times New Roman" w:cs="Times New Roman"/>
          <w:b/>
          <w:bCs/>
          <w:color w:val="000000" w:themeColor="text1"/>
          <w:sz w:val="22"/>
          <w:szCs w:val="22"/>
        </w:rPr>
        <w:t>Question:</w:t>
      </w:r>
      <w:r w:rsidRPr="00CA77F5">
        <w:rPr>
          <w:rFonts w:ascii="Times New Roman" w:hAnsi="Times New Roman" w:cs="Times New Roman"/>
          <w:color w:val="000000" w:themeColor="text1"/>
          <w:sz w:val="22"/>
          <w:szCs w:val="22"/>
        </w:rPr>
        <w:t xml:space="preserve"> Whether </w:t>
      </w:r>
      <w:r w:rsidR="0024031E">
        <w:rPr>
          <w:rFonts w:ascii="Times New Roman" w:hAnsi="Times New Roman" w:cs="Times New Roman"/>
          <w:color w:val="000000" w:themeColor="text1"/>
          <w:sz w:val="22"/>
          <w:szCs w:val="22"/>
        </w:rPr>
        <w:t xml:space="preserve">punitive damages </w:t>
      </w:r>
      <w:r w:rsidRPr="00CA77F5">
        <w:rPr>
          <w:rFonts w:ascii="Times New Roman" w:hAnsi="Times New Roman" w:cs="Times New Roman"/>
          <w:color w:val="000000" w:themeColor="text1"/>
          <w:sz w:val="22"/>
          <w:szCs w:val="22"/>
        </w:rPr>
        <w:t>to the tune of $100,000 can be used to punish trespass</w:t>
      </w:r>
    </w:p>
    <w:p w14:paraId="5A702BD9" w14:textId="5315D798" w:rsidR="00CA77F5" w:rsidRPr="00CA77F5" w:rsidRDefault="00CA77F5" w:rsidP="00E840A0">
      <w:pPr>
        <w:numPr>
          <w:ilvl w:val="0"/>
          <w:numId w:val="6"/>
        </w:numPr>
        <w:rPr>
          <w:rFonts w:ascii="Times New Roman" w:hAnsi="Times New Roman" w:cs="Times New Roman"/>
          <w:color w:val="000000" w:themeColor="text1"/>
          <w:sz w:val="22"/>
          <w:szCs w:val="22"/>
        </w:rPr>
      </w:pPr>
      <w:r w:rsidRPr="00CA77F5">
        <w:rPr>
          <w:rFonts w:ascii="Times New Roman" w:hAnsi="Times New Roman" w:cs="Times New Roman"/>
          <w:b/>
          <w:bCs/>
          <w:color w:val="000000" w:themeColor="text1"/>
          <w:sz w:val="22"/>
          <w:szCs w:val="22"/>
        </w:rPr>
        <w:t xml:space="preserve">Rule of Law: </w:t>
      </w:r>
      <w:r w:rsidR="0024031E">
        <w:rPr>
          <w:rFonts w:ascii="Times New Roman" w:hAnsi="Times New Roman" w:cs="Times New Roman"/>
          <w:color w:val="000000" w:themeColor="text1"/>
          <w:sz w:val="22"/>
          <w:szCs w:val="22"/>
        </w:rPr>
        <w:t>Punitive</w:t>
      </w:r>
      <w:r w:rsidRPr="00CA77F5">
        <w:rPr>
          <w:rFonts w:ascii="Times New Roman" w:hAnsi="Times New Roman" w:cs="Times New Roman"/>
          <w:color w:val="000000" w:themeColor="text1"/>
          <w:sz w:val="22"/>
          <w:szCs w:val="22"/>
        </w:rPr>
        <w:t xml:space="preserve"> damages are appropriate in a private trespass action.</w:t>
      </w:r>
    </w:p>
    <w:p w14:paraId="1C4F0877" w14:textId="77777777" w:rsidR="00CA77F5" w:rsidRPr="00CA77F5" w:rsidRDefault="00CA77F5" w:rsidP="00E840A0">
      <w:pPr>
        <w:numPr>
          <w:ilvl w:val="0"/>
          <w:numId w:val="6"/>
        </w:numPr>
        <w:rPr>
          <w:rFonts w:ascii="Times New Roman" w:hAnsi="Times New Roman" w:cs="Times New Roman"/>
          <w:b/>
          <w:bCs/>
          <w:color w:val="000000" w:themeColor="text1"/>
          <w:sz w:val="22"/>
          <w:szCs w:val="22"/>
        </w:rPr>
      </w:pPr>
      <w:r w:rsidRPr="00CA77F5">
        <w:rPr>
          <w:rFonts w:ascii="Times New Roman" w:hAnsi="Times New Roman" w:cs="Times New Roman"/>
          <w:b/>
          <w:bCs/>
          <w:color w:val="000000" w:themeColor="text1"/>
          <w:sz w:val="22"/>
          <w:szCs w:val="22"/>
        </w:rPr>
        <w:t xml:space="preserve">Legal Reasoning: </w:t>
      </w:r>
    </w:p>
    <w:p w14:paraId="1F046E89" w14:textId="77777777" w:rsidR="00CA77F5" w:rsidRPr="00CA77F5" w:rsidRDefault="00CA77F5" w:rsidP="00E840A0">
      <w:pPr>
        <w:numPr>
          <w:ilvl w:val="1"/>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t xml:space="preserve">The right of exclusion from property is fundamental to any real property rights regime. </w:t>
      </w:r>
    </w:p>
    <w:p w14:paraId="0811452E" w14:textId="77777777" w:rsidR="00CA77F5" w:rsidRPr="00CA77F5" w:rsidRDefault="00CA77F5" w:rsidP="00E840A0">
      <w:pPr>
        <w:numPr>
          <w:ilvl w:val="2"/>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t>Courts recognize a harm, even if it isn’t reflected in terms of nominal damages.</w:t>
      </w:r>
    </w:p>
    <w:p w14:paraId="1997AD29" w14:textId="77777777" w:rsidR="00CA77F5" w:rsidRPr="00CA77F5" w:rsidRDefault="00CA77F5" w:rsidP="00E840A0">
      <w:pPr>
        <w:numPr>
          <w:ilvl w:val="2"/>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t>The right loses its meaning if there is no punishment for its infringement.</w:t>
      </w:r>
    </w:p>
    <w:p w14:paraId="6ADAC141" w14:textId="77777777" w:rsidR="00CA77F5" w:rsidRPr="00CA77F5" w:rsidRDefault="00CA77F5" w:rsidP="00E840A0">
      <w:pPr>
        <w:numPr>
          <w:ilvl w:val="3"/>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lastRenderedPageBreak/>
        <w:t>Society writ large has an interest in deterring trespass.</w:t>
      </w:r>
    </w:p>
    <w:p w14:paraId="6534BFC4" w14:textId="63EDD379" w:rsidR="00CA77F5" w:rsidRPr="00CA77F5" w:rsidRDefault="00CA77F5" w:rsidP="00E840A0">
      <w:pPr>
        <w:numPr>
          <w:ilvl w:val="1"/>
          <w:numId w:val="6"/>
        </w:numPr>
        <w:rPr>
          <w:rFonts w:ascii="Times New Roman" w:hAnsi="Times New Roman" w:cs="Times New Roman"/>
          <w:color w:val="000000" w:themeColor="text1"/>
          <w:sz w:val="22"/>
          <w:szCs w:val="22"/>
        </w:rPr>
      </w:pPr>
      <w:r w:rsidRPr="00CA77F5">
        <w:rPr>
          <w:rFonts w:ascii="Times New Roman" w:hAnsi="Times New Roman" w:cs="Times New Roman"/>
          <w:color w:val="000000" w:themeColor="text1"/>
          <w:sz w:val="22"/>
          <w:szCs w:val="22"/>
        </w:rPr>
        <w:t>P</w:t>
      </w:r>
      <w:r w:rsidR="0024031E">
        <w:rPr>
          <w:rFonts w:ascii="Times New Roman" w:hAnsi="Times New Roman" w:cs="Times New Roman"/>
          <w:color w:val="000000" w:themeColor="text1"/>
          <w:sz w:val="22"/>
          <w:szCs w:val="22"/>
        </w:rPr>
        <w:t xml:space="preserve">unitive </w:t>
      </w:r>
      <w:r w:rsidRPr="00CA77F5">
        <w:rPr>
          <w:rFonts w:ascii="Times New Roman" w:hAnsi="Times New Roman" w:cs="Times New Roman"/>
          <w:color w:val="000000" w:themeColor="text1"/>
          <w:sz w:val="22"/>
          <w:szCs w:val="22"/>
        </w:rPr>
        <w:t>damages were sufficient in this case to ensure that Steenberg does not find it more profitable to trammel on rights than to respect them.</w:t>
      </w:r>
    </w:p>
    <w:p w14:paraId="33ADA46F" w14:textId="26306F8B" w:rsidR="00CA77F5" w:rsidRDefault="00CA77F5" w:rsidP="00E840A0">
      <w:pPr>
        <w:numPr>
          <w:ilvl w:val="0"/>
          <w:numId w:val="6"/>
        </w:numPr>
        <w:rPr>
          <w:rFonts w:ascii="Times New Roman" w:hAnsi="Times New Roman" w:cs="Times New Roman"/>
          <w:color w:val="000000" w:themeColor="text1"/>
          <w:sz w:val="22"/>
          <w:szCs w:val="22"/>
        </w:rPr>
      </w:pPr>
      <w:r w:rsidRPr="00CA77F5">
        <w:rPr>
          <w:rFonts w:ascii="Times New Roman" w:hAnsi="Times New Roman" w:cs="Times New Roman"/>
          <w:b/>
          <w:bCs/>
          <w:color w:val="000000" w:themeColor="text1"/>
          <w:sz w:val="22"/>
          <w:szCs w:val="22"/>
          <w:u w:val="single"/>
        </w:rPr>
        <w:t>Takeaway:</w:t>
      </w:r>
      <w:r w:rsidRPr="00CA77F5">
        <w:rPr>
          <w:rFonts w:ascii="Times New Roman" w:hAnsi="Times New Roman" w:cs="Times New Roman"/>
          <w:color w:val="000000" w:themeColor="text1"/>
          <w:sz w:val="22"/>
          <w:szCs w:val="22"/>
        </w:rPr>
        <w:t xml:space="preserve"> Right to exclude is among the core rights in the “bundle of sticks.” Protecting expectations with respect to this right is an essential function of property law.</w:t>
      </w:r>
    </w:p>
    <w:p w14:paraId="2B33E1A4" w14:textId="0901056C" w:rsidR="00892F0C" w:rsidRDefault="00892F0C"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Preserves integrity of individual right to exclude</w:t>
      </w:r>
    </w:p>
    <w:p w14:paraId="0739B789" w14:textId="45940D4B" w:rsidR="00892F0C" w:rsidRDefault="00892F0C"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Preserves confidence in the legal system (</w:t>
      </w:r>
      <w:r>
        <w:rPr>
          <w:rFonts w:ascii="Times New Roman" w:hAnsi="Times New Roman" w:cs="Times New Roman"/>
          <w:b/>
          <w:bCs/>
          <w:color w:val="000000" w:themeColor="text1"/>
          <w:sz w:val="22"/>
          <w:szCs w:val="22"/>
        </w:rPr>
        <w:t>meet people’s expectations</w:t>
      </w:r>
      <w:r>
        <w:rPr>
          <w:rFonts w:ascii="Times New Roman" w:hAnsi="Times New Roman" w:cs="Times New Roman"/>
          <w:color w:val="000000" w:themeColor="text1"/>
          <w:sz w:val="22"/>
          <w:szCs w:val="22"/>
        </w:rPr>
        <w:t>)</w:t>
      </w:r>
    </w:p>
    <w:p w14:paraId="5BCEDAB9" w14:textId="71768095" w:rsidR="00892F0C" w:rsidRPr="00CA77F5" w:rsidRDefault="00547193" w:rsidP="00E840A0">
      <w:pPr>
        <w:numPr>
          <w:ilvl w:val="1"/>
          <w:numId w:val="6"/>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Role of the court vs. the legislature?</w:t>
      </w:r>
    </w:p>
    <w:p w14:paraId="146C7E22" w14:textId="212F967A" w:rsidR="00135EA0" w:rsidRDefault="00135EA0" w:rsidP="00B70AB4">
      <w:pPr>
        <w:rPr>
          <w:rFonts w:ascii="Times New Roman" w:hAnsi="Times New Roman" w:cs="Times New Roman"/>
          <w:b/>
          <w:bCs/>
          <w:sz w:val="22"/>
          <w:szCs w:val="22"/>
          <w:u w:val="single"/>
        </w:rPr>
      </w:pPr>
    </w:p>
    <w:p w14:paraId="3185BD76" w14:textId="3D20234B" w:rsidR="00143B84" w:rsidRPr="00497ADC" w:rsidRDefault="00135EA0" w:rsidP="00143B84">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Adverse Possession: From Trespass to Full Title</w:t>
      </w:r>
    </w:p>
    <w:p w14:paraId="1F49A02F" w14:textId="2C90291B" w:rsidR="00143B84" w:rsidRPr="00143B84" w:rsidRDefault="00143B84" w:rsidP="00143B84">
      <w:pPr>
        <w:rPr>
          <w:rFonts w:ascii="Times New Roman" w:hAnsi="Times New Roman" w:cs="Times New Roman"/>
          <w:b/>
          <w:bCs/>
          <w:sz w:val="22"/>
          <w:szCs w:val="22"/>
        </w:rPr>
      </w:pPr>
      <w:r>
        <w:rPr>
          <w:rFonts w:ascii="Times New Roman" w:hAnsi="Times New Roman" w:cs="Times New Roman"/>
          <w:b/>
          <w:bCs/>
          <w:sz w:val="22"/>
          <w:szCs w:val="22"/>
        </w:rPr>
        <w:t>ADVERSE POSSESSION</w:t>
      </w:r>
    </w:p>
    <w:p w14:paraId="0A9425A6" w14:textId="77777777" w:rsidR="00143B84" w:rsidRPr="00143B84" w:rsidRDefault="00143B84" w:rsidP="00E840A0">
      <w:pPr>
        <w:numPr>
          <w:ilvl w:val="0"/>
          <w:numId w:val="35"/>
        </w:numPr>
        <w:rPr>
          <w:rFonts w:ascii="Times New Roman" w:hAnsi="Times New Roman" w:cs="Times New Roman"/>
          <w:color w:val="000000" w:themeColor="text1"/>
          <w:sz w:val="22"/>
          <w:szCs w:val="22"/>
          <w:u w:val="single"/>
        </w:rPr>
      </w:pPr>
      <w:r w:rsidRPr="00EF1E0F">
        <w:rPr>
          <w:rFonts w:ascii="Times New Roman" w:hAnsi="Times New Roman" w:cs="Times New Roman"/>
          <w:color w:val="000000" w:themeColor="text1"/>
          <w:sz w:val="22"/>
          <w:szCs w:val="22"/>
          <w:highlight w:val="yellow"/>
          <w:u w:val="single"/>
        </w:rPr>
        <w:t>Definition:</w:t>
      </w:r>
      <w:r w:rsidRPr="00143B84">
        <w:rPr>
          <w:rFonts w:ascii="Times New Roman" w:hAnsi="Times New Roman" w:cs="Times New Roman"/>
          <w:color w:val="000000" w:themeColor="text1"/>
          <w:sz w:val="22"/>
          <w:szCs w:val="22"/>
        </w:rPr>
        <w:t xml:space="preserve"> Adverse possession allows title to transfer from the “true owner” to the adverse possessor when one possesses another’s land in a manner that is:</w:t>
      </w:r>
    </w:p>
    <w:p w14:paraId="7074FD96" w14:textId="77777777" w:rsidR="00143B84" w:rsidRPr="00143B84" w:rsidRDefault="00143B84" w:rsidP="00E840A0">
      <w:pPr>
        <w:numPr>
          <w:ilvl w:val="1"/>
          <w:numId w:val="35"/>
        </w:numPr>
        <w:rPr>
          <w:rFonts w:ascii="Times New Roman" w:hAnsi="Times New Roman" w:cs="Times New Roman"/>
          <w:b/>
          <w:color w:val="000000" w:themeColor="text1"/>
          <w:sz w:val="22"/>
          <w:szCs w:val="22"/>
          <w:u w:val="single"/>
        </w:rPr>
      </w:pPr>
      <w:r w:rsidRPr="00EF1E0F">
        <w:rPr>
          <w:rFonts w:ascii="Times New Roman" w:hAnsi="Times New Roman" w:cs="Times New Roman"/>
          <w:b/>
          <w:color w:val="000000" w:themeColor="text1"/>
          <w:sz w:val="22"/>
          <w:szCs w:val="22"/>
          <w:highlight w:val="yellow"/>
        </w:rPr>
        <w:t>Open and notorious</w:t>
      </w:r>
      <w:r w:rsidRPr="00EF1E0F">
        <w:rPr>
          <w:rFonts w:ascii="Times New Roman" w:hAnsi="Times New Roman" w:cs="Times New Roman"/>
          <w:color w:val="000000" w:themeColor="text1"/>
          <w:sz w:val="22"/>
          <w:szCs w:val="22"/>
          <w:highlight w:val="yellow"/>
        </w:rPr>
        <w:t>:</w:t>
      </w:r>
      <w:r w:rsidRPr="00143B84">
        <w:rPr>
          <w:rFonts w:ascii="Times New Roman" w:hAnsi="Times New Roman" w:cs="Times New Roman"/>
          <w:color w:val="000000" w:themeColor="text1"/>
          <w:sz w:val="22"/>
          <w:szCs w:val="22"/>
        </w:rPr>
        <w:t xml:space="preserve"> possession must be visible to others (like enclosing with a fence).</w:t>
      </w:r>
    </w:p>
    <w:p w14:paraId="53314ABE" w14:textId="77777777" w:rsidR="00143B84" w:rsidRPr="00143B84" w:rsidRDefault="00143B84" w:rsidP="00E840A0">
      <w:pPr>
        <w:numPr>
          <w:ilvl w:val="1"/>
          <w:numId w:val="35"/>
        </w:numPr>
        <w:rPr>
          <w:rFonts w:ascii="Times New Roman" w:hAnsi="Times New Roman" w:cs="Times New Roman"/>
          <w:b/>
          <w:color w:val="000000" w:themeColor="text1"/>
          <w:sz w:val="22"/>
          <w:szCs w:val="22"/>
          <w:u w:val="single"/>
        </w:rPr>
      </w:pPr>
      <w:r w:rsidRPr="00EF1E0F">
        <w:rPr>
          <w:rFonts w:ascii="Times New Roman" w:hAnsi="Times New Roman" w:cs="Times New Roman"/>
          <w:b/>
          <w:color w:val="000000" w:themeColor="text1"/>
          <w:sz w:val="22"/>
          <w:szCs w:val="22"/>
          <w:highlight w:val="yellow"/>
        </w:rPr>
        <w:t>Actual</w:t>
      </w:r>
      <w:r w:rsidRPr="00EF1E0F">
        <w:rPr>
          <w:rFonts w:ascii="Times New Roman" w:hAnsi="Times New Roman" w:cs="Times New Roman"/>
          <w:color w:val="000000" w:themeColor="text1"/>
          <w:sz w:val="22"/>
          <w:szCs w:val="22"/>
          <w:highlight w:val="yellow"/>
        </w:rPr>
        <w:t>:</w:t>
      </w:r>
      <w:r w:rsidRPr="00143B84">
        <w:rPr>
          <w:rFonts w:ascii="Times New Roman" w:hAnsi="Times New Roman" w:cs="Times New Roman"/>
          <w:color w:val="000000" w:themeColor="text1"/>
          <w:sz w:val="22"/>
          <w:szCs w:val="22"/>
        </w:rPr>
        <w:t xml:space="preserve"> the possessor must physically occupy the property in some manner that demonstrates engagement – land buildings, or paying property taxes suffices</w:t>
      </w:r>
    </w:p>
    <w:p w14:paraId="250D408E" w14:textId="77777777" w:rsidR="00143B84" w:rsidRPr="00143B84" w:rsidRDefault="00143B84" w:rsidP="00E840A0">
      <w:pPr>
        <w:numPr>
          <w:ilvl w:val="1"/>
          <w:numId w:val="35"/>
        </w:numPr>
        <w:rPr>
          <w:rFonts w:ascii="Times New Roman" w:hAnsi="Times New Roman" w:cs="Times New Roman"/>
          <w:b/>
          <w:color w:val="000000" w:themeColor="text1"/>
          <w:sz w:val="22"/>
          <w:szCs w:val="22"/>
        </w:rPr>
      </w:pPr>
      <w:r w:rsidRPr="00EF1E0F">
        <w:rPr>
          <w:rFonts w:ascii="Times New Roman" w:hAnsi="Times New Roman" w:cs="Times New Roman"/>
          <w:b/>
          <w:color w:val="000000" w:themeColor="text1"/>
          <w:sz w:val="22"/>
          <w:szCs w:val="22"/>
          <w:highlight w:val="yellow"/>
        </w:rPr>
        <w:t>Exclusive</w:t>
      </w:r>
      <w:r w:rsidRPr="00EF1E0F">
        <w:rPr>
          <w:rFonts w:ascii="Times New Roman" w:hAnsi="Times New Roman" w:cs="Times New Roman"/>
          <w:color w:val="000000" w:themeColor="text1"/>
          <w:sz w:val="22"/>
          <w:szCs w:val="22"/>
          <w:highlight w:val="yellow"/>
        </w:rPr>
        <w:t>:</w:t>
      </w:r>
      <w:r w:rsidRPr="00143B84">
        <w:rPr>
          <w:rFonts w:ascii="Times New Roman" w:hAnsi="Times New Roman" w:cs="Times New Roman"/>
          <w:color w:val="000000" w:themeColor="text1"/>
          <w:sz w:val="22"/>
          <w:szCs w:val="22"/>
        </w:rPr>
        <w:t xml:space="preserve"> Use is of the type expected by an exclusive owner</w:t>
      </w:r>
    </w:p>
    <w:p w14:paraId="08723FC9" w14:textId="0C465927" w:rsidR="00143B84" w:rsidRPr="00143B84" w:rsidRDefault="00143B84" w:rsidP="00E840A0">
      <w:pPr>
        <w:numPr>
          <w:ilvl w:val="1"/>
          <w:numId w:val="35"/>
        </w:numPr>
        <w:rPr>
          <w:rFonts w:ascii="Times New Roman" w:hAnsi="Times New Roman" w:cs="Times New Roman"/>
          <w:b/>
          <w:color w:val="000000" w:themeColor="text1"/>
          <w:sz w:val="22"/>
          <w:szCs w:val="22"/>
        </w:rPr>
      </w:pPr>
      <w:r w:rsidRPr="00EF1E0F">
        <w:rPr>
          <w:rFonts w:ascii="Times New Roman" w:hAnsi="Times New Roman" w:cs="Times New Roman"/>
          <w:b/>
          <w:color w:val="000000" w:themeColor="text1"/>
          <w:sz w:val="22"/>
          <w:szCs w:val="22"/>
          <w:highlight w:val="yellow"/>
        </w:rPr>
        <w:t>Continuous</w:t>
      </w:r>
      <w:r w:rsidRPr="00143B84">
        <w:rPr>
          <w:rFonts w:ascii="Times New Roman" w:hAnsi="Times New Roman" w:cs="Times New Roman"/>
          <w:b/>
          <w:color w:val="000000" w:themeColor="text1"/>
          <w:sz w:val="22"/>
          <w:szCs w:val="22"/>
        </w:rPr>
        <w:t xml:space="preserve"> </w:t>
      </w:r>
      <w:r>
        <w:rPr>
          <w:rFonts w:ascii="Times New Roman" w:hAnsi="Times New Roman" w:cs="Times New Roman"/>
          <w:b/>
          <w:color w:val="000000" w:themeColor="text1"/>
          <w:sz w:val="22"/>
          <w:szCs w:val="22"/>
        </w:rPr>
        <w:t>f</w:t>
      </w:r>
      <w:r w:rsidRPr="00143B84">
        <w:rPr>
          <w:rFonts w:ascii="Times New Roman" w:hAnsi="Times New Roman" w:cs="Times New Roman"/>
          <w:b/>
          <w:color w:val="000000" w:themeColor="text1"/>
          <w:sz w:val="22"/>
          <w:szCs w:val="22"/>
        </w:rPr>
        <w:t>or a period beyond the state statute of limitations</w:t>
      </w:r>
    </w:p>
    <w:p w14:paraId="2205BE57" w14:textId="77777777" w:rsidR="00143B84" w:rsidRPr="00143B84" w:rsidRDefault="00143B84" w:rsidP="00E840A0">
      <w:pPr>
        <w:numPr>
          <w:ilvl w:val="2"/>
          <w:numId w:val="35"/>
        </w:numPr>
        <w:rPr>
          <w:rFonts w:ascii="Times New Roman" w:hAnsi="Times New Roman" w:cs="Times New Roman"/>
          <w:b/>
          <w:color w:val="000000" w:themeColor="text1"/>
          <w:sz w:val="22"/>
          <w:szCs w:val="22"/>
        </w:rPr>
      </w:pPr>
      <w:r w:rsidRPr="00143B84">
        <w:rPr>
          <w:rFonts w:ascii="Times New Roman" w:hAnsi="Times New Roman" w:cs="Times New Roman"/>
          <w:b/>
          <w:bCs/>
          <w:color w:val="000000" w:themeColor="text1"/>
          <w:sz w:val="22"/>
          <w:szCs w:val="22"/>
        </w:rPr>
        <w:t>Tacking</w:t>
      </w:r>
      <w:r w:rsidRPr="00143B84">
        <w:rPr>
          <w:rFonts w:ascii="Times New Roman" w:hAnsi="Times New Roman" w:cs="Times New Roman"/>
          <w:color w:val="000000" w:themeColor="text1"/>
          <w:sz w:val="22"/>
          <w:szCs w:val="22"/>
        </w:rPr>
        <w:t xml:space="preserve"> doctrine: The adverse possession of predecessors in title counts towards the adverse possessor’s ownership.</w:t>
      </w:r>
    </w:p>
    <w:p w14:paraId="5163CB8C" w14:textId="77777777" w:rsidR="00143B84" w:rsidRPr="00143B84" w:rsidRDefault="00143B84" w:rsidP="00E840A0">
      <w:pPr>
        <w:numPr>
          <w:ilvl w:val="1"/>
          <w:numId w:val="35"/>
        </w:numPr>
        <w:rPr>
          <w:rFonts w:ascii="Times New Roman" w:hAnsi="Times New Roman" w:cs="Times New Roman"/>
          <w:b/>
          <w:color w:val="000000" w:themeColor="text1"/>
          <w:sz w:val="22"/>
          <w:szCs w:val="22"/>
        </w:rPr>
      </w:pPr>
      <w:r w:rsidRPr="00EF1E0F">
        <w:rPr>
          <w:rFonts w:ascii="Times New Roman" w:hAnsi="Times New Roman" w:cs="Times New Roman"/>
          <w:b/>
          <w:color w:val="000000" w:themeColor="text1"/>
          <w:sz w:val="22"/>
          <w:szCs w:val="22"/>
          <w:highlight w:val="yellow"/>
        </w:rPr>
        <w:t>Adverse and hostile</w:t>
      </w:r>
      <w:r w:rsidRPr="00EF1E0F">
        <w:rPr>
          <w:rFonts w:ascii="Times New Roman" w:hAnsi="Times New Roman" w:cs="Times New Roman"/>
          <w:color w:val="000000" w:themeColor="text1"/>
          <w:sz w:val="22"/>
          <w:szCs w:val="22"/>
          <w:highlight w:val="yellow"/>
        </w:rPr>
        <w:t>:</w:t>
      </w:r>
      <w:r w:rsidRPr="00143B84">
        <w:rPr>
          <w:rFonts w:ascii="Times New Roman" w:hAnsi="Times New Roman" w:cs="Times New Roman"/>
          <w:color w:val="000000" w:themeColor="text1"/>
          <w:sz w:val="22"/>
          <w:szCs w:val="22"/>
        </w:rPr>
        <w:t xml:space="preserve"> must be occupying the land without the true owner’s permission. </w:t>
      </w:r>
    </w:p>
    <w:p w14:paraId="7C849FAF" w14:textId="2BD0E77A" w:rsidR="00143B84" w:rsidRPr="00143B84" w:rsidRDefault="00143B84" w:rsidP="00E840A0">
      <w:pPr>
        <w:numPr>
          <w:ilvl w:val="2"/>
          <w:numId w:val="35"/>
        </w:numPr>
        <w:rPr>
          <w:rFonts w:ascii="Times New Roman" w:hAnsi="Times New Roman" w:cs="Times New Roman"/>
          <w:b/>
          <w:color w:val="000000" w:themeColor="text1"/>
          <w:sz w:val="22"/>
          <w:szCs w:val="22"/>
        </w:rPr>
      </w:pPr>
      <w:r w:rsidRPr="00143B84">
        <w:rPr>
          <w:rFonts w:ascii="Times New Roman" w:hAnsi="Times New Roman" w:cs="Times New Roman"/>
          <w:b/>
          <w:color w:val="000000" w:themeColor="text1"/>
          <w:sz w:val="22"/>
          <w:szCs w:val="22"/>
        </w:rPr>
        <w:t>Question re</w:t>
      </w:r>
      <w:r w:rsidRPr="00143B84">
        <w:rPr>
          <w:rFonts w:ascii="Times New Roman" w:hAnsi="Times New Roman" w:cs="Times New Roman"/>
          <w:color w:val="000000" w:themeColor="text1"/>
          <w:sz w:val="22"/>
          <w:szCs w:val="22"/>
        </w:rPr>
        <w:t xml:space="preserve">: </w:t>
      </w:r>
      <w:r w:rsidRPr="00143B84">
        <w:rPr>
          <w:rFonts w:ascii="Times New Roman" w:hAnsi="Times New Roman" w:cs="Times New Roman"/>
          <w:b/>
          <w:color w:val="000000" w:themeColor="text1"/>
          <w:sz w:val="22"/>
          <w:szCs w:val="22"/>
        </w:rPr>
        <w:t>permission</w:t>
      </w:r>
      <w:r w:rsidRPr="00143B84">
        <w:rPr>
          <w:rFonts w:ascii="Times New Roman" w:hAnsi="Times New Roman" w:cs="Times New Roman"/>
          <w:color w:val="000000" w:themeColor="text1"/>
          <w:sz w:val="22"/>
          <w:szCs w:val="22"/>
        </w:rPr>
        <w:t xml:space="preserve">: does this jurisdiction have a </w:t>
      </w:r>
      <w:r w:rsidRPr="00143B84">
        <w:rPr>
          <w:rFonts w:ascii="Times New Roman" w:hAnsi="Times New Roman" w:cs="Times New Roman"/>
          <w:b/>
          <w:color w:val="000000" w:themeColor="text1"/>
          <w:sz w:val="22"/>
          <w:szCs w:val="22"/>
        </w:rPr>
        <w:t xml:space="preserve">presumption of permissiveness </w:t>
      </w:r>
      <w:r w:rsidRPr="00143B84">
        <w:rPr>
          <w:rFonts w:ascii="Times New Roman" w:hAnsi="Times New Roman" w:cs="Times New Roman"/>
          <w:color w:val="000000" w:themeColor="text1"/>
          <w:sz w:val="22"/>
          <w:szCs w:val="22"/>
        </w:rPr>
        <w:t xml:space="preserve">(presume that the owner permits third-party use) or a </w:t>
      </w:r>
      <w:r w:rsidRPr="00143B84">
        <w:rPr>
          <w:rFonts w:ascii="Times New Roman" w:hAnsi="Times New Roman" w:cs="Times New Roman"/>
          <w:b/>
          <w:color w:val="000000" w:themeColor="text1"/>
          <w:sz w:val="22"/>
          <w:szCs w:val="22"/>
        </w:rPr>
        <w:t>presumption of non-permissiveness</w:t>
      </w:r>
      <w:r w:rsidRPr="00143B84">
        <w:rPr>
          <w:rFonts w:ascii="Times New Roman" w:hAnsi="Times New Roman" w:cs="Times New Roman"/>
          <w:color w:val="000000" w:themeColor="text1"/>
          <w:sz w:val="22"/>
          <w:szCs w:val="22"/>
        </w:rPr>
        <w:t xml:space="preserve"> (presumption that third</w:t>
      </w:r>
      <w:r>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party use is adverse)? </w:t>
      </w:r>
    </w:p>
    <w:p w14:paraId="06EEF703" w14:textId="56553A13" w:rsidR="00143B84" w:rsidRPr="00143B84" w:rsidRDefault="00143B84" w:rsidP="00E840A0">
      <w:pPr>
        <w:numPr>
          <w:ilvl w:val="2"/>
          <w:numId w:val="35"/>
        </w:numPr>
        <w:rPr>
          <w:rFonts w:ascii="Times New Roman" w:hAnsi="Times New Roman" w:cs="Times New Roman"/>
          <w:b/>
          <w:color w:val="000000" w:themeColor="text1"/>
          <w:sz w:val="22"/>
          <w:szCs w:val="22"/>
        </w:rPr>
      </w:pPr>
      <w:r w:rsidRPr="00143B84">
        <w:rPr>
          <w:rFonts w:ascii="Times New Roman" w:hAnsi="Times New Roman" w:cs="Times New Roman"/>
          <w:color w:val="000000" w:themeColor="text1"/>
          <w:sz w:val="22"/>
          <w:szCs w:val="22"/>
        </w:rPr>
        <w:t>Plus, there are a number of potential mental states required of the adverse possessor:</w:t>
      </w:r>
    </w:p>
    <w:p w14:paraId="1886DA13" w14:textId="77777777" w:rsidR="00143B84" w:rsidRPr="00143B84" w:rsidRDefault="00143B84" w:rsidP="00E840A0">
      <w:pPr>
        <w:numPr>
          <w:ilvl w:val="3"/>
          <w:numId w:val="35"/>
        </w:numPr>
        <w:rPr>
          <w:rFonts w:ascii="Times New Roman" w:hAnsi="Times New Roman" w:cs="Times New Roman"/>
          <w:color w:val="000000" w:themeColor="text1"/>
          <w:sz w:val="22"/>
          <w:szCs w:val="22"/>
        </w:rPr>
      </w:pPr>
      <w:r w:rsidRPr="00143B84">
        <w:rPr>
          <w:rFonts w:ascii="Times New Roman" w:hAnsi="Times New Roman" w:cs="Times New Roman"/>
          <w:i/>
          <w:color w:val="000000" w:themeColor="text1"/>
          <w:sz w:val="22"/>
          <w:szCs w:val="22"/>
        </w:rPr>
        <w:t>Objective Test</w:t>
      </w:r>
      <w:r w:rsidRPr="00143B84">
        <w:rPr>
          <w:rFonts w:ascii="Times New Roman" w:hAnsi="Times New Roman" w:cs="Times New Roman"/>
          <w:color w:val="000000" w:themeColor="text1"/>
          <w:sz w:val="22"/>
          <w:szCs w:val="22"/>
        </w:rPr>
        <w:t>: The court will not inquire into the state of mind of the adverse possessor.</w:t>
      </w:r>
    </w:p>
    <w:p w14:paraId="0868D649" w14:textId="6AB0ADCF" w:rsidR="00143B84" w:rsidRPr="00497ADC" w:rsidRDefault="00143B84" w:rsidP="00497ADC">
      <w:pPr>
        <w:numPr>
          <w:ilvl w:val="4"/>
          <w:numId w:val="35"/>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Still must show that the defendant lacked permission to be on the land.</w:t>
      </w:r>
      <w:r w:rsidR="0029643A">
        <w:rPr>
          <w:rFonts w:ascii="Times New Roman" w:hAnsi="Times New Roman" w:cs="Times New Roman"/>
          <w:color w:val="000000" w:themeColor="text1"/>
          <w:sz w:val="22"/>
          <w:szCs w:val="22"/>
        </w:rPr>
        <w:t xml:space="preserve"> [Moot if </w:t>
      </w:r>
      <w:r w:rsidR="007160C2">
        <w:rPr>
          <w:rFonts w:ascii="Times New Roman" w:hAnsi="Times New Roman" w:cs="Times New Roman"/>
          <w:color w:val="000000" w:themeColor="text1"/>
          <w:sz w:val="22"/>
          <w:szCs w:val="22"/>
        </w:rPr>
        <w:t>in jurisdiction with presumption of non-permissiveness]</w:t>
      </w:r>
      <w:r w:rsidR="00497ADC">
        <w:rPr>
          <w:rFonts w:ascii="Times New Roman" w:hAnsi="Times New Roman" w:cs="Times New Roman"/>
          <w:color w:val="000000" w:themeColor="text1"/>
          <w:sz w:val="22"/>
          <w:szCs w:val="22"/>
        </w:rPr>
        <w:t xml:space="preserve"> This is the law in the majority of states</w:t>
      </w:r>
    </w:p>
    <w:p w14:paraId="395949E8" w14:textId="4A732BBF" w:rsidR="007F41FA" w:rsidRPr="007F41FA" w:rsidRDefault="007F41FA" w:rsidP="00E840A0">
      <w:pPr>
        <w:numPr>
          <w:ilvl w:val="3"/>
          <w:numId w:val="35"/>
        </w:numPr>
        <w:rPr>
          <w:rFonts w:ascii="Times New Roman" w:hAnsi="Times New Roman" w:cs="Times New Roman"/>
          <w:color w:val="000000" w:themeColor="text1"/>
          <w:sz w:val="22"/>
          <w:szCs w:val="22"/>
        </w:rPr>
      </w:pPr>
      <w:r>
        <w:rPr>
          <w:rFonts w:ascii="Times New Roman" w:hAnsi="Times New Roman" w:cs="Times New Roman"/>
          <w:i/>
          <w:iCs/>
          <w:color w:val="000000" w:themeColor="text1"/>
          <w:sz w:val="22"/>
          <w:szCs w:val="22"/>
        </w:rPr>
        <w:t>Subjective Tests:</w:t>
      </w:r>
    </w:p>
    <w:p w14:paraId="38F157A8" w14:textId="139DD073" w:rsidR="00143B84" w:rsidRPr="00497ADC" w:rsidRDefault="00143B84" w:rsidP="00497ADC">
      <w:pPr>
        <w:numPr>
          <w:ilvl w:val="4"/>
          <w:numId w:val="35"/>
        </w:numPr>
        <w:rPr>
          <w:rFonts w:ascii="Times New Roman" w:hAnsi="Times New Roman" w:cs="Times New Roman"/>
          <w:color w:val="000000" w:themeColor="text1"/>
          <w:sz w:val="22"/>
          <w:szCs w:val="22"/>
        </w:rPr>
      </w:pPr>
      <w:r w:rsidRPr="00143B84">
        <w:rPr>
          <w:rFonts w:ascii="Times New Roman" w:hAnsi="Times New Roman" w:cs="Times New Roman"/>
          <w:i/>
          <w:color w:val="000000" w:themeColor="text1"/>
          <w:sz w:val="22"/>
          <w:szCs w:val="22"/>
        </w:rPr>
        <w:t>Good Faith Test</w:t>
      </w:r>
      <w:r w:rsidRPr="00143B84">
        <w:rPr>
          <w:rFonts w:ascii="Times New Roman" w:hAnsi="Times New Roman" w:cs="Times New Roman"/>
          <w:color w:val="000000" w:themeColor="text1"/>
          <w:sz w:val="22"/>
          <w:szCs w:val="22"/>
        </w:rPr>
        <w:t>:</w:t>
      </w:r>
      <w:r w:rsidRPr="00143B84">
        <w:rPr>
          <w:rFonts w:ascii="Times New Roman" w:hAnsi="Times New Roman" w:cs="Times New Roman"/>
          <w:i/>
          <w:color w:val="000000" w:themeColor="text1"/>
          <w:sz w:val="22"/>
          <w:szCs w:val="22"/>
        </w:rPr>
        <w:t xml:space="preserve"> </w:t>
      </w:r>
      <w:r w:rsidRPr="00143B84">
        <w:rPr>
          <w:rFonts w:ascii="Times New Roman" w:hAnsi="Times New Roman" w:cs="Times New Roman"/>
          <w:color w:val="000000" w:themeColor="text1"/>
          <w:sz w:val="22"/>
          <w:szCs w:val="22"/>
        </w:rPr>
        <w:t xml:space="preserve">The adverse possessor can only make out a claim if she or he thought she or he was </w:t>
      </w:r>
      <w:r w:rsidRPr="00143B84">
        <w:rPr>
          <w:rFonts w:ascii="Times New Roman" w:hAnsi="Times New Roman" w:cs="Times New Roman"/>
          <w:b/>
          <w:bCs/>
          <w:i/>
          <w:iCs/>
          <w:color w:val="000000" w:themeColor="text1"/>
          <w:sz w:val="22"/>
          <w:szCs w:val="22"/>
        </w:rPr>
        <w:t xml:space="preserve">not on </w:t>
      </w:r>
      <w:r w:rsidRPr="00143B84">
        <w:rPr>
          <w:rFonts w:ascii="Times New Roman" w:hAnsi="Times New Roman" w:cs="Times New Roman"/>
          <w:color w:val="000000" w:themeColor="text1"/>
          <w:sz w:val="22"/>
          <w:szCs w:val="22"/>
        </w:rPr>
        <w:t>someone else’s land.</w:t>
      </w:r>
      <w:r w:rsidR="00497ADC">
        <w:rPr>
          <w:rFonts w:ascii="Times New Roman" w:hAnsi="Times New Roman" w:cs="Times New Roman"/>
          <w:color w:val="000000" w:themeColor="text1"/>
          <w:sz w:val="22"/>
          <w:szCs w:val="22"/>
        </w:rPr>
        <w:t xml:space="preserve"> Minority of states: Colorado, GA, NM, Iowa</w:t>
      </w:r>
    </w:p>
    <w:p w14:paraId="1DBC9728" w14:textId="50333511" w:rsidR="00143B84" w:rsidRPr="00143B84" w:rsidRDefault="00143B84" w:rsidP="00E840A0">
      <w:pPr>
        <w:numPr>
          <w:ilvl w:val="4"/>
          <w:numId w:val="35"/>
        </w:numPr>
        <w:rPr>
          <w:rFonts w:ascii="Times New Roman" w:hAnsi="Times New Roman" w:cs="Times New Roman"/>
          <w:color w:val="000000" w:themeColor="text1"/>
          <w:sz w:val="22"/>
          <w:szCs w:val="22"/>
        </w:rPr>
      </w:pPr>
      <w:r w:rsidRPr="00143B84">
        <w:rPr>
          <w:rFonts w:ascii="Times New Roman" w:hAnsi="Times New Roman" w:cs="Times New Roman"/>
          <w:bCs/>
          <w:i/>
          <w:color w:val="000000" w:themeColor="text1"/>
          <w:sz w:val="22"/>
          <w:szCs w:val="22"/>
        </w:rPr>
        <w:t>The Intentional Test</w:t>
      </w:r>
      <w:r w:rsidRPr="00143B84">
        <w:rPr>
          <w:rFonts w:ascii="Times New Roman" w:hAnsi="Times New Roman" w:cs="Times New Roman"/>
          <w:color w:val="000000" w:themeColor="text1"/>
          <w:sz w:val="22"/>
          <w:szCs w:val="22"/>
        </w:rPr>
        <w:t>: The adverse possessor can only make out a claim if she or he was intentionally interfering with someone else’s possession; i.e. she or he knew it was someone else’s land and did it anyway.</w:t>
      </w:r>
      <w:r w:rsidR="00497ADC">
        <w:rPr>
          <w:rFonts w:ascii="Times New Roman" w:hAnsi="Times New Roman" w:cs="Times New Roman"/>
          <w:color w:val="000000" w:themeColor="text1"/>
          <w:sz w:val="22"/>
          <w:szCs w:val="22"/>
        </w:rPr>
        <w:t xml:space="preserve"> Minority of states: SC</w:t>
      </w:r>
    </w:p>
    <w:p w14:paraId="66FFAC2D" w14:textId="77777777" w:rsidR="00143B84" w:rsidRPr="00143B84" w:rsidRDefault="00143B84" w:rsidP="00143B84">
      <w:pPr>
        <w:rPr>
          <w:rFonts w:ascii="Times New Roman" w:hAnsi="Times New Roman" w:cs="Times New Roman"/>
          <w:color w:val="000000" w:themeColor="text1"/>
          <w:sz w:val="22"/>
          <w:szCs w:val="22"/>
        </w:rPr>
      </w:pPr>
    </w:p>
    <w:p w14:paraId="797D2198" w14:textId="5D7FCD35" w:rsidR="00143B84" w:rsidRPr="00143B84" w:rsidRDefault="00143B84" w:rsidP="00143B84">
      <w:pPr>
        <w:rPr>
          <w:rFonts w:ascii="Times New Roman" w:hAnsi="Times New Roman" w:cs="Times New Roman"/>
          <w:b/>
          <w:bCs/>
          <w:color w:val="000000" w:themeColor="text1"/>
          <w:sz w:val="22"/>
          <w:szCs w:val="22"/>
        </w:rPr>
      </w:pPr>
      <w:r w:rsidRPr="00143B84">
        <w:rPr>
          <w:rFonts w:ascii="Times New Roman" w:hAnsi="Times New Roman" w:cs="Times New Roman"/>
          <w:b/>
          <w:bCs/>
          <w:color w:val="000000" w:themeColor="text1"/>
          <w:sz w:val="22"/>
          <w:szCs w:val="22"/>
        </w:rPr>
        <w:t>Policy Justifications</w:t>
      </w:r>
      <w:r w:rsidR="00497ADC">
        <w:rPr>
          <w:rFonts w:ascii="Times New Roman" w:hAnsi="Times New Roman" w:cs="Times New Roman"/>
          <w:b/>
          <w:bCs/>
          <w:color w:val="000000" w:themeColor="text1"/>
          <w:sz w:val="22"/>
          <w:szCs w:val="22"/>
        </w:rPr>
        <w:t xml:space="preserve"> for Adverse Possession</w:t>
      </w:r>
    </w:p>
    <w:p w14:paraId="507ECFF6" w14:textId="49C69856" w:rsidR="00143B84" w:rsidRPr="00143B84" w:rsidRDefault="00143B84" w:rsidP="00E840A0">
      <w:pPr>
        <w:numPr>
          <w:ilvl w:val="0"/>
          <w:numId w:val="36"/>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 xml:space="preserve">Economic </w:t>
      </w:r>
      <w:r w:rsidR="00CC3DBF">
        <w:rPr>
          <w:rFonts w:ascii="Times New Roman" w:hAnsi="Times New Roman" w:cs="Times New Roman"/>
          <w:color w:val="000000" w:themeColor="text1"/>
          <w:sz w:val="22"/>
          <w:szCs w:val="22"/>
        </w:rPr>
        <w:t>j</w:t>
      </w:r>
      <w:r w:rsidRPr="00143B84">
        <w:rPr>
          <w:rFonts w:ascii="Times New Roman" w:hAnsi="Times New Roman" w:cs="Times New Roman"/>
          <w:color w:val="000000" w:themeColor="text1"/>
          <w:sz w:val="22"/>
          <w:szCs w:val="22"/>
        </w:rPr>
        <w:t>ustifications</w:t>
      </w:r>
    </w:p>
    <w:p w14:paraId="2BFCE111" w14:textId="77777777" w:rsidR="00143B84" w:rsidRPr="00143B84" w:rsidRDefault="00143B84" w:rsidP="00E840A0">
      <w:pPr>
        <w:numPr>
          <w:ilvl w:val="1"/>
          <w:numId w:val="35"/>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u w:val="single"/>
        </w:rPr>
        <w:t>Lower costs:</w:t>
      </w:r>
      <w:r w:rsidRPr="00143B84">
        <w:rPr>
          <w:rFonts w:ascii="Times New Roman" w:hAnsi="Times New Roman" w:cs="Times New Roman"/>
          <w:color w:val="000000" w:themeColor="text1"/>
          <w:sz w:val="22"/>
          <w:szCs w:val="22"/>
        </w:rPr>
        <w:t xml:space="preserve"> in the long-run, making it less expensive to provide title.</w:t>
      </w:r>
    </w:p>
    <w:p w14:paraId="1F5314B5" w14:textId="77777777" w:rsidR="00143B84" w:rsidRPr="00143B84" w:rsidRDefault="00143B84" w:rsidP="00E840A0">
      <w:pPr>
        <w:numPr>
          <w:ilvl w:val="2"/>
          <w:numId w:val="35"/>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Inability to prove ownership will increase transaction costs, and have a chilling effect on acquisition and conveyance of property.</w:t>
      </w:r>
    </w:p>
    <w:p w14:paraId="514E1AD3" w14:textId="77777777" w:rsidR="00143B84" w:rsidRPr="00143B84" w:rsidRDefault="00143B84" w:rsidP="00E840A0">
      <w:pPr>
        <w:numPr>
          <w:ilvl w:val="2"/>
          <w:numId w:val="35"/>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Means that prospective owners will not need to conduct extensive inquiries into the status of title.</w:t>
      </w:r>
    </w:p>
    <w:p w14:paraId="2D5F0DCE" w14:textId="118FD8F8" w:rsidR="00143B84" w:rsidRDefault="00143B84" w:rsidP="00E840A0">
      <w:pPr>
        <w:numPr>
          <w:ilvl w:val="1"/>
          <w:numId w:val="35"/>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u w:val="single"/>
        </w:rPr>
        <w:t>Efficient Use:</w:t>
      </w:r>
      <w:r w:rsidRPr="00143B84">
        <w:rPr>
          <w:rFonts w:ascii="Times New Roman" w:hAnsi="Times New Roman" w:cs="Times New Roman"/>
          <w:color w:val="000000" w:themeColor="text1"/>
          <w:sz w:val="22"/>
          <w:szCs w:val="22"/>
        </w:rPr>
        <w:t xml:space="preserve"> the property should be used by those who value it most, and are willing to put it to work.</w:t>
      </w:r>
    </w:p>
    <w:p w14:paraId="2061D146" w14:textId="77777777" w:rsidR="00CC3DBF" w:rsidRPr="00CC3DBF" w:rsidRDefault="00CC3DBF" w:rsidP="00E840A0">
      <w:pPr>
        <w:numPr>
          <w:ilvl w:val="2"/>
          <w:numId w:val="35"/>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It protects the investment made by the adverse possessor, and increases their willingness to maintain value of their property.</w:t>
      </w:r>
    </w:p>
    <w:p w14:paraId="63A63D99" w14:textId="3655728E" w:rsidR="00CC3DBF" w:rsidRPr="00CC3DBF" w:rsidRDefault="00CC3DBF" w:rsidP="00E840A0">
      <w:pPr>
        <w:numPr>
          <w:ilvl w:val="0"/>
          <w:numId w:val="3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lastRenderedPageBreak/>
        <w:t xml:space="preserve">Moral </w:t>
      </w:r>
      <w:r>
        <w:rPr>
          <w:rFonts w:ascii="Times New Roman" w:hAnsi="Times New Roman" w:cs="Times New Roman"/>
          <w:color w:val="000000" w:themeColor="text1"/>
          <w:sz w:val="22"/>
          <w:szCs w:val="22"/>
        </w:rPr>
        <w:t>j</w:t>
      </w:r>
      <w:r w:rsidRPr="00CC3DBF">
        <w:rPr>
          <w:rFonts w:ascii="Times New Roman" w:hAnsi="Times New Roman" w:cs="Times New Roman"/>
          <w:color w:val="000000" w:themeColor="text1"/>
          <w:sz w:val="22"/>
          <w:szCs w:val="22"/>
        </w:rPr>
        <w:t>ustifications</w:t>
      </w:r>
    </w:p>
    <w:p w14:paraId="7B96083F" w14:textId="29EBA659" w:rsidR="00CC3DBF" w:rsidRPr="00CC3DBF" w:rsidRDefault="00CC3DBF" w:rsidP="00E840A0">
      <w:pPr>
        <w:numPr>
          <w:ilvl w:val="1"/>
          <w:numId w:val="3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The longer one holds a piece of property, the more it becomes a part of your persona</w:t>
      </w:r>
      <w:r w:rsidR="00A62CD7">
        <w:rPr>
          <w:rFonts w:ascii="Times New Roman" w:hAnsi="Times New Roman" w:cs="Times New Roman"/>
          <w:color w:val="000000" w:themeColor="text1"/>
          <w:sz w:val="22"/>
          <w:szCs w:val="22"/>
        </w:rPr>
        <w:t xml:space="preserve"> (Radin)</w:t>
      </w:r>
    </w:p>
    <w:p w14:paraId="45C747C8" w14:textId="747EFAC2" w:rsidR="00CC3DBF" w:rsidRDefault="00CC3DBF" w:rsidP="00E840A0">
      <w:pPr>
        <w:numPr>
          <w:ilvl w:val="1"/>
          <w:numId w:val="3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Reliance: one comes to rely upon ownership of a particular piece of land</w:t>
      </w:r>
    </w:p>
    <w:p w14:paraId="4666D5FE" w14:textId="76673A35" w:rsidR="00126745" w:rsidRDefault="00D40126" w:rsidP="00126745">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p>
    <w:p w14:paraId="09246170" w14:textId="75EB3AA7" w:rsidR="00D40126" w:rsidRDefault="00D40126" w:rsidP="00126745">
      <w:pPr>
        <w:rPr>
          <w:rFonts w:ascii="Times New Roman" w:hAnsi="Times New Roman" w:cs="Times New Roman"/>
          <w:color w:val="000000" w:themeColor="text1"/>
          <w:sz w:val="22"/>
          <w:szCs w:val="22"/>
        </w:rPr>
      </w:pPr>
      <w:r w:rsidRPr="00D40126">
        <w:rPr>
          <w:rFonts w:ascii="Times New Roman" w:hAnsi="Times New Roman" w:cs="Times New Roman"/>
          <w:b/>
          <w:bCs/>
          <w:color w:val="000000" w:themeColor="text1"/>
          <w:sz w:val="22"/>
          <w:szCs w:val="22"/>
          <w:highlight w:val="yellow"/>
          <w:u w:val="single"/>
        </w:rPr>
        <w:t>Claim of Title</w:t>
      </w:r>
      <w:r w:rsidRPr="00D40126">
        <w:rPr>
          <w:rFonts w:ascii="Times New Roman" w:hAnsi="Times New Roman" w:cs="Times New Roman"/>
          <w:color w:val="000000" w:themeColor="text1"/>
          <w:sz w:val="22"/>
          <w:szCs w:val="22"/>
        </w:rPr>
        <w:t xml:space="preserve"> – when the person is acting with the intent to own the property</w:t>
      </w:r>
    </w:p>
    <w:p w14:paraId="5C362263" w14:textId="77777777" w:rsidR="00D40126" w:rsidRPr="00D40126" w:rsidRDefault="00D40126" w:rsidP="00126745">
      <w:pPr>
        <w:rPr>
          <w:rFonts w:ascii="Times New Roman" w:hAnsi="Times New Roman" w:cs="Times New Roman"/>
          <w:color w:val="000000" w:themeColor="text1"/>
          <w:sz w:val="22"/>
          <w:szCs w:val="22"/>
        </w:rPr>
      </w:pPr>
    </w:p>
    <w:p w14:paraId="241AA54D" w14:textId="3FFDDD6C" w:rsidR="00126745" w:rsidRPr="00CC3DBF" w:rsidRDefault="00126745" w:rsidP="00126745">
      <w:pPr>
        <w:rPr>
          <w:rFonts w:ascii="Times New Roman" w:hAnsi="Times New Roman" w:cs="Times New Roman"/>
          <w:color w:val="000000" w:themeColor="text1"/>
          <w:sz w:val="22"/>
          <w:szCs w:val="22"/>
        </w:rPr>
      </w:pPr>
      <w:r w:rsidRPr="00CC3DBF">
        <w:rPr>
          <w:rFonts w:ascii="Times New Roman" w:hAnsi="Times New Roman" w:cs="Times New Roman"/>
          <w:b/>
          <w:bCs/>
          <w:color w:val="000000" w:themeColor="text1"/>
          <w:sz w:val="22"/>
          <w:szCs w:val="22"/>
          <w:highlight w:val="yellow"/>
          <w:u w:val="single"/>
        </w:rPr>
        <w:t>Color of Title</w:t>
      </w:r>
      <w:r w:rsidRPr="00CC3DB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w:t>
      </w:r>
      <w:r w:rsidRPr="00CC3DBF">
        <w:rPr>
          <w:rFonts w:ascii="Times New Roman" w:hAnsi="Times New Roman" w:cs="Times New Roman"/>
          <w:color w:val="000000" w:themeColor="text1"/>
          <w:sz w:val="22"/>
          <w:szCs w:val="22"/>
        </w:rPr>
        <w:t>ctions</w:t>
      </w:r>
    </w:p>
    <w:p w14:paraId="2D442E60" w14:textId="5DB58775" w:rsidR="00126745" w:rsidRPr="00CC3DBF" w:rsidRDefault="00126745" w:rsidP="00E840A0">
      <w:pPr>
        <w:numPr>
          <w:ilvl w:val="0"/>
          <w:numId w:val="37"/>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An adverse possessor acquires color of title when a conveyance appears to meet the requirements of a valid transfer but in fact does not.</w:t>
      </w:r>
      <w:r w:rsidR="009119F2">
        <w:rPr>
          <w:rFonts w:ascii="Times New Roman" w:hAnsi="Times New Roman" w:cs="Times New Roman"/>
          <w:color w:val="000000" w:themeColor="text1"/>
          <w:sz w:val="22"/>
          <w:szCs w:val="22"/>
        </w:rPr>
        <w:t xml:space="preserve"> Statutory period can be shorter in some jurisdictions because the possessor </w:t>
      </w:r>
      <w:r w:rsidR="00D80B7D">
        <w:rPr>
          <w:rFonts w:ascii="Times New Roman" w:hAnsi="Times New Roman" w:cs="Times New Roman"/>
          <w:color w:val="000000" w:themeColor="text1"/>
          <w:sz w:val="22"/>
          <w:szCs w:val="22"/>
        </w:rPr>
        <w:t>basically owns the land, but just there’s a defect in the deed</w:t>
      </w:r>
    </w:p>
    <w:p w14:paraId="2F2E8247" w14:textId="2648ABA5" w:rsidR="00126745" w:rsidRDefault="00126745" w:rsidP="00126745">
      <w:pPr>
        <w:rPr>
          <w:rFonts w:ascii="Times New Roman" w:hAnsi="Times New Roman" w:cs="Times New Roman"/>
          <w:color w:val="000000" w:themeColor="text1"/>
          <w:sz w:val="22"/>
          <w:szCs w:val="22"/>
        </w:rPr>
      </w:pPr>
    </w:p>
    <w:p w14:paraId="61611E8F" w14:textId="4555A364" w:rsidR="00CC3DBF" w:rsidRPr="00CC3DBF" w:rsidRDefault="00CC3DBF" w:rsidP="00CC3DBF">
      <w:pPr>
        <w:rPr>
          <w:rFonts w:ascii="Times New Roman" w:hAnsi="Times New Roman" w:cs="Times New Roman"/>
          <w:color w:val="4472C4" w:themeColor="accent1"/>
          <w:sz w:val="22"/>
          <w:szCs w:val="22"/>
        </w:rPr>
      </w:pPr>
      <w:bookmarkStart w:id="18" w:name="_Toc8820096"/>
      <w:r w:rsidRPr="00CC3DBF">
        <w:rPr>
          <w:rFonts w:ascii="Times New Roman" w:hAnsi="Times New Roman" w:cs="Times New Roman"/>
          <w:b/>
          <w:bCs/>
          <w:i/>
          <w:color w:val="4472C4" w:themeColor="accent1"/>
          <w:sz w:val="22"/>
          <w:szCs w:val="22"/>
        </w:rPr>
        <w:t>Brown v. Gobble</w:t>
      </w:r>
      <w:r w:rsidRPr="00695F23">
        <w:rPr>
          <w:rFonts w:ascii="Times New Roman" w:hAnsi="Times New Roman" w:cs="Times New Roman"/>
          <w:b/>
          <w:bCs/>
          <w:color w:val="4472C4" w:themeColor="accent1"/>
          <w:sz w:val="22"/>
          <w:szCs w:val="22"/>
        </w:rPr>
        <w:t xml:space="preserve"> </w:t>
      </w:r>
      <w:r w:rsidRPr="00CC3DBF">
        <w:rPr>
          <w:rFonts w:ascii="Times New Roman" w:hAnsi="Times New Roman" w:cs="Times New Roman"/>
          <w:b/>
          <w:bCs/>
          <w:color w:val="4472C4" w:themeColor="accent1"/>
          <w:sz w:val="22"/>
          <w:szCs w:val="22"/>
        </w:rPr>
        <w:t>(W. Va. 1996)</w:t>
      </w:r>
      <w:bookmarkEnd w:id="18"/>
      <w:r w:rsidRPr="00695F23">
        <w:rPr>
          <w:rFonts w:ascii="Times New Roman" w:hAnsi="Times New Roman" w:cs="Times New Roman"/>
          <w:b/>
          <w:bCs/>
          <w:color w:val="4472C4" w:themeColor="accent1"/>
          <w:sz w:val="22"/>
          <w:szCs w:val="22"/>
        </w:rPr>
        <w:t xml:space="preserve"> – p.287</w:t>
      </w:r>
      <w:r w:rsidR="00695F23" w:rsidRPr="00695F23">
        <w:rPr>
          <w:rFonts w:ascii="Times New Roman" w:hAnsi="Times New Roman" w:cs="Times New Roman"/>
          <w:b/>
          <w:bCs/>
          <w:color w:val="4472C4" w:themeColor="accent1"/>
          <w:sz w:val="22"/>
          <w:szCs w:val="22"/>
        </w:rPr>
        <w:t xml:space="preserve"> </w:t>
      </w:r>
      <w:r w:rsidR="00695F23">
        <w:rPr>
          <w:rFonts w:ascii="Times New Roman" w:hAnsi="Times New Roman" w:cs="Times New Roman"/>
          <w:color w:val="4472C4" w:themeColor="accent1"/>
          <w:sz w:val="22"/>
          <w:szCs w:val="22"/>
        </w:rPr>
        <w:t>– elements of adverse possession; tacking doctrine</w:t>
      </w:r>
    </w:p>
    <w:p w14:paraId="65DE373A" w14:textId="77777777" w:rsidR="00CC3DBF" w:rsidRPr="00CC3DBF" w:rsidRDefault="00CC3DBF" w:rsidP="00E840A0">
      <w:pPr>
        <w:numPr>
          <w:ilvl w:val="0"/>
          <w:numId w:val="6"/>
        </w:numPr>
        <w:rPr>
          <w:rFonts w:ascii="Times New Roman" w:hAnsi="Times New Roman" w:cs="Times New Roman"/>
          <w:color w:val="000000" w:themeColor="text1"/>
          <w:sz w:val="22"/>
          <w:szCs w:val="22"/>
        </w:rPr>
      </w:pPr>
      <w:r w:rsidRPr="00CC3DBF">
        <w:rPr>
          <w:rFonts w:ascii="Times New Roman" w:hAnsi="Times New Roman" w:cs="Times New Roman"/>
          <w:b/>
          <w:bCs/>
          <w:color w:val="000000" w:themeColor="text1"/>
          <w:sz w:val="22"/>
          <w:szCs w:val="22"/>
        </w:rPr>
        <w:t>Facts:</w:t>
      </w:r>
      <w:r w:rsidRPr="00CC3DBF">
        <w:rPr>
          <w:rFonts w:ascii="Times New Roman" w:hAnsi="Times New Roman" w:cs="Times New Roman"/>
          <w:color w:val="000000" w:themeColor="text1"/>
          <w:sz w:val="22"/>
          <w:szCs w:val="22"/>
        </w:rPr>
        <w:t xml:space="preserve"> The Gobble family buys their property in 1985, and are told that their property goes to the fence. The Browns purchased their adjacent property in 1989. Before purchase, the Browns were told that there was a two-foot tract between belonging to them fenced in by the Gobble family.</w:t>
      </w:r>
    </w:p>
    <w:p w14:paraId="18F99FC3" w14:textId="77777777"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The plaintiffs then sued to reclaim the land.</w:t>
      </w:r>
    </w:p>
    <w:p w14:paraId="3B72C0B3" w14:textId="77777777" w:rsidR="00CC3DBF" w:rsidRPr="00CC3DBF" w:rsidRDefault="00CC3DBF" w:rsidP="00E840A0">
      <w:pPr>
        <w:numPr>
          <w:ilvl w:val="0"/>
          <w:numId w:val="6"/>
        </w:numPr>
        <w:rPr>
          <w:rFonts w:ascii="Times New Roman" w:hAnsi="Times New Roman" w:cs="Times New Roman"/>
          <w:color w:val="000000" w:themeColor="text1"/>
          <w:sz w:val="22"/>
          <w:szCs w:val="22"/>
        </w:rPr>
      </w:pPr>
      <w:r w:rsidRPr="00CC3DBF">
        <w:rPr>
          <w:rFonts w:ascii="Times New Roman" w:hAnsi="Times New Roman" w:cs="Times New Roman"/>
          <w:b/>
          <w:bCs/>
          <w:color w:val="000000" w:themeColor="text1"/>
          <w:sz w:val="22"/>
          <w:szCs w:val="22"/>
        </w:rPr>
        <w:t>Question:</w:t>
      </w:r>
      <w:r w:rsidRPr="00CC3DBF">
        <w:rPr>
          <w:rFonts w:ascii="Times New Roman" w:hAnsi="Times New Roman" w:cs="Times New Roman"/>
          <w:color w:val="000000" w:themeColor="text1"/>
          <w:sz w:val="22"/>
          <w:szCs w:val="22"/>
        </w:rPr>
        <w:t xml:space="preserve"> Whether the Gobble family had taken adverse possession of the adjacent land fenced in.</w:t>
      </w:r>
    </w:p>
    <w:p w14:paraId="3C576A18" w14:textId="17687F0D" w:rsidR="00CC3DBF" w:rsidRPr="00CC3DBF" w:rsidRDefault="00CC3DBF" w:rsidP="00E840A0">
      <w:pPr>
        <w:numPr>
          <w:ilvl w:val="0"/>
          <w:numId w:val="6"/>
        </w:numPr>
        <w:rPr>
          <w:rFonts w:ascii="Times New Roman" w:hAnsi="Times New Roman" w:cs="Times New Roman"/>
          <w:color w:val="000000" w:themeColor="text1"/>
          <w:sz w:val="22"/>
          <w:szCs w:val="22"/>
        </w:rPr>
      </w:pPr>
      <w:r w:rsidRPr="00CC3DBF">
        <w:rPr>
          <w:rFonts w:ascii="Times New Roman" w:hAnsi="Times New Roman" w:cs="Times New Roman"/>
          <w:b/>
          <w:bCs/>
          <w:color w:val="000000" w:themeColor="text1"/>
          <w:sz w:val="22"/>
          <w:szCs w:val="22"/>
        </w:rPr>
        <w:t>Rule of Law:</w:t>
      </w:r>
      <w:r w:rsidRPr="00CC3DBF">
        <w:rPr>
          <w:rFonts w:ascii="Times New Roman" w:hAnsi="Times New Roman" w:cs="Times New Roman"/>
          <w:color w:val="000000" w:themeColor="text1"/>
          <w:sz w:val="22"/>
          <w:szCs w:val="22"/>
        </w:rPr>
        <w:t xml:space="preserve"> Because the Gobbles meet each of the prongs of the adverse possession test, they adversely possessed the adjacent two feet of land originally owned by the Browns</w:t>
      </w:r>
      <w:r w:rsidR="00695F23">
        <w:rPr>
          <w:rFonts w:ascii="Times New Roman" w:hAnsi="Times New Roman" w:cs="Times New Roman"/>
          <w:color w:val="000000" w:themeColor="text1"/>
          <w:sz w:val="22"/>
          <w:szCs w:val="22"/>
        </w:rPr>
        <w:t>.</w:t>
      </w:r>
    </w:p>
    <w:p w14:paraId="008DF71C" w14:textId="77777777" w:rsidR="00CC3DBF" w:rsidRPr="00CC3DBF" w:rsidRDefault="00CC3DBF" w:rsidP="00E840A0">
      <w:pPr>
        <w:numPr>
          <w:ilvl w:val="0"/>
          <w:numId w:val="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u w:val="single"/>
        </w:rPr>
        <w:t>Legal Reasoning:</w:t>
      </w:r>
    </w:p>
    <w:p w14:paraId="614D9F39" w14:textId="77777777"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b/>
          <w:color w:val="000000" w:themeColor="text1"/>
          <w:sz w:val="22"/>
          <w:szCs w:val="22"/>
        </w:rPr>
        <w:t xml:space="preserve">Actual Possession: </w:t>
      </w:r>
      <w:r w:rsidRPr="00CC3DBF">
        <w:rPr>
          <w:rFonts w:ascii="Times New Roman" w:hAnsi="Times New Roman" w:cs="Times New Roman"/>
          <w:color w:val="000000" w:themeColor="text1"/>
          <w:sz w:val="22"/>
          <w:szCs w:val="22"/>
        </w:rPr>
        <w:t>The Gobbles had actual possession of the land—it was fenced in and maintained by them.</w:t>
      </w:r>
    </w:p>
    <w:p w14:paraId="79E2346F" w14:textId="77777777"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b/>
          <w:color w:val="000000" w:themeColor="text1"/>
          <w:sz w:val="22"/>
          <w:szCs w:val="22"/>
        </w:rPr>
        <w:t>Hostile or adverse:</w:t>
      </w:r>
      <w:r w:rsidRPr="00CC3DBF">
        <w:rPr>
          <w:rFonts w:ascii="Times New Roman" w:hAnsi="Times New Roman" w:cs="Times New Roman"/>
          <w:color w:val="000000" w:themeColor="text1"/>
          <w:sz w:val="22"/>
          <w:szCs w:val="22"/>
        </w:rPr>
        <w:t xml:space="preserve"> The land was fenced in 1937 by a predecessor to the Gobbles in ownership.</w:t>
      </w:r>
    </w:p>
    <w:p w14:paraId="76026CC0" w14:textId="77777777" w:rsidR="00CC3DBF" w:rsidRPr="00CC3DBF" w:rsidRDefault="00CC3DBF" w:rsidP="00E840A0">
      <w:pPr>
        <w:numPr>
          <w:ilvl w:val="2"/>
          <w:numId w:val="6"/>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Applied the “objective test” in deciding that the court will look at the possessor’s actions and not inquire about their state of mind when taking possession.</w:t>
      </w:r>
    </w:p>
    <w:p w14:paraId="5612E747" w14:textId="77777777"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b/>
          <w:color w:val="000000" w:themeColor="text1"/>
          <w:sz w:val="22"/>
          <w:szCs w:val="22"/>
        </w:rPr>
        <w:t xml:space="preserve">Open and notorious: </w:t>
      </w:r>
      <w:r w:rsidRPr="00CC3DBF">
        <w:rPr>
          <w:rFonts w:ascii="Times New Roman" w:hAnsi="Times New Roman" w:cs="Times New Roman"/>
          <w:color w:val="000000" w:themeColor="text1"/>
          <w:sz w:val="22"/>
          <w:szCs w:val="22"/>
        </w:rPr>
        <w:t>Called witnesses to testify that the possession was well-known in town when it was originally fenced in in 1937.</w:t>
      </w:r>
    </w:p>
    <w:p w14:paraId="2E3F6D6E" w14:textId="77777777"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b/>
          <w:color w:val="000000" w:themeColor="text1"/>
          <w:sz w:val="22"/>
          <w:szCs w:val="22"/>
        </w:rPr>
        <w:t>Exclusive:</w:t>
      </w:r>
      <w:r w:rsidRPr="00CC3DBF">
        <w:rPr>
          <w:rFonts w:ascii="Times New Roman" w:hAnsi="Times New Roman" w:cs="Times New Roman"/>
          <w:color w:val="000000" w:themeColor="text1"/>
          <w:sz w:val="22"/>
          <w:szCs w:val="22"/>
        </w:rPr>
        <w:t xml:space="preserve"> The fencing was never objected to by any previous owners, and it was used by the Gobbles</w:t>
      </w:r>
    </w:p>
    <w:p w14:paraId="5255D83F" w14:textId="6DE0D489" w:rsidR="00CC3DBF" w:rsidRPr="00CC3DBF" w:rsidRDefault="00CC3DBF" w:rsidP="00E840A0">
      <w:pPr>
        <w:numPr>
          <w:ilvl w:val="1"/>
          <w:numId w:val="6"/>
        </w:numPr>
        <w:rPr>
          <w:rFonts w:ascii="Times New Roman" w:hAnsi="Times New Roman" w:cs="Times New Roman"/>
          <w:color w:val="000000" w:themeColor="text1"/>
          <w:sz w:val="22"/>
          <w:szCs w:val="22"/>
        </w:rPr>
      </w:pPr>
      <w:r w:rsidRPr="00CC3DBF">
        <w:rPr>
          <w:rFonts w:ascii="Times New Roman" w:hAnsi="Times New Roman" w:cs="Times New Roman"/>
          <w:b/>
          <w:color w:val="000000" w:themeColor="text1"/>
          <w:sz w:val="22"/>
          <w:szCs w:val="22"/>
        </w:rPr>
        <w:t xml:space="preserve">Continuous: </w:t>
      </w:r>
      <w:r w:rsidRPr="00CC3DBF">
        <w:rPr>
          <w:rFonts w:ascii="Times New Roman" w:hAnsi="Times New Roman" w:cs="Times New Roman"/>
          <w:color w:val="000000" w:themeColor="text1"/>
          <w:sz w:val="22"/>
          <w:szCs w:val="22"/>
        </w:rPr>
        <w:t>Has been held continuously by the Gobbles’ predecessors in title since 1937. Therefore</w:t>
      </w:r>
      <w:r w:rsidR="0086163F">
        <w:rPr>
          <w:rFonts w:ascii="Times New Roman" w:hAnsi="Times New Roman" w:cs="Times New Roman"/>
          <w:color w:val="000000" w:themeColor="text1"/>
          <w:sz w:val="22"/>
          <w:szCs w:val="22"/>
        </w:rPr>
        <w:t>,</w:t>
      </w:r>
      <w:r w:rsidRPr="00CC3DBF">
        <w:rPr>
          <w:rFonts w:ascii="Times New Roman" w:hAnsi="Times New Roman" w:cs="Times New Roman"/>
          <w:color w:val="000000" w:themeColor="text1"/>
          <w:sz w:val="22"/>
          <w:szCs w:val="22"/>
        </w:rPr>
        <w:t xml:space="preserve"> adverse possession was taken by the previous ownership years before the Gobbles ever owned it.</w:t>
      </w:r>
    </w:p>
    <w:p w14:paraId="4255C712" w14:textId="728AE46A" w:rsidR="00CC3DBF" w:rsidRDefault="00CC3DBF" w:rsidP="00E840A0">
      <w:pPr>
        <w:numPr>
          <w:ilvl w:val="2"/>
          <w:numId w:val="6"/>
        </w:numPr>
        <w:rPr>
          <w:rFonts w:ascii="Times New Roman" w:hAnsi="Times New Roman" w:cs="Times New Roman"/>
          <w:color w:val="000000" w:themeColor="text1"/>
          <w:sz w:val="22"/>
          <w:szCs w:val="22"/>
        </w:rPr>
      </w:pPr>
      <w:r w:rsidRPr="00CC3DBF">
        <w:rPr>
          <w:rFonts w:ascii="Times New Roman" w:hAnsi="Times New Roman" w:cs="Times New Roman"/>
          <w:b/>
          <w:bCs/>
          <w:color w:val="000000" w:themeColor="text1"/>
          <w:sz w:val="22"/>
          <w:szCs w:val="22"/>
        </w:rPr>
        <w:t>Tacking doctrine</w:t>
      </w:r>
      <w:r w:rsidRPr="00CC3DBF">
        <w:rPr>
          <w:rFonts w:ascii="Times New Roman" w:hAnsi="Times New Roman" w:cs="Times New Roman"/>
          <w:color w:val="000000" w:themeColor="text1"/>
          <w:sz w:val="22"/>
          <w:szCs w:val="22"/>
        </w:rPr>
        <w:t>: Even though the Gobbles only held adverse possession for 9.5 of the statutorily-required 10 years, the adverse possession of predecessors in title counts towards their adverse possession.</w:t>
      </w:r>
    </w:p>
    <w:p w14:paraId="556999C9" w14:textId="4F3DA7C8" w:rsidR="00126745" w:rsidRPr="00126745" w:rsidRDefault="00126745" w:rsidP="00126745">
      <w:pPr>
        <w:rPr>
          <w:rFonts w:ascii="Times New Roman" w:hAnsi="Times New Roman" w:cs="Times New Roman"/>
          <w:color w:val="4472C4" w:themeColor="accent1"/>
          <w:sz w:val="22"/>
          <w:szCs w:val="22"/>
        </w:rPr>
      </w:pPr>
    </w:p>
    <w:p w14:paraId="7B8A1B0F" w14:textId="6A0F2F91" w:rsidR="00126745" w:rsidRPr="00126745" w:rsidRDefault="00126745" w:rsidP="00126745">
      <w:pPr>
        <w:rPr>
          <w:rFonts w:ascii="Times New Roman" w:hAnsi="Times New Roman" w:cs="Times New Roman"/>
          <w:color w:val="4472C4" w:themeColor="accent1"/>
          <w:sz w:val="22"/>
          <w:szCs w:val="22"/>
        </w:rPr>
      </w:pPr>
      <w:bookmarkStart w:id="19" w:name="_Toc8820098"/>
      <w:r w:rsidRPr="00126745">
        <w:rPr>
          <w:rFonts w:ascii="Times New Roman" w:hAnsi="Times New Roman" w:cs="Times New Roman"/>
          <w:b/>
          <w:bCs/>
          <w:i/>
          <w:color w:val="4472C4" w:themeColor="accent1"/>
          <w:sz w:val="22"/>
          <w:szCs w:val="22"/>
        </w:rPr>
        <w:t>Nome 2000 v. Fagerstrom</w:t>
      </w:r>
      <w:r w:rsidRPr="00126745">
        <w:rPr>
          <w:rFonts w:ascii="Times New Roman" w:hAnsi="Times New Roman" w:cs="Times New Roman"/>
          <w:b/>
          <w:bCs/>
          <w:color w:val="4472C4" w:themeColor="accent1"/>
          <w:sz w:val="22"/>
          <w:szCs w:val="22"/>
        </w:rPr>
        <w:t xml:space="preserve"> (Alaska 1990)</w:t>
      </w:r>
      <w:bookmarkEnd w:id="19"/>
      <w:r w:rsidRPr="00126745">
        <w:rPr>
          <w:rFonts w:ascii="Times New Roman" w:hAnsi="Times New Roman" w:cs="Times New Roman"/>
          <w:b/>
          <w:bCs/>
          <w:color w:val="4472C4" w:themeColor="accent1"/>
          <w:sz w:val="22"/>
          <w:szCs w:val="22"/>
        </w:rPr>
        <w:t xml:space="preserve"> – p.303 </w:t>
      </w:r>
      <w:r w:rsidRPr="00126745">
        <w:rPr>
          <w:rFonts w:ascii="Times New Roman" w:hAnsi="Times New Roman" w:cs="Times New Roman"/>
          <w:color w:val="4472C4" w:themeColor="accent1"/>
          <w:sz w:val="22"/>
          <w:szCs w:val="22"/>
        </w:rPr>
        <w:t>– whether seasonal use is sufficient to establish adverse possession</w:t>
      </w:r>
    </w:p>
    <w:p w14:paraId="7C3CF6D2" w14:textId="77777777" w:rsidR="00126745" w:rsidRPr="00126745" w:rsidRDefault="00126745" w:rsidP="00E840A0">
      <w:pPr>
        <w:numPr>
          <w:ilvl w:val="0"/>
          <w:numId w:val="6"/>
        </w:numPr>
        <w:rPr>
          <w:rFonts w:ascii="Times New Roman" w:hAnsi="Times New Roman" w:cs="Times New Roman"/>
          <w:color w:val="000000" w:themeColor="text1"/>
          <w:sz w:val="22"/>
          <w:szCs w:val="22"/>
        </w:rPr>
      </w:pPr>
      <w:r w:rsidRPr="00126745">
        <w:rPr>
          <w:rFonts w:ascii="Times New Roman" w:hAnsi="Times New Roman" w:cs="Times New Roman"/>
          <w:b/>
          <w:bCs/>
          <w:color w:val="000000" w:themeColor="text1"/>
          <w:sz w:val="22"/>
          <w:szCs w:val="22"/>
        </w:rPr>
        <w:t>Facts:</w:t>
      </w:r>
      <w:r w:rsidRPr="00126745">
        <w:rPr>
          <w:rFonts w:ascii="Times New Roman" w:hAnsi="Times New Roman" w:cs="Times New Roman"/>
          <w:color w:val="000000" w:themeColor="text1"/>
          <w:sz w:val="22"/>
          <w:szCs w:val="22"/>
        </w:rPr>
        <w:t xml:space="preserve"> Beginning in the 1970, the Fagerstroms, Alaska natives, began using the property as their own from June through September each year. This included recreational use, and the construction of cabins, picnic benches, and other small-scale items. An anthropologist, and many people present in the town testified at trial that their possession was consistent with ownership.</w:t>
      </w:r>
    </w:p>
    <w:p w14:paraId="49D5D78A" w14:textId="77777777" w:rsidR="00126745" w:rsidRPr="00126745" w:rsidRDefault="00126745" w:rsidP="00E840A0">
      <w:pPr>
        <w:numPr>
          <w:ilvl w:val="1"/>
          <w:numId w:val="6"/>
        </w:numPr>
        <w:rPr>
          <w:rFonts w:ascii="Times New Roman" w:hAnsi="Times New Roman" w:cs="Times New Roman"/>
          <w:color w:val="000000" w:themeColor="text1"/>
          <w:sz w:val="22"/>
          <w:szCs w:val="22"/>
        </w:rPr>
      </w:pPr>
      <w:r w:rsidRPr="00126745">
        <w:rPr>
          <w:rFonts w:ascii="Times New Roman" w:hAnsi="Times New Roman" w:cs="Times New Roman"/>
          <w:color w:val="000000" w:themeColor="text1"/>
          <w:sz w:val="22"/>
          <w:szCs w:val="22"/>
        </w:rPr>
        <w:t>Nome 2000, the true owner sued to eject the Fagerstroms; the Fagerstroms countered that they had taken adverse possession of the property.</w:t>
      </w:r>
    </w:p>
    <w:p w14:paraId="2BBAAFB6" w14:textId="77777777" w:rsidR="00126745" w:rsidRPr="00126745" w:rsidRDefault="00126745" w:rsidP="00E840A0">
      <w:pPr>
        <w:numPr>
          <w:ilvl w:val="0"/>
          <w:numId w:val="6"/>
        </w:numPr>
        <w:rPr>
          <w:rFonts w:ascii="Times New Roman" w:hAnsi="Times New Roman" w:cs="Times New Roman"/>
          <w:color w:val="000000" w:themeColor="text1"/>
          <w:sz w:val="22"/>
          <w:szCs w:val="22"/>
        </w:rPr>
      </w:pPr>
      <w:r w:rsidRPr="00126745">
        <w:rPr>
          <w:rFonts w:ascii="Times New Roman" w:hAnsi="Times New Roman" w:cs="Times New Roman"/>
          <w:b/>
          <w:bCs/>
          <w:color w:val="000000" w:themeColor="text1"/>
          <w:sz w:val="22"/>
          <w:szCs w:val="22"/>
        </w:rPr>
        <w:t>Question:</w:t>
      </w:r>
      <w:r w:rsidRPr="00126745">
        <w:rPr>
          <w:rFonts w:ascii="Times New Roman" w:hAnsi="Times New Roman" w:cs="Times New Roman"/>
          <w:color w:val="000000" w:themeColor="text1"/>
          <w:sz w:val="22"/>
          <w:szCs w:val="22"/>
        </w:rPr>
        <w:t xml:space="preserve"> Whether the Fagerstroms had taken adverse possession of the land owned by Nome 2000 by their annual summer use.</w:t>
      </w:r>
    </w:p>
    <w:p w14:paraId="33F3A625" w14:textId="77777777" w:rsidR="00126745" w:rsidRPr="00126745" w:rsidRDefault="00126745" w:rsidP="00E840A0">
      <w:pPr>
        <w:numPr>
          <w:ilvl w:val="0"/>
          <w:numId w:val="6"/>
        </w:numPr>
        <w:rPr>
          <w:rFonts w:ascii="Times New Roman" w:hAnsi="Times New Roman" w:cs="Times New Roman"/>
          <w:color w:val="000000" w:themeColor="text1"/>
          <w:sz w:val="22"/>
          <w:szCs w:val="22"/>
        </w:rPr>
      </w:pPr>
      <w:r w:rsidRPr="00126745">
        <w:rPr>
          <w:rFonts w:ascii="Times New Roman" w:hAnsi="Times New Roman" w:cs="Times New Roman"/>
          <w:b/>
          <w:bCs/>
          <w:color w:val="000000" w:themeColor="text1"/>
          <w:sz w:val="22"/>
          <w:szCs w:val="22"/>
        </w:rPr>
        <w:t>Rule of Law:</w:t>
      </w:r>
      <w:r w:rsidRPr="00126745">
        <w:rPr>
          <w:rFonts w:ascii="Times New Roman" w:hAnsi="Times New Roman" w:cs="Times New Roman"/>
          <w:color w:val="000000" w:themeColor="text1"/>
          <w:sz w:val="22"/>
          <w:szCs w:val="22"/>
        </w:rPr>
        <w:t xml:space="preserve"> Because the Fagerstroms meet all the elements of adverse possession by the objective test, they have taken adverse possession.</w:t>
      </w:r>
    </w:p>
    <w:p w14:paraId="2539A8CB" w14:textId="77777777" w:rsidR="00126745" w:rsidRPr="00126745" w:rsidRDefault="00126745" w:rsidP="00E840A0">
      <w:pPr>
        <w:numPr>
          <w:ilvl w:val="0"/>
          <w:numId w:val="6"/>
        </w:numPr>
        <w:rPr>
          <w:rFonts w:ascii="Times New Roman" w:hAnsi="Times New Roman" w:cs="Times New Roman"/>
          <w:b/>
          <w:bCs/>
          <w:color w:val="000000" w:themeColor="text1"/>
          <w:sz w:val="22"/>
          <w:szCs w:val="22"/>
        </w:rPr>
      </w:pPr>
      <w:r w:rsidRPr="00126745">
        <w:rPr>
          <w:rFonts w:ascii="Times New Roman" w:hAnsi="Times New Roman" w:cs="Times New Roman"/>
          <w:b/>
          <w:bCs/>
          <w:color w:val="000000" w:themeColor="text1"/>
          <w:sz w:val="22"/>
          <w:szCs w:val="22"/>
        </w:rPr>
        <w:t>Legal Reasoning:</w:t>
      </w:r>
    </w:p>
    <w:p w14:paraId="300D34EF" w14:textId="77777777" w:rsidR="00126745" w:rsidRPr="00126745" w:rsidRDefault="00126745" w:rsidP="00E840A0">
      <w:pPr>
        <w:numPr>
          <w:ilvl w:val="1"/>
          <w:numId w:val="6"/>
        </w:numPr>
        <w:rPr>
          <w:rFonts w:ascii="Times New Roman" w:hAnsi="Times New Roman" w:cs="Times New Roman"/>
          <w:color w:val="000000" w:themeColor="text1"/>
          <w:sz w:val="22"/>
          <w:szCs w:val="22"/>
        </w:rPr>
      </w:pPr>
      <w:r w:rsidRPr="00126745">
        <w:rPr>
          <w:rFonts w:ascii="Times New Roman" w:hAnsi="Times New Roman" w:cs="Times New Roman"/>
          <w:color w:val="000000" w:themeColor="text1"/>
          <w:sz w:val="22"/>
          <w:szCs w:val="22"/>
        </w:rPr>
        <w:lastRenderedPageBreak/>
        <w:t>Nome 2000 alleges that the Fagerstroms did not do enough to improve the property in order to take adverse possession in a continuous, exclusive, and notorious fashion.</w:t>
      </w:r>
    </w:p>
    <w:p w14:paraId="05B48FB7" w14:textId="77777777"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color w:val="000000" w:themeColor="text1"/>
          <w:sz w:val="22"/>
          <w:szCs w:val="22"/>
        </w:rPr>
        <w:t>Not based upon how significant or substantial an improvement is; rather the question is whether, under the circumstances, it is reasonable to understand improvements as possession.</w:t>
      </w:r>
    </w:p>
    <w:p w14:paraId="7AFA1F9E" w14:textId="77777777" w:rsidR="00126745" w:rsidRPr="00126745" w:rsidRDefault="00126745" w:rsidP="00E840A0">
      <w:pPr>
        <w:numPr>
          <w:ilvl w:val="1"/>
          <w:numId w:val="6"/>
        </w:numPr>
        <w:rPr>
          <w:rFonts w:ascii="Times New Roman" w:hAnsi="Times New Roman" w:cs="Times New Roman"/>
          <w:color w:val="000000" w:themeColor="text1"/>
          <w:sz w:val="22"/>
          <w:szCs w:val="22"/>
        </w:rPr>
      </w:pPr>
      <w:r w:rsidRPr="00126745">
        <w:rPr>
          <w:rFonts w:ascii="Times New Roman" w:hAnsi="Times New Roman" w:cs="Times New Roman"/>
          <w:color w:val="000000" w:themeColor="text1"/>
          <w:sz w:val="22"/>
          <w:szCs w:val="22"/>
        </w:rPr>
        <w:t>The Fagerstroms met each prong of the adverse possession test.</w:t>
      </w:r>
    </w:p>
    <w:p w14:paraId="689BDCD1" w14:textId="77777777"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b/>
          <w:color w:val="000000" w:themeColor="text1"/>
          <w:sz w:val="22"/>
          <w:szCs w:val="22"/>
        </w:rPr>
        <w:t>Exclusive:</w:t>
      </w:r>
      <w:r w:rsidRPr="00126745">
        <w:rPr>
          <w:rFonts w:ascii="Times New Roman" w:hAnsi="Times New Roman" w:cs="Times New Roman"/>
          <w:color w:val="000000" w:themeColor="text1"/>
          <w:sz w:val="22"/>
          <w:szCs w:val="22"/>
        </w:rPr>
        <w:t xml:space="preserve"> Annual use throughout the warmer seasons, including the improvements made, are more significant than mere casual use.</w:t>
      </w:r>
    </w:p>
    <w:p w14:paraId="3E7337D6" w14:textId="5A4CC7A3"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b/>
          <w:color w:val="000000" w:themeColor="text1"/>
          <w:sz w:val="22"/>
          <w:szCs w:val="22"/>
        </w:rPr>
        <w:t xml:space="preserve">Continuous: </w:t>
      </w:r>
      <w:r w:rsidRPr="00126745">
        <w:rPr>
          <w:rFonts w:ascii="Times New Roman" w:hAnsi="Times New Roman" w:cs="Times New Roman"/>
          <w:color w:val="000000" w:themeColor="text1"/>
          <w:sz w:val="22"/>
          <w:szCs w:val="22"/>
        </w:rPr>
        <w:t xml:space="preserve">Used with consistency </w:t>
      </w:r>
      <w:r>
        <w:rPr>
          <w:rFonts w:ascii="Times New Roman" w:hAnsi="Times New Roman" w:cs="Times New Roman"/>
          <w:color w:val="000000" w:themeColor="text1"/>
          <w:sz w:val="22"/>
          <w:szCs w:val="22"/>
        </w:rPr>
        <w:t xml:space="preserve">for </w:t>
      </w:r>
      <w:r w:rsidRPr="00126745">
        <w:rPr>
          <w:rFonts w:ascii="Times New Roman" w:hAnsi="Times New Roman" w:cs="Times New Roman"/>
          <w:color w:val="000000" w:themeColor="text1"/>
          <w:sz w:val="22"/>
          <w:szCs w:val="22"/>
        </w:rPr>
        <w:t>the statutory period in question</w:t>
      </w:r>
    </w:p>
    <w:p w14:paraId="6531D486" w14:textId="77777777"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b/>
          <w:color w:val="000000" w:themeColor="text1"/>
          <w:sz w:val="22"/>
          <w:szCs w:val="22"/>
        </w:rPr>
        <w:t xml:space="preserve">Open and notorious: </w:t>
      </w:r>
      <w:r w:rsidRPr="00126745">
        <w:rPr>
          <w:rFonts w:ascii="Times New Roman" w:hAnsi="Times New Roman" w:cs="Times New Roman"/>
          <w:color w:val="000000" w:themeColor="text1"/>
          <w:sz w:val="22"/>
          <w:szCs w:val="22"/>
        </w:rPr>
        <w:t>any serious effort to investigate the premises for signs of use would have revealed the Fagerstrom’s use</w:t>
      </w:r>
    </w:p>
    <w:p w14:paraId="43B2F2F8" w14:textId="560632BD"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b/>
          <w:color w:val="000000" w:themeColor="text1"/>
          <w:sz w:val="22"/>
          <w:szCs w:val="22"/>
        </w:rPr>
        <w:t>Hostile or adverse:</w:t>
      </w:r>
      <w:r w:rsidRPr="00126745">
        <w:rPr>
          <w:rFonts w:ascii="Times New Roman" w:hAnsi="Times New Roman" w:cs="Times New Roman"/>
          <w:color w:val="000000" w:themeColor="text1"/>
          <w:sz w:val="22"/>
          <w:szCs w:val="22"/>
        </w:rPr>
        <w:t xml:space="preserve"> Applies the “</w:t>
      </w:r>
      <w:r w:rsidRPr="00126745">
        <w:rPr>
          <w:rFonts w:ascii="Times New Roman" w:hAnsi="Times New Roman" w:cs="Times New Roman"/>
          <w:color w:val="000000" w:themeColor="text1"/>
          <w:sz w:val="22"/>
          <w:szCs w:val="22"/>
          <w:highlight w:val="yellow"/>
        </w:rPr>
        <w:t>objective test</w:t>
      </w:r>
      <w:r w:rsidR="0010423F">
        <w:rPr>
          <w:rFonts w:ascii="Times New Roman" w:hAnsi="Times New Roman" w:cs="Times New Roman"/>
          <w:color w:val="000000" w:themeColor="text1"/>
          <w:sz w:val="22"/>
          <w:szCs w:val="22"/>
        </w:rPr>
        <w:t>”</w:t>
      </w:r>
      <w:r w:rsidRPr="00126745">
        <w:rPr>
          <w:rFonts w:ascii="Times New Roman" w:hAnsi="Times New Roman" w:cs="Times New Roman"/>
          <w:color w:val="000000" w:themeColor="text1"/>
          <w:sz w:val="22"/>
          <w:szCs w:val="22"/>
        </w:rPr>
        <w:t xml:space="preserve"> to show that the Fagerstroms used the land as if they actually owned it.</w:t>
      </w:r>
    </w:p>
    <w:p w14:paraId="431FE936" w14:textId="77777777" w:rsidR="00126745" w:rsidRPr="00126745" w:rsidRDefault="00126745" w:rsidP="00E840A0">
      <w:pPr>
        <w:numPr>
          <w:ilvl w:val="2"/>
          <w:numId w:val="6"/>
        </w:numPr>
        <w:rPr>
          <w:rFonts w:ascii="Times New Roman" w:hAnsi="Times New Roman" w:cs="Times New Roman"/>
          <w:color w:val="000000" w:themeColor="text1"/>
          <w:sz w:val="22"/>
          <w:szCs w:val="22"/>
        </w:rPr>
      </w:pPr>
      <w:r w:rsidRPr="00126745">
        <w:rPr>
          <w:rFonts w:ascii="Times New Roman" w:hAnsi="Times New Roman" w:cs="Times New Roman"/>
          <w:b/>
          <w:color w:val="000000" w:themeColor="text1"/>
          <w:sz w:val="22"/>
          <w:szCs w:val="22"/>
        </w:rPr>
        <w:t xml:space="preserve">Actual Possession: </w:t>
      </w:r>
      <w:r w:rsidRPr="00126745">
        <w:rPr>
          <w:rFonts w:ascii="Times New Roman" w:hAnsi="Times New Roman" w:cs="Times New Roman"/>
          <w:color w:val="000000" w:themeColor="text1"/>
          <w:sz w:val="22"/>
          <w:szCs w:val="22"/>
        </w:rPr>
        <w:t>There isn’t sufficient evidence on the record to show what the Fagerstroms actually possessed, and what they did not.</w:t>
      </w:r>
    </w:p>
    <w:p w14:paraId="56836980" w14:textId="2DA28B0B" w:rsidR="00CC3DBF" w:rsidRPr="00EB73D3" w:rsidRDefault="00126745" w:rsidP="00E840A0">
      <w:pPr>
        <w:numPr>
          <w:ilvl w:val="3"/>
          <w:numId w:val="6"/>
        </w:numPr>
        <w:rPr>
          <w:rFonts w:ascii="Times New Roman" w:hAnsi="Times New Roman" w:cs="Times New Roman"/>
          <w:color w:val="000000" w:themeColor="text1"/>
          <w:sz w:val="22"/>
          <w:szCs w:val="22"/>
        </w:rPr>
      </w:pPr>
      <w:r w:rsidRPr="00126745">
        <w:rPr>
          <w:rFonts w:ascii="Times New Roman" w:hAnsi="Times New Roman" w:cs="Times New Roman"/>
          <w:color w:val="000000" w:themeColor="text1"/>
          <w:sz w:val="22"/>
          <w:szCs w:val="22"/>
        </w:rPr>
        <w:t>Because they met each of the other elements of adverse possession, this is remanded for the trial court to decide.</w:t>
      </w:r>
    </w:p>
    <w:p w14:paraId="03EC3ABC" w14:textId="1895F54C" w:rsidR="00135EA0" w:rsidRDefault="00135EA0" w:rsidP="00B70AB4">
      <w:pPr>
        <w:rPr>
          <w:rFonts w:ascii="Times New Roman" w:hAnsi="Times New Roman" w:cs="Times New Roman"/>
          <w:b/>
          <w:bCs/>
          <w:sz w:val="22"/>
          <w:szCs w:val="22"/>
          <w:u w:val="single"/>
        </w:rPr>
      </w:pPr>
    </w:p>
    <w:p w14:paraId="73C08282" w14:textId="7FEF4109" w:rsidR="00611E56" w:rsidRDefault="00135EA0" w:rsidP="00611E56">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Prescriptive Easements: From Trespass to Use Rights</w:t>
      </w:r>
    </w:p>
    <w:p w14:paraId="189EEFA8" w14:textId="245CBD66" w:rsidR="00611E56" w:rsidRDefault="00611E56" w:rsidP="00611E56">
      <w:pPr>
        <w:rPr>
          <w:rFonts w:ascii="Times New Roman" w:hAnsi="Times New Roman" w:cs="Times New Roman"/>
          <w:b/>
          <w:bCs/>
          <w:sz w:val="22"/>
          <w:szCs w:val="22"/>
        </w:rPr>
      </w:pPr>
    </w:p>
    <w:p w14:paraId="14DAC2D5" w14:textId="402EC921" w:rsidR="00611E56" w:rsidRPr="00611E56" w:rsidRDefault="00611E56" w:rsidP="00611E56">
      <w:pPr>
        <w:rPr>
          <w:rFonts w:ascii="Times New Roman" w:hAnsi="Times New Roman" w:cs="Times New Roman"/>
          <w:sz w:val="22"/>
          <w:szCs w:val="22"/>
        </w:rPr>
      </w:pPr>
      <w:r>
        <w:rPr>
          <w:rFonts w:ascii="Times New Roman" w:hAnsi="Times New Roman" w:cs="Times New Roman"/>
          <w:b/>
          <w:bCs/>
          <w:sz w:val="22"/>
          <w:szCs w:val="22"/>
        </w:rPr>
        <w:t>Prescriptive Easements</w:t>
      </w:r>
    </w:p>
    <w:p w14:paraId="410B3975" w14:textId="77777777" w:rsidR="00611E56" w:rsidRPr="00611E56" w:rsidRDefault="00611E56" w:rsidP="00E840A0">
      <w:pPr>
        <w:numPr>
          <w:ilvl w:val="0"/>
          <w:numId w:val="38"/>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Definition</w:t>
      </w:r>
      <w:r w:rsidRPr="00611E56">
        <w:rPr>
          <w:rFonts w:ascii="Times New Roman" w:hAnsi="Times New Roman" w:cs="Times New Roman"/>
          <w:color w:val="000000" w:themeColor="text1"/>
          <w:sz w:val="22"/>
          <w:szCs w:val="22"/>
        </w:rPr>
        <w:t xml:space="preserve">: if the scope of a non-owner’s possession is limited to a narrower </w:t>
      </w:r>
      <w:r w:rsidRPr="00611E56">
        <w:rPr>
          <w:rFonts w:ascii="Times New Roman" w:hAnsi="Times New Roman" w:cs="Times New Roman"/>
          <w:color w:val="000000" w:themeColor="text1"/>
          <w:sz w:val="22"/>
          <w:szCs w:val="22"/>
          <w:highlight w:val="yellow"/>
          <w:u w:val="single"/>
        </w:rPr>
        <w:t>use</w:t>
      </w:r>
      <w:r w:rsidRPr="00611E56">
        <w:rPr>
          <w:rFonts w:ascii="Times New Roman" w:hAnsi="Times New Roman" w:cs="Times New Roman"/>
          <w:color w:val="000000" w:themeColor="text1"/>
          <w:sz w:val="22"/>
          <w:szCs w:val="22"/>
        </w:rPr>
        <w:t xml:space="preserve"> of the owner’s property, she may be granted a prescriptive easement.</w:t>
      </w:r>
    </w:p>
    <w:p w14:paraId="66A80283" w14:textId="77777777" w:rsidR="00611E56" w:rsidRPr="00611E56" w:rsidRDefault="00611E56" w:rsidP="00E840A0">
      <w:pPr>
        <w:numPr>
          <w:ilvl w:val="1"/>
          <w:numId w:val="38"/>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Affirmative Easement</w:t>
      </w:r>
      <w:r w:rsidRPr="00611E56">
        <w:rPr>
          <w:rFonts w:ascii="Times New Roman" w:hAnsi="Times New Roman" w:cs="Times New Roman"/>
          <w:color w:val="000000" w:themeColor="text1"/>
          <w:sz w:val="22"/>
          <w:szCs w:val="22"/>
        </w:rPr>
        <w:t>: The right to engage in a particular use of another’s land.</w:t>
      </w:r>
    </w:p>
    <w:p w14:paraId="56755798" w14:textId="77777777" w:rsidR="00611E56" w:rsidRPr="00611E56" w:rsidRDefault="00611E56" w:rsidP="00E840A0">
      <w:pPr>
        <w:numPr>
          <w:ilvl w:val="2"/>
          <w:numId w:val="38"/>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Right of Way</w:t>
      </w:r>
      <w:r w:rsidRPr="00611E56">
        <w:rPr>
          <w:rFonts w:ascii="Times New Roman" w:hAnsi="Times New Roman" w:cs="Times New Roman"/>
          <w:color w:val="000000" w:themeColor="text1"/>
          <w:sz w:val="22"/>
          <w:szCs w:val="22"/>
        </w:rPr>
        <w:t>: the right to cross another’s land.</w:t>
      </w:r>
    </w:p>
    <w:p w14:paraId="6EAE53A8" w14:textId="77777777" w:rsidR="00611E56" w:rsidRPr="00611E56" w:rsidRDefault="00611E56" w:rsidP="00E840A0">
      <w:pPr>
        <w:numPr>
          <w:ilvl w:val="1"/>
          <w:numId w:val="38"/>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Negative Easement</w:t>
      </w:r>
      <w:r w:rsidRPr="00611E56">
        <w:rPr>
          <w:rFonts w:ascii="Times New Roman" w:hAnsi="Times New Roman" w:cs="Times New Roman"/>
          <w:color w:val="000000" w:themeColor="text1"/>
          <w:sz w:val="22"/>
          <w:szCs w:val="22"/>
        </w:rPr>
        <w:t>: The right to limit or block a particular use of another’s land.</w:t>
      </w:r>
    </w:p>
    <w:p w14:paraId="30CC5462" w14:textId="77777777" w:rsidR="00611E56" w:rsidRPr="00611E56" w:rsidRDefault="00611E56" w:rsidP="00E840A0">
      <w:pPr>
        <w:numPr>
          <w:ilvl w:val="0"/>
          <w:numId w:val="38"/>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rPr>
        <w:t>Factors for determining Prescriptive Easement</w:t>
      </w:r>
    </w:p>
    <w:p w14:paraId="29CE1349" w14:textId="77777777" w:rsidR="00611E56" w:rsidRPr="00611E56" w:rsidRDefault="00611E56" w:rsidP="00E840A0">
      <w:pPr>
        <w:numPr>
          <w:ilvl w:val="1"/>
          <w:numId w:val="38"/>
        </w:numPr>
        <w:rPr>
          <w:rFonts w:ascii="Times New Roman" w:hAnsi="Times New Roman" w:cs="Times New Roman"/>
          <w:color w:val="000000" w:themeColor="text1"/>
          <w:sz w:val="22"/>
          <w:szCs w:val="22"/>
        </w:rPr>
      </w:pPr>
      <w:r w:rsidRPr="00611E56">
        <w:rPr>
          <w:rFonts w:ascii="Times New Roman" w:hAnsi="Times New Roman" w:cs="Times New Roman"/>
          <w:b/>
          <w:color w:val="000000" w:themeColor="text1"/>
          <w:sz w:val="22"/>
          <w:szCs w:val="22"/>
        </w:rPr>
        <w:t>Actual use or possession</w:t>
      </w:r>
      <w:r w:rsidRPr="00611E56">
        <w:rPr>
          <w:rFonts w:ascii="Times New Roman" w:hAnsi="Times New Roman" w:cs="Times New Roman"/>
          <w:color w:val="000000" w:themeColor="text1"/>
          <w:sz w:val="22"/>
          <w:szCs w:val="22"/>
        </w:rPr>
        <w:t>;</w:t>
      </w:r>
    </w:p>
    <w:p w14:paraId="61C6AFA2" w14:textId="77777777" w:rsidR="00611E56" w:rsidRPr="00611E56" w:rsidRDefault="00611E56" w:rsidP="00E840A0">
      <w:pPr>
        <w:numPr>
          <w:ilvl w:val="1"/>
          <w:numId w:val="38"/>
        </w:numPr>
        <w:rPr>
          <w:rFonts w:ascii="Times New Roman" w:hAnsi="Times New Roman" w:cs="Times New Roman"/>
          <w:b/>
          <w:color w:val="000000" w:themeColor="text1"/>
          <w:sz w:val="22"/>
          <w:szCs w:val="22"/>
        </w:rPr>
      </w:pPr>
      <w:r w:rsidRPr="00611E56">
        <w:rPr>
          <w:rFonts w:ascii="Times New Roman" w:hAnsi="Times New Roman" w:cs="Times New Roman"/>
          <w:b/>
          <w:color w:val="000000" w:themeColor="text1"/>
          <w:sz w:val="22"/>
          <w:szCs w:val="22"/>
        </w:rPr>
        <w:t>Open and notorious;</w:t>
      </w:r>
    </w:p>
    <w:p w14:paraId="1E4CCB12" w14:textId="77777777" w:rsidR="00611E56" w:rsidRPr="00611E56" w:rsidRDefault="00611E56" w:rsidP="00E840A0">
      <w:pPr>
        <w:numPr>
          <w:ilvl w:val="1"/>
          <w:numId w:val="38"/>
        </w:numPr>
        <w:rPr>
          <w:rFonts w:ascii="Times New Roman" w:hAnsi="Times New Roman" w:cs="Times New Roman"/>
          <w:b/>
          <w:color w:val="000000" w:themeColor="text1"/>
          <w:sz w:val="22"/>
          <w:szCs w:val="22"/>
        </w:rPr>
      </w:pPr>
      <w:r w:rsidRPr="00611E56">
        <w:rPr>
          <w:rFonts w:ascii="Times New Roman" w:hAnsi="Times New Roman" w:cs="Times New Roman"/>
          <w:b/>
          <w:color w:val="000000" w:themeColor="text1"/>
          <w:sz w:val="22"/>
          <w:szCs w:val="22"/>
        </w:rPr>
        <w:t>Adverse and Hostile;</w:t>
      </w:r>
    </w:p>
    <w:p w14:paraId="031736A1" w14:textId="77777777" w:rsidR="00611E56" w:rsidRPr="00AF309D" w:rsidRDefault="00611E56" w:rsidP="00E840A0">
      <w:pPr>
        <w:numPr>
          <w:ilvl w:val="1"/>
          <w:numId w:val="38"/>
        </w:numPr>
        <w:rPr>
          <w:rFonts w:ascii="Times New Roman" w:hAnsi="Times New Roman" w:cs="Times New Roman"/>
          <w:color w:val="000000" w:themeColor="text1"/>
          <w:sz w:val="22"/>
          <w:szCs w:val="22"/>
        </w:rPr>
      </w:pPr>
      <w:r w:rsidRPr="00AF309D">
        <w:rPr>
          <w:rFonts w:ascii="Times New Roman" w:hAnsi="Times New Roman" w:cs="Times New Roman"/>
          <w:b/>
          <w:color w:val="000000" w:themeColor="text1"/>
          <w:sz w:val="22"/>
          <w:szCs w:val="22"/>
        </w:rPr>
        <w:t>Exclusivity is not required by most courts</w:t>
      </w:r>
    </w:p>
    <w:p w14:paraId="2C975DBC" w14:textId="77777777" w:rsidR="00611E56" w:rsidRPr="00611E56" w:rsidRDefault="00611E56" w:rsidP="00E840A0">
      <w:pPr>
        <w:numPr>
          <w:ilvl w:val="1"/>
          <w:numId w:val="38"/>
        </w:numPr>
        <w:rPr>
          <w:rFonts w:ascii="Times New Roman" w:hAnsi="Times New Roman" w:cs="Times New Roman"/>
          <w:b/>
          <w:color w:val="000000" w:themeColor="text1"/>
          <w:sz w:val="22"/>
          <w:szCs w:val="22"/>
        </w:rPr>
      </w:pPr>
      <w:r w:rsidRPr="00611E56">
        <w:rPr>
          <w:rFonts w:ascii="Times New Roman" w:hAnsi="Times New Roman" w:cs="Times New Roman"/>
          <w:b/>
          <w:color w:val="000000" w:themeColor="text1"/>
          <w:sz w:val="22"/>
          <w:szCs w:val="22"/>
        </w:rPr>
        <w:t>Continuous For a period beyond the state statute of limitations</w:t>
      </w:r>
    </w:p>
    <w:p w14:paraId="45F3C553" w14:textId="78DA7095" w:rsidR="00611E56" w:rsidRPr="00AF309D" w:rsidRDefault="00611E56" w:rsidP="00E840A0">
      <w:pPr>
        <w:numPr>
          <w:ilvl w:val="1"/>
          <w:numId w:val="38"/>
        </w:numPr>
        <w:rPr>
          <w:rFonts w:ascii="Times New Roman" w:hAnsi="Times New Roman" w:cs="Times New Roman"/>
          <w:b/>
          <w:color w:val="000000" w:themeColor="text1"/>
          <w:sz w:val="22"/>
          <w:szCs w:val="22"/>
        </w:rPr>
      </w:pPr>
      <w:r w:rsidRPr="00AF309D">
        <w:rPr>
          <w:rFonts w:ascii="Times New Roman" w:hAnsi="Times New Roman" w:cs="Times New Roman"/>
          <w:b/>
          <w:color w:val="000000" w:themeColor="text1"/>
          <w:sz w:val="22"/>
          <w:szCs w:val="22"/>
        </w:rPr>
        <w:t>Acquiescence by the true owner required by some states.</w:t>
      </w:r>
    </w:p>
    <w:p w14:paraId="6F1E06A7" w14:textId="192CA298" w:rsidR="008466B2" w:rsidRPr="00AF309D" w:rsidRDefault="008466B2" w:rsidP="00E840A0">
      <w:pPr>
        <w:numPr>
          <w:ilvl w:val="2"/>
          <w:numId w:val="38"/>
        </w:numPr>
        <w:rPr>
          <w:rFonts w:ascii="Times New Roman" w:hAnsi="Times New Roman" w:cs="Times New Roman"/>
          <w:b/>
          <w:color w:val="000000" w:themeColor="text1"/>
          <w:sz w:val="22"/>
          <w:szCs w:val="22"/>
        </w:rPr>
      </w:pPr>
      <w:r w:rsidRPr="00AF309D">
        <w:rPr>
          <w:rFonts w:ascii="Times New Roman" w:hAnsi="Times New Roman" w:cs="Times New Roman"/>
          <w:bCs/>
          <w:color w:val="000000" w:themeColor="text1"/>
          <w:sz w:val="22"/>
          <w:szCs w:val="22"/>
        </w:rPr>
        <w:t>Whether this applies depends on the jurisdiction.</w:t>
      </w:r>
    </w:p>
    <w:p w14:paraId="05B65B86" w14:textId="3FE1CCD1" w:rsidR="00D40126" w:rsidRDefault="00D40126" w:rsidP="00D40126">
      <w:pPr>
        <w:rPr>
          <w:rFonts w:ascii="Times New Roman" w:hAnsi="Times New Roman" w:cs="Times New Roman"/>
          <w:color w:val="000000" w:themeColor="text1"/>
          <w:sz w:val="22"/>
          <w:szCs w:val="22"/>
        </w:rPr>
      </w:pPr>
    </w:p>
    <w:p w14:paraId="3CC804FD" w14:textId="0B79952D" w:rsidR="00D40126" w:rsidRPr="00D40126" w:rsidRDefault="00D40126" w:rsidP="00D40126">
      <w:pPr>
        <w:rPr>
          <w:rFonts w:ascii="Times New Roman" w:hAnsi="Times New Roman" w:cs="Times New Roman"/>
          <w:b/>
          <w:bCs/>
          <w:color w:val="4472C4" w:themeColor="accent1"/>
          <w:sz w:val="22"/>
          <w:szCs w:val="22"/>
        </w:rPr>
      </w:pPr>
      <w:bookmarkStart w:id="20" w:name="_Toc8820100"/>
      <w:r w:rsidRPr="00D40126">
        <w:rPr>
          <w:rFonts w:ascii="Times New Roman" w:hAnsi="Times New Roman" w:cs="Times New Roman"/>
          <w:b/>
          <w:bCs/>
          <w:i/>
          <w:color w:val="4472C4" w:themeColor="accent1"/>
          <w:sz w:val="22"/>
          <w:szCs w:val="22"/>
        </w:rPr>
        <w:t>Community Feed Store, Inc. v. Northeastern Culvert Corp</w:t>
      </w:r>
      <w:r>
        <w:rPr>
          <w:rFonts w:ascii="Times New Roman" w:hAnsi="Times New Roman" w:cs="Times New Roman"/>
          <w:b/>
          <w:bCs/>
          <w:i/>
          <w:color w:val="4472C4" w:themeColor="accent1"/>
          <w:sz w:val="22"/>
          <w:szCs w:val="22"/>
        </w:rPr>
        <w:t>.</w:t>
      </w:r>
      <w:r w:rsidRPr="00D40126">
        <w:rPr>
          <w:rFonts w:ascii="Times New Roman" w:hAnsi="Times New Roman" w:cs="Times New Roman"/>
          <w:b/>
          <w:bCs/>
          <w:color w:val="4472C4" w:themeColor="accent1"/>
          <w:sz w:val="22"/>
          <w:szCs w:val="22"/>
        </w:rPr>
        <w:t xml:space="preserve"> (Vt. 1989)</w:t>
      </w:r>
      <w:bookmarkEnd w:id="20"/>
      <w:r>
        <w:rPr>
          <w:rFonts w:ascii="Times New Roman" w:hAnsi="Times New Roman" w:cs="Times New Roman"/>
          <w:b/>
          <w:bCs/>
          <w:color w:val="4472C4" w:themeColor="accent1"/>
          <w:sz w:val="22"/>
          <w:szCs w:val="22"/>
        </w:rPr>
        <w:t xml:space="preserve"> – p.315</w:t>
      </w:r>
    </w:p>
    <w:p w14:paraId="607427F0" w14:textId="77777777" w:rsidR="00D40126" w:rsidRPr="00D40126" w:rsidRDefault="00D40126" w:rsidP="00E840A0">
      <w:pPr>
        <w:numPr>
          <w:ilvl w:val="0"/>
          <w:numId w:val="6"/>
        </w:numPr>
        <w:rPr>
          <w:rFonts w:ascii="Times New Roman" w:hAnsi="Times New Roman" w:cs="Times New Roman"/>
          <w:color w:val="000000" w:themeColor="text1"/>
          <w:sz w:val="22"/>
          <w:szCs w:val="22"/>
        </w:rPr>
      </w:pPr>
      <w:r w:rsidRPr="00D40126">
        <w:rPr>
          <w:rFonts w:ascii="Times New Roman" w:hAnsi="Times New Roman" w:cs="Times New Roman"/>
          <w:b/>
          <w:bCs/>
          <w:color w:val="000000" w:themeColor="text1"/>
          <w:sz w:val="22"/>
          <w:szCs w:val="22"/>
        </w:rPr>
        <w:t>Facts:</w:t>
      </w:r>
      <w:r w:rsidRPr="00D40126">
        <w:rPr>
          <w:rFonts w:ascii="Times New Roman" w:hAnsi="Times New Roman" w:cs="Times New Roman"/>
          <w:color w:val="000000" w:themeColor="text1"/>
          <w:sz w:val="22"/>
          <w:szCs w:val="22"/>
        </w:rPr>
        <w:t xml:space="preserve"> Plaintiff operates a retail store selling animal feed. Behind the store is a gravel lot used by customers to pull in and out of the store. Vehicles would use the lot to come into the store and leave.</w:t>
      </w:r>
    </w:p>
    <w:p w14:paraId="632D0DB5" w14:textId="77777777" w:rsidR="00D40126" w:rsidRP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It was conclusively established that the defendant owned the bulk of the area used by the plaintiff om the basis of a new survey</w:t>
      </w:r>
    </w:p>
    <w:p w14:paraId="5273CBB1" w14:textId="263E1B7A" w:rsidR="00D40126" w:rsidRP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Defendant sought to evict the plaintiff from the land. The Plaintiff sued for a declaration of pr</w:t>
      </w:r>
      <w:r w:rsidR="00F96DBD">
        <w:rPr>
          <w:rFonts w:ascii="Times New Roman" w:hAnsi="Times New Roman" w:cs="Times New Roman"/>
          <w:color w:val="000000" w:themeColor="text1"/>
          <w:sz w:val="22"/>
          <w:szCs w:val="22"/>
        </w:rPr>
        <w:t>e</w:t>
      </w:r>
      <w:r w:rsidRPr="00D40126">
        <w:rPr>
          <w:rFonts w:ascii="Times New Roman" w:hAnsi="Times New Roman" w:cs="Times New Roman"/>
          <w:color w:val="000000" w:themeColor="text1"/>
          <w:sz w:val="22"/>
          <w:szCs w:val="22"/>
        </w:rPr>
        <w:t xml:space="preserve">scriptive easement, and lost at trial. </w:t>
      </w:r>
    </w:p>
    <w:p w14:paraId="3F5A3791" w14:textId="2BF02785" w:rsidR="00D40126" w:rsidRPr="00D40126" w:rsidRDefault="00D40126" w:rsidP="00E840A0">
      <w:pPr>
        <w:numPr>
          <w:ilvl w:val="0"/>
          <w:numId w:val="6"/>
        </w:numPr>
        <w:rPr>
          <w:rFonts w:ascii="Times New Roman" w:hAnsi="Times New Roman" w:cs="Times New Roman"/>
          <w:color w:val="000000" w:themeColor="text1"/>
          <w:sz w:val="22"/>
          <w:szCs w:val="22"/>
        </w:rPr>
      </w:pPr>
      <w:r w:rsidRPr="00D40126">
        <w:rPr>
          <w:rFonts w:ascii="Times New Roman" w:hAnsi="Times New Roman" w:cs="Times New Roman"/>
          <w:b/>
          <w:bCs/>
          <w:color w:val="000000" w:themeColor="text1"/>
          <w:sz w:val="22"/>
          <w:szCs w:val="22"/>
        </w:rPr>
        <w:t>Question:</w:t>
      </w:r>
      <w:r w:rsidRPr="00D40126">
        <w:rPr>
          <w:rFonts w:ascii="Times New Roman" w:hAnsi="Times New Roman" w:cs="Times New Roman"/>
          <w:color w:val="000000" w:themeColor="text1"/>
          <w:sz w:val="22"/>
          <w:szCs w:val="22"/>
        </w:rPr>
        <w:t xml:space="preserve"> Whether the plaintiff is entitled to p</w:t>
      </w:r>
      <w:r w:rsidR="00B23552">
        <w:rPr>
          <w:rFonts w:ascii="Times New Roman" w:hAnsi="Times New Roman" w:cs="Times New Roman"/>
          <w:color w:val="000000" w:themeColor="text1"/>
          <w:sz w:val="22"/>
          <w:szCs w:val="22"/>
        </w:rPr>
        <w:t>re</w:t>
      </w:r>
      <w:r w:rsidRPr="00D40126">
        <w:rPr>
          <w:rFonts w:ascii="Times New Roman" w:hAnsi="Times New Roman" w:cs="Times New Roman"/>
          <w:color w:val="000000" w:themeColor="text1"/>
          <w:sz w:val="22"/>
          <w:szCs w:val="22"/>
        </w:rPr>
        <w:t>scriptive easement.</w:t>
      </w:r>
    </w:p>
    <w:p w14:paraId="03128F98" w14:textId="77777777" w:rsidR="00D40126" w:rsidRPr="00D40126" w:rsidRDefault="00D40126" w:rsidP="00E840A0">
      <w:pPr>
        <w:numPr>
          <w:ilvl w:val="0"/>
          <w:numId w:val="6"/>
        </w:numPr>
        <w:rPr>
          <w:rFonts w:ascii="Times New Roman" w:hAnsi="Times New Roman" w:cs="Times New Roman"/>
          <w:color w:val="000000" w:themeColor="text1"/>
          <w:sz w:val="22"/>
          <w:szCs w:val="22"/>
        </w:rPr>
      </w:pPr>
      <w:r w:rsidRPr="00D40126">
        <w:rPr>
          <w:rFonts w:ascii="Times New Roman" w:hAnsi="Times New Roman" w:cs="Times New Roman"/>
          <w:b/>
          <w:bCs/>
          <w:color w:val="000000" w:themeColor="text1"/>
          <w:sz w:val="22"/>
          <w:szCs w:val="22"/>
        </w:rPr>
        <w:t>Rule of Law:</w:t>
      </w:r>
      <w:r w:rsidRPr="00D40126">
        <w:rPr>
          <w:rFonts w:ascii="Times New Roman" w:hAnsi="Times New Roman" w:cs="Times New Roman"/>
          <w:color w:val="000000" w:themeColor="text1"/>
          <w:sz w:val="22"/>
          <w:szCs w:val="22"/>
        </w:rPr>
        <w:t xml:space="preserve"> Because the plaintiff can establish all elements of adverse possession and because the use was consistent with a grant of easement, the plaintiff has met their burden in establishing prescriptive easement</w:t>
      </w:r>
    </w:p>
    <w:p w14:paraId="7A1B6C7E" w14:textId="77777777" w:rsidR="00D40126" w:rsidRPr="00D40126" w:rsidRDefault="00D40126" w:rsidP="00E840A0">
      <w:pPr>
        <w:numPr>
          <w:ilvl w:val="0"/>
          <w:numId w:val="6"/>
        </w:numPr>
        <w:rPr>
          <w:rFonts w:ascii="Times New Roman" w:hAnsi="Times New Roman" w:cs="Times New Roman"/>
          <w:b/>
          <w:bCs/>
          <w:color w:val="000000" w:themeColor="text1"/>
          <w:sz w:val="22"/>
          <w:szCs w:val="22"/>
        </w:rPr>
      </w:pPr>
      <w:r w:rsidRPr="00D40126">
        <w:rPr>
          <w:rFonts w:ascii="Times New Roman" w:hAnsi="Times New Roman" w:cs="Times New Roman"/>
          <w:b/>
          <w:bCs/>
          <w:color w:val="000000" w:themeColor="text1"/>
          <w:sz w:val="22"/>
          <w:szCs w:val="22"/>
        </w:rPr>
        <w:t>Legal Reasoning:</w:t>
      </w:r>
    </w:p>
    <w:p w14:paraId="091E1969" w14:textId="17BAD0CC" w:rsidR="00D40126" w:rsidRP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The elements of pr</w:t>
      </w:r>
      <w:r w:rsidR="00B23552">
        <w:rPr>
          <w:rFonts w:ascii="Times New Roman" w:hAnsi="Times New Roman" w:cs="Times New Roman"/>
          <w:color w:val="000000" w:themeColor="text1"/>
          <w:sz w:val="22"/>
          <w:szCs w:val="22"/>
        </w:rPr>
        <w:t>e</w:t>
      </w:r>
      <w:r w:rsidRPr="00D40126">
        <w:rPr>
          <w:rFonts w:ascii="Times New Roman" w:hAnsi="Times New Roman" w:cs="Times New Roman"/>
          <w:color w:val="000000" w:themeColor="text1"/>
          <w:sz w:val="22"/>
          <w:szCs w:val="22"/>
        </w:rPr>
        <w:t>scriptive easement are coextensive with those of adverse possession; only difference is that adverse possession culminates in the acquisition of non-fee interest.</w:t>
      </w:r>
    </w:p>
    <w:p w14:paraId="62C19075" w14:textId="04773E5F" w:rsidR="00D40126" w:rsidRPr="00D40126" w:rsidRDefault="00D40126" w:rsidP="00E840A0">
      <w:pPr>
        <w:numPr>
          <w:ilvl w:val="2"/>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lastRenderedPageBreak/>
        <w:t xml:space="preserve">Where it is claimed, it must be shown through the </w:t>
      </w:r>
      <w:r w:rsidRPr="00D40126">
        <w:rPr>
          <w:rFonts w:ascii="Times New Roman" w:hAnsi="Times New Roman" w:cs="Times New Roman"/>
          <w:b/>
          <w:bCs/>
          <w:color w:val="000000" w:themeColor="text1"/>
          <w:sz w:val="22"/>
          <w:szCs w:val="22"/>
        </w:rPr>
        <w:t>extent of actual occupation</w:t>
      </w:r>
      <w:r w:rsidRPr="00D40126">
        <w:rPr>
          <w:rFonts w:ascii="Times New Roman" w:hAnsi="Times New Roman" w:cs="Times New Roman"/>
          <w:color w:val="000000" w:themeColor="text1"/>
          <w:sz w:val="22"/>
          <w:szCs w:val="22"/>
        </w:rPr>
        <w:t xml:space="preserve"> and </w:t>
      </w:r>
      <w:r w:rsidRPr="00D40126">
        <w:rPr>
          <w:rFonts w:ascii="Times New Roman" w:hAnsi="Times New Roman" w:cs="Times New Roman"/>
          <w:b/>
          <w:bCs/>
          <w:color w:val="000000" w:themeColor="text1"/>
          <w:sz w:val="22"/>
          <w:szCs w:val="22"/>
        </w:rPr>
        <w:t>use.</w:t>
      </w:r>
      <w:r w:rsidR="0066479D">
        <w:rPr>
          <w:rFonts w:ascii="Times New Roman" w:hAnsi="Times New Roman" w:cs="Times New Roman"/>
          <w:b/>
          <w:bCs/>
          <w:color w:val="000000" w:themeColor="text1"/>
          <w:sz w:val="22"/>
          <w:szCs w:val="22"/>
        </w:rPr>
        <w:t xml:space="preserve"> </w:t>
      </w:r>
      <w:r w:rsidR="0066479D">
        <w:rPr>
          <w:rFonts w:ascii="Times New Roman" w:hAnsi="Times New Roman" w:cs="Times New Roman"/>
          <w:color w:val="000000" w:themeColor="text1"/>
          <w:sz w:val="22"/>
          <w:szCs w:val="22"/>
        </w:rPr>
        <w:t>Burden of proof to show actual use</w:t>
      </w:r>
    </w:p>
    <w:p w14:paraId="36CFC500" w14:textId="57712FC9" w:rsidR="00D40126" w:rsidRPr="00D40126" w:rsidRDefault="00D40126" w:rsidP="00E840A0">
      <w:pPr>
        <w:numPr>
          <w:ilvl w:val="3"/>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 xml:space="preserve">Extent of use </w:t>
      </w:r>
      <w:r w:rsidR="008F0949">
        <w:rPr>
          <w:rFonts w:ascii="Times New Roman" w:hAnsi="Times New Roman" w:cs="Times New Roman"/>
          <w:color w:val="000000" w:themeColor="text1"/>
          <w:sz w:val="22"/>
          <w:szCs w:val="22"/>
        </w:rPr>
        <w:t>do</w:t>
      </w:r>
      <w:r w:rsidR="00B23552">
        <w:rPr>
          <w:rFonts w:ascii="Times New Roman" w:hAnsi="Times New Roman" w:cs="Times New Roman"/>
          <w:color w:val="000000" w:themeColor="text1"/>
          <w:sz w:val="22"/>
          <w:szCs w:val="22"/>
        </w:rPr>
        <w:t xml:space="preserve">esn’t </w:t>
      </w:r>
      <w:r w:rsidR="008F0949">
        <w:rPr>
          <w:rFonts w:ascii="Times New Roman" w:hAnsi="Times New Roman" w:cs="Times New Roman"/>
          <w:color w:val="000000" w:themeColor="text1"/>
          <w:sz w:val="22"/>
          <w:szCs w:val="22"/>
        </w:rPr>
        <w:t xml:space="preserve">have to be proven </w:t>
      </w:r>
      <w:r w:rsidRPr="00D40126">
        <w:rPr>
          <w:rFonts w:ascii="Times New Roman" w:hAnsi="Times New Roman" w:cs="Times New Roman"/>
          <w:color w:val="000000" w:themeColor="text1"/>
          <w:sz w:val="22"/>
          <w:szCs w:val="22"/>
        </w:rPr>
        <w:t xml:space="preserve">with absolute precision, but </w:t>
      </w:r>
      <w:r w:rsidRPr="00D40126">
        <w:rPr>
          <w:rFonts w:ascii="Times New Roman" w:hAnsi="Times New Roman" w:cs="Times New Roman"/>
          <w:b/>
          <w:bCs/>
          <w:color w:val="000000" w:themeColor="text1"/>
          <w:sz w:val="22"/>
          <w:szCs w:val="22"/>
        </w:rPr>
        <w:t>general outlines</w:t>
      </w:r>
      <w:r w:rsidRPr="00D40126">
        <w:rPr>
          <w:rFonts w:ascii="Times New Roman" w:hAnsi="Times New Roman" w:cs="Times New Roman"/>
          <w:color w:val="000000" w:themeColor="text1"/>
          <w:sz w:val="22"/>
          <w:szCs w:val="22"/>
        </w:rPr>
        <w:t xml:space="preserve"> must be consistent with the pattern of use throughout the prescriptive period.</w:t>
      </w:r>
    </w:p>
    <w:p w14:paraId="5BC56B70" w14:textId="44BF2DA3" w:rsidR="00D40126" w:rsidRPr="00D40126" w:rsidRDefault="00D40126" w:rsidP="00E840A0">
      <w:pPr>
        <w:numPr>
          <w:ilvl w:val="3"/>
          <w:numId w:val="6"/>
        </w:numPr>
        <w:rPr>
          <w:rFonts w:ascii="Times New Roman" w:hAnsi="Times New Roman" w:cs="Times New Roman"/>
          <w:b/>
          <w:bCs/>
          <w:color w:val="000000" w:themeColor="text1"/>
          <w:sz w:val="22"/>
          <w:szCs w:val="22"/>
        </w:rPr>
      </w:pPr>
      <w:r w:rsidRPr="00D40126">
        <w:rPr>
          <w:rFonts w:ascii="Times New Roman" w:hAnsi="Times New Roman" w:cs="Times New Roman"/>
          <w:color w:val="000000" w:themeColor="text1"/>
          <w:sz w:val="22"/>
          <w:szCs w:val="22"/>
        </w:rPr>
        <w:t xml:space="preserve">Here </w:t>
      </w:r>
      <w:r w:rsidR="008F0949">
        <w:rPr>
          <w:rFonts w:ascii="Times New Roman" w:hAnsi="Times New Roman" w:cs="Times New Roman"/>
          <w:color w:val="000000" w:themeColor="text1"/>
          <w:sz w:val="22"/>
          <w:szCs w:val="22"/>
        </w:rPr>
        <w:t>the</w:t>
      </w:r>
      <w:r w:rsidRPr="00D40126">
        <w:rPr>
          <w:rFonts w:ascii="Times New Roman" w:hAnsi="Times New Roman" w:cs="Times New Roman"/>
          <w:color w:val="000000" w:themeColor="text1"/>
          <w:sz w:val="22"/>
          <w:szCs w:val="22"/>
        </w:rPr>
        <w:t xml:space="preserve"> case was clear that the plaintiff had used the area in a manner </w:t>
      </w:r>
      <w:r w:rsidRPr="00D40126">
        <w:rPr>
          <w:rFonts w:ascii="Times New Roman" w:hAnsi="Times New Roman" w:cs="Times New Roman"/>
          <w:b/>
          <w:bCs/>
          <w:color w:val="000000" w:themeColor="text1"/>
          <w:sz w:val="22"/>
          <w:szCs w:val="22"/>
        </w:rPr>
        <w:t>generally consistent with granting an easement.</w:t>
      </w:r>
    </w:p>
    <w:p w14:paraId="3FB78ABE" w14:textId="306E96A8" w:rsidR="00D40126" w:rsidRP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Elements of pr</w:t>
      </w:r>
      <w:r w:rsidR="008F0949">
        <w:rPr>
          <w:rFonts w:ascii="Times New Roman" w:hAnsi="Times New Roman" w:cs="Times New Roman"/>
          <w:color w:val="000000" w:themeColor="text1"/>
          <w:sz w:val="22"/>
          <w:szCs w:val="22"/>
        </w:rPr>
        <w:t>e</w:t>
      </w:r>
      <w:r w:rsidRPr="00D40126">
        <w:rPr>
          <w:rFonts w:ascii="Times New Roman" w:hAnsi="Times New Roman" w:cs="Times New Roman"/>
          <w:color w:val="000000" w:themeColor="text1"/>
          <w:sz w:val="22"/>
          <w:szCs w:val="22"/>
        </w:rPr>
        <w:t>scriptive easement</w:t>
      </w:r>
    </w:p>
    <w:p w14:paraId="7F5279CE" w14:textId="77777777" w:rsidR="00D40126" w:rsidRPr="00D40126" w:rsidRDefault="00D40126" w:rsidP="00E840A0">
      <w:pPr>
        <w:numPr>
          <w:ilvl w:val="2"/>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u w:val="single"/>
        </w:rPr>
        <w:t>Open and notorious:</w:t>
      </w:r>
      <w:r w:rsidRPr="00D40126">
        <w:rPr>
          <w:rFonts w:ascii="Times New Roman" w:hAnsi="Times New Roman" w:cs="Times New Roman"/>
          <w:color w:val="000000" w:themeColor="text1"/>
          <w:sz w:val="22"/>
          <w:szCs w:val="22"/>
        </w:rPr>
        <w:t xml:space="preserve"> if this is established, then it will be considered adverse possession.</w:t>
      </w:r>
    </w:p>
    <w:p w14:paraId="1A17CB6D" w14:textId="77777777" w:rsidR="00D40126" w:rsidRPr="00D40126" w:rsidRDefault="00D40126" w:rsidP="00E840A0">
      <w:pPr>
        <w:numPr>
          <w:ilvl w:val="3"/>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Established here: has been used by vehicles of all kinds since 1920.</w:t>
      </w:r>
    </w:p>
    <w:p w14:paraId="1DE3C42E" w14:textId="31BC38F6" w:rsidR="00D40126" w:rsidRPr="00D40126" w:rsidRDefault="00D40126" w:rsidP="00E840A0">
      <w:pPr>
        <w:numPr>
          <w:ilvl w:val="2"/>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u w:val="single"/>
        </w:rPr>
        <w:t>Hostile and continuous:</w:t>
      </w:r>
      <w:r w:rsidRPr="00D40126">
        <w:rPr>
          <w:rFonts w:ascii="Times New Roman" w:hAnsi="Times New Roman" w:cs="Times New Roman"/>
          <w:color w:val="000000" w:themeColor="text1"/>
          <w:sz w:val="22"/>
          <w:szCs w:val="22"/>
        </w:rPr>
        <w:t xml:space="preserve"> Under doctrine of “tacking,” the use and chain of title dating back to 1920 is sufficient to establish pr</w:t>
      </w:r>
      <w:r w:rsidR="008F0949">
        <w:rPr>
          <w:rFonts w:ascii="Times New Roman" w:hAnsi="Times New Roman" w:cs="Times New Roman"/>
          <w:color w:val="000000" w:themeColor="text1"/>
          <w:sz w:val="22"/>
          <w:szCs w:val="22"/>
        </w:rPr>
        <w:t>e</w:t>
      </w:r>
      <w:r w:rsidRPr="00D40126">
        <w:rPr>
          <w:rFonts w:ascii="Times New Roman" w:hAnsi="Times New Roman" w:cs="Times New Roman"/>
          <w:color w:val="000000" w:themeColor="text1"/>
          <w:sz w:val="22"/>
          <w:szCs w:val="22"/>
        </w:rPr>
        <w:t>scriptive easement.</w:t>
      </w:r>
    </w:p>
    <w:p w14:paraId="45E9D94D" w14:textId="77777777" w:rsidR="00D40126" w:rsidRPr="00D40126" w:rsidRDefault="00D40126" w:rsidP="00E840A0">
      <w:pPr>
        <w:numPr>
          <w:ilvl w:val="0"/>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u w:val="single"/>
        </w:rPr>
        <w:t>Notes:</w:t>
      </w:r>
    </w:p>
    <w:p w14:paraId="3742287A" w14:textId="26A4FEFB" w:rsidR="00D40126" w:rsidRP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Some states require the claimant of pr</w:t>
      </w:r>
      <w:r w:rsidR="008F0949">
        <w:rPr>
          <w:rFonts w:ascii="Times New Roman" w:hAnsi="Times New Roman" w:cs="Times New Roman"/>
          <w:color w:val="000000" w:themeColor="text1"/>
          <w:sz w:val="22"/>
          <w:szCs w:val="22"/>
        </w:rPr>
        <w:t>e</w:t>
      </w:r>
      <w:r w:rsidRPr="00D40126">
        <w:rPr>
          <w:rFonts w:ascii="Times New Roman" w:hAnsi="Times New Roman" w:cs="Times New Roman"/>
          <w:color w:val="000000" w:themeColor="text1"/>
          <w:sz w:val="22"/>
          <w:szCs w:val="22"/>
        </w:rPr>
        <w:t xml:space="preserve">scriptive easement to claim </w:t>
      </w:r>
      <w:r w:rsidRPr="00D40126">
        <w:rPr>
          <w:rFonts w:ascii="Times New Roman" w:hAnsi="Times New Roman" w:cs="Times New Roman"/>
          <w:b/>
          <w:color w:val="000000" w:themeColor="text1"/>
          <w:sz w:val="22"/>
          <w:szCs w:val="22"/>
        </w:rPr>
        <w:t>acquiescence</w:t>
      </w:r>
      <w:r w:rsidRPr="00D40126">
        <w:rPr>
          <w:rFonts w:ascii="Times New Roman" w:hAnsi="Times New Roman" w:cs="Times New Roman"/>
          <w:color w:val="000000" w:themeColor="text1"/>
          <w:sz w:val="22"/>
          <w:szCs w:val="22"/>
        </w:rPr>
        <w:t>.</w:t>
      </w:r>
    </w:p>
    <w:p w14:paraId="0017B16E" w14:textId="77777777" w:rsidR="00D40126" w:rsidRPr="00D40126" w:rsidRDefault="00D40126" w:rsidP="00E840A0">
      <w:pPr>
        <w:numPr>
          <w:ilvl w:val="2"/>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Definition differs: in some states it means that the landowner must have known and passively allowed it. In others it must mean the owner never objected.</w:t>
      </w:r>
    </w:p>
    <w:p w14:paraId="27FE8C06" w14:textId="24B519D2" w:rsidR="00D40126" w:rsidRDefault="00D40126" w:rsidP="00E840A0">
      <w:pPr>
        <w:numPr>
          <w:ilvl w:val="1"/>
          <w:numId w:val="6"/>
        </w:numPr>
        <w:rPr>
          <w:rFonts w:ascii="Times New Roman" w:hAnsi="Times New Roman" w:cs="Times New Roman"/>
          <w:color w:val="000000" w:themeColor="text1"/>
          <w:sz w:val="22"/>
          <w:szCs w:val="22"/>
        </w:rPr>
      </w:pPr>
      <w:r w:rsidRPr="00D40126">
        <w:rPr>
          <w:rFonts w:ascii="Times New Roman" w:hAnsi="Times New Roman" w:cs="Times New Roman"/>
          <w:color w:val="000000" w:themeColor="text1"/>
          <w:sz w:val="22"/>
          <w:szCs w:val="22"/>
        </w:rPr>
        <w:t>Presumption of permissive</w:t>
      </w:r>
      <w:r w:rsidR="00497ADC">
        <w:rPr>
          <w:rFonts w:ascii="Times New Roman" w:hAnsi="Times New Roman" w:cs="Times New Roman"/>
          <w:color w:val="000000" w:themeColor="text1"/>
          <w:sz w:val="22"/>
          <w:szCs w:val="22"/>
        </w:rPr>
        <w:t>ness</w:t>
      </w:r>
      <w:r w:rsidRPr="00D40126">
        <w:rPr>
          <w:rFonts w:ascii="Times New Roman" w:hAnsi="Times New Roman" w:cs="Times New Roman"/>
          <w:color w:val="000000" w:themeColor="text1"/>
          <w:sz w:val="22"/>
          <w:szCs w:val="22"/>
        </w:rPr>
        <w:t xml:space="preserve"> rather than adverse in some states (making it harder to claim adverse possession)</w:t>
      </w:r>
    </w:p>
    <w:p w14:paraId="5698D8C3" w14:textId="77777777" w:rsidR="00636010" w:rsidRPr="00D40126" w:rsidRDefault="00636010" w:rsidP="00636010">
      <w:pPr>
        <w:rPr>
          <w:rFonts w:ascii="Times New Roman" w:hAnsi="Times New Roman" w:cs="Times New Roman"/>
          <w:color w:val="000000" w:themeColor="text1"/>
          <w:sz w:val="22"/>
          <w:szCs w:val="22"/>
        </w:rPr>
      </w:pPr>
    </w:p>
    <w:p w14:paraId="1D7A7B71" w14:textId="38795C22" w:rsidR="00636010" w:rsidRPr="00636010" w:rsidRDefault="00636010" w:rsidP="00636010">
      <w:pPr>
        <w:rPr>
          <w:rFonts w:ascii="Times New Roman" w:hAnsi="Times New Roman" w:cs="Times New Roman"/>
          <w:color w:val="4472C4" w:themeColor="accent1"/>
          <w:sz w:val="22"/>
          <w:szCs w:val="22"/>
        </w:rPr>
      </w:pPr>
      <w:bookmarkStart w:id="21" w:name="_Toc8820102"/>
      <w:r w:rsidRPr="00636010">
        <w:rPr>
          <w:rFonts w:ascii="Times New Roman" w:hAnsi="Times New Roman" w:cs="Times New Roman"/>
          <w:b/>
          <w:bCs/>
          <w:i/>
          <w:color w:val="4472C4" w:themeColor="accent1"/>
          <w:sz w:val="22"/>
          <w:szCs w:val="22"/>
        </w:rPr>
        <w:t>United States on Behalf of the Zuni Tribe of N.M. v. Platt</w:t>
      </w:r>
      <w:r w:rsidRPr="00636010">
        <w:rPr>
          <w:rFonts w:ascii="Times New Roman" w:hAnsi="Times New Roman" w:cs="Times New Roman"/>
          <w:b/>
          <w:bCs/>
          <w:color w:val="4472C4" w:themeColor="accent1"/>
          <w:sz w:val="22"/>
          <w:szCs w:val="22"/>
        </w:rPr>
        <w:t xml:space="preserve"> (D. Ariz. 1990)</w:t>
      </w:r>
      <w:bookmarkEnd w:id="21"/>
      <w:r w:rsidRPr="00636010">
        <w:rPr>
          <w:rFonts w:ascii="Times New Roman" w:hAnsi="Times New Roman" w:cs="Times New Roman"/>
          <w:b/>
          <w:bCs/>
          <w:color w:val="4472C4" w:themeColor="accent1"/>
          <w:sz w:val="22"/>
          <w:szCs w:val="22"/>
        </w:rPr>
        <w:t xml:space="preserve"> </w:t>
      </w:r>
      <w:r w:rsidR="009D7EF9">
        <w:rPr>
          <w:rFonts w:ascii="Times New Roman" w:hAnsi="Times New Roman" w:cs="Times New Roman"/>
          <w:b/>
          <w:bCs/>
          <w:color w:val="4472C4" w:themeColor="accent1"/>
          <w:sz w:val="22"/>
          <w:szCs w:val="22"/>
        </w:rPr>
        <w:t>–</w:t>
      </w:r>
      <w:r w:rsidRPr="00636010">
        <w:rPr>
          <w:rFonts w:ascii="Times New Roman" w:hAnsi="Times New Roman" w:cs="Times New Roman"/>
          <w:b/>
          <w:bCs/>
          <w:color w:val="4472C4" w:themeColor="accent1"/>
          <w:sz w:val="22"/>
          <w:szCs w:val="22"/>
        </w:rPr>
        <w:t xml:space="preserve"> CW</w:t>
      </w:r>
      <w:r w:rsidR="009D7EF9">
        <w:rPr>
          <w:rFonts w:ascii="Times New Roman" w:hAnsi="Times New Roman" w:cs="Times New Roman"/>
          <w:b/>
          <w:bCs/>
          <w:color w:val="4472C4" w:themeColor="accent1"/>
          <w:sz w:val="22"/>
          <w:szCs w:val="22"/>
        </w:rPr>
        <w:t xml:space="preserve"> – </w:t>
      </w:r>
      <w:r w:rsidR="009D7EF9">
        <w:rPr>
          <w:rFonts w:ascii="Times New Roman" w:hAnsi="Times New Roman" w:cs="Times New Roman"/>
          <w:color w:val="4472C4" w:themeColor="accent1"/>
          <w:sz w:val="22"/>
          <w:szCs w:val="22"/>
        </w:rPr>
        <w:t>using property law after dispossession</w:t>
      </w:r>
      <w:r w:rsidR="00497ADC">
        <w:rPr>
          <w:rFonts w:ascii="Times New Roman" w:hAnsi="Times New Roman" w:cs="Times New Roman"/>
          <w:color w:val="4472C4" w:themeColor="accent1"/>
          <w:sz w:val="22"/>
          <w:szCs w:val="22"/>
        </w:rPr>
        <w:t>; plaintiffs are asking for limited and periodic use every four years</w:t>
      </w:r>
    </w:p>
    <w:p w14:paraId="7EDE6CF2" w14:textId="77777777" w:rsidR="00636010" w:rsidRPr="00636010" w:rsidRDefault="00636010" w:rsidP="00E840A0">
      <w:pPr>
        <w:numPr>
          <w:ilvl w:val="0"/>
          <w:numId w:val="6"/>
        </w:numPr>
        <w:rPr>
          <w:rFonts w:ascii="Times New Roman" w:hAnsi="Times New Roman" w:cs="Times New Roman"/>
          <w:color w:val="000000" w:themeColor="text1"/>
          <w:sz w:val="22"/>
          <w:szCs w:val="22"/>
        </w:rPr>
      </w:pPr>
      <w:r w:rsidRPr="00636010">
        <w:rPr>
          <w:rFonts w:ascii="Times New Roman" w:hAnsi="Times New Roman" w:cs="Times New Roman"/>
          <w:b/>
          <w:bCs/>
          <w:color w:val="000000" w:themeColor="text1"/>
          <w:sz w:val="22"/>
          <w:szCs w:val="22"/>
        </w:rPr>
        <w:t>Facts:</w:t>
      </w:r>
      <w:r w:rsidRPr="00636010">
        <w:rPr>
          <w:rFonts w:ascii="Times New Roman" w:hAnsi="Times New Roman" w:cs="Times New Roman"/>
          <w:color w:val="000000" w:themeColor="text1"/>
          <w:sz w:val="22"/>
          <w:szCs w:val="22"/>
        </w:rPr>
        <w:t xml:space="preserve"> Plaintiff Tribe has been making a religious pilgrimage across Arizona for at least a century, and by some accounts since the 1500s.</w:t>
      </w:r>
    </w:p>
    <w:p w14:paraId="36068A62" w14:textId="77777777" w:rsidR="00636010" w:rsidRPr="00636010" w:rsidRDefault="00636010" w:rsidP="00E840A0">
      <w:pPr>
        <w:numPr>
          <w:ilvl w:val="1"/>
          <w:numId w:val="6"/>
        </w:numPr>
        <w:rPr>
          <w:rFonts w:ascii="Times New Roman" w:hAnsi="Times New Roman" w:cs="Times New Roman"/>
          <w:color w:val="000000" w:themeColor="text1"/>
          <w:sz w:val="22"/>
          <w:szCs w:val="22"/>
        </w:rPr>
      </w:pPr>
      <w:r w:rsidRPr="00636010">
        <w:rPr>
          <w:rFonts w:ascii="Times New Roman" w:hAnsi="Times New Roman" w:cs="Times New Roman"/>
          <w:color w:val="000000" w:themeColor="text1"/>
          <w:sz w:val="22"/>
          <w:szCs w:val="22"/>
        </w:rPr>
        <w:t>The defendant now seeks to exclude the plaintiffs from his land. The United States intervened as plaintiff to seek a prescriptive easement for the tribe.</w:t>
      </w:r>
    </w:p>
    <w:p w14:paraId="33F79EDB" w14:textId="77777777" w:rsidR="00636010" w:rsidRPr="00636010" w:rsidRDefault="00636010" w:rsidP="00E840A0">
      <w:pPr>
        <w:numPr>
          <w:ilvl w:val="1"/>
          <w:numId w:val="6"/>
        </w:numPr>
        <w:rPr>
          <w:rFonts w:ascii="Times New Roman" w:hAnsi="Times New Roman" w:cs="Times New Roman"/>
          <w:color w:val="000000" w:themeColor="text1"/>
          <w:sz w:val="22"/>
          <w:szCs w:val="22"/>
        </w:rPr>
      </w:pPr>
      <w:r w:rsidRPr="00636010">
        <w:rPr>
          <w:rFonts w:ascii="Times New Roman" w:hAnsi="Times New Roman" w:cs="Times New Roman"/>
          <w:color w:val="000000" w:themeColor="text1"/>
          <w:sz w:val="22"/>
          <w:szCs w:val="22"/>
        </w:rPr>
        <w:t>It is well known that the plaintiffs have been making this pilgrimage for decades on a regular basis.</w:t>
      </w:r>
    </w:p>
    <w:p w14:paraId="3D95F573" w14:textId="183AB96D" w:rsidR="00636010" w:rsidRPr="00636010" w:rsidRDefault="00636010" w:rsidP="00E840A0">
      <w:pPr>
        <w:numPr>
          <w:ilvl w:val="0"/>
          <w:numId w:val="6"/>
        </w:numPr>
        <w:rPr>
          <w:rFonts w:ascii="Times New Roman" w:hAnsi="Times New Roman" w:cs="Times New Roman"/>
          <w:color w:val="000000" w:themeColor="text1"/>
          <w:sz w:val="22"/>
          <w:szCs w:val="22"/>
        </w:rPr>
      </w:pPr>
      <w:r w:rsidRPr="00636010">
        <w:rPr>
          <w:rFonts w:ascii="Times New Roman" w:hAnsi="Times New Roman" w:cs="Times New Roman"/>
          <w:b/>
          <w:bCs/>
          <w:color w:val="000000" w:themeColor="text1"/>
          <w:sz w:val="22"/>
          <w:szCs w:val="22"/>
        </w:rPr>
        <w:t>Question:</w:t>
      </w:r>
      <w:r w:rsidRPr="00636010">
        <w:rPr>
          <w:rFonts w:ascii="Times New Roman" w:hAnsi="Times New Roman" w:cs="Times New Roman"/>
          <w:color w:val="000000" w:themeColor="text1"/>
          <w:sz w:val="22"/>
          <w:szCs w:val="22"/>
        </w:rPr>
        <w:t xml:space="preserve"> Whether the plaintiff is entitled to pr</w:t>
      </w:r>
      <w:r w:rsidR="00F96DBD">
        <w:rPr>
          <w:rFonts w:ascii="Times New Roman" w:hAnsi="Times New Roman" w:cs="Times New Roman"/>
          <w:color w:val="000000" w:themeColor="text1"/>
          <w:sz w:val="22"/>
          <w:szCs w:val="22"/>
        </w:rPr>
        <w:t>e</w:t>
      </w:r>
      <w:r w:rsidRPr="00636010">
        <w:rPr>
          <w:rFonts w:ascii="Times New Roman" w:hAnsi="Times New Roman" w:cs="Times New Roman"/>
          <w:color w:val="000000" w:themeColor="text1"/>
          <w:sz w:val="22"/>
          <w:szCs w:val="22"/>
        </w:rPr>
        <w:t>scriptive easement in order to complete their religious ritual.</w:t>
      </w:r>
    </w:p>
    <w:p w14:paraId="3CF617F7" w14:textId="77777777" w:rsidR="00636010" w:rsidRPr="00636010" w:rsidRDefault="00636010" w:rsidP="00E840A0">
      <w:pPr>
        <w:numPr>
          <w:ilvl w:val="0"/>
          <w:numId w:val="6"/>
        </w:numPr>
        <w:rPr>
          <w:rFonts w:ascii="Times New Roman" w:hAnsi="Times New Roman" w:cs="Times New Roman"/>
          <w:color w:val="000000" w:themeColor="text1"/>
          <w:sz w:val="22"/>
          <w:szCs w:val="22"/>
        </w:rPr>
      </w:pPr>
      <w:r w:rsidRPr="00636010">
        <w:rPr>
          <w:rFonts w:ascii="Times New Roman" w:hAnsi="Times New Roman" w:cs="Times New Roman"/>
          <w:b/>
          <w:bCs/>
          <w:color w:val="000000" w:themeColor="text1"/>
          <w:sz w:val="22"/>
          <w:szCs w:val="22"/>
        </w:rPr>
        <w:t>Rule of Law:</w:t>
      </w:r>
      <w:r w:rsidRPr="00636010">
        <w:rPr>
          <w:rFonts w:ascii="Times New Roman" w:hAnsi="Times New Roman" w:cs="Times New Roman"/>
          <w:color w:val="000000" w:themeColor="text1"/>
          <w:sz w:val="22"/>
          <w:szCs w:val="22"/>
        </w:rPr>
        <w:t xml:space="preserve"> Because each element of adverse possession is fulfilled here, the Zuni Tribe is entitled to prescriptive easement. </w:t>
      </w:r>
    </w:p>
    <w:p w14:paraId="48023ABE" w14:textId="77777777" w:rsidR="00636010" w:rsidRPr="00636010" w:rsidRDefault="00636010" w:rsidP="00E840A0">
      <w:pPr>
        <w:numPr>
          <w:ilvl w:val="0"/>
          <w:numId w:val="6"/>
        </w:numPr>
        <w:rPr>
          <w:rFonts w:ascii="Times New Roman" w:hAnsi="Times New Roman" w:cs="Times New Roman"/>
          <w:b/>
          <w:bCs/>
          <w:color w:val="000000" w:themeColor="text1"/>
          <w:sz w:val="22"/>
          <w:szCs w:val="22"/>
        </w:rPr>
      </w:pPr>
      <w:r w:rsidRPr="00636010">
        <w:rPr>
          <w:rFonts w:ascii="Times New Roman" w:hAnsi="Times New Roman" w:cs="Times New Roman"/>
          <w:b/>
          <w:bCs/>
          <w:color w:val="000000" w:themeColor="text1"/>
          <w:sz w:val="22"/>
          <w:szCs w:val="22"/>
        </w:rPr>
        <w:t>Legal Reasoning:</w:t>
      </w:r>
    </w:p>
    <w:p w14:paraId="189466F7" w14:textId="242DCA42" w:rsidR="00636010" w:rsidRPr="00636010" w:rsidRDefault="00636010" w:rsidP="00E840A0">
      <w:pPr>
        <w:numPr>
          <w:ilvl w:val="1"/>
          <w:numId w:val="6"/>
        </w:numPr>
        <w:rPr>
          <w:rFonts w:ascii="Times New Roman" w:hAnsi="Times New Roman" w:cs="Times New Roman"/>
          <w:color w:val="000000" w:themeColor="text1"/>
          <w:sz w:val="22"/>
          <w:szCs w:val="22"/>
        </w:rPr>
      </w:pPr>
      <w:r w:rsidRPr="00636010">
        <w:rPr>
          <w:rFonts w:ascii="Times New Roman" w:hAnsi="Times New Roman" w:cs="Times New Roman"/>
          <w:color w:val="000000" w:themeColor="text1"/>
          <w:sz w:val="22"/>
          <w:szCs w:val="22"/>
        </w:rPr>
        <w:t>Pr</w:t>
      </w:r>
      <w:r>
        <w:rPr>
          <w:rFonts w:ascii="Times New Roman" w:hAnsi="Times New Roman" w:cs="Times New Roman"/>
          <w:color w:val="000000" w:themeColor="text1"/>
          <w:sz w:val="22"/>
          <w:szCs w:val="22"/>
        </w:rPr>
        <w:t>es</w:t>
      </w:r>
      <w:r w:rsidRPr="00636010">
        <w:rPr>
          <w:rFonts w:ascii="Times New Roman" w:hAnsi="Times New Roman" w:cs="Times New Roman"/>
          <w:color w:val="000000" w:themeColor="text1"/>
          <w:sz w:val="22"/>
          <w:szCs w:val="22"/>
        </w:rPr>
        <w:t>criptive Easement requires that possession be (1) actual; (2) open and notorious; (3) hostile; (4) under a claim of right; (5) continuous for the statutory period of at least 10 years.</w:t>
      </w:r>
    </w:p>
    <w:p w14:paraId="103EC057" w14:textId="77777777"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color w:val="000000" w:themeColor="text1"/>
          <w:sz w:val="22"/>
          <w:szCs w:val="22"/>
        </w:rPr>
        <w:t xml:space="preserve">Must prove all of these things, but their burden is lower because they are asking for </w:t>
      </w:r>
      <w:r w:rsidRPr="00636010">
        <w:rPr>
          <w:rFonts w:ascii="Times New Roman" w:hAnsi="Times New Roman" w:cs="Times New Roman"/>
          <w:color w:val="000000" w:themeColor="text1"/>
          <w:sz w:val="22"/>
          <w:szCs w:val="22"/>
          <w:u w:val="single"/>
        </w:rPr>
        <w:t>limited and periodic use every four years.</w:t>
      </w:r>
    </w:p>
    <w:p w14:paraId="52657C55" w14:textId="0F2F32A2"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Actua</w:t>
      </w:r>
      <w:r w:rsidR="00F21DE1">
        <w:rPr>
          <w:rFonts w:ascii="Times New Roman" w:hAnsi="Times New Roman" w:cs="Times New Roman"/>
          <w:b/>
          <w:color w:val="000000" w:themeColor="text1"/>
          <w:sz w:val="22"/>
          <w:szCs w:val="22"/>
        </w:rPr>
        <w:t xml:space="preserve">l: </w:t>
      </w:r>
      <w:r w:rsidRPr="00636010">
        <w:rPr>
          <w:rFonts w:ascii="Times New Roman" w:hAnsi="Times New Roman" w:cs="Times New Roman"/>
          <w:color w:val="000000" w:themeColor="text1"/>
          <w:sz w:val="22"/>
          <w:szCs w:val="22"/>
        </w:rPr>
        <w:t>Have possession of the land every four years when they conduct the pilgrimage because they recognize no other right to the land</w:t>
      </w:r>
    </w:p>
    <w:p w14:paraId="1A5FA199" w14:textId="77777777"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Continuous for Statutory Period</w:t>
      </w:r>
      <w:r w:rsidRPr="00636010">
        <w:rPr>
          <w:rFonts w:ascii="Times New Roman" w:hAnsi="Times New Roman" w:cs="Times New Roman"/>
          <w:color w:val="000000" w:themeColor="text1"/>
          <w:sz w:val="22"/>
          <w:szCs w:val="22"/>
        </w:rPr>
        <w:t>: They have used the land every four years for a long time (at least since the 1920s)</w:t>
      </w:r>
    </w:p>
    <w:p w14:paraId="61C72074" w14:textId="78825625"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Open and Notoriou</w:t>
      </w:r>
      <w:r w:rsidR="00F21DE1">
        <w:rPr>
          <w:rFonts w:ascii="Times New Roman" w:hAnsi="Times New Roman" w:cs="Times New Roman"/>
          <w:b/>
          <w:color w:val="000000" w:themeColor="text1"/>
          <w:sz w:val="22"/>
          <w:szCs w:val="22"/>
        </w:rPr>
        <w:t>s:</w:t>
      </w:r>
      <w:r w:rsidRPr="00636010">
        <w:rPr>
          <w:rFonts w:ascii="Times New Roman" w:hAnsi="Times New Roman" w:cs="Times New Roman"/>
          <w:color w:val="000000" w:themeColor="text1"/>
          <w:sz w:val="22"/>
          <w:szCs w:val="22"/>
        </w:rPr>
        <w:t xml:space="preserve"> Well-known within Mr. Platt’s community. Court infers that he would have been aware of it.</w:t>
      </w:r>
    </w:p>
    <w:p w14:paraId="2F34F2FC" w14:textId="77777777"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Hostile:</w:t>
      </w:r>
      <w:r w:rsidRPr="00636010">
        <w:rPr>
          <w:rFonts w:ascii="Times New Roman" w:hAnsi="Times New Roman" w:cs="Times New Roman"/>
          <w:color w:val="000000" w:themeColor="text1"/>
          <w:sz w:val="22"/>
          <w:szCs w:val="22"/>
        </w:rPr>
        <w:t xml:space="preserve"> during the period, claims exclusive rights, and denies the true owner title.</w:t>
      </w:r>
    </w:p>
    <w:p w14:paraId="1D5A7628" w14:textId="77777777" w:rsidR="00636010" w:rsidRPr="00636010" w:rsidRDefault="00636010" w:rsidP="00E840A0">
      <w:pPr>
        <w:numPr>
          <w:ilvl w:val="3"/>
          <w:numId w:val="6"/>
        </w:numPr>
        <w:rPr>
          <w:rFonts w:ascii="Times New Roman" w:hAnsi="Times New Roman" w:cs="Times New Roman"/>
          <w:color w:val="000000" w:themeColor="text1"/>
          <w:sz w:val="22"/>
          <w:szCs w:val="22"/>
        </w:rPr>
      </w:pPr>
      <w:r w:rsidRPr="00636010">
        <w:rPr>
          <w:rFonts w:ascii="Times New Roman" w:hAnsi="Times New Roman" w:cs="Times New Roman"/>
          <w:color w:val="000000" w:themeColor="text1"/>
          <w:sz w:val="22"/>
          <w:szCs w:val="22"/>
        </w:rPr>
        <w:t>Fulfilled here: coerced the owners to create gates in their land such that they were bound to respect the pilgrimage.</w:t>
      </w:r>
    </w:p>
    <w:p w14:paraId="77D7BF14" w14:textId="77777777" w:rsid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Claim of right:</w:t>
      </w:r>
      <w:r w:rsidRPr="00636010">
        <w:rPr>
          <w:rFonts w:ascii="Times New Roman" w:hAnsi="Times New Roman" w:cs="Times New Roman"/>
          <w:color w:val="000000" w:themeColor="text1"/>
          <w:sz w:val="22"/>
          <w:szCs w:val="22"/>
        </w:rPr>
        <w:t xml:space="preserve"> intent to appropriate the land and use as one’s own.</w:t>
      </w:r>
    </w:p>
    <w:p w14:paraId="66C029E5" w14:textId="28DB1595" w:rsidR="00636010" w:rsidRPr="00636010" w:rsidRDefault="00636010" w:rsidP="00E840A0">
      <w:pPr>
        <w:numPr>
          <w:ilvl w:val="2"/>
          <w:numId w:val="6"/>
        </w:numPr>
        <w:rPr>
          <w:rFonts w:ascii="Times New Roman" w:hAnsi="Times New Roman" w:cs="Times New Roman"/>
          <w:color w:val="000000" w:themeColor="text1"/>
          <w:sz w:val="22"/>
          <w:szCs w:val="22"/>
        </w:rPr>
      </w:pPr>
      <w:r w:rsidRPr="00636010">
        <w:rPr>
          <w:rFonts w:ascii="Times New Roman" w:hAnsi="Times New Roman" w:cs="Times New Roman"/>
          <w:b/>
          <w:color w:val="000000" w:themeColor="text1"/>
          <w:sz w:val="22"/>
          <w:szCs w:val="22"/>
        </w:rPr>
        <w:t>Exclusive:</w:t>
      </w:r>
      <w:r w:rsidRPr="00636010">
        <w:rPr>
          <w:rFonts w:ascii="Times New Roman" w:hAnsi="Times New Roman" w:cs="Times New Roman"/>
          <w:color w:val="000000" w:themeColor="text1"/>
          <w:sz w:val="22"/>
          <w:szCs w:val="22"/>
        </w:rPr>
        <w:t xml:space="preserve"> So long as they are using it for pilgrimage, nobody else can.</w:t>
      </w:r>
    </w:p>
    <w:p w14:paraId="547B3D0D" w14:textId="49DCC406" w:rsidR="00D40126" w:rsidRDefault="00D40126" w:rsidP="00D40126">
      <w:pPr>
        <w:rPr>
          <w:rFonts w:ascii="Times New Roman" w:hAnsi="Times New Roman" w:cs="Times New Roman"/>
          <w:color w:val="000000" w:themeColor="text1"/>
          <w:sz w:val="22"/>
          <w:szCs w:val="22"/>
        </w:rPr>
      </w:pPr>
    </w:p>
    <w:p w14:paraId="021EDE81" w14:textId="77777777" w:rsidR="00C04703" w:rsidRDefault="00C04703" w:rsidP="00D40126">
      <w:pPr>
        <w:rPr>
          <w:rFonts w:ascii="Times New Roman" w:hAnsi="Times New Roman" w:cs="Times New Roman"/>
          <w:b/>
          <w:bCs/>
          <w:i/>
          <w:iCs/>
          <w:color w:val="4472C4" w:themeColor="accent1"/>
          <w:sz w:val="22"/>
          <w:szCs w:val="22"/>
        </w:rPr>
      </w:pPr>
    </w:p>
    <w:p w14:paraId="3558FFDC" w14:textId="75881F1F" w:rsidR="004C0732" w:rsidRPr="00FC4E8A" w:rsidRDefault="004C0732" w:rsidP="00D40126">
      <w:pPr>
        <w:rPr>
          <w:rFonts w:ascii="Times New Roman" w:hAnsi="Times New Roman" w:cs="Times New Roman"/>
          <w:b/>
          <w:bCs/>
          <w:color w:val="4472C4" w:themeColor="accent1"/>
          <w:sz w:val="22"/>
          <w:szCs w:val="22"/>
        </w:rPr>
      </w:pPr>
      <w:r w:rsidRPr="00FC4E8A">
        <w:rPr>
          <w:rFonts w:ascii="Times New Roman" w:hAnsi="Times New Roman" w:cs="Times New Roman"/>
          <w:b/>
          <w:bCs/>
          <w:i/>
          <w:iCs/>
          <w:color w:val="4472C4" w:themeColor="accent1"/>
          <w:sz w:val="22"/>
          <w:szCs w:val="22"/>
        </w:rPr>
        <w:lastRenderedPageBreak/>
        <w:t>Davis v. Evans</w:t>
      </w:r>
      <w:r w:rsidRPr="00FC4E8A">
        <w:rPr>
          <w:rFonts w:ascii="Times New Roman" w:hAnsi="Times New Roman" w:cs="Times New Roman"/>
          <w:b/>
          <w:bCs/>
          <w:color w:val="4472C4" w:themeColor="accent1"/>
          <w:sz w:val="22"/>
          <w:szCs w:val="22"/>
        </w:rPr>
        <w:t xml:space="preserve"> (Mo. 1853) – CW</w:t>
      </w:r>
      <w:r w:rsidR="00FC4E8A" w:rsidRPr="00FC4E8A">
        <w:rPr>
          <w:rFonts w:ascii="Times New Roman" w:hAnsi="Times New Roman" w:cs="Times New Roman"/>
          <w:b/>
          <w:bCs/>
          <w:color w:val="4472C4" w:themeColor="accent1"/>
          <w:sz w:val="22"/>
          <w:szCs w:val="22"/>
        </w:rPr>
        <w:t xml:space="preserve"> </w:t>
      </w:r>
      <w:r w:rsidR="00FC4E8A" w:rsidRPr="00FC4E8A">
        <w:rPr>
          <w:rFonts w:ascii="Times New Roman" w:hAnsi="Times New Roman" w:cs="Times New Roman"/>
          <w:b/>
          <w:bCs/>
          <w:color w:val="4472C4" w:themeColor="accent1"/>
          <w:sz w:val="21"/>
          <w:szCs w:val="21"/>
        </w:rPr>
        <w:t xml:space="preserve">- </w:t>
      </w:r>
      <w:r w:rsidR="00FC4E8A" w:rsidRPr="00FC4E8A">
        <w:rPr>
          <w:rFonts w:ascii="Times New Roman" w:eastAsia="Times New Roman" w:hAnsi="Times New Roman" w:cs="Times New Roman"/>
          <w:color w:val="4472C4" w:themeColor="accent1"/>
          <w:sz w:val="22"/>
          <w:szCs w:val="22"/>
        </w:rPr>
        <w:t>the law applies to different people differently, and systematically privileges some while dehumanizing others</w:t>
      </w:r>
    </w:p>
    <w:p w14:paraId="40963A28" w14:textId="5E41DC22" w:rsidR="00FC4E8A" w:rsidRPr="00FC4E8A" w:rsidRDefault="00FC4E8A" w:rsidP="00E840A0">
      <w:pPr>
        <w:pStyle w:val="ListParagraph"/>
        <w:numPr>
          <w:ilvl w:val="0"/>
          <w:numId w:val="43"/>
        </w:numPr>
        <w:rPr>
          <w:rFonts w:ascii="Times New Roman" w:eastAsia="Times New Roman" w:hAnsi="Times New Roman" w:cs="Times New Roman"/>
          <w:sz w:val="22"/>
          <w:szCs w:val="22"/>
        </w:rPr>
      </w:pPr>
      <w:r w:rsidRPr="00FC4E8A">
        <w:rPr>
          <w:rFonts w:ascii="Times New Roman" w:eastAsia="Times New Roman" w:hAnsi="Times New Roman" w:cs="Times New Roman"/>
          <w:b/>
          <w:bCs/>
          <w:sz w:val="22"/>
          <w:szCs w:val="22"/>
        </w:rPr>
        <w:t>Facts:</w:t>
      </w:r>
      <w:r w:rsidRPr="00FC4E8A">
        <w:rPr>
          <w:rFonts w:ascii="Times New Roman" w:eastAsia="Times New Roman" w:hAnsi="Times New Roman" w:cs="Times New Roman"/>
          <w:sz w:val="22"/>
          <w:szCs w:val="22"/>
        </w:rPr>
        <w:t xml:space="preserve"> Free black woman had had a daughter while enslave. Mother attempted to claim ownership over her daughter through adverse possession. The claim was based on the fact that daughter lived with, was cared for, and was made to work by the mother. The master responded that the enslaved daughter lived with her mother at “his charity.”</w:t>
      </w:r>
    </w:p>
    <w:p w14:paraId="1D8960D0" w14:textId="3A53C495" w:rsidR="00FC4E8A" w:rsidRPr="00FC4E8A" w:rsidRDefault="00FC4E8A" w:rsidP="00E840A0">
      <w:pPr>
        <w:pStyle w:val="ListParagraph"/>
        <w:numPr>
          <w:ilvl w:val="0"/>
          <w:numId w:val="43"/>
        </w:numPr>
        <w:rPr>
          <w:rFonts w:ascii="Times New Roman" w:eastAsia="Times New Roman" w:hAnsi="Times New Roman" w:cs="Times New Roman"/>
          <w:sz w:val="22"/>
          <w:szCs w:val="22"/>
        </w:rPr>
      </w:pPr>
      <w:r w:rsidRPr="00FC4E8A">
        <w:rPr>
          <w:rFonts w:ascii="Times New Roman" w:eastAsia="Times New Roman" w:hAnsi="Times New Roman" w:cs="Times New Roman"/>
          <w:b/>
          <w:bCs/>
          <w:sz w:val="22"/>
          <w:szCs w:val="22"/>
        </w:rPr>
        <w:t>Issue:</w:t>
      </w:r>
      <w:r w:rsidRPr="00FC4E8A">
        <w:rPr>
          <w:rFonts w:ascii="Times New Roman" w:eastAsia="Times New Roman" w:hAnsi="Times New Roman" w:cs="Times New Roman"/>
          <w:sz w:val="22"/>
          <w:szCs w:val="22"/>
        </w:rPr>
        <w:t xml:space="preserve"> Who had title to the woman’s child? Whether a free black woman can assert ownership over her daughter, a slave, and prevent her from being taken by a man who bought her years earlier, on a theory of adverse possession.</w:t>
      </w:r>
    </w:p>
    <w:p w14:paraId="11D28F5A" w14:textId="77777777" w:rsidR="00FC4E8A" w:rsidRPr="00FC4E8A" w:rsidRDefault="00FC4E8A" w:rsidP="00E840A0">
      <w:pPr>
        <w:pStyle w:val="ListParagraph"/>
        <w:numPr>
          <w:ilvl w:val="0"/>
          <w:numId w:val="43"/>
        </w:numPr>
        <w:rPr>
          <w:rFonts w:ascii="Times New Roman" w:eastAsia="Times New Roman" w:hAnsi="Times New Roman" w:cs="Times New Roman"/>
          <w:sz w:val="22"/>
          <w:szCs w:val="22"/>
        </w:rPr>
      </w:pPr>
      <w:r w:rsidRPr="00FC4E8A">
        <w:rPr>
          <w:rFonts w:ascii="Times New Roman" w:eastAsia="Times New Roman" w:hAnsi="Times New Roman" w:cs="Times New Roman"/>
          <w:b/>
          <w:bCs/>
          <w:sz w:val="22"/>
          <w:szCs w:val="22"/>
        </w:rPr>
        <w:t>Holding:</w:t>
      </w:r>
      <w:r w:rsidRPr="00FC4E8A">
        <w:rPr>
          <w:rFonts w:ascii="Times New Roman" w:eastAsia="Times New Roman" w:hAnsi="Times New Roman" w:cs="Times New Roman"/>
          <w:sz w:val="22"/>
          <w:szCs w:val="22"/>
        </w:rPr>
        <w:t xml:space="preserve"> The master had title to the child, not the mother. </w:t>
      </w:r>
    </w:p>
    <w:p w14:paraId="76E7A7BC" w14:textId="303F7544" w:rsidR="00FC4E8A" w:rsidRPr="00FC4E8A" w:rsidRDefault="00FC4E8A" w:rsidP="00E840A0">
      <w:pPr>
        <w:pStyle w:val="ListParagraph"/>
        <w:numPr>
          <w:ilvl w:val="0"/>
          <w:numId w:val="43"/>
        </w:numPr>
        <w:rPr>
          <w:rFonts w:ascii="Times New Roman" w:eastAsia="Times New Roman" w:hAnsi="Times New Roman" w:cs="Times New Roman"/>
          <w:sz w:val="22"/>
          <w:szCs w:val="22"/>
        </w:rPr>
      </w:pPr>
      <w:r w:rsidRPr="00FC4E8A">
        <w:rPr>
          <w:rFonts w:ascii="Times New Roman" w:eastAsia="Times New Roman" w:hAnsi="Times New Roman" w:cs="Times New Roman"/>
          <w:b/>
          <w:bCs/>
          <w:sz w:val="22"/>
          <w:szCs w:val="22"/>
        </w:rPr>
        <w:t>Reasoning:</w:t>
      </w:r>
      <w:r w:rsidRPr="00FC4E8A">
        <w:rPr>
          <w:rFonts w:ascii="Times New Roman" w:eastAsia="Times New Roman" w:hAnsi="Times New Roman" w:cs="Times New Roman"/>
          <w:sz w:val="22"/>
          <w:szCs w:val="22"/>
        </w:rPr>
        <w:t xml:space="preserve"> Children of slaves are slaves. </w:t>
      </w:r>
    </w:p>
    <w:p w14:paraId="06997416" w14:textId="5046D3AC" w:rsidR="00BB1F5D" w:rsidRDefault="00BB1F5D" w:rsidP="00B70AB4">
      <w:pPr>
        <w:rPr>
          <w:rFonts w:ascii="Times New Roman" w:hAnsi="Times New Roman" w:cs="Times New Roman"/>
          <w:b/>
          <w:bCs/>
          <w:sz w:val="22"/>
          <w:szCs w:val="22"/>
          <w:u w:val="single"/>
        </w:rPr>
      </w:pPr>
    </w:p>
    <w:p w14:paraId="5ABD1D01" w14:textId="6FB4B3B0" w:rsidR="00BB4E16" w:rsidRDefault="00135EA0" w:rsidP="00BB4E16">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 xml:space="preserve">The </w:t>
      </w:r>
      <w:r w:rsidRPr="00EB73D3">
        <w:rPr>
          <w:rFonts w:ascii="Times New Roman" w:hAnsi="Times New Roman" w:cs="Times New Roman"/>
          <w:b/>
          <w:bCs/>
          <w:i/>
          <w:iCs/>
          <w:sz w:val="22"/>
          <w:szCs w:val="22"/>
          <w:highlight w:val="cyan"/>
          <w:u w:val="single"/>
        </w:rPr>
        <w:t>Uston</w:t>
      </w:r>
      <w:r w:rsidRPr="00EB73D3">
        <w:rPr>
          <w:rFonts w:ascii="Times New Roman" w:hAnsi="Times New Roman" w:cs="Times New Roman"/>
          <w:b/>
          <w:bCs/>
          <w:sz w:val="22"/>
          <w:szCs w:val="22"/>
          <w:highlight w:val="cyan"/>
          <w:u w:val="single"/>
        </w:rPr>
        <w:t xml:space="preserve"> Outlier and Public Accommodations Law</w:t>
      </w:r>
    </w:p>
    <w:p w14:paraId="025E4841" w14:textId="1CC6EE49" w:rsidR="00BB4E16" w:rsidRDefault="00BB4E16" w:rsidP="00BB4E16">
      <w:pPr>
        <w:rPr>
          <w:rFonts w:ascii="Times New Roman" w:hAnsi="Times New Roman" w:cs="Times New Roman"/>
          <w:b/>
          <w:bCs/>
          <w:sz w:val="22"/>
          <w:szCs w:val="22"/>
          <w:u w:val="single"/>
        </w:rPr>
      </w:pPr>
    </w:p>
    <w:p w14:paraId="332834CB" w14:textId="76A6CD0F" w:rsidR="00EA30CB" w:rsidRPr="00166549" w:rsidRDefault="00EA30CB" w:rsidP="00BB4E16">
      <w:pPr>
        <w:rPr>
          <w:rFonts w:ascii="Times New Roman" w:hAnsi="Times New Roman" w:cs="Times New Roman"/>
          <w:b/>
          <w:bCs/>
          <w:sz w:val="22"/>
          <w:szCs w:val="22"/>
        </w:rPr>
      </w:pPr>
      <w:r>
        <w:rPr>
          <w:rFonts w:ascii="Times New Roman" w:hAnsi="Times New Roman" w:cs="Times New Roman"/>
          <w:b/>
          <w:bCs/>
          <w:sz w:val="22"/>
          <w:szCs w:val="22"/>
        </w:rPr>
        <w:t>LIMITS ON THE RIGHT TO EXCLUDE</w:t>
      </w:r>
    </w:p>
    <w:p w14:paraId="7711CEAE" w14:textId="548D3268" w:rsidR="00BB4E16" w:rsidRDefault="00BB4E16" w:rsidP="00BB4E16">
      <w:pPr>
        <w:rPr>
          <w:rFonts w:ascii="Times New Roman" w:hAnsi="Times New Roman" w:cs="Times New Roman"/>
          <w:b/>
          <w:bCs/>
          <w:sz w:val="22"/>
          <w:szCs w:val="22"/>
        </w:rPr>
      </w:pPr>
      <w:r>
        <w:rPr>
          <w:rFonts w:ascii="Times New Roman" w:hAnsi="Times New Roman" w:cs="Times New Roman"/>
          <w:b/>
          <w:bCs/>
          <w:sz w:val="22"/>
          <w:szCs w:val="22"/>
        </w:rPr>
        <w:t>Sources of Public Accommodations Law</w:t>
      </w:r>
    </w:p>
    <w:p w14:paraId="47D3A323" w14:textId="5C985C0A" w:rsidR="00BB4E16" w:rsidRDefault="00BB4E16" w:rsidP="00E840A0">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Federal Statutes</w:t>
      </w:r>
    </w:p>
    <w:p w14:paraId="5C0FC578" w14:textId="5665249D" w:rsidR="00BB4E16" w:rsidRDefault="00BB4E16" w:rsidP="00E840A0">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State Law</w:t>
      </w:r>
    </w:p>
    <w:p w14:paraId="013A8896" w14:textId="6ACC90CB" w:rsidR="00BB4E16" w:rsidRDefault="00BB4E16" w:rsidP="00E840A0">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Common Law</w:t>
      </w:r>
    </w:p>
    <w:p w14:paraId="7722B0EC" w14:textId="77777777" w:rsidR="00BB4E16" w:rsidRPr="00BB4E16" w:rsidRDefault="00BB4E16" w:rsidP="00BB4E16">
      <w:pPr>
        <w:rPr>
          <w:rFonts w:ascii="Times New Roman" w:hAnsi="Times New Roman" w:cs="Times New Roman"/>
          <w:color w:val="000000" w:themeColor="text1"/>
          <w:sz w:val="22"/>
          <w:szCs w:val="22"/>
        </w:rPr>
      </w:pPr>
    </w:p>
    <w:p w14:paraId="08EA4B8B" w14:textId="31BFAED6" w:rsidR="00BB4E16" w:rsidRPr="00BB4E16" w:rsidRDefault="00BB4E16" w:rsidP="00BB4E16">
      <w:pPr>
        <w:rPr>
          <w:rFonts w:ascii="Times New Roman" w:hAnsi="Times New Roman" w:cs="Times New Roman"/>
          <w:color w:val="000000" w:themeColor="text1"/>
          <w:sz w:val="22"/>
          <w:szCs w:val="22"/>
        </w:rPr>
      </w:pPr>
      <w:bookmarkStart w:id="22" w:name="_Toc8820106"/>
      <w:r w:rsidRPr="00BB4E16">
        <w:rPr>
          <w:rFonts w:ascii="Times New Roman" w:hAnsi="Times New Roman" w:cs="Times New Roman"/>
          <w:b/>
          <w:bCs/>
          <w:color w:val="000000" w:themeColor="text1"/>
          <w:sz w:val="22"/>
          <w:szCs w:val="22"/>
        </w:rPr>
        <w:t>Civil Rights Act of 1866 (42 U.S.C. §1981</w:t>
      </w:r>
      <w:bookmarkEnd w:id="22"/>
      <w:r w:rsidR="0025123B" w:rsidRPr="00C444C9">
        <w:rPr>
          <w:rFonts w:ascii="Times New Roman" w:hAnsi="Times New Roman" w:cs="Times New Roman"/>
          <w:b/>
          <w:bCs/>
          <w:color w:val="000000" w:themeColor="text1"/>
          <w:sz w:val="22"/>
          <w:szCs w:val="22"/>
        </w:rPr>
        <w:t>)</w:t>
      </w:r>
      <w:r w:rsidR="008B296E">
        <w:rPr>
          <w:rFonts w:ascii="Times New Roman" w:hAnsi="Times New Roman" w:cs="Times New Roman"/>
          <w:color w:val="000000" w:themeColor="text1"/>
          <w:sz w:val="22"/>
          <w:szCs w:val="22"/>
        </w:rPr>
        <w:t xml:space="preserve"> – p.45</w:t>
      </w:r>
      <w:r w:rsidR="00C96974">
        <w:rPr>
          <w:rFonts w:ascii="Times New Roman" w:hAnsi="Times New Roman" w:cs="Times New Roman"/>
          <w:color w:val="000000" w:themeColor="text1"/>
          <w:sz w:val="22"/>
          <w:szCs w:val="22"/>
        </w:rPr>
        <w:t xml:space="preserve"> – can recover </w:t>
      </w:r>
      <w:r w:rsidR="00C96974">
        <w:rPr>
          <w:rFonts w:ascii="Times New Roman" w:hAnsi="Times New Roman" w:cs="Times New Roman"/>
          <w:b/>
          <w:bCs/>
          <w:color w:val="000000" w:themeColor="text1"/>
          <w:sz w:val="22"/>
          <w:szCs w:val="22"/>
          <w:u w:val="single"/>
        </w:rPr>
        <w:t>damages</w:t>
      </w:r>
    </w:p>
    <w:p w14:paraId="1F60C613" w14:textId="77777777" w:rsidR="00BB4E16" w:rsidRPr="00BB4E16" w:rsidRDefault="00BB4E16" w:rsidP="00E840A0">
      <w:pPr>
        <w:numPr>
          <w:ilvl w:val="0"/>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§1981. Equal Rights Under the Law</w:t>
      </w:r>
    </w:p>
    <w:p w14:paraId="5E9B91AE" w14:textId="77777777" w:rsidR="00BB4E16" w:rsidRPr="00BB4E16" w:rsidRDefault="00BB4E16" w:rsidP="00E840A0">
      <w:pPr>
        <w:numPr>
          <w:ilvl w:val="1"/>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(a) </w:t>
      </w:r>
      <w:r w:rsidRPr="00BB4E16">
        <w:rPr>
          <w:rFonts w:ascii="Times New Roman" w:hAnsi="Times New Roman" w:cs="Times New Roman"/>
          <w:i/>
          <w:color w:val="000000" w:themeColor="text1"/>
          <w:sz w:val="22"/>
          <w:szCs w:val="22"/>
        </w:rPr>
        <w:t>Statement of Equal Rights</w:t>
      </w:r>
      <w:r w:rsidRPr="00BB4E16">
        <w:rPr>
          <w:rFonts w:ascii="Times New Roman" w:hAnsi="Times New Roman" w:cs="Times New Roman"/>
          <w:color w:val="000000" w:themeColor="text1"/>
          <w:sz w:val="22"/>
          <w:szCs w:val="22"/>
        </w:rPr>
        <w:t xml:space="preserve">. All persons within the jurisdiction of the United States shall have the same right in every State and Territory to </w:t>
      </w:r>
      <w:r w:rsidRPr="00BB4E16">
        <w:rPr>
          <w:rFonts w:ascii="Times New Roman" w:hAnsi="Times New Roman" w:cs="Times New Roman"/>
          <w:b/>
          <w:bCs/>
          <w:color w:val="000000" w:themeColor="text1"/>
          <w:sz w:val="22"/>
          <w:szCs w:val="22"/>
        </w:rPr>
        <w:t>make and enforce contracts</w:t>
      </w:r>
      <w:r w:rsidRPr="00BB4E16">
        <w:rPr>
          <w:rFonts w:ascii="Times New Roman" w:hAnsi="Times New Roman" w:cs="Times New Roman"/>
          <w:color w:val="000000" w:themeColor="text1"/>
          <w:sz w:val="22"/>
          <w:szCs w:val="22"/>
        </w:rPr>
        <w:t>,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w:t>
      </w:r>
    </w:p>
    <w:p w14:paraId="1130A4B1" w14:textId="77777777" w:rsidR="00BB4E16" w:rsidRPr="00BB4E16" w:rsidRDefault="00BB4E16" w:rsidP="00E840A0">
      <w:pPr>
        <w:numPr>
          <w:ilvl w:val="1"/>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(b) </w:t>
      </w:r>
      <w:r w:rsidRPr="00BB4E16">
        <w:rPr>
          <w:rFonts w:ascii="Times New Roman" w:hAnsi="Times New Roman" w:cs="Times New Roman"/>
          <w:i/>
          <w:color w:val="000000" w:themeColor="text1"/>
          <w:sz w:val="22"/>
          <w:szCs w:val="22"/>
        </w:rPr>
        <w:t>“Make and Enforce Contracts” Defined</w:t>
      </w:r>
      <w:r w:rsidRPr="00BB4E16">
        <w:rPr>
          <w:rFonts w:ascii="Times New Roman" w:hAnsi="Times New Roman" w:cs="Times New Roman"/>
          <w:color w:val="000000" w:themeColor="text1"/>
          <w:sz w:val="22"/>
          <w:szCs w:val="22"/>
        </w:rPr>
        <w:t>. For purposes of this section, the term “make and enforce contracts” includes the making, performance, modification, and termination of contracts, and the enjoyment of all benefits, privileges, terms, and conditions of the contractual relationship.</w:t>
      </w:r>
    </w:p>
    <w:p w14:paraId="122AE409" w14:textId="77777777" w:rsidR="00BB4E16" w:rsidRPr="00BB4E16" w:rsidRDefault="00BB4E16" w:rsidP="00E840A0">
      <w:pPr>
        <w:numPr>
          <w:ilvl w:val="1"/>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(c) </w:t>
      </w:r>
      <w:r w:rsidRPr="00BB4E16">
        <w:rPr>
          <w:rFonts w:ascii="Times New Roman" w:hAnsi="Times New Roman" w:cs="Times New Roman"/>
          <w:i/>
          <w:color w:val="000000" w:themeColor="text1"/>
          <w:sz w:val="22"/>
          <w:szCs w:val="22"/>
        </w:rPr>
        <w:t>Protection Against Impairment</w:t>
      </w:r>
      <w:r w:rsidRPr="00BB4E16">
        <w:rPr>
          <w:rFonts w:ascii="Times New Roman" w:hAnsi="Times New Roman" w:cs="Times New Roman"/>
          <w:color w:val="000000" w:themeColor="text1"/>
          <w:sz w:val="22"/>
          <w:szCs w:val="22"/>
        </w:rPr>
        <w:t>. The rights protected by this section are protected against impairment by nongovernmental discrimination and impairment under color of State law.</w:t>
      </w:r>
    </w:p>
    <w:p w14:paraId="127AD68F" w14:textId="77777777" w:rsidR="00BB4E16" w:rsidRPr="00BB4E16" w:rsidRDefault="00BB4E16" w:rsidP="00E840A0">
      <w:pPr>
        <w:numPr>
          <w:ilvl w:val="0"/>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§1982. Property Rights of Citizens</w:t>
      </w:r>
    </w:p>
    <w:p w14:paraId="0D85E2A6" w14:textId="77777777" w:rsidR="00BB4E16" w:rsidRPr="00BB4E16" w:rsidRDefault="00BB4E16" w:rsidP="00E840A0">
      <w:pPr>
        <w:numPr>
          <w:ilvl w:val="1"/>
          <w:numId w:val="39"/>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All citizens of the United States shall have the same right, in every State and Territory, as is enjoyed by white citizens thereof to inherit, purchase, lease, sell, hold, and convey real and personal property.</w:t>
      </w:r>
    </w:p>
    <w:p w14:paraId="6454C4B5" w14:textId="77777777" w:rsidR="00BB4E16" w:rsidRPr="00BB4E16" w:rsidRDefault="00BB4E16" w:rsidP="00BB4E16">
      <w:pPr>
        <w:rPr>
          <w:rFonts w:ascii="Times New Roman" w:hAnsi="Times New Roman" w:cs="Times New Roman"/>
          <w:color w:val="000000" w:themeColor="text1"/>
          <w:sz w:val="22"/>
          <w:szCs w:val="22"/>
        </w:rPr>
      </w:pPr>
    </w:p>
    <w:p w14:paraId="230B3BC2" w14:textId="77777777" w:rsidR="00BB4E16" w:rsidRPr="00BB4E16" w:rsidRDefault="00BB4E16" w:rsidP="00BB4E16">
      <w:p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Building a Claim based on the Civil Rights Act of 1866</w:t>
      </w:r>
    </w:p>
    <w:p w14:paraId="01003974" w14:textId="77777777" w:rsidR="00BB4E16" w:rsidRPr="00BB4E16" w:rsidRDefault="00BB4E16" w:rsidP="00E840A0">
      <w:pPr>
        <w:numPr>
          <w:ilvl w:val="0"/>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There are major differences with the Civil Rights Act of 1964. </w:t>
      </w:r>
    </w:p>
    <w:p w14:paraId="00A8BE8F" w14:textId="77777777"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Successful claims can recover damages. </w:t>
      </w:r>
    </w:p>
    <w:p w14:paraId="64A315E4" w14:textId="77777777"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Only governs racial discrimination and ethnic origin.</w:t>
      </w:r>
    </w:p>
    <w:p w14:paraId="5F8BBC08" w14:textId="77777777"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Statute states its goals with greater clarity than the Civil Rights Act of 1964.</w:t>
      </w:r>
    </w:p>
    <w:p w14:paraId="0EB9553A" w14:textId="77777777"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It can encapsulate a greater variety of establishments than the Civil Rights Act of 1964.</w:t>
      </w:r>
    </w:p>
    <w:p w14:paraId="77074F22" w14:textId="77777777" w:rsidR="00BB4E16" w:rsidRPr="00BB4E16" w:rsidRDefault="00BB4E16" w:rsidP="00E840A0">
      <w:pPr>
        <w:numPr>
          <w:ilvl w:val="0"/>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Elements of a Claim</w:t>
      </w:r>
    </w:p>
    <w:p w14:paraId="6E73CCFA" w14:textId="15CFBE76"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A party </w:t>
      </w:r>
      <w:r w:rsidRPr="00BB4E16">
        <w:rPr>
          <w:rFonts w:ascii="Times New Roman" w:hAnsi="Times New Roman" w:cs="Times New Roman"/>
          <w:b/>
          <w:color w:val="000000" w:themeColor="text1"/>
          <w:sz w:val="22"/>
          <w:szCs w:val="22"/>
        </w:rPr>
        <w:t>making or seeking to enforce a</w:t>
      </w:r>
      <w:r w:rsidRPr="00BB4E16">
        <w:rPr>
          <w:rFonts w:ascii="Times New Roman" w:hAnsi="Times New Roman" w:cs="Times New Roman"/>
          <w:color w:val="000000" w:themeColor="text1"/>
          <w:sz w:val="22"/>
          <w:szCs w:val="22"/>
        </w:rPr>
        <w:t xml:space="preserve"> </w:t>
      </w:r>
      <w:r w:rsidRPr="00BB4E16">
        <w:rPr>
          <w:rFonts w:ascii="Times New Roman" w:hAnsi="Times New Roman" w:cs="Times New Roman"/>
          <w:b/>
          <w:color w:val="000000" w:themeColor="text1"/>
          <w:sz w:val="22"/>
          <w:szCs w:val="22"/>
        </w:rPr>
        <w:t>contract</w:t>
      </w:r>
      <w:r w:rsidRPr="00BB4E16">
        <w:rPr>
          <w:rFonts w:ascii="Times New Roman" w:hAnsi="Times New Roman" w:cs="Times New Roman"/>
          <w:color w:val="000000" w:themeColor="text1"/>
          <w:sz w:val="22"/>
          <w:szCs w:val="22"/>
        </w:rPr>
        <w:t xml:space="preserve"> is guaranteed </w:t>
      </w:r>
      <w:r w:rsidRPr="00BB4E16">
        <w:rPr>
          <w:rFonts w:ascii="Times New Roman" w:hAnsi="Times New Roman" w:cs="Times New Roman"/>
          <w:b/>
          <w:color w:val="000000" w:themeColor="text1"/>
          <w:sz w:val="22"/>
          <w:szCs w:val="22"/>
        </w:rPr>
        <w:t>equal benefit of all laws and proceedings for the security of all property</w:t>
      </w:r>
      <w:r w:rsidRPr="00BB4E16">
        <w:rPr>
          <w:rFonts w:ascii="Times New Roman" w:hAnsi="Times New Roman" w:cs="Times New Roman"/>
          <w:color w:val="000000" w:themeColor="text1"/>
          <w:sz w:val="22"/>
          <w:szCs w:val="22"/>
        </w:rPr>
        <w:t xml:space="preserve">. </w:t>
      </w:r>
    </w:p>
    <w:p w14:paraId="6B8B75F3" w14:textId="77777777" w:rsidR="00BB4E16" w:rsidRPr="00BB4E16" w:rsidRDefault="00BB4E16" w:rsidP="00E840A0">
      <w:pPr>
        <w:numPr>
          <w:ilvl w:val="0"/>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Difficulties with application</w:t>
      </w:r>
    </w:p>
    <w:p w14:paraId="6038D11A" w14:textId="77777777" w:rsidR="00BB4E16" w:rsidRPr="00BB4E16"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We don’t understand full scope of applicability of the statute</w:t>
      </w:r>
    </w:p>
    <w:p w14:paraId="1B2574BF" w14:textId="77777777" w:rsidR="00166549" w:rsidRDefault="00166549" w:rsidP="00166549">
      <w:pPr>
        <w:numPr>
          <w:ilvl w:val="2"/>
          <w:numId w:val="40"/>
        </w:numPr>
        <w:rPr>
          <w:rFonts w:ascii="Times New Roman" w:hAnsi="Times New Roman" w:cs="Times New Roman"/>
          <w:color w:val="000000" w:themeColor="text1"/>
          <w:sz w:val="22"/>
          <w:szCs w:val="22"/>
        </w:rPr>
      </w:pPr>
      <w:r w:rsidRPr="00BC7048">
        <w:rPr>
          <w:rFonts w:ascii="Times New Roman" w:hAnsi="Times New Roman" w:cs="Times New Roman"/>
          <w:i/>
          <w:iCs/>
          <w:color w:val="4472C4" w:themeColor="accent1"/>
          <w:sz w:val="22"/>
          <w:szCs w:val="22"/>
        </w:rPr>
        <w:t xml:space="preserve">Watson v. Fraternal Order of Eagles </w:t>
      </w:r>
      <w:r>
        <w:rPr>
          <w:rFonts w:ascii="Times New Roman" w:hAnsi="Times New Roman" w:cs="Times New Roman"/>
          <w:i/>
          <w:iCs/>
          <w:color w:val="000000" w:themeColor="text1"/>
          <w:sz w:val="22"/>
          <w:szCs w:val="22"/>
        </w:rPr>
        <w:t xml:space="preserve">– </w:t>
      </w:r>
      <w:r>
        <w:rPr>
          <w:rFonts w:ascii="Times New Roman" w:hAnsi="Times New Roman" w:cs="Times New Roman"/>
          <w:color w:val="000000" w:themeColor="text1"/>
          <w:sz w:val="22"/>
          <w:szCs w:val="22"/>
        </w:rPr>
        <w:t>private club found to have violated § 1981 when it refused to serve drinks to black guests at a club party</w:t>
      </w:r>
    </w:p>
    <w:p w14:paraId="06FC92AA" w14:textId="77777777" w:rsidR="00166549" w:rsidRDefault="00166549" w:rsidP="00166549">
      <w:pPr>
        <w:numPr>
          <w:ilvl w:val="2"/>
          <w:numId w:val="40"/>
        </w:numPr>
        <w:rPr>
          <w:rFonts w:ascii="Times New Roman" w:hAnsi="Times New Roman" w:cs="Times New Roman"/>
          <w:color w:val="000000" w:themeColor="text1"/>
          <w:sz w:val="22"/>
          <w:szCs w:val="22"/>
        </w:rPr>
      </w:pPr>
      <w:r w:rsidRPr="00302FFF">
        <w:rPr>
          <w:rFonts w:ascii="Times New Roman" w:hAnsi="Times New Roman" w:cs="Times New Roman"/>
          <w:i/>
          <w:iCs/>
          <w:color w:val="4472C4" w:themeColor="accent1"/>
          <w:sz w:val="22"/>
          <w:szCs w:val="22"/>
        </w:rPr>
        <w:lastRenderedPageBreak/>
        <w:t>Cornelius v. Benevolent Protective Order of the Elks</w:t>
      </w:r>
      <w:r w:rsidRPr="00302FFF">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xml:space="preserve">– an irrevocable conflict between a statute that authorizes conduct and one that prohibits it must be adjudicated by applying the later act </w:t>
      </w:r>
      <w:r w:rsidRPr="00787BF5">
        <w:rPr>
          <w:rFonts w:ascii="Times New Roman" w:hAnsi="Times New Roman" w:cs="Times New Roman"/>
          <w:color w:val="000000" w:themeColor="text1"/>
          <w:sz w:val="22"/>
          <w:szCs w:val="22"/>
        </w:rPr>
        <w:sym w:font="Wingdings" w:char="F0E0"/>
      </w:r>
      <w:r>
        <w:rPr>
          <w:rFonts w:ascii="Times New Roman" w:hAnsi="Times New Roman" w:cs="Times New Roman"/>
          <w:color w:val="000000" w:themeColor="text1"/>
          <w:sz w:val="22"/>
          <w:szCs w:val="22"/>
        </w:rPr>
        <w:t xml:space="preserve"> § 1981 could not be applied to a private club</w:t>
      </w:r>
    </w:p>
    <w:p w14:paraId="5F5585CE" w14:textId="77777777" w:rsidR="00BB4E16" w:rsidRPr="00BB4E16" w:rsidRDefault="00BB4E16" w:rsidP="00E840A0">
      <w:pPr>
        <w:numPr>
          <w:ilvl w:val="2"/>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But there is some question of whether it applies to public accommodations: a public accommodations law was passed 9 years after original passage of the bill.</w:t>
      </w:r>
    </w:p>
    <w:p w14:paraId="44F91DDF" w14:textId="057C6206" w:rsidR="00135EA0" w:rsidRDefault="00BB4E16"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Limited applicability in some ways: makes it illegally discriminatory to exclude shoppers from stores, but permits racially-discriminatory surveillance</w:t>
      </w:r>
    </w:p>
    <w:p w14:paraId="0FC941E5" w14:textId="6CC73640" w:rsidR="00166549" w:rsidRPr="00166549" w:rsidRDefault="00166549" w:rsidP="00166549">
      <w:pPr>
        <w:pStyle w:val="ListParagraph"/>
        <w:numPr>
          <w:ilvl w:val="1"/>
          <w:numId w:val="40"/>
        </w:numPr>
        <w:rPr>
          <w:rFonts w:ascii="Times New Roman" w:hAnsi="Times New Roman" w:cs="Times New Roman"/>
          <w:color w:val="000000" w:themeColor="text1"/>
          <w:sz w:val="22"/>
          <w:szCs w:val="22"/>
        </w:rPr>
      </w:pPr>
      <w:r w:rsidRPr="00367DC6">
        <w:rPr>
          <w:rFonts w:ascii="Times New Roman" w:hAnsi="Times New Roman" w:cs="Times New Roman"/>
          <w:color w:val="000000" w:themeColor="text1"/>
          <w:sz w:val="22"/>
          <w:szCs w:val="22"/>
        </w:rPr>
        <w:t xml:space="preserve">NOTE: </w:t>
      </w:r>
      <w:r>
        <w:rPr>
          <w:rFonts w:ascii="Times New Roman" w:hAnsi="Times New Roman" w:cs="Times New Roman"/>
          <w:color w:val="000000" w:themeColor="text1"/>
          <w:sz w:val="22"/>
          <w:szCs w:val="22"/>
        </w:rPr>
        <w:t>T</w:t>
      </w:r>
      <w:r w:rsidRPr="00367DC6">
        <w:rPr>
          <w:rFonts w:ascii="Times New Roman" w:hAnsi="Times New Roman" w:cs="Times New Roman"/>
          <w:color w:val="000000" w:themeColor="text1"/>
          <w:sz w:val="22"/>
          <w:szCs w:val="22"/>
        </w:rPr>
        <w:t xml:space="preserve">o state a claim under § 1981 in the retail context, the plaintiff must demonstrate </w:t>
      </w:r>
      <w:r w:rsidRPr="00367DC6">
        <w:rPr>
          <w:rFonts w:ascii="Times New Roman" w:hAnsi="Times New Roman" w:cs="Times New Roman"/>
          <w:color w:val="000000" w:themeColor="text1"/>
          <w:sz w:val="22"/>
          <w:szCs w:val="22"/>
          <w:u w:val="single"/>
        </w:rPr>
        <w:t>the loss of an actual, not speculative or prospective, contract interes</w:t>
      </w:r>
      <w:r w:rsidRPr="00367DC6">
        <w:rPr>
          <w:rFonts w:ascii="Times New Roman" w:hAnsi="Times New Roman" w:cs="Times New Roman"/>
          <w:color w:val="000000" w:themeColor="text1"/>
          <w:sz w:val="22"/>
          <w:szCs w:val="22"/>
        </w:rPr>
        <w:t>t -- an actual attempt to contract that was thwarted by the merchant. The court will not recognize claims with respect to conduct occurring after the consummation of the sales contract</w:t>
      </w:r>
      <w:r>
        <w:rPr>
          <w:rFonts w:ascii="Times New Roman" w:hAnsi="Times New Roman" w:cs="Times New Roman"/>
          <w:color w:val="000000" w:themeColor="text1"/>
          <w:sz w:val="22"/>
          <w:szCs w:val="22"/>
        </w:rPr>
        <w:t xml:space="preserve">. – </w:t>
      </w:r>
      <w:r w:rsidRPr="00367DC6">
        <w:rPr>
          <w:rFonts w:ascii="Times New Roman" w:hAnsi="Times New Roman" w:cs="Times New Roman"/>
          <w:i/>
          <w:iCs/>
          <w:color w:val="4472C4" w:themeColor="accent1"/>
          <w:sz w:val="22"/>
          <w:szCs w:val="22"/>
        </w:rPr>
        <w:t>Arguello v. Conoco</w:t>
      </w:r>
    </w:p>
    <w:p w14:paraId="4467E029" w14:textId="600F5A03" w:rsidR="00C444C9" w:rsidRDefault="00C444C9" w:rsidP="00C444C9">
      <w:pPr>
        <w:rPr>
          <w:rFonts w:ascii="Times New Roman" w:hAnsi="Times New Roman" w:cs="Times New Roman"/>
          <w:color w:val="000000" w:themeColor="text1"/>
          <w:sz w:val="22"/>
          <w:szCs w:val="22"/>
        </w:rPr>
      </w:pPr>
    </w:p>
    <w:p w14:paraId="47FD0C1E" w14:textId="248BCCCE" w:rsidR="00C444C9" w:rsidRDefault="00C444C9" w:rsidP="00C444C9">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3-prong test for what plaintiff must show to prove violation of </w:t>
      </w:r>
      <w:r w:rsidRPr="00BB4E16">
        <w:rPr>
          <w:rFonts w:ascii="Times New Roman" w:hAnsi="Times New Roman" w:cs="Times New Roman"/>
          <w:b/>
          <w:bCs/>
          <w:color w:val="000000" w:themeColor="text1"/>
          <w:sz w:val="22"/>
          <w:szCs w:val="22"/>
        </w:rPr>
        <w:t>§1981</w:t>
      </w:r>
    </w:p>
    <w:p w14:paraId="223CC22B" w14:textId="548F399F" w:rsidR="00C444C9" w:rsidRPr="00387663" w:rsidRDefault="00C444C9" w:rsidP="00E840A0">
      <w:pPr>
        <w:pStyle w:val="ListParagraph"/>
        <w:numPr>
          <w:ilvl w:val="0"/>
          <w:numId w:val="4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Plaintiff must establish that </w:t>
      </w:r>
      <w:r w:rsidR="00387663">
        <w:rPr>
          <w:rFonts w:ascii="Times New Roman" w:hAnsi="Times New Roman" w:cs="Times New Roman"/>
          <w:color w:val="000000" w:themeColor="text1"/>
          <w:sz w:val="22"/>
          <w:szCs w:val="22"/>
        </w:rPr>
        <w:t>she is a member of a racial minority</w:t>
      </w:r>
    </w:p>
    <w:p w14:paraId="0D379EF3" w14:textId="295A3148" w:rsidR="00387663" w:rsidRPr="00387663" w:rsidRDefault="00387663" w:rsidP="00E840A0">
      <w:pPr>
        <w:pStyle w:val="ListParagraph"/>
        <w:numPr>
          <w:ilvl w:val="0"/>
          <w:numId w:val="4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Defendant had intent to discriminate on the basis of race</w:t>
      </w:r>
    </w:p>
    <w:p w14:paraId="04216C94" w14:textId="02B7D3C7" w:rsidR="00387663" w:rsidRPr="00C444C9" w:rsidRDefault="00387663" w:rsidP="00E840A0">
      <w:pPr>
        <w:pStyle w:val="ListParagraph"/>
        <w:numPr>
          <w:ilvl w:val="0"/>
          <w:numId w:val="4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Discrimination </w:t>
      </w:r>
      <w:r w:rsidR="00A96497">
        <w:rPr>
          <w:rFonts w:ascii="Times New Roman" w:hAnsi="Times New Roman" w:cs="Times New Roman"/>
          <w:color w:val="000000" w:themeColor="text1"/>
          <w:sz w:val="22"/>
          <w:szCs w:val="22"/>
        </w:rPr>
        <w:t>concerned one or more of the activities enumerated in statute</w:t>
      </w:r>
    </w:p>
    <w:p w14:paraId="48BE16B6" w14:textId="7B3D62C3" w:rsidR="00C444C9" w:rsidRDefault="00C444C9" w:rsidP="00C444C9">
      <w:pPr>
        <w:rPr>
          <w:rFonts w:ascii="Times New Roman" w:hAnsi="Times New Roman" w:cs="Times New Roman"/>
          <w:b/>
          <w:bCs/>
          <w:color w:val="000000" w:themeColor="text1"/>
          <w:sz w:val="22"/>
          <w:szCs w:val="22"/>
        </w:rPr>
      </w:pPr>
    </w:p>
    <w:p w14:paraId="6DFD1A78" w14:textId="77777777" w:rsidR="00F372E1" w:rsidRPr="00BB4E16" w:rsidRDefault="00F372E1" w:rsidP="00F372E1">
      <w:pPr>
        <w:rPr>
          <w:rFonts w:ascii="Times New Roman" w:hAnsi="Times New Roman" w:cs="Times New Roman"/>
          <w:b/>
          <w:bCs/>
          <w:color w:val="000000" w:themeColor="text1"/>
          <w:sz w:val="22"/>
          <w:szCs w:val="22"/>
          <w:u w:val="single"/>
        </w:rPr>
      </w:pPr>
      <w:r w:rsidRPr="00BB4E16">
        <w:rPr>
          <w:rFonts w:ascii="Times New Roman" w:hAnsi="Times New Roman" w:cs="Times New Roman"/>
          <w:b/>
          <w:bCs/>
          <w:color w:val="000000" w:themeColor="text1"/>
          <w:sz w:val="22"/>
          <w:szCs w:val="22"/>
        </w:rPr>
        <w:t>Building a Claim based on the Civil Rights Act of 1964</w:t>
      </w:r>
      <w:r>
        <w:rPr>
          <w:rFonts w:ascii="Times New Roman" w:hAnsi="Times New Roman" w:cs="Times New Roman"/>
          <w:b/>
          <w:bCs/>
          <w:color w:val="000000" w:themeColor="text1"/>
          <w:sz w:val="22"/>
          <w:szCs w:val="22"/>
        </w:rPr>
        <w:t xml:space="preserve"> </w:t>
      </w:r>
      <w:r>
        <w:rPr>
          <w:rFonts w:ascii="Times New Roman" w:hAnsi="Times New Roman" w:cs="Times New Roman"/>
          <w:color w:val="000000" w:themeColor="text1"/>
          <w:sz w:val="22"/>
          <w:szCs w:val="22"/>
        </w:rPr>
        <w:t xml:space="preserve">(Section 2000a, Title II) – p.44 – can seek </w:t>
      </w:r>
      <w:r>
        <w:rPr>
          <w:rFonts w:ascii="Times New Roman" w:hAnsi="Times New Roman" w:cs="Times New Roman"/>
          <w:b/>
          <w:bCs/>
          <w:color w:val="000000" w:themeColor="text1"/>
          <w:sz w:val="22"/>
          <w:szCs w:val="22"/>
          <w:u w:val="single"/>
        </w:rPr>
        <w:t>injunctive relief, NO damages</w:t>
      </w:r>
    </w:p>
    <w:p w14:paraId="21ED7118" w14:textId="77777777" w:rsidR="00F372E1" w:rsidRPr="00BB4E16" w:rsidRDefault="00F372E1" w:rsidP="00E840A0">
      <w:pPr>
        <w:numPr>
          <w:ilvl w:val="0"/>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Substantive Elements</w:t>
      </w:r>
    </w:p>
    <w:p w14:paraId="2D18772B" w14:textId="77777777" w:rsidR="00F372E1" w:rsidRPr="00BB4E16" w:rsidRDefault="00F372E1"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b/>
          <w:color w:val="000000" w:themeColor="text1"/>
          <w:sz w:val="22"/>
          <w:szCs w:val="22"/>
        </w:rPr>
        <w:t>Denial of full and equal</w:t>
      </w:r>
      <w:r w:rsidRPr="00BB4E16">
        <w:rPr>
          <w:rFonts w:ascii="Times New Roman" w:hAnsi="Times New Roman" w:cs="Times New Roman"/>
          <w:color w:val="000000" w:themeColor="text1"/>
          <w:sz w:val="22"/>
          <w:szCs w:val="22"/>
        </w:rPr>
        <w:t xml:space="preserve"> enjoyment of the goods, services, facilities, privileges, advantages or accommodations,</w:t>
      </w:r>
    </w:p>
    <w:p w14:paraId="1EA0711C" w14:textId="77777777" w:rsidR="00F372E1" w:rsidRPr="00BB4E16" w:rsidRDefault="00F372E1"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In a place of </w:t>
      </w:r>
      <w:r w:rsidRPr="00BB4E16">
        <w:rPr>
          <w:rFonts w:ascii="Times New Roman" w:hAnsi="Times New Roman" w:cs="Times New Roman"/>
          <w:b/>
          <w:color w:val="000000" w:themeColor="text1"/>
          <w:sz w:val="22"/>
          <w:szCs w:val="22"/>
        </w:rPr>
        <w:t>public accommodation</w:t>
      </w:r>
      <w:r w:rsidRPr="00BB4E16">
        <w:rPr>
          <w:rFonts w:ascii="Times New Roman" w:hAnsi="Times New Roman" w:cs="Times New Roman"/>
          <w:color w:val="000000" w:themeColor="text1"/>
          <w:sz w:val="22"/>
          <w:szCs w:val="22"/>
        </w:rPr>
        <w:t>, as defined in §2000(b);</w:t>
      </w:r>
    </w:p>
    <w:p w14:paraId="0C1FF367" w14:textId="77777777" w:rsidR="00F372E1" w:rsidRPr="00BB4E16" w:rsidRDefault="00F372E1" w:rsidP="00E840A0">
      <w:pPr>
        <w:numPr>
          <w:ilvl w:val="2"/>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There is a statutory interpretation question as to whether §2000(b) is illustrative or exhaustive.</w:t>
      </w:r>
    </w:p>
    <w:p w14:paraId="40C95AAF" w14:textId="77777777" w:rsidR="00F372E1" w:rsidRPr="00BB4E16" w:rsidRDefault="00F372E1" w:rsidP="00E840A0">
      <w:pPr>
        <w:numPr>
          <w:ilvl w:val="3"/>
          <w:numId w:val="40"/>
        </w:numPr>
        <w:rPr>
          <w:rFonts w:ascii="Times New Roman" w:hAnsi="Times New Roman" w:cs="Times New Roman"/>
          <w:color w:val="000000" w:themeColor="text1"/>
          <w:sz w:val="22"/>
          <w:szCs w:val="22"/>
        </w:rPr>
      </w:pPr>
      <w:r w:rsidRPr="00BB4E16">
        <w:rPr>
          <w:rFonts w:ascii="Times New Roman" w:hAnsi="Times New Roman" w:cs="Times New Roman"/>
          <w:i/>
          <w:color w:val="000000" w:themeColor="text1"/>
          <w:sz w:val="22"/>
          <w:szCs w:val="22"/>
        </w:rPr>
        <w:t>Denny v. Elizabeth Arden Salons, Inc.</w:t>
      </w:r>
      <w:r w:rsidRPr="00BB4E16">
        <w:rPr>
          <w:rFonts w:ascii="Times New Roman" w:hAnsi="Times New Roman" w:cs="Times New Roman"/>
          <w:color w:val="000000" w:themeColor="text1"/>
          <w:sz w:val="22"/>
          <w:szCs w:val="22"/>
        </w:rPr>
        <w:t xml:space="preserve">, 456 F.3d 427 (4th Cir. 2006) holds that the list is </w:t>
      </w:r>
      <w:r w:rsidRPr="00BB4E16">
        <w:rPr>
          <w:rFonts w:ascii="Times New Roman" w:hAnsi="Times New Roman" w:cs="Times New Roman"/>
          <w:color w:val="000000" w:themeColor="text1"/>
          <w:sz w:val="22"/>
          <w:szCs w:val="22"/>
          <w:u w:val="single"/>
        </w:rPr>
        <w:t>exhaustive</w:t>
      </w:r>
      <w:r w:rsidRPr="00BB4E16">
        <w:rPr>
          <w:rFonts w:ascii="Times New Roman" w:hAnsi="Times New Roman" w:cs="Times New Roman"/>
          <w:color w:val="000000" w:themeColor="text1"/>
          <w:sz w:val="22"/>
          <w:szCs w:val="22"/>
        </w:rPr>
        <w:t xml:space="preserve">, and should not be held to limit non-enumerated businesses, but a NJ court held otherwise in </w:t>
      </w:r>
      <w:r w:rsidRPr="00BB4E16">
        <w:rPr>
          <w:rFonts w:ascii="Times New Roman" w:hAnsi="Times New Roman" w:cs="Times New Roman"/>
          <w:i/>
          <w:color w:val="000000" w:themeColor="text1"/>
          <w:sz w:val="22"/>
          <w:szCs w:val="22"/>
        </w:rPr>
        <w:t>Sellers v. Phillips Barber Shop</w:t>
      </w:r>
      <w:r w:rsidRPr="00BB4E16">
        <w:rPr>
          <w:rFonts w:ascii="Times New Roman" w:hAnsi="Times New Roman" w:cs="Times New Roman"/>
          <w:color w:val="000000" w:themeColor="text1"/>
          <w:sz w:val="22"/>
          <w:szCs w:val="22"/>
        </w:rPr>
        <w:t>, 217 A.2d 121 (N.J. 1966).</w:t>
      </w:r>
    </w:p>
    <w:p w14:paraId="07A8C21F" w14:textId="77777777" w:rsidR="00F372E1" w:rsidRPr="00BB4E16" w:rsidRDefault="00F372E1" w:rsidP="00E840A0">
      <w:pPr>
        <w:numPr>
          <w:ilvl w:val="3"/>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Textualist:</w:t>
      </w:r>
      <w:r w:rsidRPr="00BB4E16">
        <w:rPr>
          <w:rFonts w:ascii="Times New Roman" w:hAnsi="Times New Roman" w:cs="Times New Roman"/>
          <w:color w:val="000000" w:themeColor="text1"/>
          <w:sz w:val="22"/>
          <w:szCs w:val="22"/>
        </w:rPr>
        <w:t xml:space="preserve"> there are catch-all phrases built into the statute.</w:t>
      </w:r>
    </w:p>
    <w:p w14:paraId="702BCADE" w14:textId="77777777" w:rsidR="00F372E1" w:rsidRPr="00BB4E16" w:rsidRDefault="00F372E1" w:rsidP="00E840A0">
      <w:pPr>
        <w:numPr>
          <w:ilvl w:val="3"/>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Purposivism:</w:t>
      </w:r>
      <w:r w:rsidRPr="00BB4E16">
        <w:rPr>
          <w:rFonts w:ascii="Times New Roman" w:hAnsi="Times New Roman" w:cs="Times New Roman"/>
          <w:color w:val="000000" w:themeColor="text1"/>
          <w:sz w:val="22"/>
          <w:szCs w:val="22"/>
        </w:rPr>
        <w:t xml:space="preserve"> The clear intent of the law was to stem discrimination</w:t>
      </w:r>
    </w:p>
    <w:p w14:paraId="5B129BE9" w14:textId="77777777" w:rsidR="00F372E1" w:rsidRPr="00BB4E16" w:rsidRDefault="00F372E1"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With </w:t>
      </w:r>
      <w:r w:rsidRPr="00BB4E16">
        <w:rPr>
          <w:rFonts w:ascii="Times New Roman" w:hAnsi="Times New Roman" w:cs="Times New Roman"/>
          <w:b/>
          <w:color w:val="000000" w:themeColor="text1"/>
          <w:sz w:val="22"/>
          <w:szCs w:val="22"/>
        </w:rPr>
        <w:t>discrimination or segregation</w:t>
      </w:r>
      <w:r w:rsidRPr="00BB4E16">
        <w:rPr>
          <w:rFonts w:ascii="Times New Roman" w:hAnsi="Times New Roman" w:cs="Times New Roman"/>
          <w:color w:val="000000" w:themeColor="text1"/>
          <w:sz w:val="22"/>
          <w:szCs w:val="22"/>
        </w:rPr>
        <w:t xml:space="preserve">, </w:t>
      </w:r>
    </w:p>
    <w:p w14:paraId="73F41DD2" w14:textId="77777777" w:rsidR="00F372E1" w:rsidRPr="00BB4E16" w:rsidRDefault="00F372E1" w:rsidP="00E840A0">
      <w:pPr>
        <w:numPr>
          <w:ilvl w:val="2"/>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There is a question whether this law requires discriminatory intent or disparate impact</w:t>
      </w:r>
    </w:p>
    <w:p w14:paraId="7728FBDE" w14:textId="77777777" w:rsidR="00F372E1" w:rsidRPr="00BB4E16" w:rsidRDefault="00F372E1" w:rsidP="00E840A0">
      <w:pPr>
        <w:numPr>
          <w:ilvl w:val="3"/>
          <w:numId w:val="40"/>
        </w:numPr>
        <w:rPr>
          <w:rFonts w:ascii="Times New Roman" w:hAnsi="Times New Roman" w:cs="Times New Roman"/>
          <w:color w:val="000000" w:themeColor="text1"/>
          <w:sz w:val="22"/>
          <w:szCs w:val="22"/>
        </w:rPr>
      </w:pPr>
      <w:r w:rsidRPr="00BB4E16">
        <w:rPr>
          <w:rFonts w:ascii="Times New Roman" w:hAnsi="Times New Roman" w:cs="Times New Roman"/>
          <w:i/>
          <w:color w:val="000000" w:themeColor="text1"/>
          <w:sz w:val="22"/>
          <w:szCs w:val="22"/>
        </w:rPr>
        <w:t>Tex. Dep't of Hous. &amp; Cmty. Affairs v. Inclusive Cmtys. Project, Inc.</w:t>
      </w:r>
      <w:r w:rsidRPr="00BB4E16">
        <w:rPr>
          <w:rFonts w:ascii="Times New Roman" w:hAnsi="Times New Roman" w:cs="Times New Roman"/>
          <w:color w:val="000000" w:themeColor="text1"/>
          <w:sz w:val="22"/>
          <w:szCs w:val="22"/>
        </w:rPr>
        <w:t xml:space="preserve">, 135 S.Ct. 2507 (2015) and </w:t>
      </w:r>
      <w:r w:rsidRPr="00BB4E16">
        <w:rPr>
          <w:rFonts w:ascii="Times New Roman" w:hAnsi="Times New Roman" w:cs="Times New Roman"/>
          <w:i/>
          <w:color w:val="000000" w:themeColor="text1"/>
          <w:sz w:val="22"/>
          <w:szCs w:val="22"/>
        </w:rPr>
        <w:t>Hardie v. National Collegiate Athletic Ass’n</w:t>
      </w:r>
      <w:r w:rsidRPr="00BB4E16">
        <w:rPr>
          <w:rFonts w:ascii="Times New Roman" w:hAnsi="Times New Roman" w:cs="Times New Roman"/>
          <w:color w:val="000000" w:themeColor="text1"/>
          <w:sz w:val="22"/>
          <w:szCs w:val="22"/>
        </w:rPr>
        <w:t xml:space="preserve">, 876 F.3d 312 (9th Cir. 2017) both hold that </w:t>
      </w:r>
      <w:r w:rsidRPr="00BB4E16">
        <w:rPr>
          <w:rFonts w:ascii="Times New Roman" w:hAnsi="Times New Roman" w:cs="Times New Roman"/>
          <w:color w:val="000000" w:themeColor="text1"/>
          <w:sz w:val="22"/>
          <w:szCs w:val="22"/>
          <w:u w:val="single"/>
        </w:rPr>
        <w:t>disparate impact</w:t>
      </w:r>
      <w:r w:rsidRPr="00BB4E16">
        <w:rPr>
          <w:rFonts w:ascii="Times New Roman" w:hAnsi="Times New Roman" w:cs="Times New Roman"/>
          <w:color w:val="000000" w:themeColor="text1"/>
          <w:sz w:val="22"/>
          <w:szCs w:val="22"/>
        </w:rPr>
        <w:t xml:space="preserve"> is required. </w:t>
      </w:r>
    </w:p>
    <w:p w14:paraId="7A537A24" w14:textId="77777777" w:rsidR="00F372E1" w:rsidRPr="00BB4E16" w:rsidRDefault="00F372E1" w:rsidP="00E840A0">
      <w:pPr>
        <w:numPr>
          <w:ilvl w:val="3"/>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Textualist:</w:t>
      </w:r>
      <w:r w:rsidRPr="00BB4E16">
        <w:rPr>
          <w:rFonts w:ascii="Times New Roman" w:hAnsi="Times New Roman" w:cs="Times New Roman"/>
          <w:color w:val="000000" w:themeColor="text1"/>
          <w:sz w:val="22"/>
          <w:szCs w:val="22"/>
        </w:rPr>
        <w:t xml:space="preserve"> “Equal access” has a clear, plain reading.</w:t>
      </w:r>
    </w:p>
    <w:p w14:paraId="6F81B913" w14:textId="77777777" w:rsidR="00F372E1" w:rsidRPr="00BB4E16" w:rsidRDefault="00F372E1"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On the ground of </w:t>
      </w:r>
      <w:r w:rsidRPr="00BB4E16">
        <w:rPr>
          <w:rFonts w:ascii="Times New Roman" w:hAnsi="Times New Roman" w:cs="Times New Roman"/>
          <w:b/>
          <w:color w:val="000000" w:themeColor="text1"/>
          <w:sz w:val="22"/>
          <w:szCs w:val="22"/>
        </w:rPr>
        <w:t>race, color, religion, national origins</w:t>
      </w:r>
      <w:r w:rsidRPr="00BB4E16">
        <w:rPr>
          <w:rFonts w:ascii="Times New Roman" w:hAnsi="Times New Roman" w:cs="Times New Roman"/>
          <w:color w:val="000000" w:themeColor="text1"/>
          <w:sz w:val="22"/>
          <w:szCs w:val="22"/>
        </w:rPr>
        <w:t xml:space="preserve">; </w:t>
      </w:r>
    </w:p>
    <w:p w14:paraId="5EA613CC" w14:textId="77777777" w:rsidR="00F372E1" w:rsidRPr="00BB4E16" w:rsidRDefault="00F372E1" w:rsidP="00E840A0">
      <w:pPr>
        <w:numPr>
          <w:ilvl w:val="2"/>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DOES NOT</w:t>
      </w:r>
      <w:r w:rsidRPr="00BB4E16">
        <w:rPr>
          <w:rFonts w:ascii="Times New Roman" w:hAnsi="Times New Roman" w:cs="Times New Roman"/>
          <w:color w:val="000000" w:themeColor="text1"/>
          <w:sz w:val="22"/>
          <w:szCs w:val="22"/>
        </w:rPr>
        <w:t xml:space="preserve"> protect gender or sexual orientation</w:t>
      </w:r>
    </w:p>
    <w:p w14:paraId="245269BB" w14:textId="77777777" w:rsidR="00F372E1" w:rsidRPr="00BB4E16" w:rsidRDefault="00F372E1" w:rsidP="00E840A0">
      <w:pPr>
        <w:numPr>
          <w:ilvl w:val="1"/>
          <w:numId w:val="4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In a place that is not a private club, unless open to the public.</w:t>
      </w:r>
    </w:p>
    <w:p w14:paraId="7D02C2EE" w14:textId="08AEDEA3" w:rsidR="00F372E1" w:rsidRPr="00F372E1" w:rsidRDefault="00F372E1" w:rsidP="00C444C9">
      <w:pPr>
        <w:rPr>
          <w:rFonts w:ascii="Times New Roman" w:hAnsi="Times New Roman" w:cs="Times New Roman"/>
          <w:b/>
          <w:bCs/>
          <w:i/>
          <w:iCs/>
          <w:color w:val="000000" w:themeColor="text1"/>
          <w:sz w:val="22"/>
          <w:szCs w:val="22"/>
        </w:rPr>
      </w:pPr>
    </w:p>
    <w:p w14:paraId="4AF2A998" w14:textId="77777777" w:rsidR="00C04703" w:rsidRDefault="00C04703">
      <w:pP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br w:type="page"/>
      </w:r>
    </w:p>
    <w:p w14:paraId="34A7A497" w14:textId="754AA040" w:rsidR="00166549" w:rsidRDefault="00166549" w:rsidP="00166549">
      <w:pPr>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lastRenderedPageBreak/>
        <w:t>Similarities between Civil Rights Act of 1866 and Civil Rights Act of 1964</w:t>
      </w:r>
    </w:p>
    <w:p w14:paraId="1E61FDD7" w14:textId="77777777" w:rsidR="00166549" w:rsidRDefault="00166549" w:rsidP="00166549">
      <w:pPr>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3415"/>
        <w:gridCol w:w="2970"/>
        <w:gridCol w:w="3583"/>
      </w:tblGrid>
      <w:tr w:rsidR="00166549" w14:paraId="6E2EA1FE" w14:textId="77777777" w:rsidTr="0053119E">
        <w:trPr>
          <w:trHeight w:val="318"/>
        </w:trPr>
        <w:tc>
          <w:tcPr>
            <w:tcW w:w="3415" w:type="dxa"/>
          </w:tcPr>
          <w:p w14:paraId="3053D16F" w14:textId="77777777" w:rsidR="00166549" w:rsidRDefault="00166549" w:rsidP="0053119E">
            <w:pPr>
              <w:rPr>
                <w:rFonts w:ascii="Times New Roman" w:hAnsi="Times New Roman" w:cs="Times New Roman"/>
                <w:color w:val="000000" w:themeColor="text1"/>
                <w:sz w:val="22"/>
                <w:szCs w:val="22"/>
              </w:rPr>
            </w:pPr>
          </w:p>
        </w:tc>
        <w:tc>
          <w:tcPr>
            <w:tcW w:w="2970" w:type="dxa"/>
          </w:tcPr>
          <w:p w14:paraId="1A966F3C" w14:textId="77777777" w:rsidR="00166549" w:rsidRPr="00A2142D" w:rsidRDefault="00166549" w:rsidP="0053119E">
            <w:pPr>
              <w:rPr>
                <w:rFonts w:ascii="Times New Roman" w:hAnsi="Times New Roman" w:cs="Times New Roman"/>
                <w:b/>
                <w:bCs/>
                <w:color w:val="000000" w:themeColor="text1"/>
                <w:sz w:val="22"/>
                <w:szCs w:val="22"/>
              </w:rPr>
            </w:pPr>
            <w:r w:rsidRPr="00A2142D">
              <w:rPr>
                <w:rFonts w:ascii="Times New Roman" w:hAnsi="Times New Roman" w:cs="Times New Roman"/>
                <w:b/>
                <w:bCs/>
                <w:color w:val="000000" w:themeColor="text1"/>
                <w:sz w:val="22"/>
                <w:szCs w:val="22"/>
              </w:rPr>
              <w:t>§ 1981 (1866)</w:t>
            </w:r>
          </w:p>
        </w:tc>
        <w:tc>
          <w:tcPr>
            <w:tcW w:w="3583" w:type="dxa"/>
          </w:tcPr>
          <w:p w14:paraId="18361775" w14:textId="77777777" w:rsidR="00166549" w:rsidRPr="00A2142D" w:rsidRDefault="00166549" w:rsidP="0053119E">
            <w:pPr>
              <w:rPr>
                <w:rFonts w:ascii="Times New Roman" w:hAnsi="Times New Roman" w:cs="Times New Roman"/>
                <w:b/>
                <w:bCs/>
                <w:color w:val="000000" w:themeColor="text1"/>
                <w:sz w:val="22"/>
                <w:szCs w:val="22"/>
              </w:rPr>
            </w:pPr>
            <w:r w:rsidRPr="00A2142D">
              <w:rPr>
                <w:rFonts w:ascii="Times New Roman" w:hAnsi="Times New Roman" w:cs="Times New Roman"/>
                <w:b/>
                <w:bCs/>
                <w:color w:val="000000" w:themeColor="text1"/>
                <w:sz w:val="22"/>
                <w:szCs w:val="22"/>
              </w:rPr>
              <w:t>Title II (1964)</w:t>
            </w:r>
          </w:p>
        </w:tc>
      </w:tr>
      <w:tr w:rsidR="00166549" w14:paraId="749EA3BF" w14:textId="77777777" w:rsidTr="0053119E">
        <w:trPr>
          <w:trHeight w:val="1008"/>
        </w:trPr>
        <w:tc>
          <w:tcPr>
            <w:tcW w:w="3415" w:type="dxa"/>
          </w:tcPr>
          <w:p w14:paraId="0E0979D9" w14:textId="77777777" w:rsidR="00166549" w:rsidRPr="00A57687" w:rsidRDefault="00166549" w:rsidP="0053119E">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Prohibited forms of discrimination?</w:t>
            </w:r>
          </w:p>
        </w:tc>
        <w:tc>
          <w:tcPr>
            <w:tcW w:w="2970" w:type="dxa"/>
          </w:tcPr>
          <w:p w14:paraId="1C9434F4"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Disparate treatment claims only</w:t>
            </w:r>
          </w:p>
        </w:tc>
        <w:tc>
          <w:tcPr>
            <w:tcW w:w="3583" w:type="dxa"/>
          </w:tcPr>
          <w:p w14:paraId="7CC0342D"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Disparate treatment and disparate impact claims [open question: should the FHA tests apply?]</w:t>
            </w:r>
          </w:p>
        </w:tc>
      </w:tr>
      <w:tr w:rsidR="00166549" w14:paraId="54FDEEF5" w14:textId="77777777" w:rsidTr="0053119E">
        <w:trPr>
          <w:trHeight w:val="637"/>
        </w:trPr>
        <w:tc>
          <w:tcPr>
            <w:tcW w:w="3415" w:type="dxa"/>
          </w:tcPr>
          <w:p w14:paraId="04FCCAE7" w14:textId="77777777" w:rsidR="00166549" w:rsidRPr="00A57687" w:rsidRDefault="00166549" w:rsidP="0053119E">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Protected classes?</w:t>
            </w:r>
          </w:p>
        </w:tc>
        <w:tc>
          <w:tcPr>
            <w:tcW w:w="2970" w:type="dxa"/>
          </w:tcPr>
          <w:p w14:paraId="7100C4C6"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Race</w:t>
            </w:r>
          </w:p>
        </w:tc>
        <w:tc>
          <w:tcPr>
            <w:tcW w:w="3583" w:type="dxa"/>
          </w:tcPr>
          <w:p w14:paraId="4589DD5C"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Race, color, national origin, religion</w:t>
            </w:r>
          </w:p>
        </w:tc>
      </w:tr>
      <w:tr w:rsidR="00166549" w14:paraId="0E2F6FAF" w14:textId="77777777" w:rsidTr="0053119E">
        <w:trPr>
          <w:trHeight w:val="345"/>
        </w:trPr>
        <w:tc>
          <w:tcPr>
            <w:tcW w:w="3415" w:type="dxa"/>
          </w:tcPr>
          <w:p w14:paraId="2CC5135C" w14:textId="77777777" w:rsidR="00166549" w:rsidRPr="00A57687" w:rsidRDefault="00166549" w:rsidP="0053119E">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Regulates private actors?</w:t>
            </w:r>
          </w:p>
        </w:tc>
        <w:tc>
          <w:tcPr>
            <w:tcW w:w="2970" w:type="dxa"/>
          </w:tcPr>
          <w:p w14:paraId="1F84688C"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c>
          <w:tcPr>
            <w:tcW w:w="3583" w:type="dxa"/>
          </w:tcPr>
          <w:p w14:paraId="35AB7836"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r>
      <w:tr w:rsidR="00166549" w14:paraId="4E703348" w14:textId="77777777" w:rsidTr="0053119E">
        <w:trPr>
          <w:trHeight w:val="318"/>
        </w:trPr>
        <w:tc>
          <w:tcPr>
            <w:tcW w:w="3415" w:type="dxa"/>
          </w:tcPr>
          <w:p w14:paraId="4CDC4BAA" w14:textId="77777777" w:rsidR="00166549" w:rsidRPr="00A57687" w:rsidRDefault="00166549" w:rsidP="0053119E">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Regulates public accommodation?</w:t>
            </w:r>
          </w:p>
        </w:tc>
        <w:tc>
          <w:tcPr>
            <w:tcW w:w="2970" w:type="dxa"/>
          </w:tcPr>
          <w:p w14:paraId="3A4F905A"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Unclear</w:t>
            </w:r>
          </w:p>
        </w:tc>
        <w:tc>
          <w:tcPr>
            <w:tcW w:w="3583" w:type="dxa"/>
          </w:tcPr>
          <w:p w14:paraId="19618D23"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r>
      <w:tr w:rsidR="00166549" w14:paraId="2DC3248E" w14:textId="77777777" w:rsidTr="0053119E">
        <w:trPr>
          <w:trHeight w:val="292"/>
        </w:trPr>
        <w:tc>
          <w:tcPr>
            <w:tcW w:w="3415" w:type="dxa"/>
          </w:tcPr>
          <w:p w14:paraId="416C3A81" w14:textId="77777777" w:rsidR="00166549" w:rsidRPr="00A57687" w:rsidRDefault="00166549" w:rsidP="0053119E">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Damages available?</w:t>
            </w:r>
          </w:p>
        </w:tc>
        <w:tc>
          <w:tcPr>
            <w:tcW w:w="2970" w:type="dxa"/>
          </w:tcPr>
          <w:p w14:paraId="700D4F89"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c>
          <w:tcPr>
            <w:tcW w:w="3583" w:type="dxa"/>
          </w:tcPr>
          <w:p w14:paraId="49B13175" w14:textId="77777777" w:rsidR="00166549" w:rsidRDefault="00166549" w:rsidP="0053119E">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No</w:t>
            </w:r>
          </w:p>
        </w:tc>
      </w:tr>
    </w:tbl>
    <w:p w14:paraId="325E2744" w14:textId="77777777" w:rsidR="00166549" w:rsidRPr="00A2142D" w:rsidRDefault="00166549" w:rsidP="00166549">
      <w:pPr>
        <w:rPr>
          <w:rFonts w:ascii="Times New Roman" w:hAnsi="Times New Roman" w:cs="Times New Roman"/>
          <w:color w:val="000000" w:themeColor="text1"/>
          <w:sz w:val="22"/>
          <w:szCs w:val="22"/>
        </w:rPr>
      </w:pPr>
    </w:p>
    <w:p w14:paraId="611520B6" w14:textId="77777777" w:rsidR="00166549" w:rsidRPr="0036714F" w:rsidRDefault="00166549" w:rsidP="00166549">
      <w:pPr>
        <w:rPr>
          <w:rFonts w:ascii="Times New Roman" w:eastAsia="Times New Roman" w:hAnsi="Times New Roman" w:cs="Times New Roman"/>
          <w:sz w:val="22"/>
          <w:szCs w:val="22"/>
          <w:u w:val="single"/>
        </w:rPr>
      </w:pPr>
      <w:r w:rsidRPr="0036714F">
        <w:rPr>
          <w:rFonts w:ascii="Times New Roman" w:eastAsia="Times New Roman" w:hAnsi="Times New Roman" w:cs="Times New Roman"/>
          <w:sz w:val="22"/>
          <w:szCs w:val="22"/>
          <w:u w:val="single"/>
        </w:rPr>
        <w:t xml:space="preserve">Does </w:t>
      </w:r>
      <w:r>
        <w:rPr>
          <w:rFonts w:ascii="Times New Roman" w:eastAsia="Times New Roman" w:hAnsi="Times New Roman" w:cs="Times New Roman"/>
          <w:sz w:val="22"/>
          <w:szCs w:val="22"/>
          <w:u w:val="single"/>
        </w:rPr>
        <w:t xml:space="preserve">§ </w:t>
      </w:r>
      <w:r w:rsidRPr="0036714F">
        <w:rPr>
          <w:rFonts w:ascii="Times New Roman" w:eastAsia="Times New Roman" w:hAnsi="Times New Roman" w:cs="Times New Roman"/>
          <w:sz w:val="22"/>
          <w:szCs w:val="22"/>
          <w:u w:val="single"/>
        </w:rPr>
        <w:t>1981 prohibit discrimination by a private club?</w:t>
      </w:r>
      <w:r>
        <w:rPr>
          <w:rFonts w:ascii="Times New Roman" w:eastAsia="Times New Roman" w:hAnsi="Times New Roman" w:cs="Times New Roman"/>
          <w:sz w:val="22"/>
          <w:szCs w:val="22"/>
          <w:u w:val="single"/>
        </w:rPr>
        <w:t xml:space="preserve"> [Title II clearly does not]</w:t>
      </w:r>
    </w:p>
    <w:p w14:paraId="0294CB20" w14:textId="77777777" w:rsidR="00166549" w:rsidRPr="00A2142D" w:rsidRDefault="00166549" w:rsidP="00166549">
      <w:pPr>
        <w:rPr>
          <w:rFonts w:ascii="Times New Roman" w:eastAsia="Times New Roman" w:hAnsi="Times New Roman" w:cs="Times New Roman"/>
          <w:sz w:val="22"/>
          <w:szCs w:val="22"/>
        </w:rPr>
      </w:pPr>
      <w:r w:rsidRPr="0036714F">
        <w:rPr>
          <w:rFonts w:ascii="Times New Roman" w:eastAsia="Times New Roman" w:hAnsi="Times New Roman" w:cs="Times New Roman"/>
          <w:i/>
          <w:iCs/>
          <w:color w:val="4472C4" w:themeColor="accent1"/>
          <w:sz w:val="22"/>
          <w:szCs w:val="22"/>
        </w:rPr>
        <w:t>Cornelius</w:t>
      </w:r>
      <w:r w:rsidRPr="00A2142D">
        <w:rPr>
          <w:rFonts w:ascii="Times New Roman" w:eastAsia="Times New Roman" w:hAnsi="Times New Roman" w:cs="Times New Roman"/>
          <w:sz w:val="22"/>
          <w:szCs w:val="22"/>
        </w:rPr>
        <w:t xml:space="preserve"> (no - CT) </w:t>
      </w:r>
    </w:p>
    <w:p w14:paraId="21413869" w14:textId="77777777" w:rsidR="00166549" w:rsidRPr="0036714F" w:rsidRDefault="00166549" w:rsidP="00166549">
      <w:pPr>
        <w:pStyle w:val="ListParagraph"/>
        <w:numPr>
          <w:ilvl w:val="0"/>
          <w:numId w:val="104"/>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1964, Congress authorized private clubs to discriminate in Title II</w:t>
      </w:r>
    </w:p>
    <w:p w14:paraId="5E1DC6F2" w14:textId="77777777" w:rsidR="00166549" w:rsidRPr="0036714F" w:rsidRDefault="00166549" w:rsidP="00166549">
      <w:pPr>
        <w:pStyle w:val="ListParagraph"/>
        <w:numPr>
          <w:ilvl w:val="0"/>
          <w:numId w:val="104"/>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In 1866, Congress prohibited private clubs from discriminating (or did not include a carve-out)</w:t>
      </w:r>
    </w:p>
    <w:p w14:paraId="3766289A" w14:textId="77777777" w:rsidR="00166549" w:rsidRPr="0036714F" w:rsidRDefault="00166549" w:rsidP="00166549">
      <w:pPr>
        <w:pStyle w:val="ListParagraph"/>
        <w:numPr>
          <w:ilvl w:val="0"/>
          <w:numId w:val="104"/>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Therefore, there is an irrevocable conflict that must be resolved by applying the later act</w:t>
      </w:r>
    </w:p>
    <w:p w14:paraId="65306AFE" w14:textId="77777777" w:rsidR="00166549" w:rsidRPr="00A2142D" w:rsidRDefault="00166549" w:rsidP="00166549">
      <w:pPr>
        <w:rPr>
          <w:rFonts w:ascii="Times New Roman" w:eastAsia="Times New Roman" w:hAnsi="Times New Roman" w:cs="Times New Roman"/>
          <w:sz w:val="22"/>
          <w:szCs w:val="22"/>
        </w:rPr>
      </w:pPr>
      <w:r w:rsidRPr="00A57687">
        <w:rPr>
          <w:rFonts w:ascii="Times New Roman" w:eastAsia="Times New Roman" w:hAnsi="Times New Roman" w:cs="Times New Roman"/>
          <w:i/>
          <w:iCs/>
          <w:color w:val="4472C4" w:themeColor="accent1"/>
          <w:sz w:val="22"/>
          <w:szCs w:val="22"/>
        </w:rPr>
        <w:t>Watson</w:t>
      </w:r>
      <w:r w:rsidRPr="00A57687">
        <w:rPr>
          <w:rFonts w:ascii="Times New Roman" w:eastAsia="Times New Roman" w:hAnsi="Times New Roman" w:cs="Times New Roman"/>
          <w:i/>
          <w:iCs/>
          <w:sz w:val="22"/>
          <w:szCs w:val="22"/>
        </w:rPr>
        <w:t xml:space="preserve"> </w:t>
      </w:r>
      <w:r w:rsidRPr="00A2142D">
        <w:rPr>
          <w:rFonts w:ascii="Times New Roman" w:eastAsia="Times New Roman" w:hAnsi="Times New Roman" w:cs="Times New Roman"/>
          <w:sz w:val="22"/>
          <w:szCs w:val="22"/>
        </w:rPr>
        <w:t>(yes - 6th Circuit)</w:t>
      </w:r>
    </w:p>
    <w:p w14:paraId="0D858451" w14:textId="77777777" w:rsidR="00166549" w:rsidRPr="0036714F" w:rsidRDefault="00166549" w:rsidP="00166549">
      <w:pPr>
        <w:pStyle w:val="ListParagraph"/>
        <w:numPr>
          <w:ilvl w:val="0"/>
          <w:numId w:val="105"/>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Congress in 1964 explicitly did not repeal the earlier statutes - so it intended that the narrower statute would retain independent force</w:t>
      </w:r>
    </w:p>
    <w:p w14:paraId="5631DC6F" w14:textId="77777777" w:rsidR="00166549" w:rsidRPr="0036714F" w:rsidRDefault="00166549" w:rsidP="00166549">
      <w:pPr>
        <w:pStyle w:val="ListParagraph"/>
        <w:numPr>
          <w:ilvl w:val="0"/>
          <w:numId w:val="105"/>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Therefore, a plaintiff may bring a 1981 claim against a private club that is not covered under Title II</w:t>
      </w:r>
    </w:p>
    <w:p w14:paraId="6DC8C218" w14:textId="77777777" w:rsidR="00F97B73" w:rsidRDefault="00F97B73" w:rsidP="00F372E1">
      <w:pPr>
        <w:rPr>
          <w:rFonts w:ascii="Times New Roman" w:eastAsia="Times New Roman" w:hAnsi="Times New Roman" w:cs="Times New Roman"/>
          <w:b/>
          <w:bCs/>
          <w:i/>
          <w:iCs/>
          <w:color w:val="4472C4" w:themeColor="accent1"/>
          <w:sz w:val="22"/>
          <w:szCs w:val="22"/>
        </w:rPr>
      </w:pPr>
    </w:p>
    <w:p w14:paraId="6D99E771" w14:textId="64D8D74E" w:rsidR="00F372E1" w:rsidRPr="00F372E1" w:rsidRDefault="00F372E1" w:rsidP="00F372E1">
      <w:pPr>
        <w:rPr>
          <w:rFonts w:ascii="Times New Roman" w:eastAsia="Times New Roman" w:hAnsi="Times New Roman" w:cs="Times New Roman"/>
          <w:b/>
          <w:bCs/>
          <w:color w:val="4472C4" w:themeColor="accent1"/>
          <w:sz w:val="22"/>
          <w:szCs w:val="22"/>
        </w:rPr>
      </w:pPr>
      <w:r w:rsidRPr="00F372E1">
        <w:rPr>
          <w:rFonts w:ascii="Times New Roman" w:eastAsia="Times New Roman" w:hAnsi="Times New Roman" w:cs="Times New Roman"/>
          <w:b/>
          <w:bCs/>
          <w:i/>
          <w:iCs/>
          <w:color w:val="4472C4" w:themeColor="accent1"/>
          <w:sz w:val="22"/>
          <w:szCs w:val="22"/>
        </w:rPr>
        <w:t>Arguello v. Conoco (5th Cir. 2003)</w:t>
      </w:r>
      <w:r w:rsidRPr="00F372E1">
        <w:rPr>
          <w:rFonts w:ascii="Times New Roman" w:eastAsia="Times New Roman" w:hAnsi="Times New Roman" w:cs="Times New Roman"/>
          <w:b/>
          <w:bCs/>
          <w:color w:val="4472C4" w:themeColor="accent1"/>
          <w:sz w:val="22"/>
          <w:szCs w:val="22"/>
        </w:rPr>
        <w:t xml:space="preserve"> </w:t>
      </w:r>
      <w:r w:rsidRPr="00EB73D3">
        <w:rPr>
          <w:rFonts w:ascii="Times New Roman" w:eastAsia="Times New Roman" w:hAnsi="Times New Roman" w:cs="Times New Roman"/>
          <w:b/>
          <w:bCs/>
          <w:color w:val="4472C4" w:themeColor="accent1"/>
          <w:sz w:val="22"/>
          <w:szCs w:val="22"/>
        </w:rPr>
        <w:t>- CW</w:t>
      </w:r>
    </w:p>
    <w:p w14:paraId="1EC0628A" w14:textId="35D38C1E" w:rsidR="00793A7D" w:rsidRPr="00EB73D3" w:rsidRDefault="00793A7D" w:rsidP="00E840A0">
      <w:pPr>
        <w:pStyle w:val="ListParagraph"/>
        <w:numPr>
          <w:ilvl w:val="0"/>
          <w:numId w:val="44"/>
        </w:numPr>
        <w:rPr>
          <w:rFonts w:ascii="Times New Roman" w:eastAsia="Times New Roman" w:hAnsi="Times New Roman" w:cs="Times New Roman"/>
          <w:sz w:val="22"/>
          <w:szCs w:val="22"/>
        </w:rPr>
      </w:pPr>
      <w:r w:rsidRPr="00EB73D3">
        <w:rPr>
          <w:rFonts w:ascii="Times New Roman" w:eastAsia="Times New Roman" w:hAnsi="Times New Roman" w:cs="Times New Roman"/>
          <w:b/>
          <w:bCs/>
          <w:sz w:val="22"/>
          <w:szCs w:val="22"/>
        </w:rPr>
        <w:t>Facts:</w:t>
      </w:r>
      <w:r w:rsidRPr="00EB73D3">
        <w:rPr>
          <w:rFonts w:ascii="Times New Roman" w:eastAsia="Times New Roman" w:hAnsi="Times New Roman" w:cs="Times New Roman"/>
          <w:sz w:val="22"/>
          <w:szCs w:val="22"/>
        </w:rPr>
        <w:t xml:space="preserve"> plaintiffs (daughter and father) stopped at the defendant’s store to buy gasoline and other goods. They were subjected to racially discriminatory treatment by the store’s clerk. Plaintiffs brought the suit demanding both compensatory and injunctive relief.</w:t>
      </w:r>
    </w:p>
    <w:p w14:paraId="6A1181F2" w14:textId="77777777" w:rsidR="00793A7D" w:rsidRPr="00EB73D3" w:rsidRDefault="00793A7D" w:rsidP="00E840A0">
      <w:pPr>
        <w:pStyle w:val="ListParagraph"/>
        <w:numPr>
          <w:ilvl w:val="0"/>
          <w:numId w:val="44"/>
        </w:numPr>
        <w:rPr>
          <w:rFonts w:ascii="Times New Roman" w:eastAsia="Times New Roman" w:hAnsi="Times New Roman" w:cs="Times New Roman"/>
          <w:sz w:val="22"/>
          <w:szCs w:val="22"/>
        </w:rPr>
      </w:pPr>
      <w:r w:rsidRPr="00EB73D3">
        <w:rPr>
          <w:rFonts w:ascii="Times New Roman" w:eastAsia="Times New Roman" w:hAnsi="Times New Roman" w:cs="Times New Roman"/>
          <w:b/>
          <w:bCs/>
          <w:sz w:val="22"/>
          <w:szCs w:val="22"/>
        </w:rPr>
        <w:t>Issue:</w:t>
      </w:r>
      <w:r w:rsidRPr="00EB73D3">
        <w:rPr>
          <w:rFonts w:ascii="Times New Roman" w:eastAsia="Times New Roman" w:hAnsi="Times New Roman" w:cs="Times New Roman"/>
          <w:sz w:val="22"/>
          <w:szCs w:val="22"/>
        </w:rPr>
        <w:t xml:space="preserve"> whether the plaintiffs have a valid claim for racial discrimination under § 1981 </w:t>
      </w:r>
    </w:p>
    <w:p w14:paraId="2CEBA104" w14:textId="03A4A4C2" w:rsidR="00793A7D" w:rsidRPr="00EB73D3" w:rsidRDefault="00793A7D" w:rsidP="00E840A0">
      <w:pPr>
        <w:pStyle w:val="ListParagraph"/>
        <w:numPr>
          <w:ilvl w:val="0"/>
          <w:numId w:val="44"/>
        </w:numPr>
        <w:rPr>
          <w:rFonts w:ascii="Times New Roman" w:eastAsia="Times New Roman" w:hAnsi="Times New Roman" w:cs="Times New Roman"/>
          <w:sz w:val="22"/>
          <w:szCs w:val="22"/>
        </w:rPr>
      </w:pPr>
      <w:r w:rsidRPr="00EB73D3">
        <w:rPr>
          <w:rFonts w:ascii="Times New Roman" w:eastAsia="Times New Roman" w:hAnsi="Times New Roman" w:cs="Times New Roman"/>
          <w:b/>
          <w:bCs/>
          <w:sz w:val="22"/>
          <w:szCs w:val="22"/>
        </w:rPr>
        <w:t>Rule:</w:t>
      </w:r>
      <w:r w:rsidRPr="00EB73D3">
        <w:rPr>
          <w:rFonts w:ascii="Times New Roman" w:eastAsia="Times New Roman" w:hAnsi="Times New Roman" w:cs="Times New Roman"/>
          <w:sz w:val="22"/>
          <w:szCs w:val="22"/>
        </w:rPr>
        <w:t xml:space="preserve"> to state a claim under § 1981 in the retail context, </w:t>
      </w:r>
      <w:r w:rsidRPr="00EB73D3">
        <w:rPr>
          <w:rFonts w:ascii="Times New Roman" w:eastAsia="Times New Roman" w:hAnsi="Times New Roman" w:cs="Times New Roman"/>
          <w:b/>
          <w:bCs/>
          <w:sz w:val="22"/>
          <w:szCs w:val="22"/>
        </w:rPr>
        <w:t xml:space="preserve">the plaintiff must demonstrate the loss of an actual, not speculative or prospective, contract interest </w:t>
      </w:r>
      <w:r w:rsidRPr="00EB73D3">
        <w:rPr>
          <w:rFonts w:ascii="Times New Roman" w:eastAsia="Times New Roman" w:hAnsi="Times New Roman" w:cs="Times New Roman"/>
          <w:sz w:val="22"/>
          <w:szCs w:val="22"/>
        </w:rPr>
        <w:t xml:space="preserve">-- an actual attempt to contract that was thwarted by the merchant. The court will not recognize claims with respect to conduct occurring after the consummation of the sales contract. </w:t>
      </w:r>
    </w:p>
    <w:p w14:paraId="582D6DBF" w14:textId="1D2D552A" w:rsidR="00793A7D" w:rsidRPr="00EB73D3" w:rsidRDefault="00793A7D" w:rsidP="00E840A0">
      <w:pPr>
        <w:pStyle w:val="ListParagraph"/>
        <w:numPr>
          <w:ilvl w:val="0"/>
          <w:numId w:val="44"/>
        </w:numPr>
        <w:rPr>
          <w:rFonts w:ascii="Times New Roman" w:eastAsia="Times New Roman" w:hAnsi="Times New Roman" w:cs="Times New Roman"/>
          <w:sz w:val="22"/>
          <w:szCs w:val="22"/>
        </w:rPr>
      </w:pPr>
      <w:r w:rsidRPr="00EB73D3">
        <w:rPr>
          <w:rFonts w:ascii="Times New Roman" w:eastAsia="Times New Roman" w:hAnsi="Times New Roman" w:cs="Times New Roman"/>
          <w:b/>
          <w:bCs/>
          <w:sz w:val="22"/>
          <w:szCs w:val="22"/>
        </w:rPr>
        <w:t>Reasoning:</w:t>
      </w:r>
      <w:r w:rsidRPr="00EB73D3">
        <w:rPr>
          <w:rFonts w:ascii="Times New Roman" w:eastAsia="Times New Roman" w:hAnsi="Times New Roman" w:cs="Times New Roman"/>
          <w:sz w:val="22"/>
          <w:szCs w:val="22"/>
        </w:rPr>
        <w:t xml:space="preserve"> Neither the father nor the daughter can establish that their attempt to contract was thwarted. The father voluntarily left the good on the counter and left not wanting to buy it. When he later tried to gain access to the store and was locked out, he wasn’t denied an opportunity to purchase because his intention was to determine the clerk’s identity, not to buy something. The daughter also does not have a valid claim because she was able to successfully complete the transaction. </w:t>
      </w:r>
    </w:p>
    <w:p w14:paraId="5E516B1C" w14:textId="03FA8D66" w:rsidR="00793A7D" w:rsidRPr="00EB73D3" w:rsidRDefault="00793A7D" w:rsidP="00793A7D">
      <w:pPr>
        <w:rPr>
          <w:rFonts w:ascii="Times New Roman" w:eastAsia="Times New Roman" w:hAnsi="Times New Roman" w:cs="Times New Roman"/>
          <w:sz w:val="22"/>
          <w:szCs w:val="22"/>
        </w:rPr>
      </w:pPr>
    </w:p>
    <w:p w14:paraId="3E0F3DD9" w14:textId="40E754AD" w:rsidR="00383157" w:rsidRPr="00EB73D3" w:rsidRDefault="00383157" w:rsidP="00793A7D">
      <w:pPr>
        <w:rPr>
          <w:rFonts w:ascii="Times New Roman" w:eastAsia="Times New Roman" w:hAnsi="Times New Roman" w:cs="Times New Roman"/>
          <w:sz w:val="22"/>
          <w:szCs w:val="22"/>
        </w:rPr>
      </w:pPr>
      <w:r w:rsidRPr="00EB73D3">
        <w:rPr>
          <w:rFonts w:ascii="Times New Roman" w:eastAsia="Times New Roman" w:hAnsi="Times New Roman" w:cs="Times New Roman"/>
          <w:b/>
          <w:bCs/>
          <w:sz w:val="22"/>
          <w:szCs w:val="22"/>
        </w:rPr>
        <w:t xml:space="preserve">New York </w:t>
      </w:r>
      <w:r w:rsidR="00485FCB" w:rsidRPr="00EB73D3">
        <w:rPr>
          <w:rFonts w:ascii="Times New Roman" w:eastAsia="Times New Roman" w:hAnsi="Times New Roman" w:cs="Times New Roman"/>
          <w:b/>
          <w:bCs/>
          <w:sz w:val="22"/>
          <w:szCs w:val="22"/>
        </w:rPr>
        <w:t>Executive Law</w:t>
      </w:r>
      <w:r w:rsidRPr="00EB73D3">
        <w:rPr>
          <w:rFonts w:ascii="Times New Roman" w:eastAsia="Times New Roman" w:hAnsi="Times New Roman" w:cs="Times New Roman"/>
          <w:b/>
          <w:bCs/>
          <w:sz w:val="22"/>
          <w:szCs w:val="22"/>
        </w:rPr>
        <w:t xml:space="preserve"> – p.51 – </w:t>
      </w:r>
      <w:r w:rsidRPr="00EB73D3">
        <w:rPr>
          <w:rFonts w:ascii="Times New Roman" w:eastAsia="Times New Roman" w:hAnsi="Times New Roman" w:cs="Times New Roman"/>
          <w:sz w:val="22"/>
          <w:szCs w:val="22"/>
        </w:rPr>
        <w:t>much more expansive than federal statutes</w:t>
      </w:r>
    </w:p>
    <w:p w14:paraId="0463DC93" w14:textId="77777777" w:rsidR="00485FCB" w:rsidRPr="00EB73D3" w:rsidRDefault="00485FCB" w:rsidP="00E840A0">
      <w:pPr>
        <w:pStyle w:val="ListParagraph"/>
        <w:numPr>
          <w:ilvl w:val="0"/>
          <w:numId w:val="45"/>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Expansion of protected classes covered (e.g. sexual orientation, marital status)</w:t>
      </w:r>
    </w:p>
    <w:p w14:paraId="400D8539" w14:textId="77777777" w:rsidR="00485FCB" w:rsidRPr="00EB73D3" w:rsidRDefault="00485FCB" w:rsidP="00E840A0">
      <w:pPr>
        <w:pStyle w:val="ListParagraph"/>
        <w:numPr>
          <w:ilvl w:val="0"/>
          <w:numId w:val="45"/>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Expansion of prohibited conduct </w:t>
      </w:r>
    </w:p>
    <w:p w14:paraId="4C17B6B0" w14:textId="77777777" w:rsidR="00485FCB" w:rsidRPr="00EB73D3" w:rsidRDefault="00485FCB" w:rsidP="00E840A0">
      <w:pPr>
        <w:pStyle w:val="ListParagraph"/>
        <w:numPr>
          <w:ilvl w:val="0"/>
          <w:numId w:val="45"/>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Disparate impact claims expressly cognizable (“To the effect of…”, “directly or indirectly) </w:t>
      </w:r>
    </w:p>
    <w:p w14:paraId="674BCEE4" w14:textId="3F91A5B1" w:rsidR="00485FCB" w:rsidRPr="00EB73D3" w:rsidRDefault="00485FCB" w:rsidP="00E840A0">
      <w:pPr>
        <w:pStyle w:val="ListParagraph"/>
        <w:numPr>
          <w:ilvl w:val="0"/>
          <w:numId w:val="45"/>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Specific definition of what constitutes a “private club” </w:t>
      </w:r>
    </w:p>
    <w:p w14:paraId="518E4AFF" w14:textId="10C77084" w:rsidR="008D7BE8" w:rsidRPr="00EB73D3" w:rsidRDefault="008D7BE8" w:rsidP="008D7BE8">
      <w:pPr>
        <w:rPr>
          <w:rFonts w:ascii="Times New Roman" w:eastAsia="Times New Roman" w:hAnsi="Times New Roman" w:cs="Times New Roman"/>
          <w:sz w:val="22"/>
          <w:szCs w:val="22"/>
        </w:rPr>
      </w:pPr>
    </w:p>
    <w:p w14:paraId="55F60D59" w14:textId="77777777" w:rsidR="00C04703" w:rsidRDefault="00C04703" w:rsidP="008D7BE8">
      <w:pPr>
        <w:rPr>
          <w:rFonts w:ascii="Times New Roman" w:eastAsia="Times New Roman" w:hAnsi="Times New Roman" w:cs="Times New Roman"/>
          <w:b/>
          <w:i/>
          <w:iCs/>
          <w:color w:val="4472C4" w:themeColor="accent1"/>
          <w:sz w:val="22"/>
          <w:szCs w:val="22"/>
          <w:lang w:val="en"/>
        </w:rPr>
      </w:pPr>
    </w:p>
    <w:p w14:paraId="2E609B97" w14:textId="77777777" w:rsidR="00C04703" w:rsidRDefault="00C04703" w:rsidP="008D7BE8">
      <w:pPr>
        <w:rPr>
          <w:rFonts w:ascii="Times New Roman" w:eastAsia="Times New Roman" w:hAnsi="Times New Roman" w:cs="Times New Roman"/>
          <w:b/>
          <w:i/>
          <w:iCs/>
          <w:color w:val="4472C4" w:themeColor="accent1"/>
          <w:sz w:val="22"/>
          <w:szCs w:val="22"/>
          <w:lang w:val="en"/>
        </w:rPr>
      </w:pPr>
    </w:p>
    <w:p w14:paraId="1AE2D52F" w14:textId="77777777" w:rsidR="00C04703" w:rsidRDefault="00C04703" w:rsidP="008D7BE8">
      <w:pPr>
        <w:rPr>
          <w:rFonts w:ascii="Times New Roman" w:eastAsia="Times New Roman" w:hAnsi="Times New Roman" w:cs="Times New Roman"/>
          <w:b/>
          <w:i/>
          <w:iCs/>
          <w:color w:val="4472C4" w:themeColor="accent1"/>
          <w:sz w:val="22"/>
          <w:szCs w:val="22"/>
          <w:lang w:val="en"/>
        </w:rPr>
      </w:pPr>
    </w:p>
    <w:p w14:paraId="63B51C8A" w14:textId="4B3DBF5B" w:rsidR="008D7BE8" w:rsidRPr="00EB73D3" w:rsidRDefault="008D7BE8" w:rsidP="008D7BE8">
      <w:pPr>
        <w:rPr>
          <w:rFonts w:ascii="Times New Roman" w:eastAsia="Times New Roman" w:hAnsi="Times New Roman" w:cs="Times New Roman"/>
          <w:sz w:val="22"/>
          <w:szCs w:val="22"/>
          <w:lang w:val="en"/>
        </w:rPr>
      </w:pPr>
      <w:r w:rsidRPr="00EB73D3">
        <w:rPr>
          <w:rFonts w:ascii="Times New Roman" w:eastAsia="Times New Roman" w:hAnsi="Times New Roman" w:cs="Times New Roman"/>
          <w:b/>
          <w:i/>
          <w:iCs/>
          <w:color w:val="4472C4" w:themeColor="accent1"/>
          <w:sz w:val="22"/>
          <w:szCs w:val="22"/>
          <w:lang w:val="en"/>
        </w:rPr>
        <w:lastRenderedPageBreak/>
        <w:t>Boy Scouts of America v. Dale (2000)</w:t>
      </w:r>
      <w:r w:rsidRPr="00EB73D3">
        <w:rPr>
          <w:rFonts w:ascii="Times New Roman" w:eastAsia="Times New Roman" w:hAnsi="Times New Roman" w:cs="Times New Roman"/>
          <w:b/>
          <w:color w:val="4472C4" w:themeColor="accent1"/>
          <w:sz w:val="22"/>
          <w:szCs w:val="22"/>
          <w:lang w:val="en"/>
        </w:rPr>
        <w:t xml:space="preserve"> (Supreme Court decision reversing Dale v. Boy Scouts of America (N.J. 1999)) - </w:t>
      </w:r>
      <w:r w:rsidRPr="00EB73D3">
        <w:rPr>
          <w:rFonts w:ascii="Times New Roman" w:eastAsia="Times New Roman" w:hAnsi="Times New Roman" w:cs="Times New Roman"/>
          <w:color w:val="4472C4" w:themeColor="accent1"/>
          <w:sz w:val="22"/>
          <w:szCs w:val="22"/>
          <w:lang w:val="en"/>
        </w:rPr>
        <w:t xml:space="preserve">Boy Scouts ban on gay scouts doesn’t violate public accommodations </w:t>
      </w:r>
    </w:p>
    <w:p w14:paraId="3614C5A8" w14:textId="7F8D9A05" w:rsidR="008D7BE8" w:rsidRPr="00EB73D3" w:rsidRDefault="008D7BE8" w:rsidP="00E840A0">
      <w:pPr>
        <w:pStyle w:val="ListParagraph"/>
        <w:numPr>
          <w:ilvl w:val="0"/>
          <w:numId w:val="45"/>
        </w:numPr>
        <w:rPr>
          <w:rFonts w:ascii="Times New Roman" w:eastAsia="Times New Roman" w:hAnsi="Times New Roman" w:cs="Times New Roman"/>
          <w:sz w:val="22"/>
          <w:szCs w:val="22"/>
        </w:rPr>
      </w:pPr>
      <w:r w:rsidRPr="008D7BE8">
        <w:rPr>
          <w:rFonts w:ascii="Times New Roman" w:eastAsia="Times New Roman" w:hAnsi="Times New Roman" w:cs="Times New Roman"/>
          <w:b/>
          <w:bCs/>
          <w:sz w:val="22"/>
          <w:szCs w:val="22"/>
        </w:rPr>
        <w:t>Holding:</w:t>
      </w:r>
      <w:r w:rsidRPr="008D7BE8">
        <w:rPr>
          <w:rFonts w:ascii="Times New Roman" w:eastAsia="Times New Roman" w:hAnsi="Times New Roman" w:cs="Times New Roman"/>
          <w:sz w:val="22"/>
          <w:szCs w:val="22"/>
        </w:rPr>
        <w:t xml:space="preserve"> Boy Scouts ban on gay scouts does not violate public accommodations laws because “state interests embodied in New Jersey’s public accommodations law do not justify such a severe intrusion on the Boy Scouts’ rights to free of expressive association.”</w:t>
      </w:r>
    </w:p>
    <w:p w14:paraId="765ABDEE" w14:textId="07FA90E2" w:rsidR="00624B57" w:rsidRPr="00EB73D3" w:rsidRDefault="00624B57" w:rsidP="00E840A0">
      <w:pPr>
        <w:pStyle w:val="ListParagraph"/>
        <w:numPr>
          <w:ilvl w:val="0"/>
          <w:numId w:val="45"/>
        </w:numPr>
        <w:rPr>
          <w:rFonts w:ascii="Times New Roman" w:eastAsia="Times New Roman" w:hAnsi="Times New Roman" w:cs="Times New Roman"/>
          <w:b/>
          <w:bCs/>
          <w:sz w:val="22"/>
          <w:szCs w:val="22"/>
        </w:rPr>
      </w:pPr>
      <w:r w:rsidRPr="00EB73D3">
        <w:rPr>
          <w:rFonts w:ascii="Times New Roman" w:eastAsia="Times New Roman" w:hAnsi="Times New Roman" w:cs="Times New Roman"/>
          <w:b/>
          <w:bCs/>
          <w:sz w:val="22"/>
          <w:szCs w:val="22"/>
        </w:rPr>
        <w:t xml:space="preserve">Justifications: </w:t>
      </w:r>
    </w:p>
    <w:p w14:paraId="4E343E29" w14:textId="1857A9BE" w:rsidR="008D7BE8" w:rsidRPr="00EB73D3" w:rsidRDefault="00624B57" w:rsidP="00E840A0">
      <w:pPr>
        <w:pStyle w:val="ListParagraph"/>
        <w:numPr>
          <w:ilvl w:val="1"/>
          <w:numId w:val="45"/>
        </w:numPr>
        <w:rPr>
          <w:rFonts w:ascii="Times New Roman" w:eastAsia="Times New Roman" w:hAnsi="Times New Roman" w:cs="Times New Roman"/>
          <w:b/>
          <w:bCs/>
          <w:sz w:val="22"/>
          <w:szCs w:val="22"/>
        </w:rPr>
      </w:pPr>
      <w:r w:rsidRPr="00EB73D3">
        <w:rPr>
          <w:rFonts w:ascii="Times New Roman" w:eastAsia="Times New Roman" w:hAnsi="Times New Roman" w:cs="Times New Roman"/>
          <w:sz w:val="22"/>
          <w:szCs w:val="22"/>
        </w:rPr>
        <w:t>Protecting associational rights, not individual expectations</w:t>
      </w:r>
    </w:p>
    <w:p w14:paraId="7617A294" w14:textId="5753C057" w:rsidR="008E79C3" w:rsidRPr="00EB73D3" w:rsidRDefault="008E79C3" w:rsidP="008E79C3">
      <w:pPr>
        <w:rPr>
          <w:rFonts w:ascii="Times New Roman" w:eastAsia="Times New Roman" w:hAnsi="Times New Roman" w:cs="Times New Roman"/>
          <w:b/>
          <w:bCs/>
          <w:sz w:val="22"/>
          <w:szCs w:val="22"/>
        </w:rPr>
      </w:pPr>
    </w:p>
    <w:p w14:paraId="34DE7607" w14:textId="17D836E7" w:rsidR="008E79C3" w:rsidRPr="008E79C3" w:rsidRDefault="008E79C3" w:rsidP="008E79C3">
      <w:pPr>
        <w:rPr>
          <w:rFonts w:ascii="Times New Roman" w:eastAsia="Times New Roman" w:hAnsi="Times New Roman" w:cs="Times New Roman"/>
          <w:color w:val="4472C4" w:themeColor="accent1"/>
          <w:sz w:val="22"/>
          <w:szCs w:val="22"/>
        </w:rPr>
      </w:pPr>
      <w:bookmarkStart w:id="23" w:name="_Toc8820108"/>
      <w:r w:rsidRPr="008E79C3">
        <w:rPr>
          <w:rFonts w:ascii="Times New Roman" w:eastAsia="Times New Roman" w:hAnsi="Times New Roman" w:cs="Times New Roman"/>
          <w:b/>
          <w:bCs/>
          <w:i/>
          <w:color w:val="4472C4" w:themeColor="accent1"/>
          <w:sz w:val="22"/>
          <w:szCs w:val="22"/>
        </w:rPr>
        <w:t>Uston v. Resorts International Hotel, Inc</w:t>
      </w:r>
      <w:r w:rsidRPr="00EB73D3">
        <w:rPr>
          <w:rFonts w:ascii="Times New Roman" w:eastAsia="Times New Roman" w:hAnsi="Times New Roman" w:cs="Times New Roman"/>
          <w:b/>
          <w:bCs/>
          <w:i/>
          <w:color w:val="4472C4" w:themeColor="accent1"/>
          <w:sz w:val="22"/>
          <w:szCs w:val="22"/>
        </w:rPr>
        <w:t xml:space="preserve">. </w:t>
      </w:r>
      <w:r w:rsidRPr="008E79C3">
        <w:rPr>
          <w:rFonts w:ascii="Times New Roman" w:eastAsia="Times New Roman" w:hAnsi="Times New Roman" w:cs="Times New Roman"/>
          <w:b/>
          <w:bCs/>
          <w:color w:val="4472C4" w:themeColor="accent1"/>
          <w:sz w:val="22"/>
          <w:szCs w:val="22"/>
        </w:rPr>
        <w:t>N.J. 1982)</w:t>
      </w:r>
      <w:bookmarkEnd w:id="23"/>
      <w:r w:rsidRPr="00EB73D3">
        <w:rPr>
          <w:rFonts w:ascii="Times New Roman" w:eastAsia="Times New Roman" w:hAnsi="Times New Roman" w:cs="Times New Roman"/>
          <w:b/>
          <w:bCs/>
          <w:color w:val="4472C4" w:themeColor="accent1"/>
          <w:sz w:val="22"/>
          <w:szCs w:val="22"/>
        </w:rPr>
        <w:t xml:space="preserve"> – p.25 </w:t>
      </w:r>
      <w:r w:rsidRPr="00EB73D3">
        <w:rPr>
          <w:rFonts w:ascii="Times New Roman" w:eastAsia="Times New Roman" w:hAnsi="Times New Roman" w:cs="Times New Roman"/>
          <w:color w:val="4472C4" w:themeColor="accent1"/>
          <w:sz w:val="22"/>
          <w:szCs w:val="22"/>
        </w:rPr>
        <w:t>– outlier, Uston exception to common law of public accommodations</w:t>
      </w:r>
    </w:p>
    <w:p w14:paraId="5562B1B9" w14:textId="77777777" w:rsidR="008E79C3" w:rsidRPr="008E79C3" w:rsidRDefault="008E79C3" w:rsidP="00E840A0">
      <w:pPr>
        <w:numPr>
          <w:ilvl w:val="0"/>
          <w:numId w:val="6"/>
        </w:numPr>
        <w:rPr>
          <w:rFonts w:ascii="Times New Roman" w:eastAsia="Times New Roman" w:hAnsi="Times New Roman" w:cs="Times New Roman"/>
          <w:sz w:val="22"/>
          <w:szCs w:val="22"/>
        </w:rPr>
      </w:pPr>
      <w:r w:rsidRPr="008E79C3">
        <w:rPr>
          <w:rFonts w:ascii="Times New Roman" w:eastAsia="Times New Roman" w:hAnsi="Times New Roman" w:cs="Times New Roman"/>
          <w:b/>
          <w:bCs/>
          <w:sz w:val="22"/>
          <w:szCs w:val="22"/>
        </w:rPr>
        <w:t>Facts:</w:t>
      </w:r>
      <w:r w:rsidRPr="008E79C3">
        <w:rPr>
          <w:rFonts w:ascii="Times New Roman" w:eastAsia="Times New Roman" w:hAnsi="Times New Roman" w:cs="Times New Roman"/>
          <w:sz w:val="22"/>
          <w:szCs w:val="22"/>
        </w:rPr>
        <w:t xml:space="preserve"> Resorts International Hotel excluded the respondent, Uston, from its hotel and casino because he engaged in card counting. Uston contested the exclusion on the grounds that there was no common law or statutory right to exclude him for card counting.</w:t>
      </w:r>
    </w:p>
    <w:p w14:paraId="4648F57A" w14:textId="77777777" w:rsidR="008E79C3" w:rsidRPr="008E79C3" w:rsidRDefault="008E79C3" w:rsidP="00E840A0">
      <w:pPr>
        <w:numPr>
          <w:ilvl w:val="0"/>
          <w:numId w:val="6"/>
        </w:numPr>
        <w:rPr>
          <w:rFonts w:ascii="Times New Roman" w:eastAsia="Times New Roman" w:hAnsi="Times New Roman" w:cs="Times New Roman"/>
          <w:sz w:val="22"/>
          <w:szCs w:val="22"/>
        </w:rPr>
      </w:pPr>
      <w:r w:rsidRPr="008E79C3">
        <w:rPr>
          <w:rFonts w:ascii="Times New Roman" w:eastAsia="Times New Roman" w:hAnsi="Times New Roman" w:cs="Times New Roman"/>
          <w:b/>
          <w:bCs/>
          <w:sz w:val="22"/>
          <w:szCs w:val="22"/>
        </w:rPr>
        <w:t>Question:</w:t>
      </w:r>
      <w:r w:rsidRPr="008E79C3">
        <w:rPr>
          <w:rFonts w:ascii="Times New Roman" w:eastAsia="Times New Roman" w:hAnsi="Times New Roman" w:cs="Times New Roman"/>
          <w:sz w:val="22"/>
          <w:szCs w:val="22"/>
        </w:rPr>
        <w:t xml:space="preserve"> Whether a private property owner has the absolute right to exclude one from their property.</w:t>
      </w:r>
    </w:p>
    <w:p w14:paraId="77FE190A" w14:textId="77777777" w:rsidR="008E79C3" w:rsidRPr="008E79C3" w:rsidRDefault="008E79C3" w:rsidP="00E840A0">
      <w:pPr>
        <w:numPr>
          <w:ilvl w:val="0"/>
          <w:numId w:val="6"/>
        </w:numPr>
        <w:rPr>
          <w:rFonts w:ascii="Times New Roman" w:eastAsia="Times New Roman" w:hAnsi="Times New Roman" w:cs="Times New Roman"/>
          <w:sz w:val="22"/>
          <w:szCs w:val="22"/>
        </w:rPr>
      </w:pPr>
      <w:r w:rsidRPr="008E79C3">
        <w:rPr>
          <w:rFonts w:ascii="Times New Roman" w:eastAsia="Times New Roman" w:hAnsi="Times New Roman" w:cs="Times New Roman"/>
          <w:b/>
          <w:bCs/>
          <w:sz w:val="22"/>
          <w:szCs w:val="22"/>
        </w:rPr>
        <w:t>Rule of Law:</w:t>
      </w:r>
      <w:r w:rsidRPr="008E79C3">
        <w:rPr>
          <w:rFonts w:ascii="Times New Roman" w:eastAsia="Times New Roman" w:hAnsi="Times New Roman" w:cs="Times New Roman"/>
          <w:sz w:val="22"/>
          <w:szCs w:val="22"/>
        </w:rPr>
        <w:t xml:space="preserve"> “When a property owner opens his or her property to the general public in the pursuit of their own property interest, they have a duty not to act in an arbitrary or discriminatory manner toward persons who come on their premises.”</w:t>
      </w:r>
    </w:p>
    <w:p w14:paraId="6A139F06" w14:textId="58B6A4C3" w:rsidR="008E79C3" w:rsidRPr="00EB73D3" w:rsidRDefault="008E79C3" w:rsidP="00E840A0">
      <w:pPr>
        <w:numPr>
          <w:ilvl w:val="0"/>
          <w:numId w:val="6"/>
        </w:numPr>
        <w:rPr>
          <w:rFonts w:ascii="Times New Roman" w:eastAsia="Times New Roman" w:hAnsi="Times New Roman" w:cs="Times New Roman"/>
          <w:b/>
          <w:bCs/>
          <w:sz w:val="22"/>
          <w:szCs w:val="22"/>
        </w:rPr>
      </w:pPr>
      <w:r w:rsidRPr="008E79C3">
        <w:rPr>
          <w:rFonts w:ascii="Times New Roman" w:eastAsia="Times New Roman" w:hAnsi="Times New Roman" w:cs="Times New Roman"/>
          <w:b/>
          <w:bCs/>
          <w:sz w:val="22"/>
          <w:szCs w:val="22"/>
        </w:rPr>
        <w:t>Legal Reasoning</w:t>
      </w:r>
      <w:r w:rsidR="00365FD7" w:rsidRPr="00EB73D3">
        <w:rPr>
          <w:rFonts w:ascii="Times New Roman" w:eastAsia="Times New Roman" w:hAnsi="Times New Roman" w:cs="Times New Roman"/>
          <w:b/>
          <w:bCs/>
          <w:sz w:val="22"/>
          <w:szCs w:val="22"/>
        </w:rPr>
        <w:t>:</w:t>
      </w:r>
    </w:p>
    <w:p w14:paraId="0DC895E7" w14:textId="77777777" w:rsidR="008E79C3" w:rsidRPr="008E79C3" w:rsidRDefault="008E79C3" w:rsidP="00E840A0">
      <w:pPr>
        <w:numPr>
          <w:ilvl w:val="1"/>
          <w:numId w:val="6"/>
        </w:numPr>
        <w:rPr>
          <w:rFonts w:ascii="Times New Roman" w:eastAsia="Times New Roman" w:hAnsi="Times New Roman" w:cs="Times New Roman"/>
          <w:sz w:val="22"/>
          <w:szCs w:val="22"/>
        </w:rPr>
      </w:pPr>
      <w:r w:rsidRPr="008E79C3">
        <w:rPr>
          <w:rFonts w:ascii="Times New Roman" w:eastAsia="Times New Roman" w:hAnsi="Times New Roman" w:cs="Times New Roman"/>
          <w:sz w:val="22"/>
          <w:szCs w:val="22"/>
        </w:rPr>
        <w:t>The current majority rule is an absolute right to eject or exclude someone for any reason consistent with state and federal civil rights law.</w:t>
      </w:r>
    </w:p>
    <w:p w14:paraId="632B87E5" w14:textId="77777777" w:rsidR="008E79C3" w:rsidRPr="008E79C3" w:rsidRDefault="008E79C3" w:rsidP="00E840A0">
      <w:pPr>
        <w:numPr>
          <w:ilvl w:val="1"/>
          <w:numId w:val="6"/>
        </w:numPr>
        <w:rPr>
          <w:rFonts w:ascii="Times New Roman" w:eastAsia="Times New Roman" w:hAnsi="Times New Roman" w:cs="Times New Roman"/>
          <w:sz w:val="22"/>
          <w:szCs w:val="22"/>
        </w:rPr>
      </w:pPr>
      <w:r w:rsidRPr="008E79C3">
        <w:rPr>
          <w:rFonts w:ascii="Times New Roman" w:eastAsia="Times New Roman" w:hAnsi="Times New Roman" w:cs="Times New Roman"/>
          <w:sz w:val="22"/>
          <w:szCs w:val="22"/>
        </w:rPr>
        <w:t>When a private owner opens itself up to public use, it must accommodate the rights of the people who use that property.</w:t>
      </w:r>
    </w:p>
    <w:p w14:paraId="18095940" w14:textId="77777777" w:rsidR="008E79C3" w:rsidRPr="008E79C3" w:rsidRDefault="008E79C3" w:rsidP="00E840A0">
      <w:pPr>
        <w:numPr>
          <w:ilvl w:val="2"/>
          <w:numId w:val="6"/>
        </w:numPr>
        <w:rPr>
          <w:rFonts w:ascii="Times New Roman" w:eastAsia="Times New Roman" w:hAnsi="Times New Roman" w:cs="Times New Roman"/>
          <w:sz w:val="22"/>
          <w:szCs w:val="22"/>
        </w:rPr>
      </w:pPr>
      <w:r w:rsidRPr="008E79C3">
        <w:rPr>
          <w:rFonts w:ascii="Times New Roman" w:eastAsia="Times New Roman" w:hAnsi="Times New Roman" w:cs="Times New Roman"/>
          <w:sz w:val="22"/>
          <w:szCs w:val="22"/>
        </w:rPr>
        <w:t>Duty to be reasonable is applicable to all property owners that open themselves up to the public.</w:t>
      </w:r>
    </w:p>
    <w:p w14:paraId="39B1A5CC" w14:textId="3C71B002" w:rsidR="008E79C3" w:rsidRPr="00EB73D3" w:rsidRDefault="008E79C3" w:rsidP="00E840A0">
      <w:pPr>
        <w:numPr>
          <w:ilvl w:val="2"/>
          <w:numId w:val="6"/>
        </w:numPr>
        <w:rPr>
          <w:rFonts w:ascii="Times New Roman" w:eastAsia="Times New Roman" w:hAnsi="Times New Roman" w:cs="Times New Roman"/>
          <w:sz w:val="22"/>
          <w:szCs w:val="22"/>
        </w:rPr>
      </w:pPr>
      <w:r w:rsidRPr="008E79C3">
        <w:rPr>
          <w:rFonts w:ascii="Times New Roman" w:eastAsia="Times New Roman" w:hAnsi="Times New Roman" w:cs="Times New Roman"/>
          <w:sz w:val="22"/>
          <w:szCs w:val="22"/>
        </w:rPr>
        <w:t>Uston did not threaten security, nor was he being disruptive; he should have full access.</w:t>
      </w:r>
    </w:p>
    <w:p w14:paraId="2F2AE826" w14:textId="77777777" w:rsidR="00A40B76" w:rsidRPr="00A40B76" w:rsidRDefault="00A40B76" w:rsidP="00E840A0">
      <w:pPr>
        <w:numPr>
          <w:ilvl w:val="0"/>
          <w:numId w:val="6"/>
        </w:numPr>
        <w:rPr>
          <w:rFonts w:ascii="Times New Roman" w:eastAsia="Times New Roman" w:hAnsi="Times New Roman" w:cs="Times New Roman"/>
          <w:b/>
          <w:bCs/>
          <w:sz w:val="22"/>
          <w:szCs w:val="22"/>
        </w:rPr>
      </w:pPr>
      <w:r w:rsidRPr="00A40B76">
        <w:rPr>
          <w:rFonts w:ascii="Times New Roman" w:eastAsia="Times New Roman" w:hAnsi="Times New Roman" w:cs="Times New Roman"/>
          <w:b/>
          <w:bCs/>
          <w:sz w:val="22"/>
          <w:szCs w:val="22"/>
        </w:rPr>
        <w:t xml:space="preserve">Notes: </w:t>
      </w:r>
    </w:p>
    <w:p w14:paraId="1C18BB38" w14:textId="77777777" w:rsidR="00A40B76" w:rsidRPr="00A40B76" w:rsidRDefault="00A40B76" w:rsidP="00E840A0">
      <w:pPr>
        <w:numPr>
          <w:ilvl w:val="1"/>
          <w:numId w:val="6"/>
        </w:numPr>
        <w:rPr>
          <w:rFonts w:ascii="Times New Roman" w:eastAsia="Times New Roman" w:hAnsi="Times New Roman" w:cs="Times New Roman"/>
          <w:sz w:val="22"/>
          <w:szCs w:val="22"/>
        </w:rPr>
      </w:pPr>
      <w:r w:rsidRPr="00A40B76">
        <w:rPr>
          <w:rFonts w:ascii="Times New Roman" w:eastAsia="Times New Roman" w:hAnsi="Times New Roman" w:cs="Times New Roman"/>
          <w:b/>
          <w:sz w:val="22"/>
          <w:szCs w:val="22"/>
        </w:rPr>
        <w:t>THIS IS NOT THE MAJORITY RULE</w:t>
      </w:r>
    </w:p>
    <w:p w14:paraId="7BD31CC5" w14:textId="77777777" w:rsidR="00A40B76" w:rsidRPr="00A40B76" w:rsidRDefault="00A40B76" w:rsidP="00E840A0">
      <w:pPr>
        <w:numPr>
          <w:ilvl w:val="2"/>
          <w:numId w:val="6"/>
        </w:numPr>
        <w:rPr>
          <w:rFonts w:ascii="Times New Roman" w:eastAsia="Times New Roman" w:hAnsi="Times New Roman" w:cs="Times New Roman"/>
          <w:sz w:val="22"/>
          <w:szCs w:val="22"/>
        </w:rPr>
      </w:pPr>
      <w:r w:rsidRPr="00A40B76">
        <w:rPr>
          <w:rFonts w:ascii="Times New Roman" w:eastAsia="Times New Roman" w:hAnsi="Times New Roman" w:cs="Times New Roman"/>
          <w:sz w:val="22"/>
          <w:szCs w:val="22"/>
        </w:rPr>
        <w:t xml:space="preserve">When a property owner opens his or her property to the general public…they have the right to exclude others for any reason not specifically prohibited by federal laws, </w:t>
      </w:r>
      <w:r w:rsidRPr="00A40B76">
        <w:rPr>
          <w:rFonts w:ascii="Times New Roman" w:eastAsia="Times New Roman" w:hAnsi="Times New Roman" w:cs="Times New Roman"/>
          <w:i/>
          <w:iCs/>
          <w:sz w:val="22"/>
          <w:szCs w:val="22"/>
        </w:rPr>
        <w:t>PROVIDED:</w:t>
      </w:r>
      <w:r w:rsidRPr="00A40B76">
        <w:rPr>
          <w:rFonts w:ascii="Times New Roman" w:eastAsia="Times New Roman" w:hAnsi="Times New Roman" w:cs="Times New Roman"/>
          <w:sz w:val="22"/>
          <w:szCs w:val="22"/>
        </w:rPr>
        <w:t xml:space="preserve">  the property is </w:t>
      </w:r>
      <w:r w:rsidRPr="00A40B76">
        <w:rPr>
          <w:rFonts w:ascii="Times New Roman" w:eastAsia="Times New Roman" w:hAnsi="Times New Roman" w:cs="Times New Roman"/>
          <w:b/>
          <w:bCs/>
          <w:sz w:val="22"/>
          <w:szCs w:val="22"/>
        </w:rPr>
        <w:t>not an inn or common carrier, which have a duty to serve the public.</w:t>
      </w:r>
      <w:r w:rsidRPr="00A40B76">
        <w:rPr>
          <w:rFonts w:ascii="Times New Roman" w:eastAsia="Times New Roman" w:hAnsi="Times New Roman" w:cs="Times New Roman"/>
          <w:sz w:val="22"/>
          <w:szCs w:val="22"/>
        </w:rPr>
        <w:t xml:space="preserve"> (</w:t>
      </w:r>
      <w:r w:rsidRPr="00A40B76">
        <w:rPr>
          <w:rFonts w:ascii="Times New Roman" w:eastAsia="Times New Roman" w:hAnsi="Times New Roman" w:cs="Times New Roman"/>
          <w:i/>
          <w:sz w:val="22"/>
          <w:szCs w:val="22"/>
        </w:rPr>
        <w:t>Madden v. Queens</w:t>
      </w:r>
      <w:r w:rsidRPr="00A40B76">
        <w:rPr>
          <w:rFonts w:ascii="Times New Roman" w:eastAsia="Times New Roman" w:hAnsi="Times New Roman" w:cs="Times New Roman"/>
          <w:sz w:val="22"/>
          <w:szCs w:val="22"/>
        </w:rPr>
        <w:t>, N.Y. 1947)</w:t>
      </w:r>
    </w:p>
    <w:p w14:paraId="6D03B211" w14:textId="77777777" w:rsidR="00A40B76" w:rsidRPr="00A40B76" w:rsidRDefault="00A40B76" w:rsidP="00E840A0">
      <w:pPr>
        <w:numPr>
          <w:ilvl w:val="3"/>
          <w:numId w:val="6"/>
        </w:numPr>
        <w:rPr>
          <w:rFonts w:ascii="Times New Roman" w:eastAsia="Times New Roman" w:hAnsi="Times New Roman" w:cs="Times New Roman"/>
          <w:sz w:val="22"/>
          <w:szCs w:val="22"/>
        </w:rPr>
      </w:pPr>
      <w:r w:rsidRPr="00A40B76">
        <w:rPr>
          <w:rFonts w:ascii="Times New Roman" w:eastAsia="Times New Roman" w:hAnsi="Times New Roman" w:cs="Times New Roman"/>
          <w:sz w:val="22"/>
          <w:szCs w:val="22"/>
        </w:rPr>
        <w:t>The underlying rationale is that businesses like common carriers and inns serve monopolistic functions; therefore exclusion from one is total exclusion, which should be avoided.</w:t>
      </w:r>
    </w:p>
    <w:p w14:paraId="379FD36E" w14:textId="2A7930A3" w:rsidR="00F372E1" w:rsidRPr="00EB73D3" w:rsidRDefault="00A40B76" w:rsidP="00E840A0">
      <w:pPr>
        <w:numPr>
          <w:ilvl w:val="2"/>
          <w:numId w:val="6"/>
        </w:numPr>
        <w:rPr>
          <w:rFonts w:ascii="Times New Roman" w:eastAsia="Times New Roman" w:hAnsi="Times New Roman" w:cs="Times New Roman"/>
          <w:sz w:val="22"/>
          <w:szCs w:val="22"/>
        </w:rPr>
      </w:pPr>
      <w:r w:rsidRPr="00A40B76">
        <w:rPr>
          <w:rFonts w:ascii="Times New Roman" w:eastAsia="Times New Roman" w:hAnsi="Times New Roman" w:cs="Times New Roman"/>
          <w:sz w:val="22"/>
          <w:szCs w:val="22"/>
        </w:rPr>
        <w:t xml:space="preserve">The market should be allowed to determine </w:t>
      </w:r>
      <w:r w:rsidR="00076B4A" w:rsidRPr="00EB73D3">
        <w:rPr>
          <w:rFonts w:ascii="Times New Roman" w:eastAsia="Times New Roman" w:hAnsi="Times New Roman" w:cs="Times New Roman"/>
          <w:sz w:val="22"/>
          <w:szCs w:val="22"/>
        </w:rPr>
        <w:t xml:space="preserve">who </w:t>
      </w:r>
      <w:r w:rsidRPr="00A40B76">
        <w:rPr>
          <w:rFonts w:ascii="Times New Roman" w:eastAsia="Times New Roman" w:hAnsi="Times New Roman" w:cs="Times New Roman"/>
          <w:sz w:val="22"/>
          <w:szCs w:val="22"/>
        </w:rPr>
        <w:t>will enter/be excluded</w:t>
      </w:r>
    </w:p>
    <w:p w14:paraId="4C7FBECB" w14:textId="77777777" w:rsidR="00C444C9" w:rsidRPr="00C444C9" w:rsidRDefault="00C444C9" w:rsidP="00C444C9">
      <w:pPr>
        <w:rPr>
          <w:rFonts w:ascii="Times New Roman" w:hAnsi="Times New Roman" w:cs="Times New Roman"/>
          <w:b/>
          <w:bCs/>
          <w:color w:val="000000" w:themeColor="text1"/>
          <w:sz w:val="22"/>
          <w:szCs w:val="22"/>
        </w:rPr>
      </w:pPr>
    </w:p>
    <w:p w14:paraId="0FC70258" w14:textId="1A106FBA" w:rsidR="00135EA0" w:rsidRDefault="00135EA0" w:rsidP="00B70AB4">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The Americans with Disabilities Act</w:t>
      </w:r>
    </w:p>
    <w:p w14:paraId="5BB3517D" w14:textId="094A1177" w:rsidR="000753B5" w:rsidRDefault="000753B5" w:rsidP="000753B5">
      <w:pPr>
        <w:rPr>
          <w:rFonts w:ascii="Times New Roman" w:eastAsia="Times New Roman" w:hAnsi="Times New Roman" w:cs="Times New Roman"/>
        </w:rPr>
      </w:pPr>
    </w:p>
    <w:p w14:paraId="39594113" w14:textId="7FD0F98E" w:rsidR="000753B5" w:rsidRPr="00166549" w:rsidRDefault="000753B5" w:rsidP="000753B5">
      <w:pPr>
        <w:rPr>
          <w:rFonts w:ascii="Times New Roman" w:eastAsia="Times New Roman" w:hAnsi="Times New Roman" w:cs="Times New Roman"/>
          <w:color w:val="4472C4" w:themeColor="accent1"/>
          <w:sz w:val="22"/>
          <w:szCs w:val="22"/>
        </w:rPr>
      </w:pPr>
      <w:bookmarkStart w:id="24" w:name="_Toc8820109"/>
      <w:r w:rsidRPr="000753B5">
        <w:rPr>
          <w:rFonts w:ascii="Times New Roman" w:eastAsia="Times New Roman" w:hAnsi="Times New Roman" w:cs="Times New Roman"/>
          <w:b/>
          <w:bCs/>
          <w:color w:val="4472C4" w:themeColor="accent1"/>
          <w:sz w:val="22"/>
          <w:szCs w:val="22"/>
        </w:rPr>
        <w:t>Americans with Disabilities Act</w:t>
      </w:r>
      <w:r w:rsidRPr="000753B5">
        <w:rPr>
          <w:rFonts w:ascii="Times New Roman" w:eastAsia="Times New Roman" w:hAnsi="Times New Roman" w:cs="Times New Roman"/>
          <w:color w:val="4472C4" w:themeColor="accent1"/>
          <w:sz w:val="22"/>
          <w:szCs w:val="22"/>
        </w:rPr>
        <w:t xml:space="preserve"> (Key Excerpts)</w:t>
      </w:r>
      <w:bookmarkEnd w:id="24"/>
      <w:r w:rsidRPr="000753B5">
        <w:rPr>
          <w:rFonts w:ascii="Times New Roman" w:eastAsia="Times New Roman" w:hAnsi="Times New Roman" w:cs="Times New Roman"/>
          <w:color w:val="4472C4" w:themeColor="accent1"/>
          <w:sz w:val="22"/>
          <w:szCs w:val="22"/>
        </w:rPr>
        <w:t xml:space="preserve"> – p.62</w:t>
      </w:r>
    </w:p>
    <w:p w14:paraId="302235D1" w14:textId="77777777" w:rsidR="000753B5" w:rsidRPr="000753B5" w:rsidRDefault="000753B5" w:rsidP="000753B5">
      <w:pPr>
        <w:rPr>
          <w:rFonts w:ascii="Times New Roman" w:eastAsia="Times New Roman" w:hAnsi="Times New Roman" w:cs="Times New Roman"/>
          <w:b/>
          <w:bCs/>
          <w:sz w:val="22"/>
          <w:szCs w:val="22"/>
          <w:u w:val="single"/>
        </w:rPr>
      </w:pPr>
      <w:r w:rsidRPr="000753B5">
        <w:rPr>
          <w:rFonts w:ascii="Times New Roman" w:eastAsia="Times New Roman" w:hAnsi="Times New Roman" w:cs="Times New Roman"/>
          <w:b/>
          <w:bCs/>
          <w:sz w:val="22"/>
          <w:szCs w:val="22"/>
          <w:u w:val="single"/>
        </w:rPr>
        <w:t>Building a Claim based on the Americans with Disabilities Act</w:t>
      </w:r>
    </w:p>
    <w:p w14:paraId="2B776A72" w14:textId="77777777" w:rsidR="000753B5" w:rsidRPr="000753B5" w:rsidRDefault="000753B5" w:rsidP="00E840A0">
      <w:pPr>
        <w:numPr>
          <w:ilvl w:val="0"/>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Key factors to remember:</w:t>
      </w:r>
    </w:p>
    <w:p w14:paraId="1F3B50E3" w14:textId="77777777" w:rsidR="000753B5" w:rsidRPr="000753B5" w:rsidRDefault="000753B5" w:rsidP="00E840A0">
      <w:pPr>
        <w:numPr>
          <w:ilvl w:val="1"/>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The statute is much broader: provides an enumerated list with a catch-all at the end.</w:t>
      </w:r>
    </w:p>
    <w:p w14:paraId="419AD427" w14:textId="77777777" w:rsidR="000753B5" w:rsidRPr="000753B5" w:rsidRDefault="000753B5" w:rsidP="00E840A0">
      <w:pPr>
        <w:numPr>
          <w:ilvl w:val="1"/>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The statute fully anticipates the argument related to discriminatory intent versus disparate impact.</w:t>
      </w:r>
    </w:p>
    <w:p w14:paraId="6BC9C524" w14:textId="77777777" w:rsidR="000753B5" w:rsidRPr="000753B5" w:rsidRDefault="000753B5" w:rsidP="00E840A0">
      <w:pPr>
        <w:numPr>
          <w:ilvl w:val="2"/>
          <w:numId w:val="40"/>
        </w:numPr>
        <w:rPr>
          <w:rFonts w:ascii="Times New Roman" w:eastAsia="Times New Roman" w:hAnsi="Times New Roman" w:cs="Times New Roman"/>
          <w:sz w:val="22"/>
          <w:szCs w:val="22"/>
        </w:rPr>
      </w:pPr>
      <w:r w:rsidRPr="000753B5">
        <w:rPr>
          <w:rFonts w:ascii="Times New Roman" w:eastAsia="Times New Roman" w:hAnsi="Times New Roman" w:cs="Times New Roman"/>
          <w:i/>
          <w:sz w:val="22"/>
          <w:szCs w:val="22"/>
        </w:rPr>
        <w:t>Intent</w:t>
      </w:r>
      <w:r w:rsidRPr="000753B5">
        <w:rPr>
          <w:rFonts w:ascii="Times New Roman" w:eastAsia="Times New Roman" w:hAnsi="Times New Roman" w:cs="Times New Roman"/>
          <w:sz w:val="22"/>
          <w:szCs w:val="22"/>
        </w:rPr>
        <w:t xml:space="preserve"> – the plaintiff is entitled to damages.</w:t>
      </w:r>
    </w:p>
    <w:p w14:paraId="369CE247" w14:textId="77777777" w:rsidR="000753B5" w:rsidRPr="000753B5" w:rsidRDefault="000753B5" w:rsidP="00E840A0">
      <w:pPr>
        <w:numPr>
          <w:ilvl w:val="2"/>
          <w:numId w:val="40"/>
        </w:numPr>
        <w:rPr>
          <w:rFonts w:ascii="Times New Roman" w:eastAsia="Times New Roman" w:hAnsi="Times New Roman" w:cs="Times New Roman"/>
          <w:sz w:val="22"/>
          <w:szCs w:val="22"/>
        </w:rPr>
      </w:pPr>
      <w:r w:rsidRPr="000753B5">
        <w:rPr>
          <w:rFonts w:ascii="Times New Roman" w:eastAsia="Times New Roman" w:hAnsi="Times New Roman" w:cs="Times New Roman"/>
          <w:i/>
          <w:sz w:val="22"/>
          <w:szCs w:val="22"/>
        </w:rPr>
        <w:t>Disparate Impact</w:t>
      </w:r>
      <w:r w:rsidRPr="000753B5">
        <w:rPr>
          <w:rFonts w:ascii="Times New Roman" w:eastAsia="Times New Roman" w:hAnsi="Times New Roman" w:cs="Times New Roman"/>
          <w:sz w:val="22"/>
          <w:szCs w:val="22"/>
        </w:rPr>
        <w:t xml:space="preserve"> – the plaintiff is entitled to an injunction and declaratory relief.</w:t>
      </w:r>
    </w:p>
    <w:p w14:paraId="3BA17C5C" w14:textId="0A1F5B28" w:rsidR="000753B5" w:rsidRPr="000753B5" w:rsidRDefault="000753B5" w:rsidP="00E840A0">
      <w:pPr>
        <w:numPr>
          <w:ilvl w:val="0"/>
          <w:numId w:val="40"/>
        </w:numPr>
        <w:rPr>
          <w:rFonts w:ascii="Times New Roman" w:eastAsia="Times New Roman" w:hAnsi="Times New Roman" w:cs="Times New Roman"/>
          <w:b/>
          <w:bCs/>
          <w:sz w:val="22"/>
          <w:szCs w:val="22"/>
          <w:highlight w:val="yellow"/>
        </w:rPr>
      </w:pPr>
      <w:r w:rsidRPr="000753B5">
        <w:rPr>
          <w:rFonts w:ascii="Times New Roman" w:eastAsia="Times New Roman" w:hAnsi="Times New Roman" w:cs="Times New Roman"/>
          <w:b/>
          <w:bCs/>
          <w:sz w:val="22"/>
          <w:szCs w:val="22"/>
          <w:highlight w:val="yellow"/>
        </w:rPr>
        <w:t>Substantive Elements - FRAMEWORK</w:t>
      </w:r>
    </w:p>
    <w:p w14:paraId="3D2CA299" w14:textId="77777777" w:rsidR="000753B5" w:rsidRPr="000753B5" w:rsidRDefault="000753B5" w:rsidP="00E840A0">
      <w:pPr>
        <w:numPr>
          <w:ilvl w:val="1"/>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this a </w:t>
      </w:r>
      <w:r w:rsidRPr="000753B5">
        <w:rPr>
          <w:rFonts w:ascii="Times New Roman" w:eastAsia="Times New Roman" w:hAnsi="Times New Roman" w:cs="Times New Roman"/>
          <w:b/>
          <w:sz w:val="22"/>
          <w:szCs w:val="22"/>
        </w:rPr>
        <w:t xml:space="preserve">disability </w:t>
      </w:r>
      <w:r w:rsidRPr="000753B5">
        <w:rPr>
          <w:rFonts w:ascii="Times New Roman" w:eastAsia="Times New Roman" w:hAnsi="Times New Roman" w:cs="Times New Roman"/>
          <w:sz w:val="22"/>
          <w:szCs w:val="22"/>
        </w:rPr>
        <w:t>under §12102?</w:t>
      </w:r>
    </w:p>
    <w:p w14:paraId="7466A4DD" w14:textId="77777777" w:rsidR="000753B5" w:rsidRPr="000753B5" w:rsidRDefault="000753B5" w:rsidP="00E840A0">
      <w:pPr>
        <w:numPr>
          <w:ilvl w:val="1"/>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this a </w:t>
      </w:r>
      <w:r w:rsidRPr="000753B5">
        <w:rPr>
          <w:rFonts w:ascii="Times New Roman" w:eastAsia="Times New Roman" w:hAnsi="Times New Roman" w:cs="Times New Roman"/>
          <w:b/>
          <w:sz w:val="22"/>
          <w:szCs w:val="22"/>
        </w:rPr>
        <w:t>place of public accommodation</w:t>
      </w:r>
      <w:r w:rsidRPr="000753B5">
        <w:rPr>
          <w:rFonts w:ascii="Times New Roman" w:eastAsia="Times New Roman" w:hAnsi="Times New Roman" w:cs="Times New Roman"/>
          <w:sz w:val="22"/>
          <w:szCs w:val="22"/>
        </w:rPr>
        <w:t xml:space="preserve"> under §12181(7)?</w:t>
      </w:r>
    </w:p>
    <w:p w14:paraId="20CFB7F6" w14:textId="5E12C315" w:rsidR="000753B5" w:rsidRDefault="000753B5" w:rsidP="00E840A0">
      <w:pPr>
        <w:numPr>
          <w:ilvl w:val="1"/>
          <w:numId w:val="40"/>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there </w:t>
      </w:r>
      <w:r w:rsidRPr="000753B5">
        <w:rPr>
          <w:rFonts w:ascii="Times New Roman" w:eastAsia="Times New Roman" w:hAnsi="Times New Roman" w:cs="Times New Roman"/>
          <w:b/>
          <w:sz w:val="22"/>
          <w:szCs w:val="22"/>
        </w:rPr>
        <w:t>discrimination</w:t>
      </w:r>
      <w:r w:rsidRPr="000753B5">
        <w:rPr>
          <w:rFonts w:ascii="Times New Roman" w:eastAsia="Times New Roman" w:hAnsi="Times New Roman" w:cs="Times New Roman"/>
          <w:sz w:val="22"/>
          <w:szCs w:val="22"/>
        </w:rPr>
        <w:t xml:space="preserve"> under §12182?</w:t>
      </w:r>
    </w:p>
    <w:p w14:paraId="10D2E36F" w14:textId="056BD4E5" w:rsidR="000753B5" w:rsidRDefault="000753B5" w:rsidP="000753B5">
      <w:pPr>
        <w:rPr>
          <w:rFonts w:ascii="Times New Roman" w:eastAsia="Times New Roman" w:hAnsi="Times New Roman" w:cs="Times New Roman"/>
          <w:sz w:val="22"/>
          <w:szCs w:val="22"/>
        </w:rPr>
      </w:pPr>
    </w:p>
    <w:p w14:paraId="23DD9B9A" w14:textId="0E0D173B" w:rsidR="000753B5" w:rsidRPr="000753B5" w:rsidRDefault="000753B5" w:rsidP="000753B5">
      <w:pPr>
        <w:rPr>
          <w:rFonts w:ascii="Times New Roman" w:eastAsia="Times New Roman" w:hAnsi="Times New Roman" w:cs="Times New Roman"/>
          <w:b/>
          <w:bCs/>
          <w:color w:val="4472C4" w:themeColor="accent1"/>
          <w:sz w:val="22"/>
          <w:szCs w:val="22"/>
        </w:rPr>
      </w:pPr>
      <w:bookmarkStart w:id="25" w:name="_Toc8820110"/>
      <w:r w:rsidRPr="000753B5">
        <w:rPr>
          <w:rFonts w:ascii="Times New Roman" w:eastAsia="Times New Roman" w:hAnsi="Times New Roman" w:cs="Times New Roman"/>
          <w:b/>
          <w:bCs/>
          <w:i/>
          <w:color w:val="4472C4" w:themeColor="accent1"/>
          <w:sz w:val="22"/>
          <w:szCs w:val="22"/>
        </w:rPr>
        <w:lastRenderedPageBreak/>
        <w:t>Bragdon v. Abbott</w:t>
      </w:r>
      <w:r>
        <w:rPr>
          <w:rFonts w:ascii="Times New Roman" w:eastAsia="Times New Roman" w:hAnsi="Times New Roman" w:cs="Times New Roman"/>
          <w:b/>
          <w:bCs/>
          <w:color w:val="4472C4" w:themeColor="accent1"/>
          <w:sz w:val="22"/>
          <w:szCs w:val="22"/>
        </w:rPr>
        <w:t xml:space="preserve"> </w:t>
      </w:r>
      <w:r w:rsidRPr="000753B5">
        <w:rPr>
          <w:rFonts w:ascii="Times New Roman" w:eastAsia="Times New Roman" w:hAnsi="Times New Roman" w:cs="Times New Roman"/>
          <w:b/>
          <w:bCs/>
          <w:color w:val="4472C4" w:themeColor="accent1"/>
          <w:sz w:val="22"/>
          <w:szCs w:val="22"/>
        </w:rPr>
        <w:t>(1998)</w:t>
      </w:r>
      <w:bookmarkEnd w:id="25"/>
      <w:r w:rsidRPr="000753B5">
        <w:rPr>
          <w:rFonts w:ascii="Times New Roman" w:eastAsia="Times New Roman" w:hAnsi="Times New Roman" w:cs="Times New Roman"/>
          <w:b/>
          <w:bCs/>
          <w:color w:val="4472C4" w:themeColor="accent1"/>
          <w:sz w:val="22"/>
          <w:szCs w:val="22"/>
        </w:rPr>
        <w:t xml:space="preserve"> - CW</w:t>
      </w:r>
    </w:p>
    <w:p w14:paraId="07A71C1F" w14:textId="77777777" w:rsidR="000753B5" w:rsidRPr="000753B5" w:rsidRDefault="000753B5" w:rsidP="00E840A0">
      <w:pPr>
        <w:numPr>
          <w:ilvl w:val="0"/>
          <w:numId w:val="6"/>
        </w:numPr>
        <w:rPr>
          <w:rFonts w:ascii="Times New Roman" w:eastAsia="Times New Roman" w:hAnsi="Times New Roman" w:cs="Times New Roman"/>
          <w:sz w:val="22"/>
          <w:szCs w:val="22"/>
        </w:rPr>
      </w:pPr>
      <w:r w:rsidRPr="000753B5">
        <w:rPr>
          <w:rFonts w:ascii="Times New Roman" w:eastAsia="Times New Roman" w:hAnsi="Times New Roman" w:cs="Times New Roman"/>
          <w:b/>
          <w:bCs/>
          <w:sz w:val="22"/>
          <w:szCs w:val="22"/>
        </w:rPr>
        <w:t>Facts:</w:t>
      </w:r>
      <w:r w:rsidRPr="000753B5">
        <w:rPr>
          <w:rFonts w:ascii="Times New Roman" w:eastAsia="Times New Roman" w:hAnsi="Times New Roman" w:cs="Times New Roman"/>
          <w:sz w:val="22"/>
          <w:szCs w:val="22"/>
        </w:rPr>
        <w:t xml:space="preserve"> Sidney Abbott was infected with HIV in 1986. Abbott was informed by her dentist, Bragdon, that she would need to have a cavity filled. When Abbott informed him that she was HIV positive, Bragdon refused to fill the cavity in his office, and said that he would only do it in a hospital.</w:t>
      </w:r>
    </w:p>
    <w:p w14:paraId="30EE7514" w14:textId="77777777" w:rsidR="000753B5" w:rsidRPr="000753B5" w:rsidRDefault="000753B5" w:rsidP="00E840A0">
      <w:pPr>
        <w:numPr>
          <w:ilvl w:val="0"/>
          <w:numId w:val="6"/>
        </w:numPr>
        <w:rPr>
          <w:rFonts w:ascii="Times New Roman" w:eastAsia="Times New Roman" w:hAnsi="Times New Roman" w:cs="Times New Roman"/>
          <w:sz w:val="22"/>
          <w:szCs w:val="22"/>
        </w:rPr>
      </w:pPr>
      <w:r w:rsidRPr="000753B5">
        <w:rPr>
          <w:rFonts w:ascii="Times New Roman" w:eastAsia="Times New Roman" w:hAnsi="Times New Roman" w:cs="Times New Roman"/>
          <w:b/>
          <w:bCs/>
          <w:i/>
          <w:iCs/>
          <w:sz w:val="22"/>
          <w:szCs w:val="22"/>
        </w:rPr>
        <w:t>Question:</w:t>
      </w:r>
      <w:r w:rsidRPr="000753B5">
        <w:rPr>
          <w:rFonts w:ascii="Times New Roman" w:eastAsia="Times New Roman" w:hAnsi="Times New Roman" w:cs="Times New Roman"/>
          <w:sz w:val="22"/>
          <w:szCs w:val="22"/>
        </w:rPr>
        <w:t xml:space="preserve"> Whether an HIV infection is a disability under the ADA when the infection has not progressed to symptomatic AIDS.</w:t>
      </w:r>
    </w:p>
    <w:p w14:paraId="470E535C" w14:textId="77777777" w:rsidR="000753B5" w:rsidRPr="000753B5" w:rsidRDefault="000753B5" w:rsidP="00E840A0">
      <w:pPr>
        <w:numPr>
          <w:ilvl w:val="0"/>
          <w:numId w:val="6"/>
        </w:numPr>
        <w:rPr>
          <w:rFonts w:ascii="Times New Roman" w:eastAsia="Times New Roman" w:hAnsi="Times New Roman" w:cs="Times New Roman"/>
          <w:sz w:val="22"/>
          <w:szCs w:val="22"/>
        </w:rPr>
      </w:pPr>
      <w:r w:rsidRPr="000753B5">
        <w:rPr>
          <w:rFonts w:ascii="Times New Roman" w:eastAsia="Times New Roman" w:hAnsi="Times New Roman" w:cs="Times New Roman"/>
          <w:b/>
          <w:bCs/>
          <w:sz w:val="22"/>
          <w:szCs w:val="22"/>
        </w:rPr>
        <w:t xml:space="preserve">Rule of Law: </w:t>
      </w:r>
      <w:r w:rsidRPr="000753B5">
        <w:rPr>
          <w:rFonts w:ascii="Times New Roman" w:eastAsia="Times New Roman" w:hAnsi="Times New Roman" w:cs="Times New Roman"/>
          <w:sz w:val="22"/>
          <w:szCs w:val="22"/>
        </w:rPr>
        <w:t>Yes, because HIV represents a physical impairment that substantially limits the major life activity of reproduction, it is a disability.</w:t>
      </w:r>
    </w:p>
    <w:p w14:paraId="0BA0DB20" w14:textId="77777777" w:rsidR="000753B5" w:rsidRPr="000753B5" w:rsidRDefault="000753B5" w:rsidP="00E840A0">
      <w:pPr>
        <w:numPr>
          <w:ilvl w:val="0"/>
          <w:numId w:val="6"/>
        </w:numPr>
        <w:rPr>
          <w:rFonts w:ascii="Times New Roman" w:eastAsia="Times New Roman" w:hAnsi="Times New Roman" w:cs="Times New Roman"/>
          <w:b/>
          <w:bCs/>
          <w:sz w:val="22"/>
          <w:szCs w:val="22"/>
        </w:rPr>
      </w:pPr>
      <w:r w:rsidRPr="000753B5">
        <w:rPr>
          <w:rFonts w:ascii="Times New Roman" w:eastAsia="Times New Roman" w:hAnsi="Times New Roman" w:cs="Times New Roman"/>
          <w:b/>
          <w:bCs/>
          <w:sz w:val="22"/>
          <w:szCs w:val="22"/>
        </w:rPr>
        <w:t>Legal Reasoning:</w:t>
      </w:r>
    </w:p>
    <w:p w14:paraId="350300EA" w14:textId="77777777" w:rsidR="000753B5" w:rsidRPr="000753B5" w:rsidRDefault="000753B5" w:rsidP="00E840A0">
      <w:pPr>
        <w:numPr>
          <w:ilvl w:val="1"/>
          <w:numId w:val="6"/>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HIV is a physical impairment because it begins to affect the lymphic and hemic systems from the moment of birth.</w:t>
      </w:r>
    </w:p>
    <w:p w14:paraId="4F46E3E1" w14:textId="77777777" w:rsidR="000753B5" w:rsidRPr="000753B5" w:rsidRDefault="000753B5" w:rsidP="00E840A0">
      <w:pPr>
        <w:numPr>
          <w:ilvl w:val="1"/>
          <w:numId w:val="6"/>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The physical impairment must affect major life activities – here it affects her ability to reproduce.</w:t>
      </w:r>
    </w:p>
    <w:p w14:paraId="6DA10487" w14:textId="77777777" w:rsidR="000753B5" w:rsidRPr="000753B5" w:rsidRDefault="000753B5" w:rsidP="00E840A0">
      <w:pPr>
        <w:numPr>
          <w:ilvl w:val="2"/>
          <w:numId w:val="6"/>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Reproduction carries with it the major risk that her child or her sexual partner contract HIV – the court cannot ask her to run that risk.</w:t>
      </w:r>
    </w:p>
    <w:p w14:paraId="5537AE6C" w14:textId="77777777" w:rsidR="000753B5" w:rsidRPr="000753B5" w:rsidRDefault="000753B5" w:rsidP="00E840A0">
      <w:pPr>
        <w:numPr>
          <w:ilvl w:val="1"/>
          <w:numId w:val="6"/>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The Court will not mandate that Bragdon provide treatment; the First Circuit must take fact-specific approach to determine the objective reasonableness of Bragdon’s fear of treating her </w:t>
      </w:r>
    </w:p>
    <w:p w14:paraId="542B36FB" w14:textId="77777777" w:rsidR="000753B5" w:rsidRPr="000753B5" w:rsidRDefault="000753B5" w:rsidP="00E840A0">
      <w:pPr>
        <w:numPr>
          <w:ilvl w:val="0"/>
          <w:numId w:val="6"/>
        </w:numPr>
        <w:rPr>
          <w:rFonts w:ascii="Times New Roman" w:eastAsia="Times New Roman" w:hAnsi="Times New Roman" w:cs="Times New Roman"/>
          <w:b/>
          <w:bCs/>
          <w:sz w:val="22"/>
          <w:szCs w:val="22"/>
        </w:rPr>
      </w:pPr>
      <w:r w:rsidRPr="000753B5">
        <w:rPr>
          <w:rFonts w:ascii="Times New Roman" w:eastAsia="Times New Roman" w:hAnsi="Times New Roman" w:cs="Times New Roman"/>
          <w:b/>
          <w:bCs/>
          <w:sz w:val="22"/>
          <w:szCs w:val="22"/>
        </w:rPr>
        <w:t>Notes:</w:t>
      </w:r>
    </w:p>
    <w:p w14:paraId="18E91B8B" w14:textId="77777777" w:rsidR="000753B5" w:rsidRPr="000753B5" w:rsidRDefault="000753B5" w:rsidP="00E840A0">
      <w:pPr>
        <w:numPr>
          <w:ilvl w:val="1"/>
          <w:numId w:val="6"/>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This opinion was criticized because it seems to narrowly permit the finding that HIV is a disability to people who are willing and able to reproduce; however it doesn’t apply to gays. </w:t>
      </w:r>
    </w:p>
    <w:p w14:paraId="4398E28A" w14:textId="5B379B01" w:rsidR="00135EA0" w:rsidRDefault="00135EA0" w:rsidP="00B70AB4">
      <w:pPr>
        <w:rPr>
          <w:rFonts w:ascii="Times New Roman" w:hAnsi="Times New Roman" w:cs="Times New Roman"/>
          <w:b/>
          <w:bCs/>
          <w:sz w:val="22"/>
          <w:szCs w:val="22"/>
          <w:u w:val="single"/>
        </w:rPr>
      </w:pPr>
    </w:p>
    <w:p w14:paraId="7F424B27" w14:textId="55EB8747" w:rsidR="00135EA0" w:rsidRDefault="00135EA0" w:rsidP="00B70AB4">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The First Amendment</w:t>
      </w:r>
    </w:p>
    <w:p w14:paraId="50D3192E" w14:textId="2BF2989C" w:rsidR="0024537E" w:rsidRDefault="0024537E" w:rsidP="0024537E">
      <w:pPr>
        <w:rPr>
          <w:rFonts w:ascii="Times New Roman" w:hAnsi="Times New Roman" w:cs="Times New Roman"/>
          <w:b/>
          <w:bCs/>
          <w:sz w:val="22"/>
          <w:szCs w:val="22"/>
        </w:rPr>
      </w:pPr>
      <w:r w:rsidRPr="0024537E">
        <w:rPr>
          <w:rFonts w:ascii="Times New Roman" w:hAnsi="Times New Roman" w:cs="Times New Roman"/>
          <w:b/>
          <w:bCs/>
          <w:sz w:val="22"/>
          <w:szCs w:val="22"/>
        </w:rPr>
        <w:t>Standard: A facility that is built and operated primarily to benefit the public and whose operation is essentially a public function is a state actor for purposes of First/Fourteenth Amendment analysis.</w:t>
      </w:r>
    </w:p>
    <w:p w14:paraId="14D572D0" w14:textId="77777777" w:rsidR="00024495" w:rsidRPr="0024537E" w:rsidRDefault="00024495" w:rsidP="0024537E">
      <w:pPr>
        <w:rPr>
          <w:rFonts w:ascii="Times New Roman" w:hAnsi="Times New Roman" w:cs="Times New Roman"/>
          <w:b/>
          <w:bCs/>
          <w:sz w:val="22"/>
          <w:szCs w:val="22"/>
        </w:rPr>
      </w:pPr>
    </w:p>
    <w:p w14:paraId="780CDE1F" w14:textId="2FDE476C" w:rsidR="00024495" w:rsidRDefault="00024495" w:rsidP="00B70AB4">
      <w:pPr>
        <w:rPr>
          <w:rFonts w:ascii="Times New Roman" w:hAnsi="Times New Roman" w:cs="Times New Roman"/>
          <w:sz w:val="22"/>
          <w:szCs w:val="22"/>
        </w:rPr>
      </w:pPr>
      <w:r>
        <w:rPr>
          <w:rFonts w:ascii="Times New Roman" w:hAnsi="Times New Roman" w:cs="Times New Roman"/>
          <w:b/>
          <w:bCs/>
          <w:sz w:val="22"/>
          <w:szCs w:val="22"/>
        </w:rPr>
        <w:t>BIG QUESTION:</w:t>
      </w:r>
      <w:r>
        <w:rPr>
          <w:rFonts w:ascii="Times New Roman" w:hAnsi="Times New Roman" w:cs="Times New Roman"/>
          <w:sz w:val="22"/>
          <w:szCs w:val="22"/>
        </w:rPr>
        <w:t xml:space="preserve"> What happens when someone is trying to access property to express their religious beliefs/exert their free speech rights?</w:t>
      </w:r>
    </w:p>
    <w:p w14:paraId="7017A7CE" w14:textId="568D7296" w:rsidR="00024495" w:rsidRDefault="00024495" w:rsidP="00B70AB4">
      <w:pPr>
        <w:rPr>
          <w:rFonts w:ascii="Times New Roman" w:hAnsi="Times New Roman" w:cs="Times New Roman"/>
          <w:sz w:val="22"/>
          <w:szCs w:val="22"/>
        </w:rPr>
      </w:pPr>
    </w:p>
    <w:p w14:paraId="0B71BBF0" w14:textId="401BD8D3" w:rsidR="00024495" w:rsidRDefault="00024495" w:rsidP="00B70AB4">
      <w:pPr>
        <w:rPr>
          <w:rFonts w:ascii="Times New Roman" w:hAnsi="Times New Roman" w:cs="Times New Roman"/>
          <w:b/>
          <w:bCs/>
          <w:sz w:val="22"/>
          <w:szCs w:val="22"/>
        </w:rPr>
      </w:pPr>
      <w:r>
        <w:rPr>
          <w:rFonts w:ascii="Times New Roman" w:hAnsi="Times New Roman" w:cs="Times New Roman"/>
          <w:b/>
          <w:bCs/>
          <w:sz w:val="22"/>
          <w:szCs w:val="22"/>
        </w:rPr>
        <w:t>Overview: First Amendment</w:t>
      </w:r>
    </w:p>
    <w:p w14:paraId="0759FFC8" w14:textId="0C34FE75" w:rsidR="00024495" w:rsidRDefault="00024495" w:rsidP="00E840A0">
      <w:pPr>
        <w:pStyle w:val="ListParagraph"/>
        <w:numPr>
          <w:ilvl w:val="0"/>
          <w:numId w:val="47"/>
        </w:numPr>
        <w:rPr>
          <w:rFonts w:ascii="Times New Roman" w:hAnsi="Times New Roman" w:cs="Times New Roman"/>
          <w:sz w:val="22"/>
          <w:szCs w:val="22"/>
        </w:rPr>
      </w:pPr>
      <w:r>
        <w:rPr>
          <w:rFonts w:ascii="Times New Roman" w:hAnsi="Times New Roman" w:cs="Times New Roman"/>
          <w:sz w:val="22"/>
          <w:szCs w:val="22"/>
        </w:rPr>
        <w:t>Has a state actor requirement</w:t>
      </w:r>
    </w:p>
    <w:p w14:paraId="681289B2" w14:textId="68D330AD" w:rsidR="00024495" w:rsidRDefault="00024495" w:rsidP="00E840A0">
      <w:pPr>
        <w:pStyle w:val="ListParagraph"/>
        <w:numPr>
          <w:ilvl w:val="0"/>
          <w:numId w:val="47"/>
        </w:numPr>
        <w:rPr>
          <w:rFonts w:ascii="Times New Roman" w:hAnsi="Times New Roman" w:cs="Times New Roman"/>
          <w:sz w:val="22"/>
          <w:szCs w:val="22"/>
        </w:rPr>
      </w:pPr>
      <w:r>
        <w:rPr>
          <w:rFonts w:ascii="Times New Roman" w:hAnsi="Times New Roman" w:cs="Times New Roman"/>
          <w:sz w:val="22"/>
          <w:szCs w:val="22"/>
        </w:rPr>
        <w:t>Fourteenth Amendment extends this to state governments</w:t>
      </w:r>
    </w:p>
    <w:p w14:paraId="5F06ACAC" w14:textId="77777777" w:rsidR="00166549" w:rsidRDefault="00166549" w:rsidP="00166549">
      <w:pPr>
        <w:pStyle w:val="ListParagraph"/>
        <w:numPr>
          <w:ilvl w:val="0"/>
          <w:numId w:val="47"/>
        </w:numPr>
        <w:rPr>
          <w:rFonts w:ascii="Times New Roman" w:hAnsi="Times New Roman" w:cs="Times New Roman"/>
          <w:sz w:val="22"/>
          <w:szCs w:val="22"/>
        </w:rPr>
      </w:pPr>
      <w:r>
        <w:rPr>
          <w:rFonts w:ascii="Times New Roman" w:hAnsi="Times New Roman" w:cs="Times New Roman"/>
          <w:sz w:val="22"/>
          <w:szCs w:val="22"/>
        </w:rPr>
        <w:t>At what point does a private actor become a state actor for the purposes of First Amendment analysis?</w:t>
      </w:r>
    </w:p>
    <w:p w14:paraId="1E1B2B63" w14:textId="77777777" w:rsidR="00166549" w:rsidRPr="00B023F8" w:rsidRDefault="00166549" w:rsidP="00166549">
      <w:pPr>
        <w:pStyle w:val="ListParagraph"/>
        <w:numPr>
          <w:ilvl w:val="1"/>
          <w:numId w:val="47"/>
        </w:numPr>
        <w:rPr>
          <w:rFonts w:ascii="Times New Roman" w:hAnsi="Times New Roman" w:cs="Times New Roman"/>
          <w:sz w:val="22"/>
          <w:szCs w:val="22"/>
        </w:rPr>
      </w:pPr>
      <w:r w:rsidRPr="00505451">
        <w:rPr>
          <w:rFonts w:ascii="Times New Roman" w:hAnsi="Times New Roman" w:cs="Times New Roman"/>
          <w:i/>
          <w:iCs/>
          <w:color w:val="4472C4" w:themeColor="accent1"/>
          <w:sz w:val="22"/>
          <w:szCs w:val="22"/>
        </w:rPr>
        <w:t>Marsh v. Alabama</w:t>
      </w:r>
      <w:r w:rsidRPr="00505451">
        <w:rPr>
          <w:rFonts w:ascii="Times New Roman" w:hAnsi="Times New Roman" w:cs="Times New Roman"/>
          <w:color w:val="4472C4" w:themeColor="accent1"/>
          <w:sz w:val="22"/>
          <w:szCs w:val="22"/>
        </w:rPr>
        <w:t xml:space="preserve"> </w:t>
      </w:r>
      <w:r w:rsidRPr="00B023F8">
        <w:rPr>
          <w:rFonts w:ascii="Times New Roman" w:hAnsi="Times New Roman" w:cs="Times New Roman"/>
          <w:sz w:val="22"/>
          <w:szCs w:val="22"/>
        </w:rPr>
        <w:t>(company-owned town) - A company town is functionally equivalent to a state actor</w:t>
      </w:r>
      <w:r>
        <w:rPr>
          <w:rFonts w:ascii="Times New Roman" w:hAnsi="Times New Roman" w:cs="Times New Roman"/>
          <w:sz w:val="22"/>
          <w:szCs w:val="22"/>
        </w:rPr>
        <w:t>, so</w:t>
      </w:r>
      <w:r w:rsidRPr="00B023F8">
        <w:rPr>
          <w:rFonts w:ascii="Times New Roman" w:hAnsi="Times New Roman" w:cs="Times New Roman"/>
          <w:sz w:val="22"/>
          <w:szCs w:val="22"/>
        </w:rPr>
        <w:t xml:space="preserve"> allowing company managers to infringe on the rights of free expression in the town is a violation of the First Amendment.</w:t>
      </w:r>
    </w:p>
    <w:p w14:paraId="135C33D5" w14:textId="77777777" w:rsidR="00166549" w:rsidRDefault="00166549" w:rsidP="00166549">
      <w:pPr>
        <w:pStyle w:val="ListParagraph"/>
        <w:numPr>
          <w:ilvl w:val="2"/>
          <w:numId w:val="47"/>
        </w:numPr>
        <w:rPr>
          <w:rFonts w:ascii="Times New Roman" w:hAnsi="Times New Roman" w:cs="Times New Roman"/>
          <w:sz w:val="22"/>
          <w:szCs w:val="22"/>
        </w:rPr>
      </w:pPr>
      <w:r>
        <w:rPr>
          <w:rFonts w:ascii="Times New Roman" w:hAnsi="Times New Roman" w:cs="Times New Roman"/>
          <w:sz w:val="22"/>
          <w:szCs w:val="22"/>
        </w:rPr>
        <w:t>Articulates two potential tests for determining whether an entity is a state actor:</w:t>
      </w:r>
    </w:p>
    <w:p w14:paraId="533D3510" w14:textId="77777777" w:rsidR="00166549" w:rsidRPr="00250BE6" w:rsidRDefault="00166549" w:rsidP="00166549">
      <w:pPr>
        <w:numPr>
          <w:ilvl w:val="3"/>
          <w:numId w:val="47"/>
        </w:numPr>
        <w:rPr>
          <w:rFonts w:ascii="Times New Roman" w:hAnsi="Times New Roman" w:cs="Times New Roman"/>
          <w:sz w:val="22"/>
          <w:szCs w:val="22"/>
        </w:rPr>
      </w:pPr>
      <w:r w:rsidRPr="00505451">
        <w:rPr>
          <w:rFonts w:ascii="Times New Roman" w:hAnsi="Times New Roman" w:cs="Times New Roman"/>
          <w:sz w:val="22"/>
          <w:szCs w:val="22"/>
          <w:u w:val="single"/>
        </w:rPr>
        <w:t>Public Use:</w:t>
      </w:r>
      <w:r w:rsidRPr="00250BE6">
        <w:rPr>
          <w:rFonts w:ascii="Times New Roman" w:hAnsi="Times New Roman" w:cs="Times New Roman"/>
          <w:sz w:val="22"/>
          <w:szCs w:val="22"/>
        </w:rPr>
        <w:t xml:space="preserve"> the more </w:t>
      </w:r>
      <w:r>
        <w:rPr>
          <w:rFonts w:ascii="Times New Roman" w:hAnsi="Times New Roman" w:cs="Times New Roman"/>
          <w:sz w:val="22"/>
          <w:szCs w:val="22"/>
        </w:rPr>
        <w:t>you open your doors to the public</w:t>
      </w:r>
      <w:r w:rsidRPr="00250BE6">
        <w:rPr>
          <w:rFonts w:ascii="Times New Roman" w:hAnsi="Times New Roman" w:cs="Times New Roman"/>
          <w:sz w:val="22"/>
          <w:szCs w:val="22"/>
        </w:rPr>
        <w:t xml:space="preserve">, the more </w:t>
      </w:r>
      <w:r>
        <w:rPr>
          <w:rFonts w:ascii="Times New Roman" w:hAnsi="Times New Roman" w:cs="Times New Roman"/>
          <w:sz w:val="22"/>
          <w:szCs w:val="22"/>
        </w:rPr>
        <w:t xml:space="preserve">circumscribed your right to exclude becomes (like </w:t>
      </w:r>
      <w:r w:rsidRPr="004C522C">
        <w:rPr>
          <w:rFonts w:ascii="Times New Roman" w:hAnsi="Times New Roman" w:cs="Times New Roman"/>
          <w:i/>
          <w:iCs/>
          <w:color w:val="4472C4" w:themeColor="accent1"/>
          <w:sz w:val="22"/>
          <w:szCs w:val="22"/>
        </w:rPr>
        <w:t>Uston</w:t>
      </w:r>
      <w:r w:rsidRPr="004C522C">
        <w:rPr>
          <w:rFonts w:ascii="Times New Roman" w:hAnsi="Times New Roman" w:cs="Times New Roman"/>
          <w:color w:val="4472C4" w:themeColor="accent1"/>
          <w:sz w:val="22"/>
          <w:szCs w:val="22"/>
          <w:u w:val="single"/>
        </w:rPr>
        <w:t>)</w:t>
      </w:r>
    </w:p>
    <w:p w14:paraId="6E2999FA" w14:textId="77777777" w:rsidR="00166549" w:rsidRDefault="00166549" w:rsidP="00166549">
      <w:pPr>
        <w:numPr>
          <w:ilvl w:val="3"/>
          <w:numId w:val="47"/>
        </w:numPr>
        <w:rPr>
          <w:rFonts w:ascii="Times New Roman" w:hAnsi="Times New Roman" w:cs="Times New Roman"/>
          <w:sz w:val="22"/>
          <w:szCs w:val="22"/>
        </w:rPr>
      </w:pPr>
      <w:r w:rsidRPr="00505451">
        <w:rPr>
          <w:rFonts w:ascii="Times New Roman" w:hAnsi="Times New Roman" w:cs="Times New Roman"/>
          <w:sz w:val="22"/>
          <w:szCs w:val="22"/>
          <w:u w:val="single"/>
        </w:rPr>
        <w:t>Public Function:</w:t>
      </w:r>
      <w:r w:rsidRPr="00250BE6">
        <w:rPr>
          <w:rFonts w:ascii="Times New Roman" w:hAnsi="Times New Roman" w:cs="Times New Roman"/>
          <w:sz w:val="22"/>
          <w:szCs w:val="22"/>
        </w:rPr>
        <w:t xml:space="preserve"> the property becomes a state actor</w:t>
      </w:r>
      <w:r>
        <w:rPr>
          <w:rFonts w:ascii="Times New Roman" w:hAnsi="Times New Roman" w:cs="Times New Roman"/>
          <w:sz w:val="22"/>
          <w:szCs w:val="22"/>
        </w:rPr>
        <w:t xml:space="preserve"> to the extent that it is</w:t>
      </w:r>
      <w:r w:rsidRPr="00250BE6">
        <w:rPr>
          <w:rFonts w:ascii="Times New Roman" w:hAnsi="Times New Roman" w:cs="Times New Roman"/>
          <w:sz w:val="22"/>
          <w:szCs w:val="22"/>
        </w:rPr>
        <w:t xml:space="preserve"> taking on an essential public function usually reserved for the state</w:t>
      </w:r>
    </w:p>
    <w:p w14:paraId="4D04ECA1" w14:textId="77777777" w:rsidR="00166549" w:rsidRDefault="00166549" w:rsidP="00166549">
      <w:pPr>
        <w:numPr>
          <w:ilvl w:val="2"/>
          <w:numId w:val="47"/>
        </w:numPr>
        <w:rPr>
          <w:rFonts w:ascii="Times New Roman" w:hAnsi="Times New Roman" w:cs="Times New Roman"/>
          <w:sz w:val="22"/>
          <w:szCs w:val="22"/>
        </w:rPr>
      </w:pPr>
      <w:r>
        <w:rPr>
          <w:rFonts w:ascii="Times New Roman" w:hAnsi="Times New Roman" w:cs="Times New Roman"/>
          <w:sz w:val="22"/>
          <w:szCs w:val="22"/>
        </w:rPr>
        <w:t>Why does a state actor have more duties than a private actor, generally?</w:t>
      </w:r>
    </w:p>
    <w:p w14:paraId="50F6AA0A" w14:textId="77777777" w:rsidR="00166549" w:rsidRDefault="00166549" w:rsidP="00166549">
      <w:pPr>
        <w:numPr>
          <w:ilvl w:val="3"/>
          <w:numId w:val="47"/>
        </w:numPr>
        <w:rPr>
          <w:rFonts w:ascii="Times New Roman" w:hAnsi="Times New Roman" w:cs="Times New Roman"/>
          <w:sz w:val="22"/>
          <w:szCs w:val="22"/>
        </w:rPr>
      </w:pPr>
      <w:r w:rsidRPr="00505451">
        <w:rPr>
          <w:rFonts w:ascii="Times New Roman" w:hAnsi="Times New Roman" w:cs="Times New Roman"/>
          <w:sz w:val="22"/>
          <w:szCs w:val="22"/>
          <w:u w:val="single"/>
        </w:rPr>
        <w:t xml:space="preserve">Monopoly </w:t>
      </w:r>
      <w:r>
        <w:rPr>
          <w:rFonts w:ascii="Times New Roman" w:hAnsi="Times New Roman" w:cs="Times New Roman"/>
          <w:sz w:val="22"/>
          <w:szCs w:val="22"/>
        </w:rPr>
        <w:t>over force and facilities</w:t>
      </w:r>
    </w:p>
    <w:p w14:paraId="21E61B66" w14:textId="77777777" w:rsidR="00166549" w:rsidRPr="00505451" w:rsidRDefault="00166549" w:rsidP="00166549">
      <w:pPr>
        <w:numPr>
          <w:ilvl w:val="3"/>
          <w:numId w:val="47"/>
        </w:numPr>
        <w:rPr>
          <w:rFonts w:ascii="Times New Roman" w:hAnsi="Times New Roman" w:cs="Times New Roman"/>
          <w:sz w:val="22"/>
          <w:szCs w:val="22"/>
          <w:u w:val="single"/>
        </w:rPr>
      </w:pPr>
      <w:r>
        <w:rPr>
          <w:rFonts w:ascii="Times New Roman" w:hAnsi="Times New Roman" w:cs="Times New Roman"/>
          <w:sz w:val="22"/>
          <w:szCs w:val="22"/>
        </w:rPr>
        <w:t xml:space="preserve">Composite of a </w:t>
      </w:r>
      <w:r w:rsidRPr="00505451">
        <w:rPr>
          <w:rFonts w:ascii="Times New Roman" w:hAnsi="Times New Roman" w:cs="Times New Roman"/>
          <w:sz w:val="22"/>
          <w:szCs w:val="22"/>
          <w:u w:val="single"/>
        </w:rPr>
        <w:t>democratically-convened group of people</w:t>
      </w:r>
    </w:p>
    <w:p w14:paraId="13B5E2C3" w14:textId="77777777" w:rsidR="00166549" w:rsidRDefault="00166549" w:rsidP="00166549">
      <w:pPr>
        <w:numPr>
          <w:ilvl w:val="3"/>
          <w:numId w:val="47"/>
        </w:numPr>
        <w:rPr>
          <w:rFonts w:ascii="Times New Roman" w:hAnsi="Times New Roman" w:cs="Times New Roman"/>
          <w:sz w:val="22"/>
          <w:szCs w:val="22"/>
          <w:u w:val="single"/>
        </w:rPr>
      </w:pPr>
      <w:r w:rsidRPr="00505451">
        <w:rPr>
          <w:rFonts w:ascii="Times New Roman" w:hAnsi="Times New Roman" w:cs="Times New Roman"/>
          <w:sz w:val="22"/>
          <w:szCs w:val="22"/>
          <w:u w:val="single"/>
        </w:rPr>
        <w:t>Settled expectations/reliance interests</w:t>
      </w:r>
    </w:p>
    <w:p w14:paraId="43C909FD" w14:textId="77777777" w:rsidR="00166549" w:rsidRDefault="00166549" w:rsidP="00166549">
      <w:pPr>
        <w:numPr>
          <w:ilvl w:val="1"/>
          <w:numId w:val="47"/>
        </w:numPr>
        <w:rPr>
          <w:rFonts w:ascii="Times New Roman" w:hAnsi="Times New Roman" w:cs="Times New Roman"/>
          <w:sz w:val="22"/>
          <w:szCs w:val="22"/>
        </w:rPr>
      </w:pPr>
      <w:r w:rsidRPr="00505451">
        <w:rPr>
          <w:rFonts w:ascii="Times New Roman" w:hAnsi="Times New Roman" w:cs="Times New Roman"/>
          <w:i/>
          <w:iCs/>
          <w:color w:val="4472C4" w:themeColor="accent1"/>
          <w:sz w:val="22"/>
          <w:szCs w:val="22"/>
        </w:rPr>
        <w:t xml:space="preserve">Lloyd v. Tanner </w:t>
      </w:r>
      <w:r>
        <w:rPr>
          <w:rFonts w:ascii="Times New Roman" w:hAnsi="Times New Roman" w:cs="Times New Roman"/>
          <w:sz w:val="22"/>
          <w:szCs w:val="22"/>
        </w:rPr>
        <w:t xml:space="preserve">– shopping mall did not engage in state action. </w:t>
      </w:r>
      <w:r w:rsidRPr="00505451">
        <w:rPr>
          <w:rFonts w:ascii="Times New Roman" w:hAnsi="Times New Roman" w:cs="Times New Roman"/>
          <w:sz w:val="22"/>
          <w:szCs w:val="22"/>
        </w:rPr>
        <w:t>Invitation to the public to transact business at a shopping center did not dedicate private property to public use that entitled exercise of First Amendment rights unrelated to the shopping center’s operation.</w:t>
      </w:r>
      <w:r>
        <w:rPr>
          <w:rFonts w:ascii="Times New Roman" w:hAnsi="Times New Roman" w:cs="Times New Roman"/>
          <w:sz w:val="22"/>
          <w:szCs w:val="22"/>
        </w:rPr>
        <w:t xml:space="preserve"> Narrowing of </w:t>
      </w:r>
      <w:r w:rsidRPr="00183275">
        <w:rPr>
          <w:rFonts w:ascii="Times New Roman" w:hAnsi="Times New Roman" w:cs="Times New Roman"/>
          <w:i/>
          <w:iCs/>
          <w:color w:val="4472C4" w:themeColor="accent1"/>
          <w:sz w:val="22"/>
          <w:szCs w:val="22"/>
        </w:rPr>
        <w:t>Marsh</w:t>
      </w:r>
    </w:p>
    <w:p w14:paraId="1290FCC4" w14:textId="77777777" w:rsidR="00166549" w:rsidRPr="00505451" w:rsidRDefault="00166549" w:rsidP="00166549">
      <w:pPr>
        <w:numPr>
          <w:ilvl w:val="2"/>
          <w:numId w:val="47"/>
        </w:numPr>
        <w:rPr>
          <w:rFonts w:ascii="Times New Roman" w:hAnsi="Times New Roman" w:cs="Times New Roman"/>
          <w:sz w:val="22"/>
          <w:szCs w:val="22"/>
        </w:rPr>
      </w:pPr>
      <w:r>
        <w:rPr>
          <w:rFonts w:ascii="Times New Roman" w:hAnsi="Times New Roman" w:cs="Times New Roman"/>
          <w:sz w:val="22"/>
          <w:szCs w:val="22"/>
        </w:rPr>
        <w:t xml:space="preserve">Unlike </w:t>
      </w:r>
      <w:r w:rsidRPr="00505451">
        <w:rPr>
          <w:rFonts w:ascii="Times New Roman" w:hAnsi="Times New Roman" w:cs="Times New Roman"/>
          <w:i/>
          <w:iCs/>
          <w:color w:val="4472C4" w:themeColor="accent1"/>
          <w:sz w:val="22"/>
          <w:szCs w:val="22"/>
        </w:rPr>
        <w:t>Marsh</w:t>
      </w:r>
      <w:r>
        <w:rPr>
          <w:rFonts w:ascii="Times New Roman" w:hAnsi="Times New Roman" w:cs="Times New Roman"/>
          <w:sz w:val="22"/>
          <w:szCs w:val="22"/>
        </w:rPr>
        <w:t>, the mall did not take on all the attributes of a company town</w:t>
      </w:r>
    </w:p>
    <w:p w14:paraId="5F3D941D" w14:textId="77777777" w:rsidR="00166549" w:rsidRDefault="00166549" w:rsidP="00166549">
      <w:pPr>
        <w:numPr>
          <w:ilvl w:val="2"/>
          <w:numId w:val="47"/>
        </w:numPr>
        <w:rPr>
          <w:rFonts w:ascii="Times New Roman" w:hAnsi="Times New Roman" w:cs="Times New Roman"/>
          <w:sz w:val="22"/>
          <w:szCs w:val="22"/>
          <w:u w:val="single"/>
        </w:rPr>
      </w:pPr>
      <w:r w:rsidRPr="00505451">
        <w:rPr>
          <w:rFonts w:ascii="Times New Roman" w:hAnsi="Times New Roman" w:cs="Times New Roman"/>
          <w:i/>
          <w:iCs/>
          <w:sz w:val="22"/>
          <w:szCs w:val="22"/>
        </w:rPr>
        <w:t xml:space="preserve">Lloyd </w:t>
      </w:r>
      <w:r w:rsidRPr="00505451">
        <w:rPr>
          <w:rFonts w:ascii="Times New Roman" w:hAnsi="Times New Roman" w:cs="Times New Roman"/>
          <w:sz w:val="22"/>
          <w:szCs w:val="22"/>
        </w:rPr>
        <w:t xml:space="preserve">essentially overrules </w:t>
      </w:r>
      <w:r w:rsidRPr="00505451">
        <w:rPr>
          <w:rFonts w:ascii="Times New Roman" w:hAnsi="Times New Roman" w:cs="Times New Roman"/>
          <w:i/>
          <w:iCs/>
          <w:color w:val="4472C4" w:themeColor="accent1"/>
          <w:sz w:val="22"/>
          <w:szCs w:val="22"/>
        </w:rPr>
        <w:t>Logan Valley</w:t>
      </w:r>
      <w:r w:rsidRPr="00505451">
        <w:rPr>
          <w:rFonts w:ascii="Times New Roman" w:hAnsi="Times New Roman" w:cs="Times New Roman"/>
          <w:color w:val="4472C4" w:themeColor="accent1"/>
          <w:sz w:val="22"/>
          <w:szCs w:val="22"/>
        </w:rPr>
        <w:t xml:space="preserve"> </w:t>
      </w:r>
      <w:r w:rsidRPr="00505451">
        <w:rPr>
          <w:rFonts w:ascii="Times New Roman" w:hAnsi="Times New Roman" w:cs="Times New Roman"/>
          <w:sz w:val="22"/>
          <w:szCs w:val="22"/>
        </w:rPr>
        <w:t xml:space="preserve">– rule is now a very strict </w:t>
      </w:r>
      <w:r w:rsidRPr="00505451">
        <w:rPr>
          <w:rFonts w:ascii="Times New Roman" w:hAnsi="Times New Roman" w:cs="Times New Roman"/>
          <w:sz w:val="22"/>
          <w:szCs w:val="22"/>
          <w:u w:val="single"/>
        </w:rPr>
        <w:t>public function test</w:t>
      </w:r>
    </w:p>
    <w:p w14:paraId="5867FD1E" w14:textId="77777777" w:rsidR="00166549" w:rsidRPr="00DC1C1B" w:rsidRDefault="00166549" w:rsidP="00166549">
      <w:pPr>
        <w:numPr>
          <w:ilvl w:val="1"/>
          <w:numId w:val="47"/>
        </w:numPr>
        <w:rPr>
          <w:rFonts w:ascii="Times New Roman" w:hAnsi="Times New Roman" w:cs="Times New Roman"/>
          <w:sz w:val="22"/>
          <w:szCs w:val="22"/>
          <w:u w:val="single"/>
        </w:rPr>
      </w:pPr>
      <w:r w:rsidRPr="007C4F9C">
        <w:rPr>
          <w:rFonts w:ascii="Times New Roman" w:hAnsi="Times New Roman" w:cs="Times New Roman"/>
          <w:i/>
          <w:iCs/>
          <w:color w:val="4472C4" w:themeColor="accent1"/>
          <w:sz w:val="22"/>
          <w:szCs w:val="22"/>
        </w:rPr>
        <w:t>Praeger University v. Google</w:t>
      </w:r>
      <w:r w:rsidRPr="007C4F9C">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YouTube does not take on a “public function” as a platform for media, so it is not a state actor. </w:t>
      </w:r>
    </w:p>
    <w:p w14:paraId="286646E9" w14:textId="77777777" w:rsidR="00166549" w:rsidRPr="007C4F9C" w:rsidRDefault="00166549" w:rsidP="00166549">
      <w:pPr>
        <w:numPr>
          <w:ilvl w:val="2"/>
          <w:numId w:val="47"/>
        </w:numPr>
        <w:rPr>
          <w:rFonts w:ascii="Times New Roman" w:hAnsi="Times New Roman" w:cs="Times New Roman"/>
          <w:sz w:val="22"/>
          <w:szCs w:val="22"/>
          <w:u w:val="single"/>
        </w:rPr>
      </w:pPr>
      <w:r>
        <w:rPr>
          <w:rFonts w:ascii="Times New Roman" w:hAnsi="Times New Roman" w:cs="Times New Roman"/>
          <w:sz w:val="22"/>
          <w:szCs w:val="22"/>
        </w:rPr>
        <w:lastRenderedPageBreak/>
        <w:t xml:space="preserve">Narrow reading of </w:t>
      </w:r>
      <w:r w:rsidRPr="007C4F9C">
        <w:rPr>
          <w:rFonts w:ascii="Times New Roman" w:hAnsi="Times New Roman" w:cs="Times New Roman"/>
          <w:i/>
          <w:iCs/>
          <w:color w:val="4472C4" w:themeColor="accent1"/>
          <w:sz w:val="22"/>
          <w:szCs w:val="22"/>
        </w:rPr>
        <w:t>Marsh</w:t>
      </w:r>
      <w:r>
        <w:rPr>
          <w:rFonts w:ascii="Times New Roman" w:hAnsi="Times New Roman" w:cs="Times New Roman"/>
          <w:sz w:val="22"/>
          <w:szCs w:val="22"/>
        </w:rPr>
        <w:t xml:space="preserve"> – there’s a very high bar for an action to be considered a “public function”; Praeger unsuccessfully attempting to put spin on </w:t>
      </w:r>
      <w:r w:rsidRPr="007C4F9C">
        <w:rPr>
          <w:rFonts w:ascii="Times New Roman" w:hAnsi="Times New Roman" w:cs="Times New Roman"/>
          <w:i/>
          <w:iCs/>
          <w:color w:val="4472C4" w:themeColor="accent1"/>
          <w:sz w:val="22"/>
          <w:szCs w:val="22"/>
        </w:rPr>
        <w:t>Marsh</w:t>
      </w:r>
      <w:r>
        <w:rPr>
          <w:rFonts w:ascii="Times New Roman" w:hAnsi="Times New Roman" w:cs="Times New Roman"/>
          <w:sz w:val="22"/>
          <w:szCs w:val="22"/>
        </w:rPr>
        <w:t xml:space="preserve"> by calling YouTube a “public forum”</w:t>
      </w:r>
    </w:p>
    <w:p w14:paraId="4AADE5D4" w14:textId="37850D79" w:rsidR="00250BE6" w:rsidRDefault="00250BE6" w:rsidP="00024495">
      <w:pPr>
        <w:rPr>
          <w:rFonts w:ascii="Times New Roman" w:hAnsi="Times New Roman" w:cs="Times New Roman"/>
          <w:sz w:val="22"/>
          <w:szCs w:val="22"/>
        </w:rPr>
      </w:pPr>
    </w:p>
    <w:p w14:paraId="2F148078" w14:textId="749F6755" w:rsidR="00250BE6" w:rsidRPr="00250BE6" w:rsidRDefault="00250BE6" w:rsidP="00250BE6">
      <w:pPr>
        <w:rPr>
          <w:rFonts w:ascii="Times New Roman" w:hAnsi="Times New Roman" w:cs="Times New Roman"/>
          <w:color w:val="4472C4" w:themeColor="accent1"/>
          <w:sz w:val="22"/>
          <w:szCs w:val="22"/>
        </w:rPr>
      </w:pPr>
      <w:bookmarkStart w:id="26" w:name="_Toc8820113"/>
      <w:r w:rsidRPr="00250BE6">
        <w:rPr>
          <w:rFonts w:ascii="Times New Roman" w:hAnsi="Times New Roman" w:cs="Times New Roman"/>
          <w:b/>
          <w:bCs/>
          <w:i/>
          <w:color w:val="4472C4" w:themeColor="accent1"/>
          <w:sz w:val="22"/>
          <w:szCs w:val="22"/>
        </w:rPr>
        <w:t>Marsh v. Alabama</w:t>
      </w:r>
      <w:r w:rsidRPr="00250BE6">
        <w:rPr>
          <w:rFonts w:ascii="Times New Roman" w:hAnsi="Times New Roman" w:cs="Times New Roman"/>
          <w:b/>
          <w:bCs/>
          <w:color w:val="4472C4" w:themeColor="accent1"/>
          <w:sz w:val="22"/>
          <w:szCs w:val="22"/>
        </w:rPr>
        <w:t xml:space="preserve"> (1946)</w:t>
      </w:r>
      <w:bookmarkEnd w:id="26"/>
      <w:r w:rsidRPr="00250BE6">
        <w:rPr>
          <w:rFonts w:ascii="Times New Roman" w:hAnsi="Times New Roman" w:cs="Times New Roman"/>
          <w:b/>
          <w:bCs/>
          <w:color w:val="4472C4" w:themeColor="accent1"/>
          <w:sz w:val="22"/>
          <w:szCs w:val="22"/>
        </w:rPr>
        <w:t xml:space="preserve"> – CW – </w:t>
      </w:r>
      <w:r w:rsidRPr="00250BE6">
        <w:rPr>
          <w:rFonts w:ascii="Times New Roman" w:hAnsi="Times New Roman" w:cs="Times New Roman"/>
          <w:color w:val="4472C4" w:themeColor="accent1"/>
          <w:sz w:val="22"/>
          <w:szCs w:val="22"/>
        </w:rPr>
        <w:t>privately-owned town</w:t>
      </w:r>
    </w:p>
    <w:p w14:paraId="40915908" w14:textId="77777777" w:rsidR="00250BE6" w:rsidRPr="00250BE6" w:rsidRDefault="00250BE6" w:rsidP="00E840A0">
      <w:pPr>
        <w:numPr>
          <w:ilvl w:val="0"/>
          <w:numId w:val="48"/>
        </w:numPr>
        <w:rPr>
          <w:rFonts w:ascii="Times New Roman" w:hAnsi="Times New Roman" w:cs="Times New Roman"/>
          <w:sz w:val="22"/>
          <w:szCs w:val="22"/>
        </w:rPr>
      </w:pPr>
      <w:r w:rsidRPr="00250BE6">
        <w:rPr>
          <w:rFonts w:ascii="Times New Roman" w:hAnsi="Times New Roman" w:cs="Times New Roman"/>
          <w:b/>
          <w:bCs/>
          <w:sz w:val="22"/>
          <w:szCs w:val="22"/>
        </w:rPr>
        <w:t>Underlying Facts:</w:t>
      </w:r>
      <w:r w:rsidRPr="00250BE6">
        <w:rPr>
          <w:rFonts w:ascii="Times New Roman" w:hAnsi="Times New Roman" w:cs="Times New Roman"/>
          <w:sz w:val="22"/>
          <w:szCs w:val="22"/>
        </w:rPr>
        <w:t xml:space="preserve"> The town of Chicksaw, AL was owned entirely by Gulf Shipbuilding. Aside from the fact of ownership of all the land, and the employment of all residents, it functioned as a normal town. Marsh, a Jehovah’s Witness was distributing religious literature in the town. The company asked her to leave, but she refused, and was arrested for trespassing.</w:t>
      </w:r>
    </w:p>
    <w:p w14:paraId="23114ECA" w14:textId="77777777" w:rsidR="00250BE6" w:rsidRPr="00250BE6" w:rsidRDefault="00250BE6" w:rsidP="00E840A0">
      <w:pPr>
        <w:numPr>
          <w:ilvl w:val="0"/>
          <w:numId w:val="48"/>
        </w:numPr>
        <w:rPr>
          <w:rFonts w:ascii="Times New Roman" w:hAnsi="Times New Roman" w:cs="Times New Roman"/>
          <w:sz w:val="22"/>
          <w:szCs w:val="22"/>
        </w:rPr>
      </w:pPr>
      <w:r w:rsidRPr="00250BE6">
        <w:rPr>
          <w:rFonts w:ascii="Times New Roman" w:hAnsi="Times New Roman" w:cs="Times New Roman"/>
          <w:b/>
          <w:bCs/>
          <w:sz w:val="22"/>
          <w:szCs w:val="22"/>
        </w:rPr>
        <w:t>Question:</w:t>
      </w:r>
      <w:r w:rsidRPr="00250BE6">
        <w:rPr>
          <w:rFonts w:ascii="Times New Roman" w:hAnsi="Times New Roman" w:cs="Times New Roman"/>
          <w:sz w:val="22"/>
          <w:szCs w:val="22"/>
        </w:rPr>
        <w:t xml:space="preserve"> Whether a company that owns and runs a company town is a “state actor”</w:t>
      </w:r>
    </w:p>
    <w:p w14:paraId="6A086EC7" w14:textId="609C8E9B" w:rsidR="00250BE6" w:rsidRPr="00250BE6" w:rsidRDefault="00250BE6" w:rsidP="00E840A0">
      <w:pPr>
        <w:numPr>
          <w:ilvl w:val="0"/>
          <w:numId w:val="48"/>
        </w:numPr>
        <w:rPr>
          <w:rFonts w:ascii="Times New Roman" w:hAnsi="Times New Roman" w:cs="Times New Roman"/>
          <w:sz w:val="22"/>
          <w:szCs w:val="22"/>
        </w:rPr>
      </w:pPr>
      <w:r w:rsidRPr="00250BE6">
        <w:rPr>
          <w:rFonts w:ascii="Times New Roman" w:hAnsi="Times New Roman" w:cs="Times New Roman"/>
          <w:b/>
          <w:bCs/>
          <w:sz w:val="22"/>
          <w:szCs w:val="22"/>
        </w:rPr>
        <w:t>Holding:</w:t>
      </w:r>
      <w:r w:rsidRPr="00250BE6">
        <w:rPr>
          <w:rFonts w:ascii="Times New Roman" w:hAnsi="Times New Roman" w:cs="Times New Roman"/>
          <w:sz w:val="22"/>
          <w:szCs w:val="22"/>
        </w:rPr>
        <w:t xml:space="preserve"> A company town is functionally equivalent to a state actor. Thus allowing company managers to infringe on the rights of free expression in the town is a violation of the </w:t>
      </w:r>
      <w:r w:rsidR="00265BA1">
        <w:rPr>
          <w:rFonts w:ascii="Times New Roman" w:hAnsi="Times New Roman" w:cs="Times New Roman"/>
          <w:sz w:val="22"/>
          <w:szCs w:val="22"/>
        </w:rPr>
        <w:t xml:space="preserve">First </w:t>
      </w:r>
      <w:r w:rsidRPr="00250BE6">
        <w:rPr>
          <w:rFonts w:ascii="Times New Roman" w:hAnsi="Times New Roman" w:cs="Times New Roman"/>
          <w:sz w:val="22"/>
          <w:szCs w:val="22"/>
        </w:rPr>
        <w:t>Amendment.</w:t>
      </w:r>
    </w:p>
    <w:p w14:paraId="608EA880" w14:textId="77777777" w:rsidR="00250BE6" w:rsidRPr="00250BE6" w:rsidRDefault="00250BE6" w:rsidP="00E840A0">
      <w:pPr>
        <w:numPr>
          <w:ilvl w:val="0"/>
          <w:numId w:val="48"/>
        </w:numPr>
        <w:rPr>
          <w:rFonts w:ascii="Times New Roman" w:hAnsi="Times New Roman" w:cs="Times New Roman"/>
          <w:b/>
          <w:bCs/>
          <w:sz w:val="22"/>
          <w:szCs w:val="22"/>
        </w:rPr>
      </w:pPr>
      <w:r w:rsidRPr="00250BE6">
        <w:rPr>
          <w:rFonts w:ascii="Times New Roman" w:hAnsi="Times New Roman" w:cs="Times New Roman"/>
          <w:b/>
          <w:bCs/>
          <w:sz w:val="22"/>
          <w:szCs w:val="22"/>
        </w:rPr>
        <w:t xml:space="preserve">Reasoning: </w:t>
      </w:r>
    </w:p>
    <w:p w14:paraId="5BE31908" w14:textId="77777777" w:rsidR="00250BE6" w:rsidRPr="00250BE6" w:rsidRDefault="00250BE6" w:rsidP="00E840A0">
      <w:pPr>
        <w:numPr>
          <w:ilvl w:val="1"/>
          <w:numId w:val="48"/>
        </w:numPr>
        <w:rPr>
          <w:rFonts w:ascii="Times New Roman" w:hAnsi="Times New Roman" w:cs="Times New Roman"/>
          <w:sz w:val="22"/>
          <w:szCs w:val="22"/>
        </w:rPr>
      </w:pPr>
      <w:r w:rsidRPr="00250BE6">
        <w:rPr>
          <w:rFonts w:ascii="Times New Roman" w:hAnsi="Times New Roman" w:cs="Times New Roman"/>
          <w:sz w:val="22"/>
          <w:szCs w:val="22"/>
        </w:rPr>
        <w:t>Neither a state nor a municipality can bar distribution of literature containing religious or political ideas on the streets, sidewalks or other public places.</w:t>
      </w:r>
    </w:p>
    <w:p w14:paraId="32441C47" w14:textId="77777777" w:rsidR="00250BE6" w:rsidRPr="00250BE6" w:rsidRDefault="00250BE6" w:rsidP="00E840A0">
      <w:pPr>
        <w:numPr>
          <w:ilvl w:val="1"/>
          <w:numId w:val="48"/>
        </w:numPr>
        <w:rPr>
          <w:rFonts w:ascii="Times New Roman" w:hAnsi="Times New Roman" w:cs="Times New Roman"/>
          <w:sz w:val="22"/>
          <w:szCs w:val="22"/>
        </w:rPr>
      </w:pPr>
      <w:r w:rsidRPr="00250BE6">
        <w:rPr>
          <w:rFonts w:ascii="Times New Roman" w:hAnsi="Times New Roman" w:cs="Times New Roman"/>
          <w:sz w:val="22"/>
          <w:szCs w:val="22"/>
        </w:rPr>
        <w:t>The fact that the town is owned entirely by a private actor makes no difference – it works on a sliding scale: “the more an owner, for his advantage, opens up his property for use by the public in general, the more do his rights become circumscribed by the statutory and constitutional rights of those who use it.”</w:t>
      </w:r>
    </w:p>
    <w:p w14:paraId="79FD977F" w14:textId="77777777" w:rsidR="00250BE6" w:rsidRPr="00250BE6" w:rsidRDefault="00250BE6" w:rsidP="00E840A0">
      <w:pPr>
        <w:numPr>
          <w:ilvl w:val="2"/>
          <w:numId w:val="48"/>
        </w:numPr>
        <w:rPr>
          <w:rFonts w:ascii="Times New Roman" w:hAnsi="Times New Roman" w:cs="Times New Roman"/>
          <w:sz w:val="22"/>
          <w:szCs w:val="22"/>
        </w:rPr>
      </w:pPr>
      <w:r w:rsidRPr="00250BE6">
        <w:rPr>
          <w:rFonts w:ascii="Times New Roman" w:hAnsi="Times New Roman" w:cs="Times New Roman"/>
          <w:sz w:val="22"/>
          <w:szCs w:val="22"/>
        </w:rPr>
        <w:t>State actors have monopolies on coercion in important public spaces – people cannot opt out and chose an alternative.</w:t>
      </w:r>
    </w:p>
    <w:p w14:paraId="10A9DCD3" w14:textId="77777777" w:rsidR="00250BE6" w:rsidRPr="00250BE6" w:rsidRDefault="00250BE6" w:rsidP="00E840A0">
      <w:pPr>
        <w:numPr>
          <w:ilvl w:val="1"/>
          <w:numId w:val="48"/>
        </w:numPr>
        <w:rPr>
          <w:rFonts w:ascii="Times New Roman" w:hAnsi="Times New Roman" w:cs="Times New Roman"/>
          <w:sz w:val="22"/>
          <w:szCs w:val="22"/>
        </w:rPr>
      </w:pPr>
      <w:r w:rsidRPr="00250BE6">
        <w:rPr>
          <w:rFonts w:ascii="Times New Roman" w:hAnsi="Times New Roman" w:cs="Times New Roman"/>
          <w:sz w:val="22"/>
          <w:szCs w:val="22"/>
        </w:rPr>
        <w:t>Balancing rights of property owners with the rights enjoyed by the people living in a company town, the rights of the people to free expression and religion occupy the preferred position.</w:t>
      </w:r>
    </w:p>
    <w:p w14:paraId="5F893D87" w14:textId="77777777" w:rsidR="00250BE6" w:rsidRPr="00250BE6" w:rsidRDefault="00250BE6" w:rsidP="00E840A0">
      <w:pPr>
        <w:numPr>
          <w:ilvl w:val="0"/>
          <w:numId w:val="48"/>
        </w:numPr>
        <w:rPr>
          <w:rFonts w:ascii="Times New Roman" w:hAnsi="Times New Roman" w:cs="Times New Roman"/>
          <w:b/>
          <w:bCs/>
          <w:sz w:val="22"/>
          <w:szCs w:val="22"/>
        </w:rPr>
      </w:pPr>
      <w:r w:rsidRPr="00250BE6">
        <w:rPr>
          <w:rFonts w:ascii="Times New Roman" w:hAnsi="Times New Roman" w:cs="Times New Roman"/>
          <w:b/>
          <w:bCs/>
          <w:sz w:val="22"/>
          <w:szCs w:val="22"/>
        </w:rPr>
        <w:t>Notes:</w:t>
      </w:r>
    </w:p>
    <w:p w14:paraId="2F0A4AB2" w14:textId="26FBC6C3" w:rsidR="00250BE6" w:rsidRPr="00250BE6" w:rsidRDefault="00250BE6" w:rsidP="00E840A0">
      <w:pPr>
        <w:numPr>
          <w:ilvl w:val="1"/>
          <w:numId w:val="48"/>
        </w:numPr>
        <w:rPr>
          <w:rFonts w:ascii="Times New Roman" w:hAnsi="Times New Roman" w:cs="Times New Roman"/>
          <w:sz w:val="22"/>
          <w:szCs w:val="22"/>
        </w:rPr>
      </w:pPr>
      <w:r w:rsidRPr="00250BE6">
        <w:rPr>
          <w:rFonts w:ascii="Times New Roman" w:hAnsi="Times New Roman" w:cs="Times New Roman"/>
          <w:sz w:val="22"/>
          <w:szCs w:val="22"/>
        </w:rPr>
        <w:t xml:space="preserve">There is an open question as to whether this articulates a </w:t>
      </w:r>
      <w:r w:rsidRPr="00250BE6">
        <w:rPr>
          <w:rFonts w:ascii="Times New Roman" w:hAnsi="Times New Roman" w:cs="Times New Roman"/>
          <w:i/>
          <w:sz w:val="22"/>
          <w:szCs w:val="22"/>
        </w:rPr>
        <w:t>Public Use</w:t>
      </w:r>
      <w:r w:rsidRPr="00250BE6">
        <w:rPr>
          <w:rFonts w:ascii="Times New Roman" w:hAnsi="Times New Roman" w:cs="Times New Roman"/>
          <w:sz w:val="22"/>
          <w:szCs w:val="22"/>
        </w:rPr>
        <w:t xml:space="preserve"> or a </w:t>
      </w:r>
      <w:r w:rsidRPr="00250BE6">
        <w:rPr>
          <w:rFonts w:ascii="Times New Roman" w:hAnsi="Times New Roman" w:cs="Times New Roman"/>
          <w:i/>
          <w:sz w:val="22"/>
          <w:szCs w:val="22"/>
        </w:rPr>
        <w:t>Public Function</w:t>
      </w:r>
      <w:r w:rsidRPr="00250BE6">
        <w:rPr>
          <w:rFonts w:ascii="Times New Roman" w:hAnsi="Times New Roman" w:cs="Times New Roman"/>
          <w:sz w:val="22"/>
          <w:szCs w:val="22"/>
        </w:rPr>
        <w:t xml:space="preserve"> test</w:t>
      </w:r>
      <w:r w:rsidR="00F61327">
        <w:rPr>
          <w:rFonts w:ascii="Times New Roman" w:hAnsi="Times New Roman" w:cs="Times New Roman"/>
          <w:sz w:val="22"/>
          <w:szCs w:val="22"/>
        </w:rPr>
        <w:t xml:space="preserve"> in determining whether an entity is a state actor: </w:t>
      </w:r>
    </w:p>
    <w:p w14:paraId="38E062A9" w14:textId="20B2236C" w:rsidR="00250BE6" w:rsidRPr="00250BE6" w:rsidRDefault="00250BE6" w:rsidP="00E840A0">
      <w:pPr>
        <w:numPr>
          <w:ilvl w:val="2"/>
          <w:numId w:val="48"/>
        </w:numPr>
        <w:rPr>
          <w:rFonts w:ascii="Times New Roman" w:hAnsi="Times New Roman" w:cs="Times New Roman"/>
          <w:sz w:val="22"/>
          <w:szCs w:val="22"/>
        </w:rPr>
      </w:pPr>
      <w:r w:rsidRPr="00250BE6">
        <w:rPr>
          <w:rFonts w:ascii="Times New Roman" w:hAnsi="Times New Roman" w:cs="Times New Roman"/>
          <w:sz w:val="22"/>
          <w:szCs w:val="22"/>
          <w:highlight w:val="yellow"/>
          <w:u w:val="single"/>
        </w:rPr>
        <w:t>Public Use:</w:t>
      </w:r>
      <w:r w:rsidRPr="00250BE6">
        <w:rPr>
          <w:rFonts w:ascii="Times New Roman" w:hAnsi="Times New Roman" w:cs="Times New Roman"/>
          <w:sz w:val="22"/>
          <w:szCs w:val="22"/>
        </w:rPr>
        <w:t xml:space="preserve"> the more </w:t>
      </w:r>
      <w:r w:rsidR="003A7E9C">
        <w:rPr>
          <w:rFonts w:ascii="Times New Roman" w:hAnsi="Times New Roman" w:cs="Times New Roman"/>
          <w:sz w:val="22"/>
          <w:szCs w:val="22"/>
        </w:rPr>
        <w:t>you open your doors to the public</w:t>
      </w:r>
      <w:r w:rsidRPr="00250BE6">
        <w:rPr>
          <w:rFonts w:ascii="Times New Roman" w:hAnsi="Times New Roman" w:cs="Times New Roman"/>
          <w:sz w:val="22"/>
          <w:szCs w:val="22"/>
        </w:rPr>
        <w:t xml:space="preserve">, the more </w:t>
      </w:r>
      <w:r w:rsidR="003A7E9C">
        <w:rPr>
          <w:rFonts w:ascii="Times New Roman" w:hAnsi="Times New Roman" w:cs="Times New Roman"/>
          <w:sz w:val="22"/>
          <w:szCs w:val="22"/>
        </w:rPr>
        <w:t xml:space="preserve">circumscribed your right to exclude becomes (like </w:t>
      </w:r>
      <w:r w:rsidR="003A7E9C">
        <w:rPr>
          <w:rFonts w:ascii="Times New Roman" w:hAnsi="Times New Roman" w:cs="Times New Roman"/>
          <w:sz w:val="22"/>
          <w:szCs w:val="22"/>
          <w:u w:val="single"/>
        </w:rPr>
        <w:t>Uston)</w:t>
      </w:r>
    </w:p>
    <w:p w14:paraId="5851D012" w14:textId="4A370BD0" w:rsidR="003F42EF" w:rsidRDefault="00250BE6" w:rsidP="00E840A0">
      <w:pPr>
        <w:numPr>
          <w:ilvl w:val="2"/>
          <w:numId w:val="48"/>
        </w:numPr>
        <w:rPr>
          <w:rFonts w:ascii="Times New Roman" w:hAnsi="Times New Roman" w:cs="Times New Roman"/>
          <w:sz w:val="22"/>
          <w:szCs w:val="22"/>
        </w:rPr>
      </w:pPr>
      <w:r w:rsidRPr="00250BE6">
        <w:rPr>
          <w:rFonts w:ascii="Times New Roman" w:hAnsi="Times New Roman" w:cs="Times New Roman"/>
          <w:sz w:val="22"/>
          <w:szCs w:val="22"/>
          <w:highlight w:val="yellow"/>
          <w:u w:val="single"/>
        </w:rPr>
        <w:t>Public Function:</w:t>
      </w:r>
      <w:r w:rsidRPr="00250BE6">
        <w:rPr>
          <w:rFonts w:ascii="Times New Roman" w:hAnsi="Times New Roman" w:cs="Times New Roman"/>
          <w:sz w:val="22"/>
          <w:szCs w:val="22"/>
        </w:rPr>
        <w:t xml:space="preserve"> the property becomes a state actor</w:t>
      </w:r>
      <w:r w:rsidR="00CA0A70">
        <w:rPr>
          <w:rFonts w:ascii="Times New Roman" w:hAnsi="Times New Roman" w:cs="Times New Roman"/>
          <w:sz w:val="22"/>
          <w:szCs w:val="22"/>
        </w:rPr>
        <w:t xml:space="preserve"> to the extent that it is</w:t>
      </w:r>
      <w:r w:rsidRPr="00250BE6">
        <w:rPr>
          <w:rFonts w:ascii="Times New Roman" w:hAnsi="Times New Roman" w:cs="Times New Roman"/>
          <w:sz w:val="22"/>
          <w:szCs w:val="22"/>
        </w:rPr>
        <w:t xml:space="preserve"> taking on an essential public function usually reserved for the state.</w:t>
      </w:r>
    </w:p>
    <w:p w14:paraId="3CCD120A" w14:textId="11A61889" w:rsidR="003F42EF" w:rsidRDefault="003F42EF" w:rsidP="00E840A0">
      <w:pPr>
        <w:numPr>
          <w:ilvl w:val="1"/>
          <w:numId w:val="48"/>
        </w:numPr>
        <w:rPr>
          <w:rFonts w:ascii="Times New Roman" w:hAnsi="Times New Roman" w:cs="Times New Roman"/>
          <w:sz w:val="22"/>
          <w:szCs w:val="22"/>
        </w:rPr>
      </w:pPr>
      <w:r>
        <w:rPr>
          <w:rFonts w:ascii="Times New Roman" w:hAnsi="Times New Roman" w:cs="Times New Roman"/>
          <w:sz w:val="22"/>
          <w:szCs w:val="22"/>
        </w:rPr>
        <w:t>Why does a state actor have more duties than a private actor (generally)?</w:t>
      </w:r>
    </w:p>
    <w:p w14:paraId="2C07FF3C" w14:textId="67ED26E6" w:rsidR="003F42EF" w:rsidRPr="003F42EF" w:rsidRDefault="003F42EF" w:rsidP="00E840A0">
      <w:pPr>
        <w:numPr>
          <w:ilvl w:val="2"/>
          <w:numId w:val="48"/>
        </w:numPr>
        <w:rPr>
          <w:rFonts w:ascii="Times New Roman" w:hAnsi="Times New Roman" w:cs="Times New Roman"/>
          <w:sz w:val="22"/>
          <w:szCs w:val="22"/>
        </w:rPr>
      </w:pPr>
      <w:r>
        <w:rPr>
          <w:rFonts w:ascii="Times New Roman" w:hAnsi="Times New Roman" w:cs="Times New Roman"/>
          <w:sz w:val="22"/>
          <w:szCs w:val="22"/>
          <w:u w:val="single"/>
        </w:rPr>
        <w:t>Monopoly over force and facilities</w:t>
      </w:r>
    </w:p>
    <w:p w14:paraId="0FFA3AF8" w14:textId="2D124A7B" w:rsidR="003F42EF" w:rsidRPr="003F42EF" w:rsidRDefault="003F42EF" w:rsidP="00E840A0">
      <w:pPr>
        <w:numPr>
          <w:ilvl w:val="2"/>
          <w:numId w:val="48"/>
        </w:numPr>
        <w:rPr>
          <w:rFonts w:ascii="Times New Roman" w:hAnsi="Times New Roman" w:cs="Times New Roman"/>
          <w:sz w:val="22"/>
          <w:szCs w:val="22"/>
        </w:rPr>
      </w:pPr>
      <w:r>
        <w:rPr>
          <w:rFonts w:ascii="Times New Roman" w:hAnsi="Times New Roman" w:cs="Times New Roman"/>
          <w:sz w:val="22"/>
          <w:szCs w:val="22"/>
          <w:u w:val="single"/>
        </w:rPr>
        <w:t>Composite of a democratically-convened group of people</w:t>
      </w:r>
    </w:p>
    <w:p w14:paraId="2DAFDF4F" w14:textId="2E4F2384" w:rsidR="003F42EF" w:rsidRPr="00250BE6" w:rsidRDefault="003F42EF" w:rsidP="00E840A0">
      <w:pPr>
        <w:numPr>
          <w:ilvl w:val="2"/>
          <w:numId w:val="48"/>
        </w:numPr>
        <w:rPr>
          <w:rFonts w:ascii="Times New Roman" w:hAnsi="Times New Roman" w:cs="Times New Roman"/>
          <w:sz w:val="22"/>
          <w:szCs w:val="22"/>
        </w:rPr>
      </w:pPr>
      <w:r>
        <w:rPr>
          <w:rFonts w:ascii="Times New Roman" w:hAnsi="Times New Roman" w:cs="Times New Roman"/>
          <w:sz w:val="22"/>
          <w:szCs w:val="22"/>
          <w:u w:val="single"/>
        </w:rPr>
        <w:t>Settled expectations</w:t>
      </w:r>
      <w:r w:rsidRPr="003F42EF">
        <w:rPr>
          <w:rFonts w:ascii="Times New Roman" w:hAnsi="Times New Roman" w:cs="Times New Roman"/>
          <w:sz w:val="22"/>
          <w:szCs w:val="22"/>
        </w:rPr>
        <w:t>/reliance interests</w:t>
      </w:r>
    </w:p>
    <w:p w14:paraId="0EF893B1" w14:textId="77777777" w:rsidR="00250BE6" w:rsidRPr="00250BE6" w:rsidRDefault="00250BE6" w:rsidP="00250BE6">
      <w:pPr>
        <w:rPr>
          <w:rFonts w:ascii="Times New Roman" w:hAnsi="Times New Roman" w:cs="Times New Roman"/>
          <w:sz w:val="22"/>
          <w:szCs w:val="22"/>
        </w:rPr>
      </w:pPr>
    </w:p>
    <w:p w14:paraId="71469E4D" w14:textId="44705A63" w:rsidR="00250BE6" w:rsidRPr="00250BE6" w:rsidRDefault="00250BE6" w:rsidP="00250BE6">
      <w:pPr>
        <w:rPr>
          <w:rFonts w:ascii="Times New Roman" w:hAnsi="Times New Roman" w:cs="Times New Roman"/>
          <w:b/>
          <w:bCs/>
          <w:color w:val="4472C4" w:themeColor="accent1"/>
          <w:sz w:val="22"/>
          <w:szCs w:val="22"/>
        </w:rPr>
      </w:pPr>
      <w:bookmarkStart w:id="27" w:name="_Toc8820114"/>
      <w:r w:rsidRPr="00250BE6">
        <w:rPr>
          <w:rFonts w:ascii="Times New Roman" w:hAnsi="Times New Roman" w:cs="Times New Roman"/>
          <w:b/>
          <w:bCs/>
          <w:iCs/>
          <w:color w:val="4472C4" w:themeColor="accent1"/>
          <w:sz w:val="22"/>
          <w:szCs w:val="22"/>
        </w:rPr>
        <w:t>Lloyd Corp., Ltd. v. Tanner</w:t>
      </w:r>
      <w:r w:rsidR="00E54DD4" w:rsidRPr="003F42EF">
        <w:rPr>
          <w:rFonts w:ascii="Times New Roman" w:hAnsi="Times New Roman" w:cs="Times New Roman"/>
          <w:b/>
          <w:bCs/>
          <w:iCs/>
          <w:color w:val="4472C4" w:themeColor="accent1"/>
          <w:sz w:val="22"/>
          <w:szCs w:val="22"/>
        </w:rPr>
        <w:t xml:space="preserve"> </w:t>
      </w:r>
      <w:r w:rsidRPr="00250BE6">
        <w:rPr>
          <w:rFonts w:ascii="Times New Roman" w:hAnsi="Times New Roman" w:cs="Times New Roman"/>
          <w:b/>
          <w:bCs/>
          <w:iCs/>
          <w:color w:val="4472C4" w:themeColor="accent1"/>
          <w:sz w:val="22"/>
          <w:szCs w:val="22"/>
        </w:rPr>
        <w:t>(1972)</w:t>
      </w:r>
      <w:bookmarkEnd w:id="27"/>
      <w:r w:rsidR="00E54DD4" w:rsidRPr="003F42EF">
        <w:rPr>
          <w:rFonts w:ascii="Times New Roman" w:hAnsi="Times New Roman" w:cs="Times New Roman"/>
          <w:b/>
          <w:bCs/>
          <w:color w:val="4472C4" w:themeColor="accent1"/>
          <w:sz w:val="22"/>
          <w:szCs w:val="22"/>
        </w:rPr>
        <w:t xml:space="preserve"> – p.65 </w:t>
      </w:r>
      <w:r w:rsidR="003F42EF" w:rsidRPr="003F42EF">
        <w:rPr>
          <w:rFonts w:ascii="Times New Roman" w:hAnsi="Times New Roman" w:cs="Times New Roman"/>
          <w:b/>
          <w:bCs/>
          <w:color w:val="4472C4" w:themeColor="accent1"/>
          <w:sz w:val="22"/>
          <w:szCs w:val="22"/>
        </w:rPr>
        <w:t>– shopping mall</w:t>
      </w:r>
    </w:p>
    <w:p w14:paraId="3D33E83C"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b/>
          <w:bCs/>
          <w:sz w:val="22"/>
          <w:szCs w:val="22"/>
        </w:rPr>
        <w:t>Facts</w:t>
      </w:r>
      <w:r w:rsidRPr="00250BE6">
        <w:rPr>
          <w:rFonts w:ascii="Times New Roman" w:hAnsi="Times New Roman" w:cs="Times New Roman"/>
          <w:sz w:val="22"/>
          <w:szCs w:val="22"/>
        </w:rPr>
        <w:t>: A private citizen was distributing handbills in a public shopping mall in protest of the Vietnam War, when a security guard informed them that they were prohibited from distributing handbills in the center. The plaintiff refused to leave, and was subsequently removed</w:t>
      </w:r>
    </w:p>
    <w:p w14:paraId="0B610DCE" w14:textId="77777777"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t>They subsequently sued the mall, alleging that the mall served a “Public Function,” and was consequently unable to restrict patrons’ First Amendment Rights.</w:t>
      </w:r>
    </w:p>
    <w:p w14:paraId="255B60AB"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b/>
          <w:bCs/>
          <w:sz w:val="22"/>
          <w:szCs w:val="22"/>
        </w:rPr>
        <w:t>Question:</w:t>
      </w:r>
      <w:r w:rsidRPr="00250BE6">
        <w:rPr>
          <w:rFonts w:ascii="Times New Roman" w:hAnsi="Times New Roman" w:cs="Times New Roman"/>
          <w:sz w:val="22"/>
          <w:szCs w:val="22"/>
        </w:rPr>
        <w:t xml:space="preserve"> Whether a shopping mall engaged in State Action under the “Public Function” test.</w:t>
      </w:r>
    </w:p>
    <w:p w14:paraId="3D9848E0" w14:textId="62B8CE34" w:rsid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b/>
          <w:bCs/>
          <w:sz w:val="22"/>
          <w:szCs w:val="22"/>
        </w:rPr>
        <w:t>Rule of Law:</w:t>
      </w:r>
      <w:r w:rsidRPr="00250BE6">
        <w:rPr>
          <w:rFonts w:ascii="Times New Roman" w:hAnsi="Times New Roman" w:cs="Times New Roman"/>
          <w:sz w:val="22"/>
          <w:szCs w:val="22"/>
        </w:rPr>
        <w:t xml:space="preserve"> Invitation to the public to transact business at a shopping center did not dedicate private property to public use that entitled exercise of First Amendment rights unrelated to the shopping center’s operation.</w:t>
      </w:r>
    </w:p>
    <w:p w14:paraId="66CB903B" w14:textId="51533769" w:rsidR="00865B22" w:rsidRPr="00250BE6" w:rsidRDefault="00865B22" w:rsidP="00E840A0">
      <w:pPr>
        <w:numPr>
          <w:ilvl w:val="1"/>
          <w:numId w:val="6"/>
        </w:numPr>
        <w:rPr>
          <w:rFonts w:ascii="Times New Roman" w:hAnsi="Times New Roman" w:cs="Times New Roman"/>
          <w:sz w:val="22"/>
          <w:szCs w:val="22"/>
        </w:rPr>
      </w:pPr>
      <w:r w:rsidRPr="00726C8D">
        <w:rPr>
          <w:rFonts w:ascii="Times New Roman" w:hAnsi="Times New Roman" w:cs="Times New Roman"/>
          <w:i/>
          <w:iCs/>
          <w:color w:val="4472C4" w:themeColor="accent1"/>
          <w:sz w:val="22"/>
          <w:szCs w:val="22"/>
        </w:rPr>
        <w:t>Lloyd</w:t>
      </w:r>
      <w:r w:rsidRPr="00726C8D">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essentially overrules </w:t>
      </w:r>
      <w:r w:rsidRPr="00726C8D">
        <w:rPr>
          <w:rFonts w:ascii="Times New Roman" w:hAnsi="Times New Roman" w:cs="Times New Roman"/>
          <w:i/>
          <w:iCs/>
          <w:color w:val="4472C4" w:themeColor="accent1"/>
          <w:sz w:val="22"/>
          <w:szCs w:val="22"/>
        </w:rPr>
        <w:t>Logan Valley</w:t>
      </w:r>
      <w:r w:rsidRPr="00726C8D">
        <w:rPr>
          <w:rFonts w:ascii="Times New Roman" w:hAnsi="Times New Roman" w:cs="Times New Roman"/>
          <w:color w:val="4472C4" w:themeColor="accent1"/>
          <w:sz w:val="22"/>
          <w:szCs w:val="22"/>
        </w:rPr>
        <w:t xml:space="preserve"> </w:t>
      </w:r>
      <w:r w:rsidR="00AA57FD">
        <w:rPr>
          <w:rFonts w:ascii="Times New Roman" w:hAnsi="Times New Roman" w:cs="Times New Roman"/>
          <w:sz w:val="22"/>
          <w:szCs w:val="22"/>
        </w:rPr>
        <w:t xml:space="preserve">[Court extended rationale of </w:t>
      </w:r>
      <w:r w:rsidR="00AA57FD">
        <w:rPr>
          <w:rFonts w:ascii="Times New Roman" w:hAnsi="Times New Roman" w:cs="Times New Roman"/>
          <w:i/>
          <w:iCs/>
          <w:sz w:val="22"/>
          <w:szCs w:val="22"/>
        </w:rPr>
        <w:t>Marsh</w:t>
      </w:r>
      <w:r w:rsidR="00AA57FD">
        <w:rPr>
          <w:rFonts w:ascii="Times New Roman" w:hAnsi="Times New Roman" w:cs="Times New Roman"/>
          <w:sz w:val="22"/>
          <w:szCs w:val="22"/>
        </w:rPr>
        <w:t xml:space="preserve"> to peaceful picketing by a union of a store located in a large shopping center</w:t>
      </w:r>
      <w:r w:rsidR="00726C8D">
        <w:rPr>
          <w:rFonts w:ascii="Times New Roman" w:hAnsi="Times New Roman" w:cs="Times New Roman"/>
          <w:sz w:val="22"/>
          <w:szCs w:val="22"/>
        </w:rPr>
        <w:t xml:space="preserve">] </w:t>
      </w:r>
      <w:r>
        <w:rPr>
          <w:rFonts w:ascii="Times New Roman" w:hAnsi="Times New Roman" w:cs="Times New Roman"/>
          <w:sz w:val="22"/>
          <w:szCs w:val="22"/>
        </w:rPr>
        <w:t xml:space="preserve">– rule is now a very strict </w:t>
      </w:r>
      <w:r>
        <w:rPr>
          <w:rFonts w:ascii="Times New Roman" w:hAnsi="Times New Roman" w:cs="Times New Roman"/>
          <w:sz w:val="22"/>
          <w:szCs w:val="22"/>
          <w:u w:val="single"/>
        </w:rPr>
        <w:t>public function</w:t>
      </w:r>
      <w:r>
        <w:rPr>
          <w:rFonts w:ascii="Times New Roman" w:hAnsi="Times New Roman" w:cs="Times New Roman"/>
          <w:sz w:val="22"/>
          <w:szCs w:val="22"/>
        </w:rPr>
        <w:t xml:space="preserve"> test</w:t>
      </w:r>
    </w:p>
    <w:p w14:paraId="1630A187" w14:textId="77777777" w:rsidR="00250BE6" w:rsidRPr="00250BE6" w:rsidRDefault="00250BE6" w:rsidP="00E840A0">
      <w:pPr>
        <w:numPr>
          <w:ilvl w:val="0"/>
          <w:numId w:val="6"/>
        </w:numPr>
        <w:rPr>
          <w:rFonts w:ascii="Times New Roman" w:hAnsi="Times New Roman" w:cs="Times New Roman"/>
          <w:b/>
          <w:bCs/>
          <w:sz w:val="22"/>
          <w:szCs w:val="22"/>
        </w:rPr>
      </w:pPr>
      <w:r w:rsidRPr="00250BE6">
        <w:rPr>
          <w:rFonts w:ascii="Times New Roman" w:hAnsi="Times New Roman" w:cs="Times New Roman"/>
          <w:b/>
          <w:bCs/>
          <w:sz w:val="22"/>
          <w:szCs w:val="22"/>
        </w:rPr>
        <w:t>Legal Reasoning:</w:t>
      </w:r>
    </w:p>
    <w:p w14:paraId="62B17DF3" w14:textId="77777777"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lastRenderedPageBreak/>
        <w:t>Uninvited guests have no right to exercise free speech on private property, and the mall is essentially private.</w:t>
      </w:r>
    </w:p>
    <w:p w14:paraId="4E39BF2C" w14:textId="77777777" w:rsidR="00250BE6" w:rsidRPr="00250BE6" w:rsidRDefault="00250BE6" w:rsidP="00E840A0">
      <w:pPr>
        <w:numPr>
          <w:ilvl w:val="2"/>
          <w:numId w:val="6"/>
        </w:numPr>
        <w:rPr>
          <w:rFonts w:ascii="Times New Roman" w:hAnsi="Times New Roman" w:cs="Times New Roman"/>
          <w:sz w:val="22"/>
          <w:szCs w:val="22"/>
        </w:rPr>
      </w:pPr>
      <w:r w:rsidRPr="00250BE6">
        <w:rPr>
          <w:rFonts w:ascii="Times New Roman" w:hAnsi="Times New Roman" w:cs="Times New Roman"/>
          <w:sz w:val="22"/>
          <w:szCs w:val="22"/>
        </w:rPr>
        <w:t xml:space="preserve">Unlike </w:t>
      </w:r>
      <w:r w:rsidRPr="00250BE6">
        <w:rPr>
          <w:rFonts w:ascii="Times New Roman" w:hAnsi="Times New Roman" w:cs="Times New Roman"/>
          <w:i/>
          <w:sz w:val="22"/>
          <w:szCs w:val="22"/>
        </w:rPr>
        <w:t>Marsh</w:t>
      </w:r>
      <w:r w:rsidRPr="00250BE6">
        <w:rPr>
          <w:rFonts w:ascii="Times New Roman" w:hAnsi="Times New Roman" w:cs="Times New Roman"/>
          <w:sz w:val="22"/>
          <w:szCs w:val="22"/>
        </w:rPr>
        <w:t>, the mall did not take on all the attributes of a company town.</w:t>
      </w:r>
    </w:p>
    <w:p w14:paraId="1867EA68" w14:textId="25DFD26B" w:rsidR="00250BE6" w:rsidRPr="00250BE6" w:rsidRDefault="00250BE6" w:rsidP="00E840A0">
      <w:pPr>
        <w:numPr>
          <w:ilvl w:val="2"/>
          <w:numId w:val="6"/>
        </w:numPr>
        <w:rPr>
          <w:rFonts w:ascii="Times New Roman" w:hAnsi="Times New Roman" w:cs="Times New Roman"/>
          <w:sz w:val="22"/>
          <w:szCs w:val="22"/>
        </w:rPr>
      </w:pPr>
      <w:r w:rsidRPr="00250BE6">
        <w:rPr>
          <w:rFonts w:ascii="Times New Roman" w:hAnsi="Times New Roman" w:cs="Times New Roman"/>
          <w:sz w:val="22"/>
          <w:szCs w:val="22"/>
        </w:rPr>
        <w:t xml:space="preserve">Property does not lose its private character just because the </w:t>
      </w:r>
      <w:r w:rsidR="00ED517E">
        <w:rPr>
          <w:rFonts w:ascii="Times New Roman" w:hAnsi="Times New Roman" w:cs="Times New Roman"/>
          <w:sz w:val="22"/>
          <w:szCs w:val="22"/>
        </w:rPr>
        <w:t>p</w:t>
      </w:r>
      <w:r w:rsidRPr="00250BE6">
        <w:rPr>
          <w:rFonts w:ascii="Times New Roman" w:hAnsi="Times New Roman" w:cs="Times New Roman"/>
          <w:sz w:val="22"/>
          <w:szCs w:val="22"/>
        </w:rPr>
        <w:t>ublic is invited inside.</w:t>
      </w:r>
    </w:p>
    <w:p w14:paraId="65984F14"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b/>
          <w:bCs/>
          <w:sz w:val="22"/>
          <w:szCs w:val="22"/>
        </w:rPr>
        <w:t>Other Opinions:</w:t>
      </w:r>
      <w:r w:rsidRPr="00250BE6">
        <w:rPr>
          <w:rFonts w:ascii="Times New Roman" w:hAnsi="Times New Roman" w:cs="Times New Roman"/>
          <w:sz w:val="22"/>
          <w:szCs w:val="22"/>
        </w:rPr>
        <w:t xml:space="preserve"> </w:t>
      </w:r>
      <w:r w:rsidRPr="00250BE6">
        <w:rPr>
          <w:rFonts w:ascii="Times New Roman" w:hAnsi="Times New Roman" w:cs="Times New Roman"/>
          <w:i/>
          <w:sz w:val="22"/>
          <w:szCs w:val="22"/>
        </w:rPr>
        <w:t>Marshall Dissenting</w:t>
      </w:r>
      <w:r w:rsidRPr="00250BE6">
        <w:rPr>
          <w:rFonts w:ascii="Times New Roman" w:hAnsi="Times New Roman" w:cs="Times New Roman"/>
          <w:sz w:val="22"/>
          <w:szCs w:val="22"/>
        </w:rPr>
        <w:t xml:space="preserve"> – when the mall opens itself to the public, it must subject itself to further regulation.</w:t>
      </w:r>
    </w:p>
    <w:p w14:paraId="1F1E8E0E" w14:textId="77777777"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t>Lloyd’s served a public function, akin to a public square: it satisfied all of its residents’ needs.</w:t>
      </w:r>
    </w:p>
    <w:p w14:paraId="723C761D" w14:textId="77777777"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t>In relative terms, Lloyd’s has a much smaller interest in policing the speech of its residents.</w:t>
      </w:r>
    </w:p>
    <w:p w14:paraId="148C3E3C" w14:textId="77777777" w:rsidR="00250BE6" w:rsidRPr="00250BE6" w:rsidRDefault="00250BE6" w:rsidP="00250BE6">
      <w:pPr>
        <w:rPr>
          <w:rFonts w:ascii="Times New Roman" w:hAnsi="Times New Roman" w:cs="Times New Roman"/>
          <w:sz w:val="22"/>
          <w:szCs w:val="22"/>
        </w:rPr>
      </w:pPr>
    </w:p>
    <w:p w14:paraId="633C3579" w14:textId="5439C2E0" w:rsidR="00250BE6" w:rsidRPr="00250BE6" w:rsidRDefault="00250BE6" w:rsidP="00250BE6">
      <w:pPr>
        <w:rPr>
          <w:rFonts w:ascii="Times New Roman" w:hAnsi="Times New Roman" w:cs="Times New Roman"/>
          <w:color w:val="4472C4" w:themeColor="accent1"/>
          <w:sz w:val="22"/>
          <w:szCs w:val="22"/>
        </w:rPr>
      </w:pPr>
      <w:bookmarkStart w:id="28" w:name="_Toc8820115"/>
      <w:r w:rsidRPr="00250BE6">
        <w:rPr>
          <w:rFonts w:ascii="Times New Roman" w:hAnsi="Times New Roman" w:cs="Times New Roman"/>
          <w:b/>
          <w:bCs/>
          <w:i/>
          <w:color w:val="4472C4" w:themeColor="accent1"/>
          <w:sz w:val="22"/>
          <w:szCs w:val="22"/>
        </w:rPr>
        <w:t>Praeger University v. Google LLC</w:t>
      </w:r>
      <w:r w:rsidR="003A0BBE" w:rsidRPr="003A0BBE">
        <w:rPr>
          <w:rFonts w:ascii="Times New Roman" w:hAnsi="Times New Roman" w:cs="Times New Roman"/>
          <w:b/>
          <w:bCs/>
          <w:color w:val="4472C4" w:themeColor="accent1"/>
          <w:sz w:val="22"/>
          <w:szCs w:val="22"/>
        </w:rPr>
        <w:t xml:space="preserve"> </w:t>
      </w:r>
      <w:r w:rsidRPr="00250BE6">
        <w:rPr>
          <w:rFonts w:ascii="Times New Roman" w:hAnsi="Times New Roman" w:cs="Times New Roman"/>
          <w:b/>
          <w:bCs/>
          <w:color w:val="4472C4" w:themeColor="accent1"/>
          <w:sz w:val="22"/>
          <w:szCs w:val="22"/>
        </w:rPr>
        <w:t>(N.D. Cal. Mar. 26, 2018)</w:t>
      </w:r>
      <w:bookmarkEnd w:id="28"/>
      <w:r w:rsidR="003A0BBE" w:rsidRPr="003A0BBE">
        <w:rPr>
          <w:rFonts w:ascii="Times New Roman" w:hAnsi="Times New Roman" w:cs="Times New Roman"/>
          <w:b/>
          <w:bCs/>
          <w:color w:val="4472C4" w:themeColor="accent1"/>
          <w:sz w:val="22"/>
          <w:szCs w:val="22"/>
        </w:rPr>
        <w:t xml:space="preserve"> </w:t>
      </w:r>
      <w:r w:rsidR="003A0BBE">
        <w:rPr>
          <w:rFonts w:ascii="Times New Roman" w:hAnsi="Times New Roman" w:cs="Times New Roman"/>
          <w:b/>
          <w:bCs/>
          <w:color w:val="4472C4" w:themeColor="accent1"/>
          <w:sz w:val="22"/>
          <w:szCs w:val="22"/>
        </w:rPr>
        <w:t>–</w:t>
      </w:r>
      <w:r w:rsidR="003A0BBE" w:rsidRPr="003A0BBE">
        <w:rPr>
          <w:rFonts w:ascii="Times New Roman" w:hAnsi="Times New Roman" w:cs="Times New Roman"/>
          <w:b/>
          <w:bCs/>
          <w:color w:val="4472C4" w:themeColor="accent1"/>
          <w:sz w:val="22"/>
          <w:szCs w:val="22"/>
        </w:rPr>
        <w:t xml:space="preserve"> CW</w:t>
      </w:r>
      <w:r w:rsidR="003A0BBE">
        <w:rPr>
          <w:rFonts w:ascii="Times New Roman" w:hAnsi="Times New Roman" w:cs="Times New Roman"/>
          <w:b/>
          <w:bCs/>
          <w:color w:val="4472C4" w:themeColor="accent1"/>
          <w:sz w:val="22"/>
          <w:szCs w:val="22"/>
        </w:rPr>
        <w:t xml:space="preserve"> - </w:t>
      </w:r>
      <w:r w:rsidR="003A0BBE">
        <w:rPr>
          <w:rFonts w:ascii="Times New Roman" w:hAnsi="Times New Roman" w:cs="Times New Roman"/>
          <w:color w:val="4472C4" w:themeColor="accent1"/>
          <w:sz w:val="22"/>
          <w:szCs w:val="22"/>
        </w:rPr>
        <w:t>Youtube</w:t>
      </w:r>
    </w:p>
    <w:p w14:paraId="17DC4D35"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sz w:val="22"/>
          <w:szCs w:val="22"/>
          <w:u w:val="single"/>
        </w:rPr>
        <w:t>Facts</w:t>
      </w:r>
      <w:r w:rsidRPr="00250BE6">
        <w:rPr>
          <w:rFonts w:ascii="Times New Roman" w:hAnsi="Times New Roman" w:cs="Times New Roman"/>
          <w:sz w:val="22"/>
          <w:szCs w:val="22"/>
        </w:rPr>
        <w:t>: Plaintiff, a conservative media outlet, alleges that the Defendant, YouTube, discriminated against Praeger on the basis of its conservative viewpoint. Specifically, plaintiff alleges that it placed age restrictions on the plaintiff’s videos in a discriminatory fashion.</w:t>
      </w:r>
    </w:p>
    <w:p w14:paraId="798AB375" w14:textId="77777777"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t>Plaintiff sues, alleging that the defendant is a state actor under the “public function” test, and therefore cannot curtail its First Amendment Rights.</w:t>
      </w:r>
    </w:p>
    <w:p w14:paraId="59137B1A"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sz w:val="22"/>
          <w:szCs w:val="22"/>
          <w:u w:val="single"/>
        </w:rPr>
        <w:t>Question:</w:t>
      </w:r>
      <w:r w:rsidRPr="00250BE6">
        <w:rPr>
          <w:rFonts w:ascii="Times New Roman" w:hAnsi="Times New Roman" w:cs="Times New Roman"/>
          <w:sz w:val="22"/>
          <w:szCs w:val="22"/>
        </w:rPr>
        <w:t xml:space="preserve"> Does YouTube have the right to exclude speakers on its platform?</w:t>
      </w:r>
    </w:p>
    <w:p w14:paraId="5B6667FD"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sz w:val="22"/>
          <w:szCs w:val="22"/>
          <w:u w:val="single"/>
        </w:rPr>
        <w:t>Rule of Law:</w:t>
      </w:r>
      <w:r w:rsidRPr="00250BE6">
        <w:rPr>
          <w:rFonts w:ascii="Times New Roman" w:hAnsi="Times New Roman" w:cs="Times New Roman"/>
          <w:sz w:val="22"/>
          <w:szCs w:val="22"/>
        </w:rPr>
        <w:t xml:space="preserve"> Yes, because YouTube does not take on a “public function” as a platform for television, it is not a state actor.</w:t>
      </w:r>
    </w:p>
    <w:p w14:paraId="02B0430F" w14:textId="77777777" w:rsidR="00250BE6" w:rsidRPr="00250BE6" w:rsidRDefault="00250BE6" w:rsidP="00E840A0">
      <w:pPr>
        <w:numPr>
          <w:ilvl w:val="0"/>
          <w:numId w:val="6"/>
        </w:numPr>
        <w:rPr>
          <w:rFonts w:ascii="Times New Roman" w:hAnsi="Times New Roman" w:cs="Times New Roman"/>
          <w:sz w:val="22"/>
          <w:szCs w:val="22"/>
        </w:rPr>
      </w:pPr>
      <w:r w:rsidRPr="00250BE6">
        <w:rPr>
          <w:rFonts w:ascii="Times New Roman" w:hAnsi="Times New Roman" w:cs="Times New Roman"/>
          <w:sz w:val="22"/>
          <w:szCs w:val="22"/>
          <w:u w:val="single"/>
        </w:rPr>
        <w:t>Legal Reasoning:</w:t>
      </w:r>
    </w:p>
    <w:p w14:paraId="21BFCC2F" w14:textId="4380D72F" w:rsidR="00395930" w:rsidRDefault="00395930" w:rsidP="00E840A0">
      <w:pPr>
        <w:numPr>
          <w:ilvl w:val="1"/>
          <w:numId w:val="6"/>
        </w:numPr>
        <w:rPr>
          <w:rFonts w:ascii="Times New Roman" w:hAnsi="Times New Roman" w:cs="Times New Roman"/>
          <w:sz w:val="22"/>
          <w:szCs w:val="22"/>
        </w:rPr>
      </w:pPr>
      <w:r>
        <w:rPr>
          <w:rFonts w:ascii="Times New Roman" w:hAnsi="Times New Roman" w:cs="Times New Roman"/>
          <w:sz w:val="22"/>
          <w:szCs w:val="22"/>
        </w:rPr>
        <w:t xml:space="preserve">The </w:t>
      </w:r>
      <w:r w:rsidR="003152C0">
        <w:rPr>
          <w:rFonts w:ascii="Times New Roman" w:hAnsi="Times New Roman" w:cs="Times New Roman"/>
          <w:sz w:val="22"/>
          <w:szCs w:val="22"/>
        </w:rPr>
        <w:t xml:space="preserve">court reads </w:t>
      </w:r>
      <w:r w:rsidR="003152C0">
        <w:rPr>
          <w:rFonts w:ascii="Times New Roman" w:hAnsi="Times New Roman" w:cs="Times New Roman"/>
          <w:i/>
          <w:iCs/>
          <w:sz w:val="22"/>
          <w:szCs w:val="22"/>
        </w:rPr>
        <w:t>Marsh</w:t>
      </w:r>
      <w:r w:rsidR="003152C0">
        <w:rPr>
          <w:rFonts w:ascii="Times New Roman" w:hAnsi="Times New Roman" w:cs="Times New Roman"/>
          <w:sz w:val="22"/>
          <w:szCs w:val="22"/>
        </w:rPr>
        <w:t xml:space="preserve"> holding narrowly – state actor is one that runs a town</w:t>
      </w:r>
    </w:p>
    <w:p w14:paraId="3F094A60" w14:textId="3D9F4250" w:rsidR="00250BE6" w:rsidRPr="00250BE6" w:rsidRDefault="00250BE6" w:rsidP="00E840A0">
      <w:pPr>
        <w:numPr>
          <w:ilvl w:val="1"/>
          <w:numId w:val="6"/>
        </w:numPr>
        <w:rPr>
          <w:rFonts w:ascii="Times New Roman" w:hAnsi="Times New Roman" w:cs="Times New Roman"/>
          <w:sz w:val="22"/>
          <w:szCs w:val="22"/>
        </w:rPr>
      </w:pPr>
      <w:r w:rsidRPr="00250BE6">
        <w:rPr>
          <w:rFonts w:ascii="Times New Roman" w:hAnsi="Times New Roman" w:cs="Times New Roman"/>
          <w:sz w:val="22"/>
          <w:szCs w:val="22"/>
        </w:rPr>
        <w:t>There is a very high bar for an action to be considered a “public function.” : akin to holding public elections or “governing a town.”</w:t>
      </w:r>
    </w:p>
    <w:p w14:paraId="627719FE" w14:textId="77777777" w:rsidR="00250BE6" w:rsidRPr="00250BE6" w:rsidRDefault="00250BE6" w:rsidP="00E840A0">
      <w:pPr>
        <w:numPr>
          <w:ilvl w:val="2"/>
          <w:numId w:val="6"/>
        </w:numPr>
        <w:rPr>
          <w:rFonts w:ascii="Times New Roman" w:hAnsi="Times New Roman" w:cs="Times New Roman"/>
          <w:sz w:val="22"/>
          <w:szCs w:val="22"/>
        </w:rPr>
      </w:pPr>
      <w:r w:rsidRPr="00250BE6">
        <w:rPr>
          <w:rFonts w:ascii="Times New Roman" w:hAnsi="Times New Roman" w:cs="Times New Roman"/>
          <w:sz w:val="22"/>
          <w:szCs w:val="22"/>
        </w:rPr>
        <w:t xml:space="preserve">YouTube is a </w:t>
      </w:r>
      <w:r w:rsidRPr="00250BE6">
        <w:rPr>
          <w:rFonts w:ascii="Times New Roman" w:hAnsi="Times New Roman" w:cs="Times New Roman"/>
          <w:i/>
          <w:sz w:val="22"/>
          <w:szCs w:val="22"/>
        </w:rPr>
        <w:t>private</w:t>
      </w:r>
      <w:r w:rsidRPr="00250BE6">
        <w:rPr>
          <w:rFonts w:ascii="Times New Roman" w:hAnsi="Times New Roman" w:cs="Times New Roman"/>
          <w:sz w:val="22"/>
          <w:szCs w:val="22"/>
        </w:rPr>
        <w:t xml:space="preserve"> company providing a platform for videos and must be allowed to self-regulate</w:t>
      </w:r>
    </w:p>
    <w:p w14:paraId="0E2D234E" w14:textId="0AE57CEC" w:rsidR="00250BE6" w:rsidRDefault="00250BE6" w:rsidP="00E840A0">
      <w:pPr>
        <w:numPr>
          <w:ilvl w:val="2"/>
          <w:numId w:val="6"/>
        </w:numPr>
        <w:rPr>
          <w:rFonts w:ascii="Times New Roman" w:hAnsi="Times New Roman" w:cs="Times New Roman"/>
          <w:sz w:val="22"/>
          <w:szCs w:val="22"/>
        </w:rPr>
      </w:pPr>
      <w:r w:rsidRPr="00250BE6">
        <w:rPr>
          <w:rFonts w:ascii="Times New Roman" w:hAnsi="Times New Roman" w:cs="Times New Roman"/>
          <w:sz w:val="22"/>
          <w:szCs w:val="22"/>
        </w:rPr>
        <w:t xml:space="preserve">In light of the </w:t>
      </w:r>
      <w:r w:rsidRPr="00250BE6">
        <w:rPr>
          <w:rFonts w:ascii="Times New Roman" w:hAnsi="Times New Roman" w:cs="Times New Roman"/>
          <w:i/>
          <w:sz w:val="22"/>
          <w:szCs w:val="22"/>
        </w:rPr>
        <w:t>Lloyd Corp.</w:t>
      </w:r>
      <w:r w:rsidRPr="00250BE6">
        <w:rPr>
          <w:rFonts w:ascii="Times New Roman" w:hAnsi="Times New Roman" w:cs="Times New Roman"/>
          <w:sz w:val="22"/>
          <w:szCs w:val="22"/>
        </w:rPr>
        <w:t xml:space="preserve"> holding, there is no cause of action.</w:t>
      </w:r>
    </w:p>
    <w:p w14:paraId="665FA3AB" w14:textId="57F36708" w:rsidR="00A976E0" w:rsidRDefault="00F60DC9" w:rsidP="00E840A0">
      <w:pPr>
        <w:numPr>
          <w:ilvl w:val="0"/>
          <w:numId w:val="6"/>
        </w:numPr>
        <w:rPr>
          <w:rFonts w:ascii="Times New Roman" w:hAnsi="Times New Roman" w:cs="Times New Roman"/>
          <w:sz w:val="22"/>
          <w:szCs w:val="22"/>
        </w:rPr>
      </w:pPr>
      <w:r>
        <w:rPr>
          <w:rFonts w:ascii="Times New Roman" w:hAnsi="Times New Roman" w:cs="Times New Roman"/>
          <w:sz w:val="22"/>
          <w:szCs w:val="22"/>
          <w:u w:val="single"/>
        </w:rPr>
        <w:t>Praeger argument:</w:t>
      </w:r>
      <w:r>
        <w:rPr>
          <w:rFonts w:ascii="Times New Roman" w:hAnsi="Times New Roman" w:cs="Times New Roman"/>
          <w:sz w:val="22"/>
          <w:szCs w:val="22"/>
        </w:rPr>
        <w:t xml:space="preserve"> Putting spin on </w:t>
      </w:r>
      <w:r>
        <w:rPr>
          <w:rFonts w:ascii="Times New Roman" w:hAnsi="Times New Roman" w:cs="Times New Roman"/>
          <w:i/>
          <w:iCs/>
          <w:sz w:val="22"/>
          <w:szCs w:val="22"/>
        </w:rPr>
        <w:t>Marsh</w:t>
      </w:r>
      <w:r>
        <w:rPr>
          <w:rFonts w:ascii="Times New Roman" w:hAnsi="Times New Roman" w:cs="Times New Roman"/>
          <w:sz w:val="22"/>
          <w:szCs w:val="22"/>
        </w:rPr>
        <w:t xml:space="preserve"> – calling YouTube a “public forum”</w:t>
      </w:r>
      <w:r w:rsidR="00A976E0">
        <w:rPr>
          <w:rFonts w:ascii="Times New Roman" w:hAnsi="Times New Roman" w:cs="Times New Roman"/>
          <w:sz w:val="22"/>
          <w:szCs w:val="22"/>
        </w:rPr>
        <w:t xml:space="preserve"> (court does not buy this argument)</w:t>
      </w:r>
    </w:p>
    <w:p w14:paraId="36B1FB3B" w14:textId="77777777" w:rsidR="007922A5" w:rsidRDefault="007922A5" w:rsidP="00B70AB4">
      <w:pPr>
        <w:rPr>
          <w:rFonts w:ascii="Times New Roman" w:hAnsi="Times New Roman" w:cs="Times New Roman"/>
          <w:b/>
          <w:bCs/>
          <w:sz w:val="22"/>
          <w:szCs w:val="22"/>
          <w:u w:val="single"/>
        </w:rPr>
      </w:pPr>
    </w:p>
    <w:p w14:paraId="356E659D" w14:textId="4AFE7400" w:rsidR="00135EA0" w:rsidRDefault="00135EA0" w:rsidP="00B70AB4">
      <w:pPr>
        <w:rPr>
          <w:rFonts w:ascii="Times New Roman" w:hAnsi="Times New Roman" w:cs="Times New Roman"/>
          <w:b/>
          <w:bCs/>
          <w:sz w:val="22"/>
          <w:szCs w:val="22"/>
          <w:u w:val="single"/>
        </w:rPr>
      </w:pPr>
      <w:r w:rsidRPr="00EB73D3">
        <w:rPr>
          <w:rFonts w:ascii="Times New Roman" w:hAnsi="Times New Roman" w:cs="Times New Roman"/>
          <w:b/>
          <w:bCs/>
          <w:sz w:val="22"/>
          <w:szCs w:val="22"/>
          <w:highlight w:val="cyan"/>
          <w:u w:val="single"/>
        </w:rPr>
        <w:t>The Public Trust Doctrine</w:t>
      </w:r>
    </w:p>
    <w:p w14:paraId="1EB5082E" w14:textId="2207A0EF" w:rsidR="00135EA0" w:rsidRDefault="00135EA0" w:rsidP="00B70AB4">
      <w:pPr>
        <w:rPr>
          <w:rFonts w:ascii="Times New Roman" w:hAnsi="Times New Roman" w:cs="Times New Roman"/>
          <w:b/>
          <w:bCs/>
          <w:sz w:val="22"/>
          <w:szCs w:val="22"/>
          <w:u w:val="single"/>
        </w:rPr>
      </w:pPr>
    </w:p>
    <w:p w14:paraId="5CD69106" w14:textId="77777777" w:rsidR="007922A5" w:rsidRPr="007922A5" w:rsidRDefault="007922A5" w:rsidP="007922A5">
      <w:pPr>
        <w:rPr>
          <w:rFonts w:ascii="Times New Roman" w:hAnsi="Times New Roman" w:cs="Times New Roman"/>
          <w:b/>
          <w:bCs/>
          <w:sz w:val="22"/>
          <w:szCs w:val="22"/>
        </w:rPr>
      </w:pPr>
      <w:r w:rsidRPr="007922A5">
        <w:rPr>
          <w:rFonts w:ascii="Times New Roman" w:hAnsi="Times New Roman" w:cs="Times New Roman"/>
          <w:b/>
          <w:bCs/>
          <w:sz w:val="22"/>
          <w:szCs w:val="22"/>
          <w:highlight w:val="yellow"/>
        </w:rPr>
        <w:t>Principles of Public Trust Doctrine</w:t>
      </w:r>
    </w:p>
    <w:p w14:paraId="0378B171" w14:textId="77777777" w:rsidR="00226151" w:rsidRPr="007922A5" w:rsidRDefault="00226151" w:rsidP="00226151">
      <w:pPr>
        <w:numPr>
          <w:ilvl w:val="0"/>
          <w:numId w:val="49"/>
        </w:numPr>
        <w:rPr>
          <w:rFonts w:ascii="Times New Roman" w:hAnsi="Times New Roman" w:cs="Times New Roman"/>
          <w:sz w:val="22"/>
          <w:szCs w:val="22"/>
        </w:rPr>
      </w:pPr>
      <w:r w:rsidRPr="007922A5">
        <w:rPr>
          <w:rFonts w:ascii="Times New Roman" w:hAnsi="Times New Roman" w:cs="Times New Roman"/>
          <w:sz w:val="22"/>
          <w:szCs w:val="22"/>
        </w:rPr>
        <w:t>Duties of a Public Trust</w:t>
      </w:r>
    </w:p>
    <w:p w14:paraId="483BE722" w14:textId="77777777" w:rsidR="00226151" w:rsidRPr="007922A5" w:rsidRDefault="00226151" w:rsidP="00226151">
      <w:pPr>
        <w:numPr>
          <w:ilvl w:val="1"/>
          <w:numId w:val="49"/>
        </w:numPr>
        <w:rPr>
          <w:rFonts w:ascii="Times New Roman" w:hAnsi="Times New Roman" w:cs="Times New Roman"/>
          <w:sz w:val="22"/>
          <w:szCs w:val="22"/>
        </w:rPr>
      </w:pPr>
      <w:r w:rsidRPr="007922A5">
        <w:rPr>
          <w:rFonts w:ascii="Times New Roman" w:hAnsi="Times New Roman" w:cs="Times New Roman"/>
          <w:sz w:val="22"/>
          <w:szCs w:val="22"/>
        </w:rPr>
        <w:t>Must be held available for use by the general public;</w:t>
      </w:r>
    </w:p>
    <w:p w14:paraId="3D1EEE33" w14:textId="77777777" w:rsidR="00226151" w:rsidRPr="007922A5" w:rsidRDefault="00226151" w:rsidP="00226151">
      <w:pPr>
        <w:numPr>
          <w:ilvl w:val="1"/>
          <w:numId w:val="49"/>
        </w:numPr>
        <w:rPr>
          <w:rFonts w:ascii="Times New Roman" w:hAnsi="Times New Roman" w:cs="Times New Roman"/>
          <w:sz w:val="22"/>
          <w:szCs w:val="22"/>
        </w:rPr>
      </w:pPr>
      <w:r w:rsidRPr="007922A5">
        <w:rPr>
          <w:rFonts w:ascii="Times New Roman" w:hAnsi="Times New Roman" w:cs="Times New Roman"/>
          <w:sz w:val="22"/>
          <w:szCs w:val="22"/>
        </w:rPr>
        <w:t>Must not be sold;</w:t>
      </w:r>
    </w:p>
    <w:p w14:paraId="66A4F51D" w14:textId="77777777" w:rsidR="00226151" w:rsidRPr="007922A5" w:rsidRDefault="00226151" w:rsidP="00226151">
      <w:pPr>
        <w:numPr>
          <w:ilvl w:val="1"/>
          <w:numId w:val="49"/>
        </w:numPr>
        <w:rPr>
          <w:rFonts w:ascii="Times New Roman" w:hAnsi="Times New Roman" w:cs="Times New Roman"/>
          <w:sz w:val="22"/>
          <w:szCs w:val="22"/>
        </w:rPr>
      </w:pPr>
      <w:r w:rsidRPr="007922A5">
        <w:rPr>
          <w:rFonts w:ascii="Times New Roman" w:hAnsi="Times New Roman" w:cs="Times New Roman"/>
          <w:sz w:val="22"/>
          <w:szCs w:val="22"/>
        </w:rPr>
        <w:t>Must be maintained for particular types of uses.</w:t>
      </w:r>
    </w:p>
    <w:p w14:paraId="615C4A86" w14:textId="77777777" w:rsidR="00226151" w:rsidRPr="007922A5" w:rsidRDefault="00226151" w:rsidP="00226151">
      <w:pPr>
        <w:numPr>
          <w:ilvl w:val="0"/>
          <w:numId w:val="49"/>
        </w:numPr>
        <w:rPr>
          <w:rFonts w:ascii="Times New Roman" w:hAnsi="Times New Roman" w:cs="Times New Roman"/>
          <w:sz w:val="22"/>
          <w:szCs w:val="22"/>
        </w:rPr>
      </w:pPr>
      <w:r w:rsidRPr="007922A5">
        <w:rPr>
          <w:rFonts w:ascii="Times New Roman" w:hAnsi="Times New Roman" w:cs="Times New Roman"/>
          <w:sz w:val="22"/>
          <w:szCs w:val="22"/>
        </w:rPr>
        <w:t>Deciding if a property is a Public Trust:</w:t>
      </w:r>
    </w:p>
    <w:p w14:paraId="2CA3F396" w14:textId="77777777" w:rsidR="00226151" w:rsidRPr="007922A5" w:rsidRDefault="00226151" w:rsidP="00226151">
      <w:pPr>
        <w:numPr>
          <w:ilvl w:val="1"/>
          <w:numId w:val="49"/>
        </w:numPr>
        <w:rPr>
          <w:rFonts w:ascii="Times New Roman" w:hAnsi="Times New Roman" w:cs="Times New Roman"/>
          <w:sz w:val="22"/>
          <w:szCs w:val="22"/>
        </w:rPr>
      </w:pPr>
      <w:r w:rsidRPr="007922A5">
        <w:rPr>
          <w:rFonts w:ascii="Times New Roman" w:hAnsi="Times New Roman" w:cs="Times New Roman"/>
          <w:b/>
          <w:bCs/>
          <w:sz w:val="22"/>
          <w:szCs w:val="22"/>
        </w:rPr>
        <w:t xml:space="preserve">Is the property within the public domain? </w:t>
      </w:r>
      <w:r w:rsidRPr="007922A5">
        <w:rPr>
          <w:rFonts w:ascii="Times New Roman" w:hAnsi="Times New Roman" w:cs="Times New Roman"/>
          <w:sz w:val="22"/>
          <w:szCs w:val="22"/>
        </w:rPr>
        <w:t xml:space="preserve"> </w:t>
      </w:r>
    </w:p>
    <w:p w14:paraId="28C49377"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Lands covered by tidal waters (Early1800s)</w:t>
      </w:r>
    </w:p>
    <w:p w14:paraId="185A0B22"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Wet-sand of the beach (Early 1800s)</w:t>
      </w:r>
    </w:p>
    <w:p w14:paraId="5169D517"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Lands covered by fresh waters (</w:t>
      </w:r>
      <w:r w:rsidRPr="007C4F9C">
        <w:rPr>
          <w:rFonts w:ascii="Times New Roman" w:hAnsi="Times New Roman" w:cs="Times New Roman"/>
          <w:i/>
          <w:color w:val="4472C4" w:themeColor="accent1"/>
          <w:sz w:val="22"/>
          <w:szCs w:val="22"/>
        </w:rPr>
        <w:t>Illinois Central</w:t>
      </w:r>
      <w:r>
        <w:rPr>
          <w:rFonts w:ascii="Times New Roman" w:hAnsi="Times New Roman" w:cs="Times New Roman"/>
          <w:i/>
          <w:color w:val="4472C4" w:themeColor="accent1"/>
          <w:sz w:val="22"/>
          <w:szCs w:val="22"/>
        </w:rPr>
        <w:t xml:space="preserve"> Railroad v. Illinois, 1892 </w:t>
      </w:r>
      <w:r w:rsidRPr="00AB593B">
        <w:rPr>
          <w:rFonts w:ascii="Times New Roman" w:hAnsi="Times New Roman" w:cs="Times New Roman"/>
          <w:iCs/>
          <w:color w:val="000000" w:themeColor="text1"/>
          <w:sz w:val="22"/>
          <w:szCs w:val="22"/>
        </w:rPr>
        <w:t>– Supreme Court held that ownership of/dominion over lands covered by tide waters belong to the states - subject to the paramount right of Congress to control their navigation so far as may be necessary for the regulation of commerce</w:t>
      </w:r>
      <w:r w:rsidRPr="007922A5">
        <w:rPr>
          <w:rFonts w:ascii="Times New Roman" w:hAnsi="Times New Roman" w:cs="Times New Roman"/>
          <w:sz w:val="22"/>
          <w:szCs w:val="22"/>
        </w:rPr>
        <w:t>)</w:t>
      </w:r>
    </w:p>
    <w:p w14:paraId="6420C6F8"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Dry-sand of beaches owned by a municipality (</w:t>
      </w:r>
      <w:r>
        <w:rPr>
          <w:rFonts w:ascii="Times New Roman" w:hAnsi="Times New Roman" w:cs="Times New Roman"/>
          <w:i/>
          <w:color w:val="4472C4" w:themeColor="accent1"/>
          <w:sz w:val="22"/>
          <w:szCs w:val="22"/>
        </w:rPr>
        <w:t>Neptune City v. Avon</w:t>
      </w:r>
      <w:r w:rsidRPr="007C4F9C">
        <w:rPr>
          <w:rFonts w:ascii="Times New Roman" w:hAnsi="Times New Roman" w:cs="Times New Roman"/>
          <w:color w:val="4472C4" w:themeColor="accent1"/>
          <w:sz w:val="22"/>
          <w:szCs w:val="22"/>
        </w:rPr>
        <w:t>, N.J. 1972</w:t>
      </w:r>
      <w:r>
        <w:rPr>
          <w:rFonts w:ascii="Times New Roman" w:hAnsi="Times New Roman" w:cs="Times New Roman"/>
          <w:sz w:val="22"/>
          <w:szCs w:val="22"/>
        </w:rPr>
        <w:t>. Contrast with Massachusetts, which has limited public access to tidal lands, not the dry sand area)</w:t>
      </w:r>
    </w:p>
    <w:p w14:paraId="587DFC59"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Dry-sand of beaches owned by a non-profit charitable association</w:t>
      </w:r>
      <w:r>
        <w:rPr>
          <w:rFonts w:ascii="Times New Roman" w:hAnsi="Times New Roman" w:cs="Times New Roman"/>
          <w:sz w:val="22"/>
          <w:szCs w:val="22"/>
        </w:rPr>
        <w:t>/quasi-public body</w:t>
      </w:r>
      <w:r w:rsidRPr="007922A5">
        <w:rPr>
          <w:rFonts w:ascii="Times New Roman" w:hAnsi="Times New Roman" w:cs="Times New Roman"/>
          <w:sz w:val="22"/>
          <w:szCs w:val="22"/>
        </w:rPr>
        <w:t xml:space="preserve"> (</w:t>
      </w:r>
      <w:r w:rsidRPr="007C4F9C">
        <w:rPr>
          <w:rFonts w:ascii="Times New Roman" w:hAnsi="Times New Roman" w:cs="Times New Roman"/>
          <w:i/>
          <w:color w:val="4472C4" w:themeColor="accent1"/>
          <w:sz w:val="22"/>
          <w:szCs w:val="22"/>
        </w:rPr>
        <w:t>Matthews v. Bay Head Improvement</w:t>
      </w:r>
      <w:r w:rsidRPr="007C4F9C">
        <w:rPr>
          <w:rFonts w:ascii="Times New Roman" w:hAnsi="Times New Roman" w:cs="Times New Roman"/>
          <w:color w:val="4472C4" w:themeColor="accent1"/>
          <w:sz w:val="22"/>
          <w:szCs w:val="22"/>
        </w:rPr>
        <w:t>, N.J. 1984</w:t>
      </w:r>
      <w:r w:rsidRPr="007922A5">
        <w:rPr>
          <w:rFonts w:ascii="Times New Roman" w:hAnsi="Times New Roman" w:cs="Times New Roman"/>
          <w:sz w:val="22"/>
          <w:szCs w:val="22"/>
        </w:rPr>
        <w:t>)</w:t>
      </w:r>
    </w:p>
    <w:p w14:paraId="7446BD84"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Ambient air, wild flora, fauna (</w:t>
      </w:r>
      <w:r w:rsidRPr="007922A5">
        <w:rPr>
          <w:rFonts w:ascii="Times New Roman" w:hAnsi="Times New Roman" w:cs="Times New Roman"/>
          <w:i/>
          <w:sz w:val="22"/>
          <w:szCs w:val="22"/>
        </w:rPr>
        <w:t>Robinson v. Penn.</w:t>
      </w:r>
      <w:r w:rsidRPr="007922A5">
        <w:rPr>
          <w:rFonts w:ascii="Times New Roman" w:hAnsi="Times New Roman" w:cs="Times New Roman"/>
          <w:sz w:val="22"/>
          <w:szCs w:val="22"/>
        </w:rPr>
        <w:t xml:space="preserve">, Pa. 2013, see FN 10 in </w:t>
      </w:r>
      <w:r w:rsidRPr="007922A5">
        <w:rPr>
          <w:rFonts w:ascii="Times New Roman" w:hAnsi="Times New Roman" w:cs="Times New Roman"/>
          <w:i/>
          <w:sz w:val="22"/>
          <w:szCs w:val="22"/>
        </w:rPr>
        <w:t>Juliana</w:t>
      </w:r>
      <w:r w:rsidRPr="007922A5">
        <w:rPr>
          <w:rFonts w:ascii="Times New Roman" w:hAnsi="Times New Roman" w:cs="Times New Roman"/>
          <w:sz w:val="22"/>
          <w:szCs w:val="22"/>
        </w:rPr>
        <w:t>, 2016)</w:t>
      </w:r>
    </w:p>
    <w:p w14:paraId="58E17354" w14:textId="77777777" w:rsidR="00226151" w:rsidRPr="000556DB" w:rsidRDefault="00226151" w:rsidP="00226151">
      <w:pPr>
        <w:numPr>
          <w:ilvl w:val="1"/>
          <w:numId w:val="49"/>
        </w:numPr>
        <w:rPr>
          <w:rFonts w:ascii="Times New Roman" w:hAnsi="Times New Roman" w:cs="Times New Roman"/>
          <w:sz w:val="22"/>
          <w:szCs w:val="22"/>
        </w:rPr>
      </w:pPr>
      <w:r w:rsidRPr="007922A5">
        <w:rPr>
          <w:rFonts w:ascii="Times New Roman" w:hAnsi="Times New Roman" w:cs="Times New Roman"/>
          <w:sz w:val="22"/>
          <w:szCs w:val="22"/>
        </w:rPr>
        <w:t xml:space="preserve">Deciding on whether to </w:t>
      </w:r>
      <w:r>
        <w:rPr>
          <w:rFonts w:ascii="Times New Roman" w:hAnsi="Times New Roman" w:cs="Times New Roman"/>
          <w:sz w:val="22"/>
          <w:szCs w:val="22"/>
        </w:rPr>
        <w:t>apply public trust doctrine:</w:t>
      </w:r>
    </w:p>
    <w:p w14:paraId="5C123974" w14:textId="77777777" w:rsidR="00226151" w:rsidRDefault="00226151" w:rsidP="00226151">
      <w:pPr>
        <w:numPr>
          <w:ilvl w:val="2"/>
          <w:numId w:val="49"/>
        </w:numPr>
        <w:rPr>
          <w:rFonts w:ascii="Times New Roman" w:hAnsi="Times New Roman" w:cs="Times New Roman"/>
          <w:sz w:val="22"/>
          <w:szCs w:val="22"/>
        </w:rPr>
      </w:pPr>
      <w:r>
        <w:rPr>
          <w:rFonts w:ascii="Times New Roman" w:hAnsi="Times New Roman" w:cs="Times New Roman"/>
          <w:b/>
          <w:bCs/>
          <w:sz w:val="22"/>
          <w:szCs w:val="22"/>
        </w:rPr>
        <w:t>Type of resource:</w:t>
      </w:r>
    </w:p>
    <w:p w14:paraId="4232EC1C" w14:textId="77777777" w:rsidR="00226151" w:rsidRDefault="00226151" w:rsidP="00226151">
      <w:pPr>
        <w:numPr>
          <w:ilvl w:val="3"/>
          <w:numId w:val="49"/>
        </w:numPr>
        <w:rPr>
          <w:rFonts w:ascii="Times New Roman" w:hAnsi="Times New Roman" w:cs="Times New Roman"/>
          <w:sz w:val="22"/>
          <w:szCs w:val="22"/>
        </w:rPr>
      </w:pPr>
      <w:r>
        <w:rPr>
          <w:rFonts w:ascii="Times New Roman" w:hAnsi="Times New Roman" w:cs="Times New Roman"/>
          <w:sz w:val="22"/>
          <w:szCs w:val="22"/>
        </w:rPr>
        <w:lastRenderedPageBreak/>
        <w:t xml:space="preserve">Scarce/important: </w:t>
      </w:r>
      <w:r w:rsidRPr="007922A5">
        <w:rPr>
          <w:rFonts w:ascii="Times New Roman" w:hAnsi="Times New Roman" w:cs="Times New Roman"/>
          <w:sz w:val="22"/>
          <w:szCs w:val="22"/>
        </w:rPr>
        <w:t>Is the resource necessary for the enjoyment of an existing public trust asset and, when combined, create a unique, irreplaceable resource that is in limited supply? (</w:t>
      </w:r>
      <w:r w:rsidRPr="007C4F9C">
        <w:rPr>
          <w:rFonts w:ascii="Times New Roman" w:hAnsi="Times New Roman" w:cs="Times New Roman"/>
          <w:i/>
          <w:color w:val="4472C4" w:themeColor="accent1"/>
          <w:sz w:val="22"/>
          <w:szCs w:val="22"/>
        </w:rPr>
        <w:t>Matthews v. Bay Head Improvement Ass’n</w:t>
      </w:r>
      <w:r w:rsidRPr="007C4F9C">
        <w:rPr>
          <w:rFonts w:ascii="Times New Roman" w:hAnsi="Times New Roman" w:cs="Times New Roman"/>
          <w:color w:val="4472C4" w:themeColor="accent1"/>
          <w:sz w:val="22"/>
          <w:szCs w:val="22"/>
        </w:rPr>
        <w:t>, N.J. 1972</w:t>
      </w:r>
      <w:r w:rsidRPr="007922A5">
        <w:rPr>
          <w:rFonts w:ascii="Times New Roman" w:hAnsi="Times New Roman" w:cs="Times New Roman"/>
          <w:sz w:val="22"/>
          <w:szCs w:val="22"/>
        </w:rPr>
        <w:t>)</w:t>
      </w:r>
    </w:p>
    <w:p w14:paraId="3698C743" w14:textId="77777777" w:rsidR="00226151" w:rsidRDefault="00226151" w:rsidP="00226151">
      <w:pPr>
        <w:numPr>
          <w:ilvl w:val="3"/>
          <w:numId w:val="49"/>
        </w:numPr>
        <w:rPr>
          <w:rFonts w:ascii="Times New Roman" w:hAnsi="Times New Roman" w:cs="Times New Roman"/>
          <w:sz w:val="22"/>
          <w:szCs w:val="22"/>
        </w:rPr>
      </w:pPr>
      <w:r>
        <w:rPr>
          <w:rFonts w:ascii="Times New Roman" w:hAnsi="Times New Roman" w:cs="Times New Roman"/>
          <w:sz w:val="22"/>
          <w:szCs w:val="22"/>
        </w:rPr>
        <w:t>Fairness</w:t>
      </w:r>
    </w:p>
    <w:p w14:paraId="1E212E0F" w14:textId="77777777" w:rsidR="00226151" w:rsidRPr="007922A5" w:rsidRDefault="00226151" w:rsidP="00226151">
      <w:pPr>
        <w:numPr>
          <w:ilvl w:val="3"/>
          <w:numId w:val="49"/>
        </w:numPr>
        <w:rPr>
          <w:rFonts w:ascii="Times New Roman" w:hAnsi="Times New Roman" w:cs="Times New Roman"/>
          <w:sz w:val="22"/>
          <w:szCs w:val="22"/>
        </w:rPr>
      </w:pPr>
      <w:r>
        <w:rPr>
          <w:rFonts w:ascii="Times New Roman" w:hAnsi="Times New Roman" w:cs="Times New Roman"/>
          <w:sz w:val="22"/>
          <w:szCs w:val="22"/>
        </w:rPr>
        <w:t>State actor</w:t>
      </w:r>
    </w:p>
    <w:p w14:paraId="79F0AB52" w14:textId="77777777" w:rsidR="00226151" w:rsidRPr="007922A5" w:rsidRDefault="00226151" w:rsidP="00226151">
      <w:pPr>
        <w:numPr>
          <w:ilvl w:val="1"/>
          <w:numId w:val="49"/>
        </w:numPr>
        <w:rPr>
          <w:rFonts w:ascii="Times New Roman" w:hAnsi="Times New Roman" w:cs="Times New Roman"/>
          <w:sz w:val="22"/>
          <w:szCs w:val="22"/>
        </w:rPr>
      </w:pPr>
      <w:r>
        <w:rPr>
          <w:rFonts w:ascii="Times New Roman" w:hAnsi="Times New Roman" w:cs="Times New Roman"/>
          <w:b/>
          <w:bCs/>
          <w:sz w:val="22"/>
          <w:szCs w:val="22"/>
        </w:rPr>
        <w:t>Type of entity:</w:t>
      </w:r>
    </w:p>
    <w:p w14:paraId="20E959A2"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 xml:space="preserve">State government </w:t>
      </w:r>
    </w:p>
    <w:p w14:paraId="3320649C"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 xml:space="preserve">Municipal government (See </w:t>
      </w:r>
      <w:r w:rsidRPr="007C4F9C">
        <w:rPr>
          <w:rFonts w:ascii="Times New Roman" w:hAnsi="Times New Roman" w:cs="Times New Roman"/>
          <w:i/>
          <w:color w:val="4472C4" w:themeColor="accent1"/>
          <w:sz w:val="22"/>
          <w:szCs w:val="22"/>
        </w:rPr>
        <w:t>Avon</w:t>
      </w:r>
      <w:r w:rsidRPr="007922A5">
        <w:rPr>
          <w:rFonts w:ascii="Times New Roman" w:hAnsi="Times New Roman" w:cs="Times New Roman"/>
          <w:sz w:val="22"/>
          <w:szCs w:val="22"/>
        </w:rPr>
        <w:t>)</w:t>
      </w:r>
    </w:p>
    <w:p w14:paraId="7CC07675"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 xml:space="preserve">A </w:t>
      </w:r>
      <w:r w:rsidRPr="00DE10AD">
        <w:rPr>
          <w:rFonts w:ascii="Times New Roman" w:hAnsi="Times New Roman" w:cs="Times New Roman"/>
          <w:sz w:val="22"/>
          <w:szCs w:val="22"/>
          <w:u w:val="single"/>
        </w:rPr>
        <w:t>quasi-public entity</w:t>
      </w:r>
      <w:r w:rsidRPr="007922A5">
        <w:rPr>
          <w:rFonts w:ascii="Times New Roman" w:hAnsi="Times New Roman" w:cs="Times New Roman"/>
          <w:sz w:val="22"/>
          <w:szCs w:val="22"/>
        </w:rPr>
        <w:t xml:space="preserve">? (See </w:t>
      </w:r>
      <w:r w:rsidRPr="007C4F9C">
        <w:rPr>
          <w:rFonts w:ascii="Times New Roman" w:hAnsi="Times New Roman" w:cs="Times New Roman"/>
          <w:i/>
          <w:color w:val="4472C4" w:themeColor="accent1"/>
          <w:sz w:val="22"/>
          <w:szCs w:val="22"/>
        </w:rPr>
        <w:t>Matthews</w:t>
      </w:r>
      <w:r w:rsidRPr="007922A5">
        <w:rPr>
          <w:rFonts w:ascii="Times New Roman" w:hAnsi="Times New Roman" w:cs="Times New Roman"/>
          <w:sz w:val="22"/>
          <w:szCs w:val="22"/>
        </w:rPr>
        <w:t>)</w:t>
      </w:r>
    </w:p>
    <w:p w14:paraId="7E8D52C6" w14:textId="77777777" w:rsidR="00226151"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 xml:space="preserve">The Federal government? (See </w:t>
      </w:r>
      <w:r w:rsidRPr="007C4F9C">
        <w:rPr>
          <w:rFonts w:ascii="Times New Roman" w:hAnsi="Times New Roman" w:cs="Times New Roman"/>
          <w:i/>
          <w:color w:val="4472C4" w:themeColor="accent1"/>
          <w:sz w:val="22"/>
          <w:szCs w:val="22"/>
        </w:rPr>
        <w:t>Juliana</w:t>
      </w:r>
      <w:r w:rsidRPr="007922A5">
        <w:rPr>
          <w:rFonts w:ascii="Times New Roman" w:hAnsi="Times New Roman" w:cs="Times New Roman"/>
          <w:sz w:val="22"/>
          <w:szCs w:val="22"/>
        </w:rPr>
        <w:t>)</w:t>
      </w:r>
    </w:p>
    <w:p w14:paraId="0EAD61E8" w14:textId="77777777" w:rsidR="00226151" w:rsidRDefault="00226151" w:rsidP="00226151">
      <w:pPr>
        <w:numPr>
          <w:ilvl w:val="0"/>
          <w:numId w:val="49"/>
        </w:numPr>
        <w:rPr>
          <w:rFonts w:ascii="Times New Roman" w:hAnsi="Times New Roman" w:cs="Times New Roman"/>
          <w:sz w:val="22"/>
          <w:szCs w:val="22"/>
        </w:rPr>
      </w:pPr>
      <w:r>
        <w:rPr>
          <w:rFonts w:ascii="Times New Roman" w:hAnsi="Times New Roman" w:cs="Times New Roman"/>
          <w:sz w:val="22"/>
          <w:szCs w:val="22"/>
        </w:rPr>
        <w:t>Notes: Public Trust doctrine is dynamic, not static</w:t>
      </w:r>
    </w:p>
    <w:p w14:paraId="2C91AB05" w14:textId="77777777" w:rsidR="00226151" w:rsidRPr="007C4F9C" w:rsidRDefault="00226151" w:rsidP="00226151">
      <w:pPr>
        <w:pStyle w:val="ListParagraph"/>
        <w:numPr>
          <w:ilvl w:val="1"/>
          <w:numId w:val="49"/>
        </w:numPr>
        <w:rPr>
          <w:rFonts w:ascii="Times New Roman" w:hAnsi="Times New Roman" w:cs="Times New Roman"/>
          <w:sz w:val="22"/>
          <w:szCs w:val="22"/>
        </w:rPr>
      </w:pPr>
      <w:r w:rsidRPr="007C4F9C">
        <w:rPr>
          <w:rFonts w:ascii="Times New Roman" w:hAnsi="Times New Roman" w:cs="Times New Roman"/>
          <w:i/>
          <w:iCs/>
          <w:color w:val="4472C4" w:themeColor="accent1"/>
          <w:sz w:val="22"/>
          <w:szCs w:val="22"/>
        </w:rPr>
        <w:t>Matthews v. Bay Head Improvement Association</w:t>
      </w:r>
      <w:r w:rsidRPr="007C4F9C">
        <w:rPr>
          <w:rFonts w:ascii="Times New Roman" w:hAnsi="Times New Roman" w:cs="Times New Roman"/>
          <w:color w:val="4472C4" w:themeColor="accent1"/>
          <w:sz w:val="22"/>
          <w:szCs w:val="22"/>
        </w:rPr>
        <w:t xml:space="preserve"> </w:t>
      </w:r>
      <w:r w:rsidRPr="007C4F9C">
        <w:rPr>
          <w:rFonts w:ascii="Times New Roman" w:hAnsi="Times New Roman" w:cs="Times New Roman"/>
          <w:sz w:val="22"/>
          <w:szCs w:val="22"/>
        </w:rPr>
        <w:t xml:space="preserve">- Because the dry sand beach is in the public trust, and the Bay Head Improvement Association is </w:t>
      </w:r>
      <w:r>
        <w:rPr>
          <w:rFonts w:ascii="Times New Roman" w:hAnsi="Times New Roman" w:cs="Times New Roman"/>
          <w:sz w:val="22"/>
          <w:szCs w:val="22"/>
        </w:rPr>
        <w:t>a quasi-public entity,</w:t>
      </w:r>
      <w:r w:rsidRPr="007C4F9C">
        <w:rPr>
          <w:rFonts w:ascii="Times New Roman" w:hAnsi="Times New Roman" w:cs="Times New Roman"/>
          <w:sz w:val="22"/>
          <w:szCs w:val="22"/>
        </w:rPr>
        <w:t xml:space="preserve"> it can</w:t>
      </w:r>
      <w:r>
        <w:rPr>
          <w:rFonts w:ascii="Times New Roman" w:hAnsi="Times New Roman" w:cs="Times New Roman"/>
          <w:sz w:val="22"/>
          <w:szCs w:val="22"/>
        </w:rPr>
        <w:t>’t</w:t>
      </w:r>
      <w:r w:rsidRPr="007C4F9C">
        <w:rPr>
          <w:rFonts w:ascii="Times New Roman" w:hAnsi="Times New Roman" w:cs="Times New Roman"/>
          <w:sz w:val="22"/>
          <w:szCs w:val="22"/>
        </w:rPr>
        <w:t xml:space="preserve"> restrict access.</w:t>
      </w:r>
    </w:p>
    <w:p w14:paraId="6B5A98F5" w14:textId="77777777" w:rsidR="00226151" w:rsidRPr="007922A5"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The court has already ruled that the public has a right to access and use wet sand beaches; extending the public domain to dry sand beaches allows them to access the wet sand within the public trust.</w:t>
      </w:r>
    </w:p>
    <w:p w14:paraId="0DAAED69" w14:textId="77777777" w:rsidR="00226151" w:rsidRDefault="00226151" w:rsidP="00226151">
      <w:pPr>
        <w:numPr>
          <w:ilvl w:val="2"/>
          <w:numId w:val="49"/>
        </w:numPr>
        <w:rPr>
          <w:rFonts w:ascii="Times New Roman" w:hAnsi="Times New Roman" w:cs="Times New Roman"/>
          <w:sz w:val="22"/>
          <w:szCs w:val="22"/>
        </w:rPr>
      </w:pPr>
      <w:r w:rsidRPr="007922A5">
        <w:rPr>
          <w:rFonts w:ascii="Times New Roman" w:hAnsi="Times New Roman" w:cs="Times New Roman"/>
          <w:sz w:val="22"/>
          <w:szCs w:val="22"/>
        </w:rPr>
        <w:t>If a</w:t>
      </w:r>
      <w:r>
        <w:rPr>
          <w:rFonts w:ascii="Times New Roman" w:hAnsi="Times New Roman" w:cs="Times New Roman"/>
          <w:sz w:val="22"/>
          <w:szCs w:val="22"/>
        </w:rPr>
        <w:t xml:space="preserve"> resource</w:t>
      </w:r>
      <w:r w:rsidRPr="007922A5">
        <w:rPr>
          <w:rFonts w:ascii="Times New Roman" w:hAnsi="Times New Roman" w:cs="Times New Roman"/>
          <w:sz w:val="22"/>
          <w:szCs w:val="22"/>
        </w:rPr>
        <w:t xml:space="preserve"> is within the public trust</w:t>
      </w:r>
      <w:r>
        <w:rPr>
          <w:rFonts w:ascii="Times New Roman" w:hAnsi="Times New Roman" w:cs="Times New Roman"/>
          <w:sz w:val="22"/>
          <w:szCs w:val="22"/>
        </w:rPr>
        <w:t xml:space="preserve"> (e.g. wet beaches),</w:t>
      </w:r>
      <w:r w:rsidRPr="007922A5">
        <w:rPr>
          <w:rFonts w:ascii="Times New Roman" w:hAnsi="Times New Roman" w:cs="Times New Roman"/>
          <w:sz w:val="22"/>
          <w:szCs w:val="22"/>
        </w:rPr>
        <w:t xml:space="preserve"> the public must be able to access i</w:t>
      </w:r>
      <w:r>
        <w:rPr>
          <w:rFonts w:ascii="Times New Roman" w:hAnsi="Times New Roman" w:cs="Times New Roman"/>
          <w:sz w:val="22"/>
          <w:szCs w:val="22"/>
        </w:rPr>
        <w:t>t (by having access to dry beaches). “Reasonable access”</w:t>
      </w:r>
    </w:p>
    <w:p w14:paraId="7162991A" w14:textId="77777777" w:rsidR="00226151" w:rsidRPr="007C4F9C" w:rsidRDefault="00226151" w:rsidP="00226151">
      <w:pPr>
        <w:numPr>
          <w:ilvl w:val="2"/>
          <w:numId w:val="49"/>
        </w:numPr>
        <w:rPr>
          <w:rFonts w:ascii="Times New Roman" w:hAnsi="Times New Roman" w:cs="Times New Roman"/>
          <w:sz w:val="22"/>
          <w:szCs w:val="22"/>
        </w:rPr>
      </w:pPr>
      <w:r>
        <w:rPr>
          <w:rFonts w:ascii="Times New Roman" w:hAnsi="Times New Roman" w:cs="Times New Roman"/>
          <w:sz w:val="22"/>
          <w:szCs w:val="22"/>
        </w:rPr>
        <w:t xml:space="preserve">Oregon relies on </w:t>
      </w:r>
      <w:r>
        <w:rPr>
          <w:rFonts w:ascii="Times New Roman" w:hAnsi="Times New Roman" w:cs="Times New Roman"/>
          <w:sz w:val="22"/>
          <w:szCs w:val="22"/>
          <w:u w:val="single"/>
        </w:rPr>
        <w:t>custom</w:t>
      </w:r>
      <w:r>
        <w:rPr>
          <w:rFonts w:ascii="Times New Roman" w:hAnsi="Times New Roman" w:cs="Times New Roman"/>
          <w:sz w:val="22"/>
          <w:szCs w:val="22"/>
        </w:rPr>
        <w:t xml:space="preserve"> to hold that longstanding reasonable use of a beachfront by the public for recreational purposes conferred continuing rights of access</w:t>
      </w:r>
    </w:p>
    <w:p w14:paraId="6E9870FB" w14:textId="77777777" w:rsidR="00226151" w:rsidRDefault="00226151" w:rsidP="00226151">
      <w:pPr>
        <w:rPr>
          <w:rFonts w:ascii="Times New Roman" w:hAnsi="Times New Roman" w:cs="Times New Roman"/>
          <w:sz w:val="22"/>
          <w:szCs w:val="22"/>
        </w:rPr>
      </w:pPr>
    </w:p>
    <w:p w14:paraId="693334CF" w14:textId="77777777" w:rsidR="00226151" w:rsidRPr="007C4F9C" w:rsidRDefault="00226151" w:rsidP="00226151">
      <w:pPr>
        <w:rPr>
          <w:rFonts w:ascii="Times New Roman" w:hAnsi="Times New Roman" w:cs="Times New Roman"/>
          <w:sz w:val="22"/>
          <w:szCs w:val="22"/>
          <w:u w:val="single"/>
        </w:rPr>
      </w:pPr>
      <w:r w:rsidRPr="007C4F9C">
        <w:rPr>
          <w:rFonts w:ascii="Times New Roman" w:hAnsi="Times New Roman" w:cs="Times New Roman"/>
          <w:sz w:val="22"/>
          <w:szCs w:val="22"/>
          <w:u w:val="single"/>
        </w:rPr>
        <w:t xml:space="preserve">Building out a </w:t>
      </w:r>
      <w:r>
        <w:rPr>
          <w:rFonts w:ascii="Times New Roman" w:hAnsi="Times New Roman" w:cs="Times New Roman"/>
          <w:sz w:val="22"/>
          <w:szCs w:val="22"/>
          <w:u w:val="single"/>
        </w:rPr>
        <w:t xml:space="preserve">Public Trust </w:t>
      </w:r>
      <w:r w:rsidRPr="007C4F9C">
        <w:rPr>
          <w:rFonts w:ascii="Times New Roman" w:hAnsi="Times New Roman" w:cs="Times New Roman"/>
          <w:sz w:val="22"/>
          <w:szCs w:val="22"/>
          <w:u w:val="single"/>
        </w:rPr>
        <w:t>claim:</w:t>
      </w:r>
    </w:p>
    <w:p w14:paraId="6C7DCB21" w14:textId="77777777" w:rsidR="00226151" w:rsidRPr="00B5475E" w:rsidRDefault="00226151" w:rsidP="00226151">
      <w:pPr>
        <w:numPr>
          <w:ilvl w:val="0"/>
          <w:numId w:val="50"/>
        </w:numPr>
        <w:rPr>
          <w:rFonts w:ascii="Times New Roman" w:hAnsi="Times New Roman" w:cs="Times New Roman"/>
          <w:sz w:val="22"/>
          <w:szCs w:val="22"/>
        </w:rPr>
      </w:pPr>
      <w:r w:rsidRPr="00B5475E">
        <w:rPr>
          <w:rFonts w:ascii="Times New Roman" w:hAnsi="Times New Roman" w:cs="Times New Roman"/>
          <w:sz w:val="22"/>
          <w:szCs w:val="22"/>
        </w:rPr>
        <w:t>Is the asset</w:t>
      </w:r>
      <w:r>
        <w:rPr>
          <w:rFonts w:ascii="Times New Roman" w:hAnsi="Times New Roman" w:cs="Times New Roman"/>
          <w:sz w:val="22"/>
          <w:szCs w:val="22"/>
        </w:rPr>
        <w:t xml:space="preserve">/resource </w:t>
      </w:r>
      <w:r w:rsidRPr="00B5475E">
        <w:rPr>
          <w:rFonts w:ascii="Times New Roman" w:hAnsi="Times New Roman" w:cs="Times New Roman"/>
          <w:sz w:val="22"/>
          <w:szCs w:val="22"/>
        </w:rPr>
        <w:t>subject to public trust? Is the property in the public domain?</w:t>
      </w:r>
    </w:p>
    <w:p w14:paraId="30E69A57" w14:textId="77777777" w:rsidR="00226151" w:rsidRPr="00B5475E" w:rsidRDefault="00226151" w:rsidP="00226151">
      <w:pPr>
        <w:numPr>
          <w:ilvl w:val="0"/>
          <w:numId w:val="50"/>
        </w:numPr>
        <w:rPr>
          <w:rFonts w:ascii="Times New Roman" w:hAnsi="Times New Roman" w:cs="Times New Roman"/>
          <w:sz w:val="22"/>
          <w:szCs w:val="22"/>
        </w:rPr>
      </w:pPr>
      <w:r w:rsidRPr="00B5475E">
        <w:rPr>
          <w:rFonts w:ascii="Times New Roman" w:hAnsi="Times New Roman" w:cs="Times New Roman"/>
          <w:sz w:val="22"/>
          <w:szCs w:val="22"/>
        </w:rPr>
        <w:t>Has the entity violated one of the fiduciary duties of the trust?</w:t>
      </w:r>
    </w:p>
    <w:p w14:paraId="19BBBE12" w14:textId="77777777" w:rsidR="00226151" w:rsidRDefault="00226151" w:rsidP="00226151">
      <w:pPr>
        <w:numPr>
          <w:ilvl w:val="0"/>
          <w:numId w:val="50"/>
        </w:numPr>
        <w:rPr>
          <w:rFonts w:ascii="Times New Roman" w:hAnsi="Times New Roman" w:cs="Times New Roman"/>
          <w:sz w:val="22"/>
          <w:szCs w:val="22"/>
        </w:rPr>
      </w:pPr>
      <w:r w:rsidRPr="00B5475E">
        <w:rPr>
          <w:rFonts w:ascii="Times New Roman" w:hAnsi="Times New Roman" w:cs="Times New Roman"/>
          <w:sz w:val="22"/>
          <w:szCs w:val="22"/>
        </w:rPr>
        <w:t xml:space="preserve">Is the title owner an entity against which </w:t>
      </w:r>
      <w:r>
        <w:rPr>
          <w:rFonts w:ascii="Times New Roman" w:hAnsi="Times New Roman" w:cs="Times New Roman"/>
          <w:sz w:val="22"/>
          <w:szCs w:val="22"/>
        </w:rPr>
        <w:t>a</w:t>
      </w:r>
      <w:r w:rsidRPr="00B5475E">
        <w:rPr>
          <w:rFonts w:ascii="Times New Roman" w:hAnsi="Times New Roman" w:cs="Times New Roman"/>
          <w:sz w:val="22"/>
          <w:szCs w:val="22"/>
        </w:rPr>
        <w:t xml:space="preserve"> court can enforce trust duties?</w:t>
      </w:r>
    </w:p>
    <w:p w14:paraId="3AF230E2" w14:textId="784A2A56" w:rsidR="007922A5" w:rsidRDefault="007922A5" w:rsidP="007922A5">
      <w:pPr>
        <w:rPr>
          <w:rFonts w:ascii="Times New Roman" w:hAnsi="Times New Roman" w:cs="Times New Roman"/>
          <w:sz w:val="22"/>
          <w:szCs w:val="22"/>
        </w:rPr>
      </w:pPr>
    </w:p>
    <w:p w14:paraId="655099E5" w14:textId="7DA79E26" w:rsidR="007922A5" w:rsidRPr="007922A5" w:rsidRDefault="007922A5" w:rsidP="007922A5">
      <w:pPr>
        <w:rPr>
          <w:rFonts w:ascii="Times New Roman" w:hAnsi="Times New Roman" w:cs="Times New Roman"/>
          <w:color w:val="4472C4" w:themeColor="accent1"/>
          <w:sz w:val="22"/>
          <w:szCs w:val="22"/>
        </w:rPr>
      </w:pPr>
      <w:bookmarkStart w:id="29" w:name="_Toc8820118"/>
      <w:r w:rsidRPr="007922A5">
        <w:rPr>
          <w:rFonts w:ascii="Times New Roman" w:hAnsi="Times New Roman" w:cs="Times New Roman"/>
          <w:b/>
          <w:bCs/>
          <w:i/>
          <w:color w:val="4472C4" w:themeColor="accent1"/>
          <w:sz w:val="22"/>
          <w:szCs w:val="22"/>
        </w:rPr>
        <w:t>Matthews v. Bay Head Improvement Ass’n</w:t>
      </w:r>
      <w:r w:rsidRPr="00301C5F">
        <w:rPr>
          <w:rFonts w:ascii="Times New Roman" w:hAnsi="Times New Roman" w:cs="Times New Roman"/>
          <w:b/>
          <w:bCs/>
          <w:color w:val="4472C4" w:themeColor="accent1"/>
          <w:sz w:val="22"/>
          <w:szCs w:val="22"/>
        </w:rPr>
        <w:t xml:space="preserve"> </w:t>
      </w:r>
      <w:r w:rsidRPr="007922A5">
        <w:rPr>
          <w:rFonts w:ascii="Times New Roman" w:hAnsi="Times New Roman" w:cs="Times New Roman"/>
          <w:b/>
          <w:bCs/>
          <w:color w:val="4472C4" w:themeColor="accent1"/>
          <w:sz w:val="22"/>
          <w:szCs w:val="22"/>
        </w:rPr>
        <w:t>(N.J. 1984)</w:t>
      </w:r>
      <w:bookmarkEnd w:id="29"/>
      <w:r w:rsidRPr="00301C5F">
        <w:rPr>
          <w:rFonts w:ascii="Times New Roman" w:hAnsi="Times New Roman" w:cs="Times New Roman"/>
          <w:b/>
          <w:bCs/>
          <w:color w:val="4472C4" w:themeColor="accent1"/>
          <w:sz w:val="22"/>
          <w:szCs w:val="22"/>
        </w:rPr>
        <w:t xml:space="preserve"> – p.72</w:t>
      </w:r>
      <w:r w:rsidR="005B0816">
        <w:rPr>
          <w:rFonts w:ascii="Times New Roman" w:hAnsi="Times New Roman" w:cs="Times New Roman"/>
          <w:color w:val="4472C4" w:themeColor="accent1"/>
          <w:sz w:val="22"/>
          <w:szCs w:val="22"/>
        </w:rPr>
        <w:t xml:space="preserve"> – public trust doctrine is dynamic, NOT fixed or static</w:t>
      </w:r>
    </w:p>
    <w:p w14:paraId="602CCE1E" w14:textId="77777777" w:rsidR="007922A5" w:rsidRPr="007922A5" w:rsidRDefault="007922A5" w:rsidP="00E840A0">
      <w:pPr>
        <w:numPr>
          <w:ilvl w:val="0"/>
          <w:numId w:val="6"/>
        </w:numPr>
        <w:rPr>
          <w:rFonts w:ascii="Times New Roman" w:hAnsi="Times New Roman" w:cs="Times New Roman"/>
          <w:sz w:val="22"/>
          <w:szCs w:val="22"/>
        </w:rPr>
      </w:pPr>
      <w:r w:rsidRPr="007922A5">
        <w:rPr>
          <w:rFonts w:ascii="Times New Roman" w:hAnsi="Times New Roman" w:cs="Times New Roman"/>
          <w:b/>
          <w:bCs/>
          <w:sz w:val="22"/>
          <w:szCs w:val="22"/>
        </w:rPr>
        <w:t>Facts:</w:t>
      </w:r>
      <w:r w:rsidRPr="007922A5">
        <w:rPr>
          <w:rFonts w:ascii="Times New Roman" w:hAnsi="Times New Roman" w:cs="Times New Roman"/>
          <w:sz w:val="22"/>
          <w:szCs w:val="22"/>
        </w:rPr>
        <w:t xml:space="preserve"> The sand beach in Bay Head is owned by the public, but the Bay Head Improvement Association owns all the plots surrounding the public beach. It charges an annual fee for membership, and pays lifeguards and for the beach’s maintenance. It also restricts daytime access to the beach to those paying annual membership. Membership is only open to residents of the town of Bay Head.</w:t>
      </w:r>
    </w:p>
    <w:p w14:paraId="31EC2C44" w14:textId="77777777" w:rsidR="007922A5" w:rsidRPr="007922A5" w:rsidRDefault="007922A5" w:rsidP="00E840A0">
      <w:pPr>
        <w:numPr>
          <w:ilvl w:val="1"/>
          <w:numId w:val="6"/>
        </w:numPr>
        <w:rPr>
          <w:rFonts w:ascii="Times New Roman" w:hAnsi="Times New Roman" w:cs="Times New Roman"/>
          <w:sz w:val="22"/>
          <w:szCs w:val="22"/>
        </w:rPr>
      </w:pPr>
      <w:r w:rsidRPr="007922A5">
        <w:rPr>
          <w:rFonts w:ascii="Times New Roman" w:hAnsi="Times New Roman" w:cs="Times New Roman"/>
          <w:sz w:val="22"/>
          <w:szCs w:val="22"/>
        </w:rPr>
        <w:t xml:space="preserve">The plaintiff in this case is a non-resident denied access to the beach and admittance to the Association. </w:t>
      </w:r>
    </w:p>
    <w:p w14:paraId="4C6AFE99" w14:textId="77777777" w:rsidR="007922A5" w:rsidRPr="007922A5" w:rsidRDefault="007922A5" w:rsidP="00E840A0">
      <w:pPr>
        <w:numPr>
          <w:ilvl w:val="0"/>
          <w:numId w:val="6"/>
        </w:numPr>
        <w:rPr>
          <w:rFonts w:ascii="Times New Roman" w:hAnsi="Times New Roman" w:cs="Times New Roman"/>
          <w:sz w:val="22"/>
          <w:szCs w:val="22"/>
        </w:rPr>
      </w:pPr>
      <w:r w:rsidRPr="007922A5">
        <w:rPr>
          <w:rFonts w:ascii="Times New Roman" w:hAnsi="Times New Roman" w:cs="Times New Roman"/>
          <w:b/>
          <w:bCs/>
          <w:sz w:val="22"/>
          <w:szCs w:val="22"/>
        </w:rPr>
        <w:t>Question:</w:t>
      </w:r>
      <w:r w:rsidRPr="007922A5">
        <w:rPr>
          <w:rFonts w:ascii="Times New Roman" w:hAnsi="Times New Roman" w:cs="Times New Roman"/>
          <w:sz w:val="22"/>
          <w:szCs w:val="22"/>
        </w:rPr>
        <w:t xml:space="preserve"> Whether the public has a right to access and use the beach through the quasi-public body.</w:t>
      </w:r>
    </w:p>
    <w:p w14:paraId="3FB621E0" w14:textId="77777777" w:rsidR="007922A5" w:rsidRPr="007922A5" w:rsidRDefault="007922A5" w:rsidP="00E840A0">
      <w:pPr>
        <w:numPr>
          <w:ilvl w:val="0"/>
          <w:numId w:val="6"/>
        </w:numPr>
        <w:rPr>
          <w:rFonts w:ascii="Times New Roman" w:hAnsi="Times New Roman" w:cs="Times New Roman"/>
          <w:sz w:val="22"/>
          <w:szCs w:val="22"/>
        </w:rPr>
      </w:pPr>
      <w:r w:rsidRPr="007922A5">
        <w:rPr>
          <w:rFonts w:ascii="Times New Roman" w:hAnsi="Times New Roman" w:cs="Times New Roman"/>
          <w:b/>
          <w:bCs/>
          <w:sz w:val="22"/>
          <w:szCs w:val="22"/>
        </w:rPr>
        <w:t>Rule of Law:</w:t>
      </w:r>
      <w:r w:rsidRPr="007922A5">
        <w:rPr>
          <w:rFonts w:ascii="Times New Roman" w:hAnsi="Times New Roman" w:cs="Times New Roman"/>
          <w:sz w:val="22"/>
          <w:szCs w:val="22"/>
        </w:rPr>
        <w:t xml:space="preserve"> Because the dry sand beach is in the public trust, and the Bay Head Improvement Association is essentially a public body, it cannot restrict access.</w:t>
      </w:r>
    </w:p>
    <w:p w14:paraId="493E769A" w14:textId="77777777" w:rsidR="007922A5" w:rsidRPr="007922A5" w:rsidRDefault="007922A5" w:rsidP="00E840A0">
      <w:pPr>
        <w:numPr>
          <w:ilvl w:val="0"/>
          <w:numId w:val="6"/>
        </w:numPr>
        <w:rPr>
          <w:rFonts w:ascii="Times New Roman" w:hAnsi="Times New Roman" w:cs="Times New Roman"/>
          <w:b/>
          <w:bCs/>
          <w:sz w:val="22"/>
          <w:szCs w:val="22"/>
        </w:rPr>
      </w:pPr>
      <w:r w:rsidRPr="007922A5">
        <w:rPr>
          <w:rFonts w:ascii="Times New Roman" w:hAnsi="Times New Roman" w:cs="Times New Roman"/>
          <w:b/>
          <w:bCs/>
          <w:sz w:val="22"/>
          <w:szCs w:val="22"/>
        </w:rPr>
        <w:t>Legal Reasoning:</w:t>
      </w:r>
    </w:p>
    <w:p w14:paraId="7C58BED2" w14:textId="77777777" w:rsidR="007922A5" w:rsidRPr="007922A5" w:rsidRDefault="007922A5" w:rsidP="00E840A0">
      <w:pPr>
        <w:numPr>
          <w:ilvl w:val="1"/>
          <w:numId w:val="6"/>
        </w:numPr>
        <w:rPr>
          <w:rFonts w:ascii="Times New Roman" w:hAnsi="Times New Roman" w:cs="Times New Roman"/>
          <w:sz w:val="22"/>
          <w:szCs w:val="22"/>
        </w:rPr>
      </w:pPr>
      <w:r w:rsidRPr="007922A5">
        <w:rPr>
          <w:rFonts w:ascii="Times New Roman" w:hAnsi="Times New Roman" w:cs="Times New Roman"/>
          <w:sz w:val="22"/>
          <w:szCs w:val="22"/>
        </w:rPr>
        <w:t>The court has already ruled that the public has a right to access and use wet sand beaches; extending the public domain to dry sand beaches allows them to access the wet sand within the public trust.</w:t>
      </w:r>
    </w:p>
    <w:p w14:paraId="739D6610" w14:textId="3C8BF959" w:rsidR="007922A5" w:rsidRPr="007922A5" w:rsidRDefault="007922A5" w:rsidP="00E840A0">
      <w:pPr>
        <w:numPr>
          <w:ilvl w:val="1"/>
          <w:numId w:val="6"/>
        </w:numPr>
        <w:rPr>
          <w:rFonts w:ascii="Times New Roman" w:hAnsi="Times New Roman" w:cs="Times New Roman"/>
          <w:sz w:val="22"/>
          <w:szCs w:val="22"/>
        </w:rPr>
      </w:pPr>
      <w:r w:rsidRPr="007922A5">
        <w:rPr>
          <w:rFonts w:ascii="Times New Roman" w:hAnsi="Times New Roman" w:cs="Times New Roman"/>
          <w:sz w:val="22"/>
          <w:szCs w:val="22"/>
        </w:rPr>
        <w:t>If a property is within the public trust, the public must be able to access i</w:t>
      </w:r>
      <w:r w:rsidR="00590D75">
        <w:rPr>
          <w:rFonts w:ascii="Times New Roman" w:hAnsi="Times New Roman" w:cs="Times New Roman"/>
          <w:sz w:val="22"/>
          <w:szCs w:val="22"/>
        </w:rPr>
        <w:t>t. “Reasonable access”</w:t>
      </w:r>
    </w:p>
    <w:p w14:paraId="786163AD" w14:textId="77777777" w:rsidR="007922A5" w:rsidRPr="007922A5" w:rsidRDefault="007922A5" w:rsidP="00E840A0">
      <w:pPr>
        <w:numPr>
          <w:ilvl w:val="1"/>
          <w:numId w:val="6"/>
        </w:numPr>
        <w:rPr>
          <w:rFonts w:ascii="Times New Roman" w:hAnsi="Times New Roman" w:cs="Times New Roman"/>
          <w:sz w:val="22"/>
          <w:szCs w:val="22"/>
        </w:rPr>
      </w:pPr>
      <w:r w:rsidRPr="007922A5">
        <w:rPr>
          <w:rFonts w:ascii="Times New Roman" w:hAnsi="Times New Roman" w:cs="Times New Roman"/>
          <w:sz w:val="22"/>
          <w:szCs w:val="22"/>
        </w:rPr>
        <w:t>The Improvement Association is essentially a public entity performing a public function.</w:t>
      </w:r>
    </w:p>
    <w:p w14:paraId="4B39EB65" w14:textId="77777777" w:rsidR="007922A5" w:rsidRPr="007922A5" w:rsidRDefault="007922A5" w:rsidP="00E840A0">
      <w:pPr>
        <w:numPr>
          <w:ilvl w:val="2"/>
          <w:numId w:val="6"/>
        </w:numPr>
        <w:rPr>
          <w:rFonts w:ascii="Times New Roman" w:hAnsi="Times New Roman" w:cs="Times New Roman"/>
          <w:sz w:val="22"/>
          <w:szCs w:val="22"/>
        </w:rPr>
      </w:pPr>
      <w:r w:rsidRPr="007922A5">
        <w:rPr>
          <w:rFonts w:ascii="Times New Roman" w:hAnsi="Times New Roman" w:cs="Times New Roman"/>
          <w:sz w:val="22"/>
          <w:szCs w:val="22"/>
        </w:rPr>
        <w:t>Because of its public nature, it cannot restrict access to only Bay Head residents</w:t>
      </w:r>
    </w:p>
    <w:p w14:paraId="08084BCD" w14:textId="77777777" w:rsidR="007922A5" w:rsidRPr="007922A5" w:rsidRDefault="007922A5" w:rsidP="00E840A0">
      <w:pPr>
        <w:numPr>
          <w:ilvl w:val="0"/>
          <w:numId w:val="6"/>
        </w:numPr>
        <w:rPr>
          <w:rFonts w:ascii="Times New Roman" w:hAnsi="Times New Roman" w:cs="Times New Roman"/>
          <w:b/>
          <w:bCs/>
          <w:sz w:val="22"/>
          <w:szCs w:val="22"/>
        </w:rPr>
      </w:pPr>
      <w:r w:rsidRPr="007922A5">
        <w:rPr>
          <w:rFonts w:ascii="Times New Roman" w:hAnsi="Times New Roman" w:cs="Times New Roman"/>
          <w:b/>
          <w:bCs/>
          <w:sz w:val="22"/>
          <w:szCs w:val="22"/>
        </w:rPr>
        <w:t>Notes:</w:t>
      </w:r>
    </w:p>
    <w:p w14:paraId="41509D3D" w14:textId="77777777" w:rsidR="007922A5" w:rsidRPr="007922A5" w:rsidRDefault="007922A5" w:rsidP="00E840A0">
      <w:pPr>
        <w:numPr>
          <w:ilvl w:val="1"/>
          <w:numId w:val="6"/>
        </w:numPr>
        <w:rPr>
          <w:rFonts w:ascii="Times New Roman" w:hAnsi="Times New Roman" w:cs="Times New Roman"/>
          <w:sz w:val="22"/>
          <w:szCs w:val="22"/>
        </w:rPr>
      </w:pPr>
      <w:r w:rsidRPr="007922A5">
        <w:rPr>
          <w:rFonts w:ascii="Times New Roman" w:hAnsi="Times New Roman" w:cs="Times New Roman"/>
          <w:sz w:val="22"/>
          <w:szCs w:val="22"/>
        </w:rPr>
        <w:t>New test formulation:</w:t>
      </w:r>
    </w:p>
    <w:p w14:paraId="4CACF59E" w14:textId="77777777" w:rsidR="007922A5" w:rsidRPr="007922A5" w:rsidRDefault="007922A5" w:rsidP="00E840A0">
      <w:pPr>
        <w:numPr>
          <w:ilvl w:val="2"/>
          <w:numId w:val="6"/>
        </w:numPr>
        <w:rPr>
          <w:rFonts w:ascii="Times New Roman" w:hAnsi="Times New Roman" w:cs="Times New Roman"/>
          <w:sz w:val="22"/>
          <w:szCs w:val="22"/>
        </w:rPr>
      </w:pPr>
      <w:r w:rsidRPr="007922A5">
        <w:rPr>
          <w:rFonts w:ascii="Times New Roman" w:hAnsi="Times New Roman" w:cs="Times New Roman"/>
          <w:sz w:val="22"/>
          <w:szCs w:val="22"/>
        </w:rPr>
        <w:t>Is this essential to domain access?</w:t>
      </w:r>
    </w:p>
    <w:p w14:paraId="22577AAD" w14:textId="77777777" w:rsidR="007922A5" w:rsidRPr="007922A5" w:rsidRDefault="007922A5" w:rsidP="00E840A0">
      <w:pPr>
        <w:numPr>
          <w:ilvl w:val="2"/>
          <w:numId w:val="6"/>
        </w:numPr>
        <w:rPr>
          <w:rFonts w:ascii="Times New Roman" w:hAnsi="Times New Roman" w:cs="Times New Roman"/>
          <w:sz w:val="22"/>
          <w:szCs w:val="22"/>
        </w:rPr>
      </w:pPr>
      <w:r w:rsidRPr="007922A5">
        <w:rPr>
          <w:rFonts w:ascii="Times New Roman" w:hAnsi="Times New Roman" w:cs="Times New Roman"/>
          <w:sz w:val="22"/>
          <w:szCs w:val="22"/>
        </w:rPr>
        <w:t>Is it “Unique, irreplaceable, limited”?</w:t>
      </w:r>
    </w:p>
    <w:p w14:paraId="110A153E" w14:textId="249D3428" w:rsidR="007922A5" w:rsidRDefault="007922A5" w:rsidP="00E840A0">
      <w:pPr>
        <w:numPr>
          <w:ilvl w:val="2"/>
          <w:numId w:val="6"/>
        </w:numPr>
        <w:rPr>
          <w:rFonts w:ascii="Times New Roman" w:hAnsi="Times New Roman" w:cs="Times New Roman"/>
          <w:sz w:val="22"/>
          <w:szCs w:val="22"/>
        </w:rPr>
      </w:pPr>
      <w:r w:rsidRPr="007922A5">
        <w:rPr>
          <w:rFonts w:ascii="Times New Roman" w:hAnsi="Times New Roman" w:cs="Times New Roman"/>
          <w:sz w:val="22"/>
          <w:szCs w:val="22"/>
        </w:rPr>
        <w:t>Is the private owner acting essentially as a public one?</w:t>
      </w:r>
    </w:p>
    <w:p w14:paraId="3DE69E40" w14:textId="4B484128" w:rsidR="004F2A4E" w:rsidRDefault="004F2A4E" w:rsidP="004F2A4E">
      <w:pPr>
        <w:rPr>
          <w:rFonts w:ascii="Times New Roman" w:hAnsi="Times New Roman" w:cs="Times New Roman"/>
          <w:sz w:val="22"/>
          <w:szCs w:val="22"/>
        </w:rPr>
      </w:pPr>
    </w:p>
    <w:p w14:paraId="3F3B8368" w14:textId="348FE9CF" w:rsidR="002E1E76" w:rsidRPr="002E1E76" w:rsidRDefault="002E1E76" w:rsidP="002E1E76">
      <w:pPr>
        <w:rPr>
          <w:rFonts w:ascii="Times New Roman" w:hAnsi="Times New Roman" w:cs="Times New Roman"/>
          <w:b/>
          <w:bCs/>
          <w:color w:val="4472C4" w:themeColor="accent1"/>
          <w:sz w:val="22"/>
          <w:szCs w:val="22"/>
        </w:rPr>
      </w:pPr>
      <w:bookmarkStart w:id="30" w:name="_Toc8820119"/>
      <w:r w:rsidRPr="002E1E76">
        <w:rPr>
          <w:rFonts w:ascii="Times New Roman" w:hAnsi="Times New Roman" w:cs="Times New Roman"/>
          <w:b/>
          <w:bCs/>
          <w:i/>
          <w:color w:val="4472C4" w:themeColor="accent1"/>
          <w:sz w:val="22"/>
          <w:szCs w:val="22"/>
        </w:rPr>
        <w:lastRenderedPageBreak/>
        <w:t>Juliana v. United States</w:t>
      </w:r>
      <w:r w:rsidRPr="002E1E76">
        <w:rPr>
          <w:rFonts w:ascii="Times New Roman" w:hAnsi="Times New Roman" w:cs="Times New Roman"/>
          <w:b/>
          <w:bCs/>
          <w:color w:val="4472C4" w:themeColor="accent1"/>
          <w:sz w:val="22"/>
          <w:szCs w:val="22"/>
        </w:rPr>
        <w:t xml:space="preserve"> (D.Or. 2016)</w:t>
      </w:r>
      <w:bookmarkEnd w:id="30"/>
      <w:r w:rsidRPr="002E1E76">
        <w:rPr>
          <w:rFonts w:ascii="Times New Roman" w:hAnsi="Times New Roman" w:cs="Times New Roman"/>
          <w:b/>
          <w:bCs/>
          <w:color w:val="4472C4" w:themeColor="accent1"/>
          <w:sz w:val="22"/>
          <w:szCs w:val="22"/>
        </w:rPr>
        <w:t xml:space="preserve"> - CW</w:t>
      </w:r>
    </w:p>
    <w:p w14:paraId="692D002D" w14:textId="77777777" w:rsidR="002E1E76" w:rsidRPr="002E1E76" w:rsidRDefault="002E1E76" w:rsidP="00E840A0">
      <w:pPr>
        <w:numPr>
          <w:ilvl w:val="0"/>
          <w:numId w:val="6"/>
        </w:numPr>
        <w:rPr>
          <w:rFonts w:ascii="Times New Roman" w:hAnsi="Times New Roman" w:cs="Times New Roman"/>
          <w:sz w:val="22"/>
          <w:szCs w:val="22"/>
        </w:rPr>
      </w:pPr>
      <w:r w:rsidRPr="002E1E76">
        <w:rPr>
          <w:rFonts w:ascii="Times New Roman" w:hAnsi="Times New Roman" w:cs="Times New Roman"/>
          <w:b/>
          <w:bCs/>
          <w:sz w:val="22"/>
          <w:szCs w:val="22"/>
        </w:rPr>
        <w:t>Facts:</w:t>
      </w:r>
      <w:r w:rsidRPr="002E1E76">
        <w:rPr>
          <w:rFonts w:ascii="Times New Roman" w:hAnsi="Times New Roman" w:cs="Times New Roman"/>
          <w:sz w:val="22"/>
          <w:szCs w:val="22"/>
        </w:rPr>
        <w:t xml:space="preserve"> The plaintiffs are a group of teenagers alleging that the United States has known for 50 years that CO</w:t>
      </w:r>
      <w:r w:rsidRPr="002E1E76">
        <w:rPr>
          <w:rFonts w:ascii="Times New Roman" w:hAnsi="Times New Roman" w:cs="Times New Roman"/>
          <w:sz w:val="22"/>
          <w:szCs w:val="22"/>
          <w:vertAlign w:val="subscript"/>
        </w:rPr>
        <w:t>2</w:t>
      </w:r>
      <w:r w:rsidRPr="002E1E76">
        <w:rPr>
          <w:rFonts w:ascii="Times New Roman" w:hAnsi="Times New Roman" w:cs="Times New Roman"/>
          <w:sz w:val="22"/>
          <w:szCs w:val="22"/>
        </w:rPr>
        <w:t xml:space="preserve"> has a destabilizing effect on the planet’s climate, and yet has done nothing. They seek a declaration that the atmosphere is a public trust, and thus that their rights have been violated, and an order to stop further CO</w:t>
      </w:r>
      <w:r w:rsidRPr="002E1E76">
        <w:rPr>
          <w:rFonts w:ascii="Times New Roman" w:hAnsi="Times New Roman" w:cs="Times New Roman"/>
          <w:sz w:val="22"/>
          <w:szCs w:val="22"/>
          <w:vertAlign w:val="subscript"/>
        </w:rPr>
        <w:t xml:space="preserve">2 </w:t>
      </w:r>
      <w:r w:rsidRPr="002E1E76">
        <w:rPr>
          <w:rFonts w:ascii="Times New Roman" w:hAnsi="Times New Roman" w:cs="Times New Roman"/>
          <w:sz w:val="22"/>
          <w:szCs w:val="22"/>
        </w:rPr>
        <w:t>polution.</w:t>
      </w:r>
    </w:p>
    <w:p w14:paraId="7E6C9E8D" w14:textId="77777777" w:rsidR="002E1E76" w:rsidRPr="002E1E76" w:rsidRDefault="002E1E76" w:rsidP="00E840A0">
      <w:pPr>
        <w:numPr>
          <w:ilvl w:val="0"/>
          <w:numId w:val="6"/>
        </w:numPr>
        <w:rPr>
          <w:rFonts w:ascii="Times New Roman" w:hAnsi="Times New Roman" w:cs="Times New Roman"/>
          <w:sz w:val="22"/>
          <w:szCs w:val="22"/>
        </w:rPr>
      </w:pPr>
      <w:r w:rsidRPr="002E1E76">
        <w:rPr>
          <w:rFonts w:ascii="Times New Roman" w:hAnsi="Times New Roman" w:cs="Times New Roman"/>
          <w:b/>
          <w:bCs/>
          <w:sz w:val="22"/>
          <w:szCs w:val="22"/>
        </w:rPr>
        <w:t>Question:</w:t>
      </w:r>
      <w:r w:rsidRPr="002E1E76">
        <w:rPr>
          <w:rFonts w:ascii="Times New Roman" w:hAnsi="Times New Roman" w:cs="Times New Roman"/>
          <w:sz w:val="22"/>
          <w:szCs w:val="22"/>
        </w:rPr>
        <w:t xml:space="preserve"> Whether the atmosphere is a public trust.</w:t>
      </w:r>
    </w:p>
    <w:p w14:paraId="280B901E" w14:textId="77777777" w:rsidR="002E1E76" w:rsidRPr="002E1E76" w:rsidRDefault="002E1E76" w:rsidP="00E840A0">
      <w:pPr>
        <w:numPr>
          <w:ilvl w:val="0"/>
          <w:numId w:val="6"/>
        </w:numPr>
        <w:rPr>
          <w:rFonts w:ascii="Times New Roman" w:hAnsi="Times New Roman" w:cs="Times New Roman"/>
          <w:sz w:val="22"/>
          <w:szCs w:val="22"/>
        </w:rPr>
      </w:pPr>
      <w:r w:rsidRPr="002E1E76">
        <w:rPr>
          <w:rFonts w:ascii="Times New Roman" w:hAnsi="Times New Roman" w:cs="Times New Roman"/>
          <w:b/>
          <w:bCs/>
          <w:sz w:val="22"/>
          <w:szCs w:val="22"/>
        </w:rPr>
        <w:t>Rule of Law:</w:t>
      </w:r>
      <w:r w:rsidRPr="002E1E76">
        <w:rPr>
          <w:rFonts w:ascii="Times New Roman" w:hAnsi="Times New Roman" w:cs="Times New Roman"/>
          <w:sz w:val="22"/>
          <w:szCs w:val="22"/>
        </w:rPr>
        <w:t xml:space="preserve"> While the court is unwilling to rule on whether the atmosphere is a public trust, it does rule that oceans are a public trust</w:t>
      </w:r>
    </w:p>
    <w:p w14:paraId="5EA4A357" w14:textId="77777777" w:rsidR="002E1E76" w:rsidRPr="002E1E76" w:rsidRDefault="002E1E76" w:rsidP="00E840A0">
      <w:pPr>
        <w:numPr>
          <w:ilvl w:val="0"/>
          <w:numId w:val="6"/>
        </w:numPr>
        <w:rPr>
          <w:rFonts w:ascii="Times New Roman" w:hAnsi="Times New Roman" w:cs="Times New Roman"/>
          <w:b/>
          <w:bCs/>
          <w:sz w:val="22"/>
          <w:szCs w:val="22"/>
        </w:rPr>
      </w:pPr>
      <w:r w:rsidRPr="002E1E76">
        <w:rPr>
          <w:rFonts w:ascii="Times New Roman" w:hAnsi="Times New Roman" w:cs="Times New Roman"/>
          <w:b/>
          <w:bCs/>
          <w:sz w:val="22"/>
          <w:szCs w:val="22"/>
        </w:rPr>
        <w:t>Legal Reasoning:</w:t>
      </w:r>
    </w:p>
    <w:p w14:paraId="6D1B35A4" w14:textId="77777777" w:rsidR="002E1E76" w:rsidRPr="002E1E76" w:rsidRDefault="002E1E76" w:rsidP="00E840A0">
      <w:pPr>
        <w:numPr>
          <w:ilvl w:val="1"/>
          <w:numId w:val="6"/>
        </w:numPr>
        <w:rPr>
          <w:rFonts w:ascii="Times New Roman" w:hAnsi="Times New Roman" w:cs="Times New Roman"/>
          <w:sz w:val="22"/>
          <w:szCs w:val="22"/>
        </w:rPr>
      </w:pPr>
      <w:r w:rsidRPr="002E1E76">
        <w:rPr>
          <w:rFonts w:ascii="Times New Roman" w:hAnsi="Times New Roman" w:cs="Times New Roman"/>
          <w:sz w:val="22"/>
          <w:szCs w:val="22"/>
        </w:rPr>
        <w:t>Land beneath tidal waters has repeatedly been held to be a public trust asset.</w:t>
      </w:r>
    </w:p>
    <w:p w14:paraId="47E5CA24" w14:textId="77777777" w:rsidR="002E1E76" w:rsidRPr="002E1E76" w:rsidRDefault="002E1E76" w:rsidP="00E840A0">
      <w:pPr>
        <w:numPr>
          <w:ilvl w:val="2"/>
          <w:numId w:val="6"/>
        </w:numPr>
        <w:rPr>
          <w:rFonts w:ascii="Times New Roman" w:hAnsi="Times New Roman" w:cs="Times New Roman"/>
          <w:sz w:val="22"/>
          <w:szCs w:val="22"/>
        </w:rPr>
      </w:pPr>
      <w:r w:rsidRPr="002E1E76">
        <w:rPr>
          <w:rFonts w:ascii="Times New Roman" w:hAnsi="Times New Roman" w:cs="Times New Roman"/>
          <w:sz w:val="22"/>
          <w:szCs w:val="22"/>
        </w:rPr>
        <w:t>Allowing further pollution may deny future use and access to the oceans.</w:t>
      </w:r>
    </w:p>
    <w:p w14:paraId="5588A0C4" w14:textId="77777777" w:rsidR="002E1E76" w:rsidRPr="002E1E76" w:rsidRDefault="002E1E76" w:rsidP="00E840A0">
      <w:pPr>
        <w:numPr>
          <w:ilvl w:val="1"/>
          <w:numId w:val="6"/>
        </w:numPr>
        <w:rPr>
          <w:rFonts w:ascii="Times New Roman" w:hAnsi="Times New Roman" w:cs="Times New Roman"/>
          <w:sz w:val="22"/>
          <w:szCs w:val="22"/>
        </w:rPr>
      </w:pPr>
      <w:r w:rsidRPr="002E1E76">
        <w:rPr>
          <w:rFonts w:ascii="Times New Roman" w:hAnsi="Times New Roman" w:cs="Times New Roman"/>
          <w:sz w:val="22"/>
          <w:szCs w:val="22"/>
        </w:rPr>
        <w:t>The public trust doctrine applies to the federal government as well as states.</w:t>
      </w:r>
    </w:p>
    <w:p w14:paraId="758C694C" w14:textId="77777777" w:rsidR="002E1E76" w:rsidRPr="002E1E76" w:rsidRDefault="002E1E76" w:rsidP="00E840A0">
      <w:pPr>
        <w:numPr>
          <w:ilvl w:val="2"/>
          <w:numId w:val="6"/>
        </w:numPr>
        <w:rPr>
          <w:rFonts w:ascii="Times New Roman" w:hAnsi="Times New Roman" w:cs="Times New Roman"/>
          <w:sz w:val="22"/>
          <w:szCs w:val="22"/>
        </w:rPr>
      </w:pPr>
      <w:r w:rsidRPr="002E1E76">
        <w:rPr>
          <w:rFonts w:ascii="Times New Roman" w:hAnsi="Times New Roman" w:cs="Times New Roman"/>
          <w:sz w:val="22"/>
          <w:szCs w:val="22"/>
        </w:rPr>
        <w:t>While the doctrine has traditionally been held to apply just to states, there is no principled reason not to apply it to the federal government.</w:t>
      </w:r>
    </w:p>
    <w:p w14:paraId="2DF87380" w14:textId="77777777" w:rsidR="002E1E76" w:rsidRPr="007922A5" w:rsidRDefault="002E1E76" w:rsidP="004F2A4E">
      <w:pPr>
        <w:rPr>
          <w:rFonts w:ascii="Times New Roman" w:hAnsi="Times New Roman" w:cs="Times New Roman"/>
          <w:sz w:val="22"/>
          <w:szCs w:val="22"/>
        </w:rPr>
      </w:pPr>
    </w:p>
    <w:p w14:paraId="50471615" w14:textId="4B73FA52" w:rsidR="008B5E6D" w:rsidRDefault="008B5E6D">
      <w:pPr>
        <w:rPr>
          <w:rFonts w:ascii="Times New Roman" w:hAnsi="Times New Roman" w:cs="Times New Roman"/>
          <w:sz w:val="22"/>
          <w:szCs w:val="22"/>
        </w:rPr>
      </w:pPr>
      <w:r>
        <w:rPr>
          <w:rFonts w:ascii="Times New Roman" w:hAnsi="Times New Roman" w:cs="Times New Roman"/>
          <w:sz w:val="22"/>
          <w:szCs w:val="22"/>
        </w:rPr>
        <w:br w:type="page"/>
      </w:r>
    </w:p>
    <w:p w14:paraId="3B570583" w14:textId="77777777" w:rsidR="007922A5" w:rsidRPr="007922A5" w:rsidRDefault="007922A5" w:rsidP="007922A5">
      <w:pPr>
        <w:rPr>
          <w:rFonts w:ascii="Times New Roman" w:hAnsi="Times New Roman" w:cs="Times New Roman"/>
          <w:sz w:val="22"/>
          <w:szCs w:val="22"/>
        </w:rPr>
      </w:pPr>
    </w:p>
    <w:p w14:paraId="5EDEB0BD" w14:textId="2410C99C" w:rsidR="00135EA0" w:rsidRDefault="00135EA0" w:rsidP="00B70AB4">
      <w:pPr>
        <w:rPr>
          <w:rFonts w:ascii="Times New Roman" w:hAnsi="Times New Roman" w:cs="Times New Roman"/>
          <w:b/>
          <w:bCs/>
          <w:sz w:val="22"/>
          <w:szCs w:val="22"/>
          <w:u w:val="single"/>
        </w:rPr>
      </w:pPr>
      <w:r w:rsidRPr="00B85BAE">
        <w:rPr>
          <w:rFonts w:ascii="Times New Roman" w:hAnsi="Times New Roman" w:cs="Times New Roman"/>
          <w:b/>
          <w:bCs/>
          <w:sz w:val="22"/>
          <w:szCs w:val="22"/>
          <w:highlight w:val="green"/>
          <w:u w:val="single"/>
        </w:rPr>
        <w:t>UNIT 3: THE POWER TO SHARE IN SPACE AND TIME</w:t>
      </w:r>
    </w:p>
    <w:p w14:paraId="33131B52" w14:textId="55CE3359" w:rsidR="000B1200" w:rsidRDefault="000B1200" w:rsidP="00B70AB4">
      <w:pPr>
        <w:rPr>
          <w:rFonts w:ascii="Times New Roman" w:hAnsi="Times New Roman" w:cs="Times New Roman"/>
          <w:b/>
          <w:bCs/>
          <w:sz w:val="22"/>
          <w:szCs w:val="22"/>
        </w:rPr>
      </w:pPr>
      <w:r>
        <w:rPr>
          <w:rFonts w:ascii="Times New Roman" w:hAnsi="Times New Roman" w:cs="Times New Roman"/>
          <w:b/>
          <w:bCs/>
          <w:sz w:val="22"/>
          <w:szCs w:val="22"/>
        </w:rPr>
        <w:t>Themes:</w:t>
      </w:r>
    </w:p>
    <w:p w14:paraId="6294B632" w14:textId="20A8DE85" w:rsidR="000B1200" w:rsidRDefault="000B1200" w:rsidP="000B120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Property law as governing relationships between people</w:t>
      </w:r>
    </w:p>
    <w:p w14:paraId="096D5788" w14:textId="0DCEFDE4" w:rsidR="000B1200" w:rsidRDefault="000B1200" w:rsidP="000B120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The state’s role in the regulation of these relationships – clear set of categories and rules</w:t>
      </w:r>
    </w:p>
    <w:p w14:paraId="4056ECEC" w14:textId="624635A1" w:rsidR="00294FA8" w:rsidRPr="00294FA8" w:rsidRDefault="000B1200" w:rsidP="00294FA8">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Real-world consequences in these categories and rules: what’s at stake here?</w:t>
      </w:r>
    </w:p>
    <w:p w14:paraId="76CC8B17" w14:textId="77777777" w:rsidR="006A75DD" w:rsidRDefault="006A75DD" w:rsidP="00B70AB4">
      <w:pPr>
        <w:rPr>
          <w:rFonts w:ascii="Times New Roman" w:hAnsi="Times New Roman" w:cs="Times New Roman"/>
          <w:b/>
          <w:bCs/>
          <w:sz w:val="22"/>
          <w:szCs w:val="22"/>
          <w:u w:val="single"/>
        </w:rPr>
      </w:pPr>
    </w:p>
    <w:p w14:paraId="104DD06E" w14:textId="2C217063" w:rsidR="00135EA0" w:rsidRDefault="00135EA0" w:rsidP="00B70AB4">
      <w:pPr>
        <w:rPr>
          <w:rFonts w:ascii="Times New Roman" w:hAnsi="Times New Roman" w:cs="Times New Roman"/>
          <w:b/>
          <w:bCs/>
          <w:sz w:val="22"/>
          <w:szCs w:val="22"/>
          <w:u w:val="single"/>
        </w:rPr>
      </w:pPr>
      <w:r w:rsidRPr="00492CCD">
        <w:rPr>
          <w:rFonts w:ascii="Times New Roman" w:hAnsi="Times New Roman" w:cs="Times New Roman"/>
          <w:b/>
          <w:bCs/>
          <w:sz w:val="22"/>
          <w:szCs w:val="22"/>
          <w:highlight w:val="cyan"/>
          <w:u w:val="single"/>
        </w:rPr>
        <w:t>Concurrent Tenancies</w:t>
      </w:r>
    </w:p>
    <w:p w14:paraId="19E1601B" w14:textId="23A1B2CA" w:rsidR="00135EA0" w:rsidRDefault="007E79E9" w:rsidP="00B70AB4">
      <w:pPr>
        <w:rPr>
          <w:rFonts w:ascii="Times New Roman" w:hAnsi="Times New Roman" w:cs="Times New Roman"/>
          <w:sz w:val="22"/>
          <w:szCs w:val="22"/>
        </w:rPr>
      </w:pPr>
      <w:r>
        <w:rPr>
          <w:rFonts w:ascii="Times New Roman" w:hAnsi="Times New Roman" w:cs="Times New Roman"/>
          <w:sz w:val="22"/>
          <w:szCs w:val="22"/>
        </w:rPr>
        <w:t xml:space="preserve">Right to share can be voluntary or involuntary. </w:t>
      </w:r>
    </w:p>
    <w:p w14:paraId="5E1EFC84" w14:textId="3A845900" w:rsidR="006642D2" w:rsidRDefault="006642D2" w:rsidP="00B70AB4">
      <w:pPr>
        <w:rPr>
          <w:rFonts w:ascii="Times New Roman" w:hAnsi="Times New Roman" w:cs="Times New Roman"/>
          <w:sz w:val="22"/>
          <w:szCs w:val="22"/>
          <w:u w:val="single"/>
        </w:rPr>
      </w:pPr>
      <w:r>
        <w:rPr>
          <w:rFonts w:ascii="Times New Roman" w:hAnsi="Times New Roman" w:cs="Times New Roman"/>
          <w:sz w:val="22"/>
          <w:szCs w:val="22"/>
        </w:rPr>
        <w:t xml:space="preserve">Concurrent ownership – owners can benefit from the same </w:t>
      </w:r>
      <w:r>
        <w:rPr>
          <w:rFonts w:ascii="Times New Roman" w:hAnsi="Times New Roman" w:cs="Times New Roman"/>
          <w:sz w:val="22"/>
          <w:szCs w:val="22"/>
          <w:u w:val="single"/>
        </w:rPr>
        <w:t>space</w:t>
      </w:r>
      <w:r>
        <w:rPr>
          <w:rFonts w:ascii="Times New Roman" w:hAnsi="Times New Roman" w:cs="Times New Roman"/>
          <w:sz w:val="22"/>
          <w:szCs w:val="22"/>
        </w:rPr>
        <w:t xml:space="preserve"> at the same </w:t>
      </w:r>
      <w:r>
        <w:rPr>
          <w:rFonts w:ascii="Times New Roman" w:hAnsi="Times New Roman" w:cs="Times New Roman"/>
          <w:sz w:val="22"/>
          <w:szCs w:val="22"/>
          <w:u w:val="single"/>
        </w:rPr>
        <w:t>time</w:t>
      </w:r>
    </w:p>
    <w:p w14:paraId="025723FA" w14:textId="640BF287" w:rsidR="00294FA8" w:rsidRDefault="00294FA8" w:rsidP="00B70AB4">
      <w:pPr>
        <w:rPr>
          <w:rFonts w:ascii="Times New Roman" w:hAnsi="Times New Roman" w:cs="Times New Roman"/>
          <w:sz w:val="22"/>
          <w:szCs w:val="22"/>
        </w:rPr>
      </w:pPr>
    </w:p>
    <w:p w14:paraId="4F60F01D" w14:textId="77777777" w:rsidR="00294FA8" w:rsidRPr="00294FA8" w:rsidRDefault="00294FA8" w:rsidP="00294FA8">
      <w:pPr>
        <w:rPr>
          <w:rFonts w:ascii="Times New Roman" w:hAnsi="Times New Roman" w:cs="Times New Roman"/>
          <w:sz w:val="22"/>
          <w:szCs w:val="22"/>
        </w:rPr>
      </w:pPr>
      <w:r w:rsidRPr="00294FA8">
        <w:rPr>
          <w:rFonts w:ascii="Times New Roman" w:hAnsi="Times New Roman" w:cs="Times New Roman"/>
          <w:sz w:val="22"/>
          <w:szCs w:val="22"/>
        </w:rPr>
        <w:t>General Background</w:t>
      </w:r>
    </w:p>
    <w:p w14:paraId="54E869F1" w14:textId="77777777" w:rsidR="00294FA8" w:rsidRPr="00294FA8" w:rsidRDefault="00294FA8" w:rsidP="00294FA8">
      <w:pPr>
        <w:numPr>
          <w:ilvl w:val="0"/>
          <w:numId w:val="52"/>
        </w:numPr>
        <w:rPr>
          <w:rFonts w:ascii="Times New Roman" w:hAnsi="Times New Roman" w:cs="Times New Roman"/>
          <w:sz w:val="22"/>
          <w:szCs w:val="22"/>
        </w:rPr>
      </w:pPr>
      <w:r w:rsidRPr="00294FA8">
        <w:rPr>
          <w:rFonts w:ascii="Times New Roman" w:hAnsi="Times New Roman" w:cs="Times New Roman"/>
          <w:sz w:val="22"/>
          <w:szCs w:val="22"/>
        </w:rPr>
        <w:t>Rights and Responsibilities of cotenants</w:t>
      </w:r>
    </w:p>
    <w:p w14:paraId="7335217B" w14:textId="77777777"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rPr>
        <w:t>Possession:</w:t>
      </w:r>
      <w:r w:rsidRPr="00294FA8">
        <w:rPr>
          <w:rFonts w:ascii="Times New Roman" w:hAnsi="Times New Roman" w:cs="Times New Roman"/>
          <w:sz w:val="22"/>
          <w:szCs w:val="22"/>
        </w:rPr>
        <w:t xml:space="preserve"> each co-owner has the right to possess the entire parcel.</w:t>
      </w:r>
    </w:p>
    <w:p w14:paraId="58527134" w14:textId="48641AD5"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 xml:space="preserve">If one co-owner chooses not to live on the common property, and the other does, the </w:t>
      </w:r>
      <w:r w:rsidR="000A0221">
        <w:rPr>
          <w:rFonts w:ascii="Times New Roman" w:hAnsi="Times New Roman" w:cs="Times New Roman"/>
          <w:sz w:val="22"/>
          <w:szCs w:val="22"/>
        </w:rPr>
        <w:t xml:space="preserve">other co-owner </w:t>
      </w:r>
      <w:r w:rsidRPr="00294FA8">
        <w:rPr>
          <w:rFonts w:ascii="Times New Roman" w:hAnsi="Times New Roman" w:cs="Times New Roman"/>
          <w:sz w:val="22"/>
          <w:szCs w:val="22"/>
        </w:rPr>
        <w:t>does not owe rent.</w:t>
      </w:r>
    </w:p>
    <w:p w14:paraId="6DCDCC1A"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Duty to pay rent only arises if the co-owner commits an ouster, an explicit act by which one co-owner excludes the others from the joint property.</w:t>
      </w:r>
    </w:p>
    <w:p w14:paraId="0B1BF716" w14:textId="77777777"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rPr>
        <w:t>Profits:</w:t>
      </w:r>
      <w:r w:rsidRPr="00294FA8">
        <w:rPr>
          <w:rFonts w:ascii="Times New Roman" w:hAnsi="Times New Roman" w:cs="Times New Roman"/>
          <w:sz w:val="22"/>
          <w:szCs w:val="22"/>
        </w:rPr>
        <w:t xml:space="preserve"> entitled to share any rents or profits from the property.</w:t>
      </w:r>
    </w:p>
    <w:p w14:paraId="4AE2C15C" w14:textId="77777777"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rPr>
        <w:t xml:space="preserve">Burdens: </w:t>
      </w:r>
      <w:r w:rsidRPr="00294FA8">
        <w:rPr>
          <w:rFonts w:ascii="Times New Roman" w:hAnsi="Times New Roman" w:cs="Times New Roman"/>
          <w:sz w:val="22"/>
          <w:szCs w:val="22"/>
        </w:rPr>
        <w:t>must share responsibility on the maintenance and repairs of the property.</w:t>
      </w:r>
    </w:p>
    <w:p w14:paraId="7820D35D"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Co-tenants don’t have the obligation to share in the expense of improvements.</w:t>
      </w:r>
    </w:p>
    <w:p w14:paraId="1E599B09"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Exception: if one co-owner possesses all of the property, they are responsible for all of the repairs.</w:t>
      </w:r>
    </w:p>
    <w:p w14:paraId="6E9D72AC" w14:textId="77777777" w:rsidR="00294FA8" w:rsidRPr="00294FA8" w:rsidRDefault="00294FA8" w:rsidP="00294FA8">
      <w:pPr>
        <w:numPr>
          <w:ilvl w:val="0"/>
          <w:numId w:val="52"/>
        </w:numPr>
        <w:rPr>
          <w:rFonts w:ascii="Times New Roman" w:hAnsi="Times New Roman" w:cs="Times New Roman"/>
          <w:sz w:val="22"/>
          <w:szCs w:val="22"/>
        </w:rPr>
      </w:pPr>
      <w:r w:rsidRPr="00294FA8">
        <w:rPr>
          <w:rFonts w:ascii="Times New Roman" w:hAnsi="Times New Roman" w:cs="Times New Roman"/>
          <w:sz w:val="22"/>
          <w:szCs w:val="22"/>
        </w:rPr>
        <w:t>Three types of concurrent tenancy</w:t>
      </w:r>
    </w:p>
    <w:p w14:paraId="2945187D" w14:textId="2C245F54"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highlight w:val="yellow"/>
          <w:u w:val="single"/>
        </w:rPr>
        <w:t>Tenancy in Common:</w:t>
      </w:r>
      <w:r w:rsidRPr="00294FA8">
        <w:rPr>
          <w:rFonts w:ascii="Times New Roman" w:hAnsi="Times New Roman" w:cs="Times New Roman"/>
          <w:sz w:val="22"/>
          <w:szCs w:val="22"/>
        </w:rPr>
        <w:t xml:space="preserve"> </w:t>
      </w:r>
      <w:r>
        <w:rPr>
          <w:rFonts w:ascii="Times New Roman" w:hAnsi="Times New Roman" w:cs="Times New Roman"/>
          <w:sz w:val="22"/>
          <w:szCs w:val="22"/>
        </w:rPr>
        <w:t>**</w:t>
      </w:r>
      <w:r w:rsidRPr="00294FA8">
        <w:rPr>
          <w:rFonts w:ascii="Times New Roman" w:hAnsi="Times New Roman" w:cs="Times New Roman"/>
          <w:sz w:val="22"/>
          <w:szCs w:val="22"/>
        </w:rPr>
        <w:t xml:space="preserve">The </w:t>
      </w:r>
      <w:r w:rsidRPr="00294FA8">
        <w:rPr>
          <w:rFonts w:ascii="Times New Roman" w:hAnsi="Times New Roman" w:cs="Times New Roman"/>
          <w:b/>
          <w:bCs/>
          <w:sz w:val="22"/>
          <w:szCs w:val="22"/>
        </w:rPr>
        <w:t>default</w:t>
      </w:r>
      <w:r w:rsidRPr="00294FA8">
        <w:rPr>
          <w:rFonts w:ascii="Times New Roman" w:hAnsi="Times New Roman" w:cs="Times New Roman"/>
          <w:sz w:val="22"/>
          <w:szCs w:val="22"/>
        </w:rPr>
        <w:t xml:space="preserve"> tenancy status</w:t>
      </w:r>
      <w:r>
        <w:rPr>
          <w:rFonts w:ascii="Times New Roman" w:hAnsi="Times New Roman" w:cs="Times New Roman"/>
          <w:sz w:val="22"/>
          <w:szCs w:val="22"/>
        </w:rPr>
        <w:t>**</w:t>
      </w:r>
    </w:p>
    <w:p w14:paraId="5BFD6106" w14:textId="16F03335" w:rsidR="000D572B" w:rsidRPr="00294FA8" w:rsidRDefault="00294FA8" w:rsidP="000D572B">
      <w:pPr>
        <w:numPr>
          <w:ilvl w:val="2"/>
          <w:numId w:val="52"/>
        </w:numPr>
        <w:rPr>
          <w:rFonts w:ascii="Times New Roman" w:hAnsi="Times New Roman" w:cs="Times New Roman"/>
          <w:sz w:val="22"/>
          <w:szCs w:val="22"/>
        </w:rPr>
      </w:pPr>
      <w:r w:rsidRPr="00294FA8">
        <w:rPr>
          <w:rFonts w:ascii="Times New Roman" w:hAnsi="Times New Roman" w:cs="Times New Roman"/>
          <w:i/>
          <w:sz w:val="22"/>
          <w:szCs w:val="22"/>
        </w:rPr>
        <w:t xml:space="preserve">Alienability: </w:t>
      </w:r>
      <w:r w:rsidRPr="00294FA8">
        <w:rPr>
          <w:rFonts w:ascii="Times New Roman" w:hAnsi="Times New Roman" w:cs="Times New Roman"/>
          <w:sz w:val="22"/>
          <w:szCs w:val="22"/>
        </w:rPr>
        <w:t>Each co-tenant only has the authority to sell their portion.</w:t>
      </w:r>
    </w:p>
    <w:p w14:paraId="72921C60" w14:textId="300868A0" w:rsid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 xml:space="preserve">Can file for dividing the property and proceeds from sale through </w:t>
      </w:r>
      <w:r w:rsidRPr="00294FA8">
        <w:rPr>
          <w:rFonts w:ascii="Times New Roman" w:hAnsi="Times New Roman" w:cs="Times New Roman"/>
          <w:i/>
          <w:sz w:val="22"/>
          <w:szCs w:val="22"/>
        </w:rPr>
        <w:t>partition</w:t>
      </w:r>
      <w:r w:rsidRPr="00294FA8">
        <w:rPr>
          <w:rFonts w:ascii="Times New Roman" w:hAnsi="Times New Roman" w:cs="Times New Roman"/>
          <w:sz w:val="22"/>
          <w:szCs w:val="22"/>
        </w:rPr>
        <w:t>.</w:t>
      </w:r>
    </w:p>
    <w:p w14:paraId="6686A3DC" w14:textId="77777777" w:rsidR="000E02E1" w:rsidRDefault="000E02E1" w:rsidP="000E02E1">
      <w:pPr>
        <w:numPr>
          <w:ilvl w:val="2"/>
          <w:numId w:val="52"/>
        </w:numPr>
        <w:rPr>
          <w:rFonts w:ascii="Times New Roman" w:hAnsi="Times New Roman" w:cs="Times New Roman"/>
          <w:sz w:val="22"/>
          <w:szCs w:val="22"/>
        </w:rPr>
      </w:pPr>
      <w:r>
        <w:rPr>
          <w:rFonts w:ascii="Times New Roman" w:hAnsi="Times New Roman" w:cs="Times New Roman"/>
          <w:sz w:val="22"/>
          <w:szCs w:val="22"/>
        </w:rPr>
        <w:t>Each tenant, no matter the size of their fractional interest, has the right to possession.</w:t>
      </w:r>
    </w:p>
    <w:p w14:paraId="56491054" w14:textId="34793641" w:rsidR="000E02E1" w:rsidRPr="00D21422" w:rsidRDefault="000E02E1" w:rsidP="000E02E1">
      <w:pPr>
        <w:numPr>
          <w:ilvl w:val="3"/>
          <w:numId w:val="52"/>
        </w:numPr>
        <w:rPr>
          <w:rFonts w:ascii="Times New Roman" w:hAnsi="Times New Roman" w:cs="Times New Roman"/>
          <w:sz w:val="22"/>
          <w:szCs w:val="22"/>
        </w:rPr>
      </w:pPr>
      <w:r w:rsidRPr="00452C41">
        <w:rPr>
          <w:rFonts w:ascii="Times New Roman" w:hAnsi="Times New Roman" w:cs="Times New Roman"/>
          <w:i/>
          <w:iCs/>
          <w:color w:val="4472C4" w:themeColor="accent1"/>
          <w:sz w:val="22"/>
          <w:szCs w:val="22"/>
        </w:rPr>
        <w:t>Olivas v. Olivas</w:t>
      </w:r>
      <w:r w:rsidRPr="00452C41">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each co-tenant has the right to possess entire property. The obligation of the occupying co-tenant may arise in the absence of “actual ouster”</w:t>
      </w:r>
      <w:r w:rsidR="00634FDD">
        <w:rPr>
          <w:rFonts w:ascii="Times New Roman" w:hAnsi="Times New Roman" w:cs="Times New Roman"/>
          <w:sz w:val="22"/>
          <w:szCs w:val="22"/>
        </w:rPr>
        <w:t xml:space="preserve"> [actual ouster usually requires an affirmative physical act]</w:t>
      </w:r>
      <w:r>
        <w:rPr>
          <w:rFonts w:ascii="Times New Roman" w:hAnsi="Times New Roman" w:cs="Times New Roman"/>
          <w:sz w:val="22"/>
          <w:szCs w:val="22"/>
        </w:rPr>
        <w:t>—</w:t>
      </w:r>
      <w:r w:rsidRPr="000E02E1">
        <w:rPr>
          <w:rFonts w:ascii="Times New Roman" w:hAnsi="Times New Roman" w:cs="Times New Roman"/>
          <w:sz w:val="22"/>
          <w:szCs w:val="22"/>
          <w:highlight w:val="yellow"/>
          <w:u w:val="single"/>
        </w:rPr>
        <w:t>constructive ouster</w:t>
      </w:r>
      <w:r w:rsidR="00634FDD">
        <w:rPr>
          <w:rFonts w:ascii="Times New Roman" w:hAnsi="Times New Roman" w:cs="Times New Roman"/>
          <w:sz w:val="22"/>
          <w:szCs w:val="22"/>
        </w:rPr>
        <w:t xml:space="preserve"> [where the emotional impact of a divorce makes it effectively impractical for the parties to live together; typically no fault of either party</w:t>
      </w:r>
    </w:p>
    <w:p w14:paraId="4DA29033" w14:textId="5EFD6A40" w:rsidR="00D050CE" w:rsidRPr="00294FA8" w:rsidRDefault="00D050CE" w:rsidP="00294FA8">
      <w:pPr>
        <w:numPr>
          <w:ilvl w:val="2"/>
          <w:numId w:val="52"/>
        </w:numPr>
        <w:rPr>
          <w:rFonts w:ascii="Times New Roman" w:hAnsi="Times New Roman" w:cs="Times New Roman"/>
          <w:sz w:val="22"/>
          <w:szCs w:val="22"/>
        </w:rPr>
      </w:pPr>
      <w:r>
        <w:rPr>
          <w:rFonts w:ascii="Times New Roman" w:hAnsi="Times New Roman" w:cs="Times New Roman"/>
          <w:sz w:val="22"/>
          <w:szCs w:val="22"/>
        </w:rPr>
        <w:t>Duty of each tenant to pay basic costs if they all live on the property</w:t>
      </w:r>
    </w:p>
    <w:p w14:paraId="6A577D8B"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Financed with a single mortgage.</w:t>
      </w:r>
    </w:p>
    <w:p w14:paraId="39782246" w14:textId="43C824F3" w:rsid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Can be divided unequally among multiple people.</w:t>
      </w:r>
    </w:p>
    <w:p w14:paraId="6556B1C9" w14:textId="77777777" w:rsidR="008C7A4E" w:rsidRPr="008C7A4E" w:rsidRDefault="008C7A4E" w:rsidP="008C7A4E">
      <w:pPr>
        <w:numPr>
          <w:ilvl w:val="2"/>
          <w:numId w:val="52"/>
        </w:numPr>
        <w:rPr>
          <w:rFonts w:ascii="Times New Roman" w:hAnsi="Times New Roman" w:cs="Times New Roman"/>
          <w:sz w:val="22"/>
          <w:szCs w:val="22"/>
        </w:rPr>
      </w:pPr>
      <w:r w:rsidRPr="008C7A4E">
        <w:rPr>
          <w:rFonts w:ascii="Times New Roman" w:hAnsi="Times New Roman" w:cs="Times New Roman"/>
          <w:sz w:val="22"/>
          <w:szCs w:val="22"/>
          <w:u w:val="single"/>
        </w:rPr>
        <w:t>Partition</w:t>
      </w:r>
      <w:r w:rsidRPr="008C7A4E">
        <w:rPr>
          <w:rFonts w:ascii="Times New Roman" w:hAnsi="Times New Roman" w:cs="Times New Roman"/>
          <w:sz w:val="22"/>
          <w:szCs w:val="22"/>
        </w:rPr>
        <w:t xml:space="preserve">: action to terminate co-tenancy and divide the property or its proceeds </w:t>
      </w:r>
    </w:p>
    <w:p w14:paraId="49EF4BB4" w14:textId="77777777" w:rsidR="008C7A4E" w:rsidRPr="008C7A4E" w:rsidRDefault="008C7A4E" w:rsidP="008C7A4E">
      <w:pPr>
        <w:numPr>
          <w:ilvl w:val="3"/>
          <w:numId w:val="52"/>
        </w:numPr>
        <w:rPr>
          <w:rFonts w:ascii="Times New Roman" w:hAnsi="Times New Roman" w:cs="Times New Roman"/>
          <w:sz w:val="22"/>
          <w:szCs w:val="22"/>
        </w:rPr>
      </w:pPr>
      <w:r w:rsidRPr="008C7A4E">
        <w:rPr>
          <w:rFonts w:ascii="Times New Roman" w:hAnsi="Times New Roman" w:cs="Times New Roman"/>
          <w:i/>
          <w:iCs/>
          <w:sz w:val="22"/>
          <w:szCs w:val="22"/>
          <w:highlight w:val="yellow"/>
          <w:u w:val="single"/>
        </w:rPr>
        <w:t>Partition in kind:</w:t>
      </w:r>
      <w:r w:rsidRPr="008C7A4E">
        <w:rPr>
          <w:rFonts w:ascii="Times New Roman" w:hAnsi="Times New Roman" w:cs="Times New Roman"/>
          <w:sz w:val="22"/>
          <w:szCs w:val="22"/>
        </w:rPr>
        <w:t xml:space="preserve"> Court may order the property physically divided among the co-owners.</w:t>
      </w:r>
    </w:p>
    <w:p w14:paraId="2FAC75CF" w14:textId="35FEEEF7" w:rsidR="000A0221" w:rsidRDefault="008C7A4E" w:rsidP="000A0221">
      <w:pPr>
        <w:numPr>
          <w:ilvl w:val="3"/>
          <w:numId w:val="52"/>
        </w:numPr>
        <w:rPr>
          <w:rFonts w:ascii="Times New Roman" w:hAnsi="Times New Roman" w:cs="Times New Roman"/>
          <w:sz w:val="22"/>
          <w:szCs w:val="22"/>
        </w:rPr>
      </w:pPr>
      <w:r w:rsidRPr="008C7A4E">
        <w:rPr>
          <w:rFonts w:ascii="Times New Roman" w:hAnsi="Times New Roman" w:cs="Times New Roman"/>
          <w:i/>
          <w:iCs/>
          <w:sz w:val="22"/>
          <w:szCs w:val="22"/>
          <w:highlight w:val="yellow"/>
          <w:u w:val="single"/>
        </w:rPr>
        <w:t>Partition</w:t>
      </w:r>
      <w:r w:rsidRPr="008C7A4E">
        <w:rPr>
          <w:rFonts w:ascii="Times New Roman" w:hAnsi="Times New Roman" w:cs="Times New Roman"/>
          <w:sz w:val="22"/>
          <w:szCs w:val="22"/>
          <w:highlight w:val="yellow"/>
          <w:u w:val="single"/>
        </w:rPr>
        <w:t xml:space="preserve"> </w:t>
      </w:r>
      <w:r w:rsidRPr="008C7A4E">
        <w:rPr>
          <w:rFonts w:ascii="Times New Roman" w:hAnsi="Times New Roman" w:cs="Times New Roman"/>
          <w:i/>
          <w:iCs/>
          <w:sz w:val="22"/>
          <w:szCs w:val="22"/>
          <w:highlight w:val="yellow"/>
          <w:u w:val="single"/>
        </w:rPr>
        <w:t>by sale</w:t>
      </w:r>
      <w:r w:rsidRPr="008C7A4E">
        <w:rPr>
          <w:rFonts w:ascii="Times New Roman" w:hAnsi="Times New Roman" w:cs="Times New Roman"/>
          <w:sz w:val="22"/>
          <w:szCs w:val="22"/>
          <w:highlight w:val="yellow"/>
          <w:u w:val="single"/>
        </w:rPr>
        <w:t>:</w:t>
      </w:r>
      <w:r w:rsidRPr="008C7A4E">
        <w:rPr>
          <w:rFonts w:ascii="Times New Roman" w:hAnsi="Times New Roman" w:cs="Times New Roman"/>
          <w:sz w:val="22"/>
          <w:szCs w:val="22"/>
        </w:rPr>
        <w:t xml:space="preserve"> If partition in kind is not feasible or appropriate, the court will order the property to be sold and the proceeds divided among the co-owners in proportion to their ownership shares</w:t>
      </w:r>
    </w:p>
    <w:p w14:paraId="0F490116" w14:textId="77777777" w:rsidR="000A0221" w:rsidRDefault="000A0221" w:rsidP="000A0221">
      <w:pPr>
        <w:numPr>
          <w:ilvl w:val="4"/>
          <w:numId w:val="52"/>
        </w:numPr>
        <w:rPr>
          <w:rFonts w:ascii="Times New Roman" w:hAnsi="Times New Roman" w:cs="Times New Roman"/>
          <w:sz w:val="22"/>
          <w:szCs w:val="22"/>
        </w:rPr>
      </w:pPr>
      <w:r w:rsidRPr="00DA57C0">
        <w:rPr>
          <w:rFonts w:ascii="Times New Roman" w:hAnsi="Times New Roman" w:cs="Times New Roman"/>
          <w:i/>
          <w:iCs/>
          <w:color w:val="4472C4" w:themeColor="accent1"/>
          <w:sz w:val="22"/>
          <w:szCs w:val="22"/>
        </w:rPr>
        <w:t>Ark Land Co. v. Harper</w:t>
      </w:r>
      <w:r w:rsidRPr="00DA57C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presumption against partition for sale. Economic value is not the exclusive test for determining whether to partition in kind or by sale – sentimental/emotional interests should also be considered</w:t>
      </w:r>
    </w:p>
    <w:p w14:paraId="7EBB60BC" w14:textId="77777777" w:rsidR="000A0221" w:rsidRDefault="000A0221" w:rsidP="000A0221">
      <w:pPr>
        <w:numPr>
          <w:ilvl w:val="5"/>
          <w:numId w:val="52"/>
        </w:numPr>
        <w:rPr>
          <w:rFonts w:ascii="Times New Roman" w:hAnsi="Times New Roman" w:cs="Times New Roman"/>
          <w:sz w:val="22"/>
          <w:szCs w:val="22"/>
        </w:rPr>
      </w:pPr>
      <w:r>
        <w:rPr>
          <w:rFonts w:ascii="Times New Roman" w:hAnsi="Times New Roman" w:cs="Times New Roman"/>
          <w:sz w:val="22"/>
          <w:szCs w:val="22"/>
        </w:rPr>
        <w:t xml:space="preserve">Rule: Default to </w:t>
      </w:r>
      <w:r w:rsidRPr="00C8017F">
        <w:rPr>
          <w:rFonts w:ascii="Times New Roman" w:hAnsi="Times New Roman" w:cs="Times New Roman"/>
          <w:sz w:val="22"/>
          <w:szCs w:val="22"/>
        </w:rPr>
        <w:t xml:space="preserve">partition in kind, but courts may order sale and if (1) the property cannot be conveniently partitioned in kind, (2) the interests of one or more parties will be promoted by the sale, </w:t>
      </w:r>
      <w:r w:rsidRPr="00C8017F">
        <w:rPr>
          <w:rFonts w:ascii="Times New Roman" w:hAnsi="Times New Roman" w:cs="Times New Roman"/>
          <w:sz w:val="22"/>
          <w:szCs w:val="22"/>
        </w:rPr>
        <w:lastRenderedPageBreak/>
        <w:t xml:space="preserve">and (3) the interests of the other parties will not be prejudiced by the sale. Must weight economic and emotional value. </w:t>
      </w:r>
    </w:p>
    <w:p w14:paraId="757B11E4" w14:textId="77777777" w:rsidR="000A0221" w:rsidRDefault="000A0221" w:rsidP="000A0221">
      <w:pPr>
        <w:numPr>
          <w:ilvl w:val="3"/>
          <w:numId w:val="52"/>
        </w:numPr>
        <w:rPr>
          <w:rFonts w:ascii="Times New Roman" w:hAnsi="Times New Roman" w:cs="Times New Roman"/>
          <w:sz w:val="22"/>
          <w:szCs w:val="22"/>
        </w:rPr>
      </w:pPr>
      <w:r w:rsidRPr="0065717A">
        <w:rPr>
          <w:rFonts w:ascii="Times New Roman" w:hAnsi="Times New Roman" w:cs="Times New Roman"/>
          <w:sz w:val="22"/>
          <w:szCs w:val="22"/>
          <w:u w:val="single"/>
        </w:rPr>
        <w:t>Heirs’ property</w:t>
      </w:r>
      <w:r>
        <w:rPr>
          <w:rFonts w:ascii="Times New Roman" w:hAnsi="Times New Roman" w:cs="Times New Roman"/>
          <w:sz w:val="22"/>
          <w:szCs w:val="22"/>
        </w:rPr>
        <w:t xml:space="preserve"> – land that lacks a clear title because it’s been passed down informally through many generations without a will. Descendants become part-owners regardless of whether they pay the taxes or even set foot on the property.</w:t>
      </w:r>
    </w:p>
    <w:p w14:paraId="0D6A52F0" w14:textId="77777777" w:rsidR="000A0221" w:rsidRDefault="000A0221" w:rsidP="000A0221">
      <w:pPr>
        <w:numPr>
          <w:ilvl w:val="4"/>
          <w:numId w:val="52"/>
        </w:numPr>
        <w:rPr>
          <w:rFonts w:ascii="Times New Roman" w:hAnsi="Times New Roman" w:cs="Times New Roman"/>
          <w:sz w:val="22"/>
          <w:szCs w:val="22"/>
        </w:rPr>
      </w:pPr>
      <w:r>
        <w:rPr>
          <w:rFonts w:ascii="Times New Roman" w:hAnsi="Times New Roman" w:cs="Times New Roman"/>
          <w:sz w:val="22"/>
          <w:szCs w:val="22"/>
        </w:rPr>
        <w:t>Widespread across SC and other Southern states, this form of land ownership disproportionately affects black families</w:t>
      </w:r>
    </w:p>
    <w:p w14:paraId="10224F4D" w14:textId="5008E8F5" w:rsidR="000A0221" w:rsidRPr="000A0221" w:rsidRDefault="000A0221" w:rsidP="000A0221">
      <w:pPr>
        <w:numPr>
          <w:ilvl w:val="4"/>
          <w:numId w:val="52"/>
        </w:numPr>
        <w:rPr>
          <w:rFonts w:ascii="Times New Roman" w:hAnsi="Times New Roman" w:cs="Times New Roman"/>
          <w:sz w:val="22"/>
          <w:szCs w:val="22"/>
        </w:rPr>
      </w:pPr>
      <w:r>
        <w:rPr>
          <w:rFonts w:ascii="Times New Roman" w:hAnsi="Times New Roman" w:cs="Times New Roman"/>
          <w:sz w:val="22"/>
          <w:szCs w:val="22"/>
        </w:rPr>
        <w:t>Heirs’ property can easily slip away from a family when a single relative with a small share of ownership forces the liquidation of the entire property in a partition sale</w:t>
      </w:r>
    </w:p>
    <w:p w14:paraId="69A97ACC" w14:textId="69329D73" w:rsidR="000D572B" w:rsidRPr="000D572B" w:rsidRDefault="000D572B" w:rsidP="00294FA8">
      <w:pPr>
        <w:numPr>
          <w:ilvl w:val="2"/>
          <w:numId w:val="52"/>
        </w:numPr>
        <w:rPr>
          <w:rFonts w:ascii="Times New Roman" w:hAnsi="Times New Roman" w:cs="Times New Roman"/>
          <w:b/>
          <w:bCs/>
          <w:sz w:val="22"/>
          <w:szCs w:val="22"/>
        </w:rPr>
      </w:pPr>
      <w:r w:rsidRPr="000D572B">
        <w:rPr>
          <w:rFonts w:ascii="Times New Roman" w:hAnsi="Times New Roman" w:cs="Times New Roman"/>
          <w:b/>
          <w:bCs/>
          <w:sz w:val="22"/>
          <w:szCs w:val="22"/>
        </w:rPr>
        <w:t>Policy justifications:</w:t>
      </w:r>
    </w:p>
    <w:p w14:paraId="55CF4401" w14:textId="6A726718" w:rsidR="000D572B" w:rsidRDefault="000D572B" w:rsidP="000D572B">
      <w:pPr>
        <w:numPr>
          <w:ilvl w:val="3"/>
          <w:numId w:val="52"/>
        </w:numPr>
        <w:rPr>
          <w:rFonts w:ascii="Times New Roman" w:hAnsi="Times New Roman" w:cs="Times New Roman"/>
          <w:sz w:val="22"/>
          <w:szCs w:val="22"/>
        </w:rPr>
      </w:pPr>
      <w:r>
        <w:rPr>
          <w:rFonts w:ascii="Times New Roman" w:hAnsi="Times New Roman" w:cs="Times New Roman"/>
          <w:sz w:val="22"/>
          <w:szCs w:val="22"/>
        </w:rPr>
        <w:t>Fairness/settled expectations</w:t>
      </w:r>
    </w:p>
    <w:p w14:paraId="41EA0366" w14:textId="73A4126B" w:rsidR="000D572B" w:rsidRPr="00294FA8" w:rsidRDefault="000D572B" w:rsidP="000D572B">
      <w:pPr>
        <w:numPr>
          <w:ilvl w:val="3"/>
          <w:numId w:val="52"/>
        </w:numPr>
        <w:rPr>
          <w:rFonts w:ascii="Times New Roman" w:hAnsi="Times New Roman" w:cs="Times New Roman"/>
          <w:sz w:val="22"/>
          <w:szCs w:val="22"/>
        </w:rPr>
      </w:pPr>
      <w:r>
        <w:rPr>
          <w:rFonts w:ascii="Times New Roman" w:hAnsi="Times New Roman" w:cs="Times New Roman"/>
          <w:sz w:val="22"/>
          <w:szCs w:val="22"/>
        </w:rPr>
        <w:t>Efficiency – creating incentives for collab</w:t>
      </w:r>
      <w:r w:rsidR="006906AD">
        <w:rPr>
          <w:rFonts w:ascii="Times New Roman" w:hAnsi="Times New Roman" w:cs="Times New Roman"/>
          <w:sz w:val="22"/>
          <w:szCs w:val="22"/>
        </w:rPr>
        <w:t>oration</w:t>
      </w:r>
    </w:p>
    <w:p w14:paraId="50C7BD08" w14:textId="2CB02166"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highlight w:val="yellow"/>
          <w:u w:val="single"/>
        </w:rPr>
        <w:t>Joint Tenancy:</w:t>
      </w:r>
      <w:r w:rsidRPr="00294FA8">
        <w:rPr>
          <w:rFonts w:ascii="Times New Roman" w:hAnsi="Times New Roman" w:cs="Times New Roman"/>
          <w:sz w:val="22"/>
          <w:szCs w:val="22"/>
        </w:rPr>
        <w:t xml:space="preserve"> Similar to the tenancy in common, but </w:t>
      </w:r>
      <w:r w:rsidR="00D24676">
        <w:rPr>
          <w:rFonts w:ascii="Times New Roman" w:hAnsi="Times New Roman" w:cs="Times New Roman"/>
          <w:sz w:val="22"/>
          <w:szCs w:val="22"/>
        </w:rPr>
        <w:t>a joint tenancy has no right to survivorship</w:t>
      </w:r>
    </w:p>
    <w:p w14:paraId="19ABC170"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When a joint tenant dies, her ownership is transferred to the remaining joint tenants in equal shares.</w:t>
      </w:r>
    </w:p>
    <w:p w14:paraId="6D289DE2" w14:textId="4BE207F2"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This is the most popular form of ownership among families because it doesn’t require a will.</w:t>
      </w:r>
      <w:r w:rsidR="00D70CEC">
        <w:rPr>
          <w:rFonts w:ascii="Times New Roman" w:hAnsi="Times New Roman" w:cs="Times New Roman"/>
          <w:sz w:val="22"/>
          <w:szCs w:val="22"/>
        </w:rPr>
        <w:t xml:space="preserve"> Usually equal interests in the land. </w:t>
      </w:r>
    </w:p>
    <w:p w14:paraId="4A3DC9C8"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Four things must be present in order to establish a joint tenancy:</w:t>
      </w:r>
    </w:p>
    <w:p w14:paraId="3F72E00A" w14:textId="77777777" w:rsidR="00294FA8" w:rsidRPr="00294FA8" w:rsidRDefault="00294FA8" w:rsidP="00294FA8">
      <w:pPr>
        <w:numPr>
          <w:ilvl w:val="3"/>
          <w:numId w:val="52"/>
        </w:numPr>
        <w:rPr>
          <w:rFonts w:ascii="Times New Roman" w:hAnsi="Times New Roman" w:cs="Times New Roman"/>
          <w:sz w:val="22"/>
          <w:szCs w:val="22"/>
        </w:rPr>
      </w:pPr>
      <w:r w:rsidRPr="00294FA8">
        <w:rPr>
          <w:rFonts w:ascii="Times New Roman" w:hAnsi="Times New Roman" w:cs="Times New Roman"/>
          <w:sz w:val="22"/>
          <w:szCs w:val="22"/>
        </w:rPr>
        <w:t xml:space="preserve">Interests of joint tenants must be created </w:t>
      </w:r>
      <w:r w:rsidRPr="00294FA8">
        <w:rPr>
          <w:rFonts w:ascii="Times New Roman" w:hAnsi="Times New Roman" w:cs="Times New Roman"/>
          <w:b/>
          <w:sz w:val="22"/>
          <w:szCs w:val="22"/>
        </w:rPr>
        <w:t>at the same moment in time.</w:t>
      </w:r>
    </w:p>
    <w:p w14:paraId="3509A611" w14:textId="77777777" w:rsidR="00294FA8" w:rsidRPr="00294FA8" w:rsidRDefault="00294FA8" w:rsidP="00294FA8">
      <w:pPr>
        <w:numPr>
          <w:ilvl w:val="3"/>
          <w:numId w:val="52"/>
        </w:numPr>
        <w:rPr>
          <w:rFonts w:ascii="Times New Roman" w:hAnsi="Times New Roman" w:cs="Times New Roman"/>
          <w:sz w:val="22"/>
          <w:szCs w:val="22"/>
        </w:rPr>
      </w:pPr>
      <w:r w:rsidRPr="00294FA8">
        <w:rPr>
          <w:rFonts w:ascii="Times New Roman" w:hAnsi="Times New Roman" w:cs="Times New Roman"/>
          <w:sz w:val="22"/>
          <w:szCs w:val="22"/>
        </w:rPr>
        <w:t xml:space="preserve">Joint tenants must acquire the </w:t>
      </w:r>
      <w:r w:rsidRPr="00294FA8">
        <w:rPr>
          <w:rFonts w:ascii="Times New Roman" w:hAnsi="Times New Roman" w:cs="Times New Roman"/>
          <w:b/>
          <w:sz w:val="22"/>
          <w:szCs w:val="22"/>
        </w:rPr>
        <w:t>same instrument or title.</w:t>
      </w:r>
    </w:p>
    <w:p w14:paraId="4E34AA20" w14:textId="77777777" w:rsidR="00294FA8" w:rsidRPr="00294FA8" w:rsidRDefault="00294FA8" w:rsidP="00294FA8">
      <w:pPr>
        <w:numPr>
          <w:ilvl w:val="3"/>
          <w:numId w:val="52"/>
        </w:numPr>
        <w:rPr>
          <w:rFonts w:ascii="Times New Roman" w:hAnsi="Times New Roman" w:cs="Times New Roman"/>
          <w:sz w:val="22"/>
          <w:szCs w:val="22"/>
        </w:rPr>
      </w:pPr>
      <w:r w:rsidRPr="00294FA8">
        <w:rPr>
          <w:rFonts w:ascii="Times New Roman" w:hAnsi="Times New Roman" w:cs="Times New Roman"/>
          <w:sz w:val="22"/>
          <w:szCs w:val="22"/>
        </w:rPr>
        <w:t xml:space="preserve">All joint tenancies must last for </w:t>
      </w:r>
      <w:r w:rsidRPr="00294FA8">
        <w:rPr>
          <w:rFonts w:ascii="Times New Roman" w:hAnsi="Times New Roman" w:cs="Times New Roman"/>
          <w:b/>
          <w:sz w:val="22"/>
          <w:szCs w:val="22"/>
        </w:rPr>
        <w:t xml:space="preserve">an equal fraction </w:t>
      </w:r>
      <w:r w:rsidRPr="00294FA8">
        <w:rPr>
          <w:rFonts w:ascii="Times New Roman" w:hAnsi="Times New Roman" w:cs="Times New Roman"/>
          <w:sz w:val="22"/>
          <w:szCs w:val="22"/>
        </w:rPr>
        <w:t>of the divided interest.</w:t>
      </w:r>
    </w:p>
    <w:p w14:paraId="556F6032" w14:textId="3B5EED73" w:rsidR="00294FA8" w:rsidRPr="00294FA8" w:rsidRDefault="00294FA8" w:rsidP="00294FA8">
      <w:pPr>
        <w:numPr>
          <w:ilvl w:val="3"/>
          <w:numId w:val="52"/>
        </w:numPr>
        <w:rPr>
          <w:rFonts w:ascii="Times New Roman" w:hAnsi="Times New Roman" w:cs="Times New Roman"/>
          <w:sz w:val="22"/>
          <w:szCs w:val="22"/>
        </w:rPr>
      </w:pPr>
      <w:r w:rsidRPr="00294FA8">
        <w:rPr>
          <w:rFonts w:ascii="Times New Roman" w:hAnsi="Times New Roman" w:cs="Times New Roman"/>
          <w:sz w:val="22"/>
          <w:szCs w:val="22"/>
        </w:rPr>
        <w:t>All joint tenants must have an equal right to possess the entire parcel.</w:t>
      </w:r>
    </w:p>
    <w:p w14:paraId="2CCA3E73" w14:textId="476D4A1C"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The presumption is against joint tenancy, so a conveyance must explicitly establish joint tenancy.</w:t>
      </w:r>
      <w:r w:rsidR="00F8390B">
        <w:rPr>
          <w:rFonts w:ascii="Times New Roman" w:hAnsi="Times New Roman" w:cs="Times New Roman"/>
          <w:sz w:val="22"/>
          <w:szCs w:val="22"/>
        </w:rPr>
        <w:t xml:space="preserve"> Must be specified.</w:t>
      </w:r>
    </w:p>
    <w:p w14:paraId="65CA84E9" w14:textId="77777777" w:rsidR="00294FA8" w:rsidRPr="00294FA8" w:rsidRDefault="00294FA8" w:rsidP="00294FA8">
      <w:pPr>
        <w:numPr>
          <w:ilvl w:val="3"/>
          <w:numId w:val="52"/>
        </w:numPr>
        <w:rPr>
          <w:rFonts w:ascii="Times New Roman" w:hAnsi="Times New Roman" w:cs="Times New Roman"/>
          <w:sz w:val="22"/>
          <w:szCs w:val="22"/>
        </w:rPr>
      </w:pPr>
      <w:r w:rsidRPr="00294FA8">
        <w:rPr>
          <w:rFonts w:ascii="Times New Roman" w:hAnsi="Times New Roman" w:cs="Times New Roman"/>
          <w:sz w:val="22"/>
          <w:szCs w:val="22"/>
        </w:rPr>
        <w:t>Conveyance usually has the effect of destroying joint tenancy, and turning it to a tenancy in common</w:t>
      </w:r>
    </w:p>
    <w:p w14:paraId="2559D542" w14:textId="77777777" w:rsidR="00294FA8" w:rsidRPr="00294FA8" w:rsidRDefault="00294FA8" w:rsidP="00294FA8">
      <w:pPr>
        <w:numPr>
          <w:ilvl w:val="1"/>
          <w:numId w:val="52"/>
        </w:numPr>
        <w:rPr>
          <w:rFonts w:ascii="Times New Roman" w:hAnsi="Times New Roman" w:cs="Times New Roman"/>
          <w:sz w:val="22"/>
          <w:szCs w:val="22"/>
        </w:rPr>
      </w:pPr>
      <w:r w:rsidRPr="00294FA8">
        <w:rPr>
          <w:rFonts w:ascii="Times New Roman" w:hAnsi="Times New Roman" w:cs="Times New Roman"/>
          <w:b/>
          <w:sz w:val="22"/>
          <w:szCs w:val="22"/>
          <w:highlight w:val="yellow"/>
          <w:u w:val="single"/>
        </w:rPr>
        <w:t>Tenancy by Entirety:</w:t>
      </w:r>
      <w:r w:rsidRPr="00294FA8">
        <w:rPr>
          <w:rFonts w:ascii="Times New Roman" w:hAnsi="Times New Roman" w:cs="Times New Roman"/>
          <w:sz w:val="22"/>
          <w:szCs w:val="22"/>
        </w:rPr>
        <w:t xml:space="preserve"> only available to married couples</w:t>
      </w:r>
    </w:p>
    <w:p w14:paraId="02570D10" w14:textId="77777777" w:rsidR="00294FA8" w:rsidRP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Right of survivorship</w:t>
      </w:r>
    </w:p>
    <w:p w14:paraId="609CC83F" w14:textId="44E38A6C" w:rsidR="00294FA8" w:rsidRDefault="00294FA8" w:rsidP="00294FA8">
      <w:pPr>
        <w:numPr>
          <w:ilvl w:val="2"/>
          <w:numId w:val="52"/>
        </w:numPr>
        <w:rPr>
          <w:rFonts w:ascii="Times New Roman" w:hAnsi="Times New Roman" w:cs="Times New Roman"/>
          <w:sz w:val="22"/>
          <w:szCs w:val="22"/>
        </w:rPr>
      </w:pPr>
      <w:r w:rsidRPr="00294FA8">
        <w:rPr>
          <w:rFonts w:ascii="Times New Roman" w:hAnsi="Times New Roman" w:cs="Times New Roman"/>
          <w:sz w:val="22"/>
          <w:szCs w:val="22"/>
        </w:rPr>
        <w:t>Spouses cannot encumber tenancy by entirety property without their spouse’s consent.</w:t>
      </w:r>
    </w:p>
    <w:p w14:paraId="76DB8048" w14:textId="77777777" w:rsidR="000E2DF8" w:rsidRDefault="000E2DF8" w:rsidP="000E2DF8">
      <w:pPr>
        <w:rPr>
          <w:rFonts w:ascii="Times New Roman" w:hAnsi="Times New Roman" w:cs="Times New Roman"/>
          <w:b/>
          <w:bCs/>
          <w:sz w:val="22"/>
          <w:szCs w:val="22"/>
        </w:rPr>
      </w:pPr>
    </w:p>
    <w:p w14:paraId="3964148A" w14:textId="3AF8D28C" w:rsidR="00294FA8" w:rsidRPr="000A0221" w:rsidRDefault="000E2DF8" w:rsidP="00B70AB4">
      <w:pPr>
        <w:rPr>
          <w:rFonts w:ascii="Times New Roman" w:hAnsi="Times New Roman" w:cs="Times New Roman"/>
          <w:b/>
          <w:bCs/>
          <w:sz w:val="22"/>
          <w:szCs w:val="22"/>
        </w:rPr>
      </w:pPr>
      <w:r>
        <w:rPr>
          <w:rFonts w:ascii="Times New Roman" w:hAnsi="Times New Roman" w:cs="Times New Roman"/>
          <w:b/>
          <w:bCs/>
          <w:sz w:val="22"/>
          <w:szCs w:val="22"/>
        </w:rPr>
        <w:t>SUMMARY OF TYPES OF CONCURRENT TENANCIES</w:t>
      </w:r>
    </w:p>
    <w:p w14:paraId="454F832E" w14:textId="136F609C" w:rsidR="00135EA0" w:rsidRDefault="000E2DF8" w:rsidP="000A0221">
      <w:pPr>
        <w:jc w:val="center"/>
        <w:rPr>
          <w:rFonts w:ascii="Times New Roman" w:hAnsi="Times New Roman" w:cs="Times New Roman"/>
          <w:b/>
          <w:bCs/>
          <w:sz w:val="22"/>
          <w:szCs w:val="22"/>
          <w:u w:val="single"/>
        </w:rPr>
      </w:pPr>
      <w:r w:rsidRPr="000E2DF8">
        <w:rPr>
          <w:rFonts w:ascii="Times New Roman" w:hAnsi="Times New Roman" w:cs="Times New Roman"/>
          <w:b/>
          <w:bCs/>
          <w:noProof/>
          <w:sz w:val="22"/>
          <w:szCs w:val="22"/>
          <w:u w:val="single"/>
        </w:rPr>
        <w:drawing>
          <wp:inline distT="0" distB="0" distL="0" distR="0" wp14:anchorId="614231B8" wp14:editId="5E95FC31">
            <wp:extent cx="5567680" cy="2682240"/>
            <wp:effectExtent l="0" t="0" r="0" b="0"/>
            <wp:docPr id="91" name="Google Shape;91;p18"/>
            <wp:cNvGraphicFramePr/>
            <a:graphic xmlns:a="http://schemas.openxmlformats.org/drawingml/2006/main">
              <a:graphicData uri="http://schemas.openxmlformats.org/drawingml/2006/picture">
                <pic:pic xmlns:pic="http://schemas.openxmlformats.org/drawingml/2006/picture">
                  <pic:nvPicPr>
                    <pic:cNvPr id="91" name="Google Shape;91;p18"/>
                    <pic:cNvPicPr preferRelativeResize="0"/>
                  </pic:nvPicPr>
                  <pic:blipFill rotWithShape="1">
                    <a:blip r:embed="rId10">
                      <a:alphaModFix/>
                    </a:blip>
                    <a:srcRect b="6894"/>
                    <a:stretch/>
                  </pic:blipFill>
                  <pic:spPr bwMode="auto">
                    <a:xfrm>
                      <a:off x="0" y="0"/>
                      <a:ext cx="556768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524D7EFE" w14:textId="3AD03C90" w:rsidR="00D24676" w:rsidRPr="00935C41" w:rsidRDefault="00D24676" w:rsidP="00D24676">
      <w:pPr>
        <w:rPr>
          <w:rFonts w:ascii="Times New Roman" w:hAnsi="Times New Roman" w:cs="Times New Roman"/>
          <w:color w:val="4472C4" w:themeColor="accent1"/>
          <w:sz w:val="22"/>
          <w:szCs w:val="22"/>
        </w:rPr>
      </w:pPr>
      <w:r w:rsidRPr="00D24676">
        <w:rPr>
          <w:rFonts w:ascii="Times New Roman" w:hAnsi="Times New Roman" w:cs="Times New Roman"/>
          <w:b/>
          <w:bCs/>
          <w:i/>
          <w:iCs/>
          <w:color w:val="4472C4" w:themeColor="accent1"/>
          <w:sz w:val="22"/>
          <w:szCs w:val="22"/>
        </w:rPr>
        <w:lastRenderedPageBreak/>
        <w:t xml:space="preserve">Olivas v. Olivas </w:t>
      </w:r>
      <w:r w:rsidRPr="00D24676">
        <w:rPr>
          <w:rFonts w:ascii="Times New Roman" w:hAnsi="Times New Roman" w:cs="Times New Roman"/>
          <w:b/>
          <w:bCs/>
          <w:color w:val="4472C4" w:themeColor="accent1"/>
          <w:sz w:val="22"/>
          <w:szCs w:val="22"/>
        </w:rPr>
        <w:t xml:space="preserve">(N.M. Ct. App. 1989) </w:t>
      </w:r>
      <w:r w:rsidRPr="00935C41">
        <w:rPr>
          <w:rFonts w:ascii="Times New Roman" w:hAnsi="Times New Roman" w:cs="Times New Roman"/>
          <w:b/>
          <w:bCs/>
          <w:color w:val="4472C4" w:themeColor="accent1"/>
          <w:sz w:val="22"/>
          <w:szCs w:val="22"/>
        </w:rPr>
        <w:t>– p.673</w:t>
      </w:r>
      <w:r w:rsidRPr="00935C41">
        <w:rPr>
          <w:rFonts w:ascii="Times New Roman" w:hAnsi="Times New Roman" w:cs="Times New Roman"/>
          <w:color w:val="4472C4" w:themeColor="accent1"/>
          <w:sz w:val="22"/>
          <w:szCs w:val="22"/>
        </w:rPr>
        <w:t xml:space="preserve"> – each joint tenant has the right to possess entire property</w:t>
      </w:r>
      <w:r w:rsidR="00935C41">
        <w:rPr>
          <w:rFonts w:ascii="Times New Roman" w:hAnsi="Times New Roman" w:cs="Times New Roman"/>
          <w:color w:val="4472C4" w:themeColor="accent1"/>
          <w:sz w:val="22"/>
          <w:szCs w:val="22"/>
        </w:rPr>
        <w:t>; constructive ouster</w:t>
      </w:r>
      <w:r w:rsidR="00427E9E">
        <w:rPr>
          <w:rFonts w:ascii="Times New Roman" w:hAnsi="Times New Roman" w:cs="Times New Roman"/>
          <w:color w:val="4472C4" w:themeColor="accent1"/>
          <w:sz w:val="22"/>
          <w:szCs w:val="22"/>
        </w:rPr>
        <w:t xml:space="preserve"> (vs. traditional ouster – affirmative physical act)</w:t>
      </w:r>
    </w:p>
    <w:p w14:paraId="39DA4781" w14:textId="1C117854" w:rsidR="00935C41" w:rsidRPr="00935C41" w:rsidRDefault="00935C41" w:rsidP="00935C41">
      <w:pPr>
        <w:pStyle w:val="ListParagraph"/>
        <w:numPr>
          <w:ilvl w:val="0"/>
          <w:numId w:val="53"/>
        </w:numPr>
        <w:rPr>
          <w:rFonts w:ascii="Times New Roman" w:hAnsi="Times New Roman" w:cs="Times New Roman"/>
          <w:sz w:val="22"/>
          <w:szCs w:val="22"/>
        </w:rPr>
      </w:pPr>
      <w:r w:rsidRPr="00935C41">
        <w:rPr>
          <w:rFonts w:ascii="Times New Roman" w:hAnsi="Times New Roman" w:cs="Times New Roman"/>
          <w:b/>
          <w:bCs/>
          <w:sz w:val="22"/>
          <w:szCs w:val="22"/>
        </w:rPr>
        <w:t>Facts:</w:t>
      </w:r>
      <w:r w:rsidRPr="00935C41">
        <w:rPr>
          <w:rFonts w:ascii="Times New Roman" w:hAnsi="Times New Roman" w:cs="Times New Roman"/>
          <w:sz w:val="22"/>
          <w:szCs w:val="22"/>
        </w:rPr>
        <w:t xml:space="preserve"> Husband moved out of house after separation. The party eventually divorced. He sought to recover rent from ex-wife on the theory that he is a tenant in common and is entitled to his share of the property value because he was constructively ousted. </w:t>
      </w:r>
    </w:p>
    <w:p w14:paraId="05F5FE80" w14:textId="77777777" w:rsidR="00935C41" w:rsidRPr="00935C41" w:rsidRDefault="00935C41" w:rsidP="00935C41">
      <w:pPr>
        <w:pStyle w:val="ListParagraph"/>
        <w:numPr>
          <w:ilvl w:val="0"/>
          <w:numId w:val="53"/>
        </w:numPr>
        <w:rPr>
          <w:rFonts w:ascii="Times New Roman" w:hAnsi="Times New Roman" w:cs="Times New Roman"/>
          <w:sz w:val="22"/>
          <w:szCs w:val="22"/>
        </w:rPr>
      </w:pPr>
      <w:r w:rsidRPr="00935C41">
        <w:rPr>
          <w:rFonts w:ascii="Times New Roman" w:hAnsi="Times New Roman" w:cs="Times New Roman"/>
          <w:b/>
          <w:bCs/>
          <w:sz w:val="22"/>
          <w:szCs w:val="22"/>
        </w:rPr>
        <w:t xml:space="preserve">Issue: </w:t>
      </w:r>
      <w:r w:rsidRPr="00935C41">
        <w:rPr>
          <w:rFonts w:ascii="Times New Roman" w:hAnsi="Times New Roman" w:cs="Times New Roman"/>
          <w:sz w:val="22"/>
          <w:szCs w:val="22"/>
        </w:rPr>
        <w:t xml:space="preserve">whether the lower court erred in finding that the husband was not constructively ousted and thus not entitled to payments from ex-wife </w:t>
      </w:r>
    </w:p>
    <w:p w14:paraId="493137C9" w14:textId="77777777" w:rsidR="00935C41" w:rsidRPr="00935C41" w:rsidRDefault="00935C41" w:rsidP="00935C41">
      <w:pPr>
        <w:pStyle w:val="ListParagraph"/>
        <w:numPr>
          <w:ilvl w:val="0"/>
          <w:numId w:val="53"/>
        </w:numPr>
        <w:rPr>
          <w:rFonts w:ascii="Times New Roman" w:hAnsi="Times New Roman" w:cs="Times New Roman"/>
          <w:sz w:val="22"/>
          <w:szCs w:val="22"/>
        </w:rPr>
      </w:pPr>
      <w:r w:rsidRPr="00935C41">
        <w:rPr>
          <w:rFonts w:ascii="Times New Roman" w:hAnsi="Times New Roman" w:cs="Times New Roman"/>
          <w:b/>
          <w:bCs/>
          <w:sz w:val="22"/>
          <w:szCs w:val="22"/>
        </w:rPr>
        <w:t xml:space="preserve">Holding: </w:t>
      </w:r>
      <w:r w:rsidRPr="00935C41">
        <w:rPr>
          <w:rFonts w:ascii="Times New Roman" w:hAnsi="Times New Roman" w:cs="Times New Roman"/>
          <w:sz w:val="22"/>
          <w:szCs w:val="22"/>
        </w:rPr>
        <w:t xml:space="preserve">no, upheld the lower court’s holding </w:t>
      </w:r>
    </w:p>
    <w:p w14:paraId="0035F835" w14:textId="77777777" w:rsidR="00935C41" w:rsidRPr="00935C41" w:rsidRDefault="00935C41" w:rsidP="00935C41">
      <w:pPr>
        <w:pStyle w:val="ListParagraph"/>
        <w:numPr>
          <w:ilvl w:val="0"/>
          <w:numId w:val="53"/>
        </w:numPr>
        <w:rPr>
          <w:rFonts w:ascii="Times New Roman" w:hAnsi="Times New Roman" w:cs="Times New Roman"/>
          <w:sz w:val="22"/>
          <w:szCs w:val="22"/>
        </w:rPr>
      </w:pPr>
      <w:r w:rsidRPr="00935C41">
        <w:rPr>
          <w:rFonts w:ascii="Times New Roman" w:hAnsi="Times New Roman" w:cs="Times New Roman"/>
          <w:b/>
          <w:bCs/>
          <w:sz w:val="22"/>
          <w:szCs w:val="22"/>
        </w:rPr>
        <w:t xml:space="preserve">Rule: </w:t>
      </w:r>
      <w:r w:rsidRPr="00935C41">
        <w:rPr>
          <w:rFonts w:ascii="Times New Roman" w:hAnsi="Times New Roman" w:cs="Times New Roman"/>
          <w:sz w:val="22"/>
          <w:szCs w:val="22"/>
        </w:rPr>
        <w:t xml:space="preserve">the obligation of the occupying co-tenant to pay rent may arise in the absence of “actual” ouster when the realities of the situation, without there being any fault by either co-tenant, prevent the co-tenants from sharing occupancy. In the marital context, when the emotions of a divorce make it impossible for the parties to occupy the same residence together, there may be an ouster in effect.  </w:t>
      </w:r>
    </w:p>
    <w:p w14:paraId="317FC918" w14:textId="36A657F3" w:rsidR="00935C41" w:rsidRDefault="00935C41" w:rsidP="00935C41">
      <w:pPr>
        <w:pStyle w:val="ListParagraph"/>
        <w:numPr>
          <w:ilvl w:val="0"/>
          <w:numId w:val="53"/>
        </w:numPr>
        <w:rPr>
          <w:rFonts w:ascii="Times New Roman" w:hAnsi="Times New Roman" w:cs="Times New Roman"/>
          <w:sz w:val="22"/>
          <w:szCs w:val="22"/>
        </w:rPr>
      </w:pPr>
      <w:r w:rsidRPr="00935C41">
        <w:rPr>
          <w:rFonts w:ascii="Times New Roman" w:hAnsi="Times New Roman" w:cs="Times New Roman"/>
          <w:b/>
          <w:bCs/>
          <w:sz w:val="22"/>
          <w:szCs w:val="22"/>
        </w:rPr>
        <w:t xml:space="preserve">Court’s analysis: </w:t>
      </w:r>
      <w:r w:rsidRPr="00935C41">
        <w:rPr>
          <w:rFonts w:ascii="Times New Roman" w:hAnsi="Times New Roman" w:cs="Times New Roman"/>
          <w:sz w:val="22"/>
          <w:szCs w:val="22"/>
        </w:rPr>
        <w:t xml:space="preserve">The husband chose to leave and live with a girlfriend and was thus not forced out, which did not compel a finding of </w:t>
      </w:r>
      <w:r w:rsidRPr="000A0221">
        <w:rPr>
          <w:rFonts w:ascii="Times New Roman" w:hAnsi="Times New Roman" w:cs="Times New Roman"/>
          <w:sz w:val="22"/>
          <w:szCs w:val="22"/>
          <w:highlight w:val="yellow"/>
          <w:u w:val="single"/>
        </w:rPr>
        <w:t>constructive ouster.</w:t>
      </w:r>
      <w:r w:rsidRPr="00935C41">
        <w:rPr>
          <w:rFonts w:ascii="Times New Roman" w:hAnsi="Times New Roman" w:cs="Times New Roman"/>
          <w:sz w:val="22"/>
          <w:szCs w:val="22"/>
        </w:rPr>
        <w:t xml:space="preserve"> </w:t>
      </w:r>
    </w:p>
    <w:p w14:paraId="2688DD65" w14:textId="4A001E68" w:rsidR="00C322A1" w:rsidRPr="00935C41" w:rsidRDefault="00C322A1" w:rsidP="00C322A1">
      <w:pPr>
        <w:pStyle w:val="ListParagraph"/>
        <w:numPr>
          <w:ilvl w:val="1"/>
          <w:numId w:val="53"/>
        </w:numPr>
        <w:rPr>
          <w:rFonts w:ascii="Times New Roman" w:hAnsi="Times New Roman" w:cs="Times New Roman"/>
          <w:sz w:val="22"/>
          <w:szCs w:val="22"/>
        </w:rPr>
      </w:pPr>
      <w:r>
        <w:rPr>
          <w:rFonts w:ascii="Times New Roman" w:hAnsi="Times New Roman" w:cs="Times New Roman"/>
          <w:b/>
          <w:bCs/>
          <w:sz w:val="22"/>
          <w:szCs w:val="22"/>
        </w:rPr>
        <w:t>Justification:</w:t>
      </w:r>
      <w:r>
        <w:rPr>
          <w:rFonts w:ascii="Times New Roman" w:hAnsi="Times New Roman" w:cs="Times New Roman"/>
          <w:sz w:val="22"/>
          <w:szCs w:val="22"/>
        </w:rPr>
        <w:t xml:space="preserve"> Fairness (who needs it more? Who values it more?) and efficiency</w:t>
      </w:r>
    </w:p>
    <w:p w14:paraId="5D045809" w14:textId="77777777" w:rsidR="00935C41" w:rsidRPr="00D24676" w:rsidRDefault="00935C41" w:rsidP="00D24676">
      <w:pPr>
        <w:rPr>
          <w:rFonts w:ascii="Times New Roman" w:hAnsi="Times New Roman" w:cs="Times New Roman"/>
          <w:sz w:val="22"/>
          <w:szCs w:val="22"/>
        </w:rPr>
      </w:pPr>
    </w:p>
    <w:p w14:paraId="0C7D52EB" w14:textId="175FF74A" w:rsidR="00CA015B" w:rsidRDefault="00CA015B" w:rsidP="00CA015B">
      <w:pPr>
        <w:rPr>
          <w:rFonts w:ascii="Times New Roman" w:hAnsi="Times New Roman" w:cs="Times New Roman"/>
          <w:sz w:val="22"/>
          <w:szCs w:val="22"/>
        </w:rPr>
      </w:pPr>
      <w:r w:rsidRPr="00CA015B">
        <w:rPr>
          <w:rFonts w:ascii="Times New Roman" w:hAnsi="Times New Roman" w:cs="Times New Roman"/>
          <w:b/>
          <w:bCs/>
          <w:i/>
          <w:iCs/>
          <w:color w:val="4472C4" w:themeColor="accent1"/>
          <w:sz w:val="22"/>
          <w:szCs w:val="22"/>
        </w:rPr>
        <w:t xml:space="preserve">Ark Land Co. v. Harper </w:t>
      </w:r>
      <w:r w:rsidRPr="00CA015B">
        <w:rPr>
          <w:rFonts w:ascii="Times New Roman" w:hAnsi="Times New Roman" w:cs="Times New Roman"/>
          <w:b/>
          <w:bCs/>
          <w:color w:val="4472C4" w:themeColor="accent1"/>
          <w:sz w:val="22"/>
          <w:szCs w:val="22"/>
        </w:rPr>
        <w:t xml:space="preserve">(W. Va. 2004) </w:t>
      </w:r>
      <w:r w:rsidRPr="00225CE3">
        <w:rPr>
          <w:rFonts w:ascii="Times New Roman" w:hAnsi="Times New Roman" w:cs="Times New Roman"/>
          <w:b/>
          <w:bCs/>
          <w:color w:val="4472C4" w:themeColor="accent1"/>
          <w:sz w:val="22"/>
          <w:szCs w:val="22"/>
        </w:rPr>
        <w:t>– p.691</w:t>
      </w:r>
      <w:r w:rsidRPr="00225CE3">
        <w:rPr>
          <w:rFonts w:ascii="Times New Roman" w:hAnsi="Times New Roman" w:cs="Times New Roman"/>
          <w:color w:val="4472C4" w:themeColor="accent1"/>
          <w:sz w:val="22"/>
          <w:szCs w:val="22"/>
        </w:rPr>
        <w:t xml:space="preserve"> </w:t>
      </w:r>
      <w:r w:rsidR="00C8017F" w:rsidRPr="00225CE3">
        <w:rPr>
          <w:rFonts w:ascii="Times New Roman" w:hAnsi="Times New Roman" w:cs="Times New Roman"/>
          <w:color w:val="4472C4" w:themeColor="accent1"/>
          <w:sz w:val="22"/>
          <w:szCs w:val="22"/>
        </w:rPr>
        <w:t>–</w:t>
      </w:r>
      <w:r w:rsidRPr="00225CE3">
        <w:rPr>
          <w:rFonts w:ascii="Times New Roman" w:hAnsi="Times New Roman" w:cs="Times New Roman"/>
          <w:color w:val="4472C4" w:themeColor="accent1"/>
          <w:sz w:val="22"/>
          <w:szCs w:val="22"/>
        </w:rPr>
        <w:t xml:space="preserve"> </w:t>
      </w:r>
      <w:r w:rsidR="00C8017F" w:rsidRPr="00225CE3">
        <w:rPr>
          <w:rFonts w:ascii="Times New Roman" w:hAnsi="Times New Roman" w:cs="Times New Roman"/>
          <w:color w:val="4472C4" w:themeColor="accent1"/>
          <w:sz w:val="22"/>
          <w:szCs w:val="22"/>
        </w:rPr>
        <w:t>presumption against partition for sale (presumption of partition in kind). Economic value not the exclusive test; sentimental/emotional interests should also be considered</w:t>
      </w:r>
    </w:p>
    <w:p w14:paraId="7CE86AF0" w14:textId="77777777" w:rsidR="00C8017F" w:rsidRPr="00C8017F" w:rsidRDefault="00C8017F" w:rsidP="00C8017F">
      <w:pPr>
        <w:pStyle w:val="ListParagraph"/>
        <w:numPr>
          <w:ilvl w:val="0"/>
          <w:numId w:val="54"/>
        </w:numPr>
        <w:rPr>
          <w:rFonts w:ascii="Times New Roman" w:hAnsi="Times New Roman" w:cs="Times New Roman"/>
          <w:sz w:val="22"/>
          <w:szCs w:val="22"/>
        </w:rPr>
      </w:pPr>
      <w:r w:rsidRPr="00C8017F">
        <w:rPr>
          <w:rFonts w:ascii="Times New Roman" w:hAnsi="Times New Roman" w:cs="Times New Roman"/>
          <w:b/>
          <w:bCs/>
          <w:sz w:val="22"/>
          <w:szCs w:val="22"/>
        </w:rPr>
        <w:t>Facts:</w:t>
      </w:r>
      <w:r w:rsidRPr="00C8017F">
        <w:rPr>
          <w:rFonts w:ascii="Times New Roman" w:hAnsi="Times New Roman" w:cs="Times New Roman"/>
          <w:sz w:val="22"/>
          <w:szCs w:val="22"/>
        </w:rPr>
        <w:t xml:space="preserve"> Dispute involving tract of land exclusively owned by family for 100 years. In 2001 Ark acquired 67.5% interest in the land from several family members to use for mining. None of family lived on land. Ark tried to buy remaining interests from heirs, but they refused to sell to Ark. Ark filed a complaint seeking land partitioned and sold. In response, family sought partition in kind (physical division of property). </w:t>
      </w:r>
    </w:p>
    <w:p w14:paraId="7B5B76FD" w14:textId="77777777" w:rsidR="00C8017F" w:rsidRPr="00C8017F" w:rsidRDefault="00C8017F" w:rsidP="00C8017F">
      <w:pPr>
        <w:pStyle w:val="ListParagraph"/>
        <w:numPr>
          <w:ilvl w:val="0"/>
          <w:numId w:val="54"/>
        </w:numPr>
        <w:rPr>
          <w:rFonts w:ascii="Times New Roman" w:hAnsi="Times New Roman" w:cs="Times New Roman"/>
          <w:sz w:val="22"/>
          <w:szCs w:val="22"/>
        </w:rPr>
      </w:pPr>
      <w:r w:rsidRPr="00C8017F">
        <w:rPr>
          <w:rFonts w:ascii="Times New Roman" w:hAnsi="Times New Roman" w:cs="Times New Roman"/>
          <w:b/>
          <w:bCs/>
          <w:sz w:val="22"/>
          <w:szCs w:val="22"/>
        </w:rPr>
        <w:t>Issue:</w:t>
      </w:r>
      <w:r w:rsidRPr="00C8017F">
        <w:rPr>
          <w:rFonts w:ascii="Times New Roman" w:hAnsi="Times New Roman" w:cs="Times New Roman"/>
          <w:sz w:val="22"/>
          <w:szCs w:val="22"/>
        </w:rPr>
        <w:t xml:space="preserve"> Whether </w:t>
      </w:r>
      <w:r w:rsidRPr="00C8017F">
        <w:rPr>
          <w:rFonts w:ascii="Times New Roman" w:hAnsi="Times New Roman" w:cs="Times New Roman"/>
          <w:sz w:val="22"/>
          <w:szCs w:val="22"/>
          <w:highlight w:val="yellow"/>
          <w:u w:val="single"/>
        </w:rPr>
        <w:t>economic value</w:t>
      </w:r>
      <w:r w:rsidRPr="00C8017F">
        <w:rPr>
          <w:rFonts w:ascii="Times New Roman" w:hAnsi="Times New Roman" w:cs="Times New Roman"/>
          <w:sz w:val="22"/>
          <w:szCs w:val="22"/>
        </w:rPr>
        <w:t xml:space="preserve"> should be the exclusive test for determining partition in kind or sale?  </w:t>
      </w:r>
    </w:p>
    <w:p w14:paraId="7EF0C736" w14:textId="615CB97A" w:rsidR="00C8017F" w:rsidRPr="00C8017F" w:rsidRDefault="00C8017F" w:rsidP="00C8017F">
      <w:pPr>
        <w:pStyle w:val="ListParagraph"/>
        <w:numPr>
          <w:ilvl w:val="0"/>
          <w:numId w:val="54"/>
        </w:numPr>
        <w:rPr>
          <w:rFonts w:ascii="Times New Roman" w:hAnsi="Times New Roman" w:cs="Times New Roman"/>
          <w:sz w:val="22"/>
          <w:szCs w:val="22"/>
        </w:rPr>
      </w:pPr>
      <w:r w:rsidRPr="00C8017F">
        <w:rPr>
          <w:rFonts w:ascii="Times New Roman" w:hAnsi="Times New Roman" w:cs="Times New Roman"/>
          <w:b/>
          <w:bCs/>
          <w:sz w:val="22"/>
          <w:szCs w:val="22"/>
        </w:rPr>
        <w:t>Holding:</w:t>
      </w:r>
      <w:r w:rsidRPr="00C8017F">
        <w:rPr>
          <w:rFonts w:ascii="Times New Roman" w:hAnsi="Times New Roman" w:cs="Times New Roman"/>
          <w:sz w:val="22"/>
          <w:szCs w:val="22"/>
        </w:rPr>
        <w:t xml:space="preserve"> No partition. Economic value of property is not exclusive test for deciding whether to partition in kind or by sale. The evidence of long</w:t>
      </w:r>
      <w:r w:rsidR="00225CE3">
        <w:rPr>
          <w:rFonts w:ascii="Times New Roman" w:hAnsi="Times New Roman" w:cs="Times New Roman"/>
          <w:sz w:val="22"/>
          <w:szCs w:val="22"/>
        </w:rPr>
        <w:t>-</w:t>
      </w:r>
      <w:r w:rsidRPr="00C8017F">
        <w:rPr>
          <w:rFonts w:ascii="Times New Roman" w:hAnsi="Times New Roman" w:cs="Times New Roman"/>
          <w:sz w:val="22"/>
          <w:szCs w:val="22"/>
        </w:rPr>
        <w:t xml:space="preserve">standing ownership coupled with sentimental or emotional interests in property may also be considered in deciding whether interests of party opposing sale will be prejudiced by property's sale. Presumption towards </w:t>
      </w:r>
      <w:r w:rsidRPr="00225CE3">
        <w:rPr>
          <w:rFonts w:ascii="Times New Roman" w:hAnsi="Times New Roman" w:cs="Times New Roman"/>
          <w:sz w:val="22"/>
          <w:szCs w:val="22"/>
          <w:highlight w:val="yellow"/>
          <w:u w:val="single"/>
        </w:rPr>
        <w:t>partition in kind.</w:t>
      </w:r>
      <w:r w:rsidRPr="00225CE3">
        <w:rPr>
          <w:rFonts w:ascii="Times New Roman" w:hAnsi="Times New Roman" w:cs="Times New Roman"/>
          <w:sz w:val="22"/>
          <w:szCs w:val="22"/>
          <w:u w:val="single"/>
        </w:rPr>
        <w:t xml:space="preserve"> </w:t>
      </w:r>
      <w:r w:rsidRPr="00225CE3">
        <w:rPr>
          <w:rFonts w:ascii="Times New Roman" w:hAnsi="Times New Roman" w:cs="Times New Roman"/>
          <w:sz w:val="22"/>
          <w:szCs w:val="22"/>
          <w:highlight w:val="yellow"/>
          <w:u w:val="single"/>
        </w:rPr>
        <w:t>Partition by sale</w:t>
      </w:r>
      <w:r w:rsidRPr="00C8017F">
        <w:rPr>
          <w:rFonts w:ascii="Times New Roman" w:hAnsi="Times New Roman" w:cs="Times New Roman"/>
          <w:sz w:val="22"/>
          <w:szCs w:val="22"/>
        </w:rPr>
        <w:t xml:space="preserve"> is undesirable because if one party opposes, the cash may not be fair compensation for loss of property. </w:t>
      </w:r>
    </w:p>
    <w:p w14:paraId="22811BDD" w14:textId="137E5CCF" w:rsidR="00F8390B" w:rsidRDefault="00C8017F" w:rsidP="00B70AB4">
      <w:pPr>
        <w:pStyle w:val="ListParagraph"/>
        <w:numPr>
          <w:ilvl w:val="0"/>
          <w:numId w:val="54"/>
        </w:numPr>
        <w:rPr>
          <w:rFonts w:ascii="Times New Roman" w:hAnsi="Times New Roman" w:cs="Times New Roman"/>
          <w:sz w:val="22"/>
          <w:szCs w:val="22"/>
        </w:rPr>
      </w:pPr>
      <w:r w:rsidRPr="00C8017F">
        <w:rPr>
          <w:rFonts w:ascii="Times New Roman" w:hAnsi="Times New Roman" w:cs="Times New Roman"/>
          <w:b/>
          <w:bCs/>
          <w:sz w:val="22"/>
          <w:szCs w:val="22"/>
        </w:rPr>
        <w:t>Rule:</w:t>
      </w:r>
      <w:r w:rsidRPr="00C8017F">
        <w:rPr>
          <w:rFonts w:ascii="Times New Roman" w:hAnsi="Times New Roman" w:cs="Times New Roman"/>
          <w:sz w:val="22"/>
          <w:szCs w:val="22"/>
        </w:rPr>
        <w:t xml:space="preserve"> Default to partition in kind, but courts may order sale and proceeds divided if (1) the property cannot be conveniently partitioned in kind, (2) the interests of one or more parties will be promoted by the sale, and (3) the interests of the other parties will not be prejudiced by the sale. Must weight economic and emotional value. </w:t>
      </w:r>
    </w:p>
    <w:p w14:paraId="6021FFCC" w14:textId="011A9CD8" w:rsidR="000670AB" w:rsidRDefault="000670AB" w:rsidP="000670AB">
      <w:pPr>
        <w:numPr>
          <w:ilvl w:val="0"/>
          <w:numId w:val="52"/>
        </w:numPr>
        <w:rPr>
          <w:rFonts w:ascii="Times New Roman" w:hAnsi="Times New Roman" w:cs="Times New Roman"/>
          <w:sz w:val="22"/>
          <w:szCs w:val="22"/>
        </w:rPr>
      </w:pPr>
      <w:r>
        <w:rPr>
          <w:rFonts w:ascii="Times New Roman" w:hAnsi="Times New Roman" w:cs="Times New Roman"/>
          <w:sz w:val="22"/>
          <w:szCs w:val="22"/>
        </w:rPr>
        <w:t xml:space="preserve">NOTE: </w:t>
      </w:r>
      <w:r w:rsidRPr="0065717A">
        <w:rPr>
          <w:rFonts w:ascii="Times New Roman" w:hAnsi="Times New Roman" w:cs="Times New Roman"/>
          <w:sz w:val="22"/>
          <w:szCs w:val="22"/>
          <w:u w:val="single"/>
        </w:rPr>
        <w:t>Heirs’ property</w:t>
      </w:r>
      <w:r>
        <w:rPr>
          <w:rFonts w:ascii="Times New Roman" w:hAnsi="Times New Roman" w:cs="Times New Roman"/>
          <w:sz w:val="22"/>
          <w:szCs w:val="22"/>
        </w:rPr>
        <w:t xml:space="preserve"> (news article assigned) – land that lacks a clear title because it’s been passed down informally through many generations without a will. Descendants become part-owners regardless of whether they pay the taxes or even set foot on the property.</w:t>
      </w:r>
    </w:p>
    <w:p w14:paraId="135F31DE" w14:textId="77777777" w:rsidR="000670AB" w:rsidRDefault="000670AB" w:rsidP="000670AB">
      <w:pPr>
        <w:numPr>
          <w:ilvl w:val="1"/>
          <w:numId w:val="52"/>
        </w:numPr>
        <w:rPr>
          <w:rFonts w:ascii="Times New Roman" w:hAnsi="Times New Roman" w:cs="Times New Roman"/>
          <w:sz w:val="22"/>
          <w:szCs w:val="22"/>
        </w:rPr>
      </w:pPr>
      <w:r>
        <w:rPr>
          <w:rFonts w:ascii="Times New Roman" w:hAnsi="Times New Roman" w:cs="Times New Roman"/>
          <w:sz w:val="22"/>
          <w:szCs w:val="22"/>
        </w:rPr>
        <w:t>Widespread across SC and other Southern states, this form of land ownership disproportionately affects black families</w:t>
      </w:r>
    </w:p>
    <w:p w14:paraId="71BB34DB" w14:textId="028B5262" w:rsidR="000670AB" w:rsidRPr="000670AB" w:rsidRDefault="000670AB" w:rsidP="000670AB">
      <w:pPr>
        <w:numPr>
          <w:ilvl w:val="1"/>
          <w:numId w:val="52"/>
        </w:numPr>
        <w:rPr>
          <w:rFonts w:ascii="Times New Roman" w:hAnsi="Times New Roman" w:cs="Times New Roman"/>
          <w:sz w:val="22"/>
          <w:szCs w:val="22"/>
        </w:rPr>
      </w:pPr>
      <w:r>
        <w:rPr>
          <w:rFonts w:ascii="Times New Roman" w:hAnsi="Times New Roman" w:cs="Times New Roman"/>
          <w:sz w:val="22"/>
          <w:szCs w:val="22"/>
        </w:rPr>
        <w:t>Heirs’ property can easily slip away from a family when a single relative with a small share of ownership forces the liquidation of the entire property in a partition sale</w:t>
      </w:r>
    </w:p>
    <w:p w14:paraId="3A25A53A" w14:textId="5140643B" w:rsidR="00135EA0" w:rsidRDefault="00135EA0" w:rsidP="00B70AB4">
      <w:pPr>
        <w:rPr>
          <w:rFonts w:ascii="Times New Roman" w:hAnsi="Times New Roman" w:cs="Times New Roman"/>
          <w:b/>
          <w:bCs/>
          <w:sz w:val="22"/>
          <w:szCs w:val="22"/>
          <w:u w:val="single"/>
        </w:rPr>
      </w:pPr>
    </w:p>
    <w:p w14:paraId="5158D7BF" w14:textId="76B20A2A" w:rsidR="00135EA0" w:rsidRDefault="00135EA0" w:rsidP="00B70AB4">
      <w:pPr>
        <w:rPr>
          <w:rFonts w:ascii="Times New Roman" w:hAnsi="Times New Roman" w:cs="Times New Roman"/>
          <w:b/>
          <w:bCs/>
          <w:sz w:val="22"/>
          <w:szCs w:val="22"/>
          <w:u w:val="single"/>
        </w:rPr>
      </w:pPr>
      <w:r w:rsidRPr="00492CCD">
        <w:rPr>
          <w:rFonts w:ascii="Times New Roman" w:hAnsi="Times New Roman" w:cs="Times New Roman"/>
          <w:b/>
          <w:bCs/>
          <w:sz w:val="22"/>
          <w:szCs w:val="22"/>
          <w:highlight w:val="cyan"/>
          <w:u w:val="single"/>
        </w:rPr>
        <w:t>Spouses &amp; Unmarried Partners</w:t>
      </w:r>
    </w:p>
    <w:p w14:paraId="7F1F8C2C" w14:textId="7D325710" w:rsidR="00135EA0" w:rsidRDefault="008C7A4E" w:rsidP="00B70AB4">
      <w:pPr>
        <w:rPr>
          <w:rFonts w:ascii="Times New Roman" w:hAnsi="Times New Roman" w:cs="Times New Roman"/>
          <w:sz w:val="22"/>
          <w:szCs w:val="22"/>
        </w:rPr>
      </w:pPr>
      <w:r>
        <w:rPr>
          <w:rFonts w:ascii="Times New Roman" w:hAnsi="Times New Roman" w:cs="Times New Roman"/>
          <w:sz w:val="22"/>
          <w:szCs w:val="22"/>
        </w:rPr>
        <w:t>Marital Property</w:t>
      </w:r>
    </w:p>
    <w:p w14:paraId="6974FFD7" w14:textId="77777777" w:rsidR="008C7A4E" w:rsidRPr="008C7A4E" w:rsidRDefault="008C7A4E" w:rsidP="00307D27">
      <w:pPr>
        <w:numPr>
          <w:ilvl w:val="0"/>
          <w:numId w:val="55"/>
        </w:numPr>
        <w:rPr>
          <w:rFonts w:ascii="Times New Roman" w:hAnsi="Times New Roman" w:cs="Times New Roman"/>
          <w:sz w:val="22"/>
          <w:szCs w:val="22"/>
        </w:rPr>
      </w:pPr>
      <w:r w:rsidRPr="008C7A4E">
        <w:rPr>
          <w:rFonts w:ascii="Times New Roman" w:hAnsi="Times New Roman" w:cs="Times New Roman"/>
          <w:sz w:val="22"/>
          <w:szCs w:val="22"/>
        </w:rPr>
        <w:t>Historical systemic evolution of property system</w:t>
      </w:r>
    </w:p>
    <w:p w14:paraId="4887B817" w14:textId="77777777" w:rsidR="008C7A4E" w:rsidRP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b/>
          <w:sz w:val="22"/>
          <w:szCs w:val="22"/>
        </w:rPr>
        <w:t>Coverture:</w:t>
      </w:r>
      <w:r w:rsidRPr="008C7A4E">
        <w:rPr>
          <w:rFonts w:ascii="Times New Roman" w:hAnsi="Times New Roman" w:cs="Times New Roman"/>
          <w:sz w:val="22"/>
          <w:szCs w:val="22"/>
        </w:rPr>
        <w:t xml:space="preserve"> historical property scheme.</w:t>
      </w:r>
    </w:p>
    <w:p w14:paraId="19AE3428" w14:textId="77777777" w:rsidR="008C7A4E" w:rsidRPr="008C7A4E" w:rsidRDefault="008C7A4E" w:rsidP="00307D27">
      <w:pPr>
        <w:numPr>
          <w:ilvl w:val="2"/>
          <w:numId w:val="55"/>
        </w:numPr>
        <w:rPr>
          <w:rFonts w:ascii="Times New Roman" w:hAnsi="Times New Roman" w:cs="Times New Roman"/>
          <w:sz w:val="22"/>
          <w:szCs w:val="22"/>
        </w:rPr>
      </w:pPr>
      <w:r w:rsidRPr="008C7A4E">
        <w:rPr>
          <w:rFonts w:ascii="Times New Roman" w:hAnsi="Times New Roman" w:cs="Times New Roman"/>
          <w:sz w:val="22"/>
          <w:szCs w:val="22"/>
        </w:rPr>
        <w:t xml:space="preserve">Husband and wife are treated as a single person in the eyes of the law. </w:t>
      </w:r>
    </w:p>
    <w:p w14:paraId="4B13A84A"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sz w:val="22"/>
          <w:szCs w:val="22"/>
        </w:rPr>
        <w:t>Husband can convey land without his wife’s consent but not other way around.</w:t>
      </w:r>
    </w:p>
    <w:p w14:paraId="4C2BFCD8"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sz w:val="22"/>
          <w:szCs w:val="22"/>
        </w:rPr>
        <w:t>Husband’s debts can be settled using his wife’s property.</w:t>
      </w:r>
    </w:p>
    <w:p w14:paraId="4E8FBBC4" w14:textId="77777777" w:rsidR="008C7A4E" w:rsidRPr="008C7A4E" w:rsidRDefault="008C7A4E" w:rsidP="00307D27">
      <w:pPr>
        <w:numPr>
          <w:ilvl w:val="2"/>
          <w:numId w:val="55"/>
        </w:numPr>
        <w:rPr>
          <w:rFonts w:ascii="Times New Roman" w:hAnsi="Times New Roman" w:cs="Times New Roman"/>
          <w:sz w:val="22"/>
          <w:szCs w:val="22"/>
        </w:rPr>
      </w:pPr>
      <w:r w:rsidRPr="008C7A4E">
        <w:rPr>
          <w:rFonts w:ascii="Times New Roman" w:hAnsi="Times New Roman" w:cs="Times New Roman"/>
          <w:sz w:val="22"/>
          <w:szCs w:val="22"/>
        </w:rPr>
        <w:t>Same rules as tenancy by entirety, except in the modern world women have more rights.</w:t>
      </w:r>
    </w:p>
    <w:p w14:paraId="7B232B1C" w14:textId="77777777" w:rsidR="008C7A4E" w:rsidRP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b/>
          <w:sz w:val="22"/>
          <w:szCs w:val="22"/>
        </w:rPr>
        <w:t>Married Women’s Property Acts</w:t>
      </w:r>
      <w:r w:rsidRPr="008C7A4E">
        <w:rPr>
          <w:rFonts w:ascii="Times New Roman" w:hAnsi="Times New Roman" w:cs="Times New Roman"/>
          <w:sz w:val="22"/>
          <w:szCs w:val="22"/>
        </w:rPr>
        <w:t>: abolished the coverture system</w:t>
      </w:r>
    </w:p>
    <w:p w14:paraId="0F39DA5E" w14:textId="77777777" w:rsidR="008C7A4E" w:rsidRPr="008C7A4E" w:rsidRDefault="008C7A4E" w:rsidP="00307D27">
      <w:pPr>
        <w:numPr>
          <w:ilvl w:val="2"/>
          <w:numId w:val="55"/>
        </w:numPr>
        <w:rPr>
          <w:rFonts w:ascii="Times New Roman" w:hAnsi="Times New Roman" w:cs="Times New Roman"/>
          <w:sz w:val="22"/>
          <w:szCs w:val="22"/>
        </w:rPr>
      </w:pPr>
      <w:r w:rsidRPr="008C7A4E">
        <w:rPr>
          <w:rFonts w:ascii="Times New Roman" w:hAnsi="Times New Roman" w:cs="Times New Roman"/>
          <w:sz w:val="22"/>
          <w:szCs w:val="22"/>
        </w:rPr>
        <w:lastRenderedPageBreak/>
        <w:t>Tenancy by entirety is still allowed in the modern form, however it is a reciprocal form rather than unilateral.</w:t>
      </w:r>
    </w:p>
    <w:p w14:paraId="397B121A"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sz w:val="22"/>
          <w:szCs w:val="22"/>
        </w:rPr>
        <w:t>Wives’ property cannot be alienated by husband without their consent.</w:t>
      </w:r>
    </w:p>
    <w:p w14:paraId="41725400" w14:textId="77777777" w:rsidR="008C7A4E" w:rsidRP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b/>
          <w:sz w:val="22"/>
          <w:szCs w:val="22"/>
        </w:rPr>
        <w:t xml:space="preserve">Same-Sex Marriage: </w:t>
      </w:r>
      <w:r w:rsidRPr="008C7A4E">
        <w:rPr>
          <w:rFonts w:ascii="Times New Roman" w:hAnsi="Times New Roman" w:cs="Times New Roman"/>
          <w:i/>
          <w:sz w:val="22"/>
          <w:szCs w:val="22"/>
        </w:rPr>
        <w:t>United States v. Windsor</w:t>
      </w:r>
      <w:r w:rsidRPr="008C7A4E">
        <w:rPr>
          <w:rFonts w:ascii="Times New Roman" w:hAnsi="Times New Roman" w:cs="Times New Roman"/>
          <w:sz w:val="22"/>
          <w:szCs w:val="22"/>
        </w:rPr>
        <w:t xml:space="preserve"> (2013) and </w:t>
      </w:r>
      <w:r w:rsidRPr="008C7A4E">
        <w:rPr>
          <w:rFonts w:ascii="Times New Roman" w:hAnsi="Times New Roman" w:cs="Times New Roman"/>
          <w:i/>
          <w:sz w:val="22"/>
          <w:szCs w:val="22"/>
        </w:rPr>
        <w:t>Obergefell v. Hodges</w:t>
      </w:r>
      <w:r w:rsidRPr="008C7A4E">
        <w:rPr>
          <w:rFonts w:ascii="Times New Roman" w:hAnsi="Times New Roman" w:cs="Times New Roman"/>
          <w:sz w:val="22"/>
          <w:szCs w:val="22"/>
        </w:rPr>
        <w:t xml:space="preserve"> (2015) used the right to pass on property free of unfair encumbrance as a principal justification for same-sex marriage.</w:t>
      </w:r>
    </w:p>
    <w:p w14:paraId="5A0D54B2" w14:textId="77777777" w:rsidR="008C7A4E" w:rsidRPr="008C7A4E" w:rsidRDefault="008C7A4E" w:rsidP="00307D27">
      <w:pPr>
        <w:numPr>
          <w:ilvl w:val="0"/>
          <w:numId w:val="55"/>
        </w:numPr>
        <w:rPr>
          <w:rFonts w:ascii="Times New Roman" w:hAnsi="Times New Roman" w:cs="Times New Roman"/>
          <w:sz w:val="22"/>
          <w:szCs w:val="22"/>
        </w:rPr>
      </w:pPr>
      <w:r w:rsidRPr="008C7A4E">
        <w:rPr>
          <w:rFonts w:ascii="Times New Roman" w:hAnsi="Times New Roman" w:cs="Times New Roman"/>
          <w:sz w:val="22"/>
          <w:szCs w:val="22"/>
        </w:rPr>
        <w:t>Separate vs. Communal property systems</w:t>
      </w:r>
    </w:p>
    <w:p w14:paraId="4C77228E" w14:textId="77777777" w:rsidR="008C7A4E" w:rsidRP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b/>
          <w:sz w:val="22"/>
          <w:szCs w:val="22"/>
        </w:rPr>
        <w:t>Separate Property:</w:t>
      </w:r>
      <w:r w:rsidRPr="008C7A4E">
        <w:rPr>
          <w:rFonts w:ascii="Times New Roman" w:hAnsi="Times New Roman" w:cs="Times New Roman"/>
          <w:sz w:val="22"/>
          <w:szCs w:val="22"/>
        </w:rPr>
        <w:t xml:space="preserve"> </w:t>
      </w:r>
      <w:r w:rsidRPr="008C7A4E">
        <w:rPr>
          <w:rFonts w:ascii="Times New Roman" w:hAnsi="Times New Roman" w:cs="Times New Roman"/>
          <w:b/>
          <w:sz w:val="22"/>
          <w:szCs w:val="22"/>
        </w:rPr>
        <w:t>Majority Rule</w:t>
      </w:r>
    </w:p>
    <w:p w14:paraId="11757F06" w14:textId="77777777" w:rsidR="008C7A4E" w:rsidRPr="008C7A4E" w:rsidRDefault="008C7A4E" w:rsidP="00307D27">
      <w:pPr>
        <w:numPr>
          <w:ilvl w:val="2"/>
          <w:numId w:val="55"/>
        </w:numPr>
        <w:rPr>
          <w:rFonts w:ascii="Times New Roman" w:hAnsi="Times New Roman" w:cs="Times New Roman"/>
          <w:sz w:val="22"/>
          <w:szCs w:val="22"/>
        </w:rPr>
      </w:pPr>
      <w:r w:rsidRPr="008C7A4E">
        <w:rPr>
          <w:rFonts w:ascii="Times New Roman" w:hAnsi="Times New Roman" w:cs="Times New Roman"/>
          <w:sz w:val="22"/>
          <w:szCs w:val="22"/>
        </w:rPr>
        <w:t>Spouses own their respective property separately, except to the extent they choose to share it or mingle it with their spouse’s property.</w:t>
      </w:r>
    </w:p>
    <w:p w14:paraId="6396D00F"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Marriage</w:t>
      </w:r>
      <w:r w:rsidRPr="008C7A4E">
        <w:rPr>
          <w:rFonts w:ascii="Times New Roman" w:hAnsi="Times New Roman" w:cs="Times New Roman"/>
          <w:sz w:val="22"/>
          <w:szCs w:val="22"/>
        </w:rPr>
        <w:t>: all property is earned and kept separately.</w:t>
      </w:r>
    </w:p>
    <w:p w14:paraId="2BB8C936"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Divorce</w:t>
      </w:r>
      <w:r w:rsidRPr="008C7A4E">
        <w:rPr>
          <w:rFonts w:ascii="Times New Roman" w:hAnsi="Times New Roman" w:cs="Times New Roman"/>
          <w:sz w:val="22"/>
          <w:szCs w:val="22"/>
        </w:rPr>
        <w:t>: equitable distribution of property owned by each party on divorce based on a variety of factors (economic need, status, contributions of the respective parties)</w:t>
      </w:r>
    </w:p>
    <w:p w14:paraId="6B0BD676" w14:textId="77777777" w:rsidR="008C7A4E" w:rsidRPr="008C7A4E" w:rsidRDefault="008C7A4E" w:rsidP="00307D27">
      <w:pPr>
        <w:numPr>
          <w:ilvl w:val="4"/>
          <w:numId w:val="55"/>
        </w:numPr>
        <w:rPr>
          <w:rFonts w:ascii="Times New Roman" w:hAnsi="Times New Roman" w:cs="Times New Roman"/>
          <w:sz w:val="22"/>
          <w:szCs w:val="22"/>
        </w:rPr>
      </w:pPr>
      <w:r w:rsidRPr="008C7A4E">
        <w:rPr>
          <w:rFonts w:ascii="Times New Roman" w:hAnsi="Times New Roman" w:cs="Times New Roman"/>
          <w:sz w:val="22"/>
          <w:szCs w:val="22"/>
        </w:rPr>
        <w:t>Provisions exist to provide alimony too.</w:t>
      </w:r>
    </w:p>
    <w:p w14:paraId="402F4F66"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Death:</w:t>
      </w:r>
      <w:r w:rsidRPr="008C7A4E">
        <w:rPr>
          <w:rFonts w:ascii="Times New Roman" w:hAnsi="Times New Roman" w:cs="Times New Roman"/>
          <w:sz w:val="22"/>
          <w:szCs w:val="22"/>
        </w:rPr>
        <w:t xml:space="preserve"> may dispose of property by will, but widow can override the will and get a statutorily provided portion of the property (</w:t>
      </w:r>
      <w:r w:rsidRPr="008C7A4E">
        <w:rPr>
          <w:rFonts w:ascii="Times New Roman" w:hAnsi="Times New Roman" w:cs="Times New Roman"/>
          <w:sz w:val="22"/>
          <w:szCs w:val="22"/>
          <w:vertAlign w:val="superscript"/>
        </w:rPr>
        <w:t>1</w:t>
      </w:r>
      <w:r w:rsidRPr="008C7A4E">
        <w:rPr>
          <w:rFonts w:ascii="Times New Roman" w:hAnsi="Times New Roman" w:cs="Times New Roman"/>
          <w:sz w:val="22"/>
          <w:szCs w:val="22"/>
        </w:rPr>
        <w:t>/</w:t>
      </w:r>
      <w:r w:rsidRPr="008C7A4E">
        <w:rPr>
          <w:rFonts w:ascii="Times New Roman" w:hAnsi="Times New Roman" w:cs="Times New Roman"/>
          <w:sz w:val="22"/>
          <w:szCs w:val="22"/>
          <w:vertAlign w:val="subscript"/>
        </w:rPr>
        <w:t>3</w:t>
      </w:r>
      <w:r w:rsidRPr="008C7A4E">
        <w:rPr>
          <w:rFonts w:ascii="Times New Roman" w:hAnsi="Times New Roman" w:cs="Times New Roman"/>
          <w:sz w:val="22"/>
          <w:szCs w:val="22"/>
        </w:rPr>
        <w:t xml:space="preserve"> to ½)</w:t>
      </w:r>
    </w:p>
    <w:p w14:paraId="7205D07F" w14:textId="77777777" w:rsidR="008C7A4E" w:rsidRP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b/>
          <w:sz w:val="22"/>
          <w:szCs w:val="22"/>
        </w:rPr>
        <w:t>Community Property:</w:t>
      </w:r>
    </w:p>
    <w:p w14:paraId="641C8D2C" w14:textId="77777777" w:rsidR="008C7A4E" w:rsidRPr="008C7A4E" w:rsidRDefault="008C7A4E" w:rsidP="00307D27">
      <w:pPr>
        <w:numPr>
          <w:ilvl w:val="2"/>
          <w:numId w:val="55"/>
        </w:numPr>
        <w:rPr>
          <w:rFonts w:ascii="Times New Roman" w:hAnsi="Times New Roman" w:cs="Times New Roman"/>
          <w:sz w:val="22"/>
          <w:szCs w:val="22"/>
        </w:rPr>
      </w:pPr>
      <w:r w:rsidRPr="008C7A4E">
        <w:rPr>
          <w:rFonts w:ascii="Times New Roman" w:hAnsi="Times New Roman" w:cs="Times New Roman"/>
          <w:sz w:val="22"/>
          <w:szCs w:val="22"/>
        </w:rPr>
        <w:t>All property is owned in equal part by the spouses.</w:t>
      </w:r>
    </w:p>
    <w:p w14:paraId="3660C6B3"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Marriage:</w:t>
      </w:r>
      <w:r w:rsidRPr="008C7A4E">
        <w:rPr>
          <w:rFonts w:ascii="Times New Roman" w:hAnsi="Times New Roman" w:cs="Times New Roman"/>
          <w:sz w:val="22"/>
          <w:szCs w:val="22"/>
        </w:rPr>
        <w:t xml:space="preserve"> all earnings are communal.</w:t>
      </w:r>
    </w:p>
    <w:p w14:paraId="39B38237"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 xml:space="preserve">Divorce: </w:t>
      </w:r>
      <w:r w:rsidRPr="008C7A4E">
        <w:rPr>
          <w:rFonts w:ascii="Times New Roman" w:hAnsi="Times New Roman" w:cs="Times New Roman"/>
          <w:sz w:val="22"/>
          <w:szCs w:val="22"/>
        </w:rPr>
        <w:t>Allocated mechanically by giving the spouses their discrete halves.</w:t>
      </w:r>
    </w:p>
    <w:p w14:paraId="369752DF" w14:textId="77777777" w:rsidR="008C7A4E" w:rsidRPr="008C7A4E" w:rsidRDefault="008C7A4E" w:rsidP="00307D27">
      <w:pPr>
        <w:numPr>
          <w:ilvl w:val="3"/>
          <w:numId w:val="55"/>
        </w:numPr>
        <w:rPr>
          <w:rFonts w:ascii="Times New Roman" w:hAnsi="Times New Roman" w:cs="Times New Roman"/>
          <w:sz w:val="22"/>
          <w:szCs w:val="22"/>
        </w:rPr>
      </w:pPr>
      <w:r w:rsidRPr="008C7A4E">
        <w:rPr>
          <w:rFonts w:ascii="Times New Roman" w:hAnsi="Times New Roman" w:cs="Times New Roman"/>
          <w:i/>
          <w:sz w:val="22"/>
          <w:szCs w:val="22"/>
        </w:rPr>
        <w:t xml:space="preserve">Death: </w:t>
      </w:r>
      <w:r w:rsidRPr="008C7A4E">
        <w:rPr>
          <w:rFonts w:ascii="Times New Roman" w:hAnsi="Times New Roman" w:cs="Times New Roman"/>
          <w:sz w:val="22"/>
          <w:szCs w:val="22"/>
        </w:rPr>
        <w:t>Spouse disposes of property by will; one half mechanically goes to spouse.</w:t>
      </w:r>
    </w:p>
    <w:p w14:paraId="6652F526" w14:textId="77777777" w:rsidR="008C7A4E" w:rsidRPr="008C7A4E" w:rsidRDefault="008C7A4E" w:rsidP="00307D27">
      <w:pPr>
        <w:numPr>
          <w:ilvl w:val="0"/>
          <w:numId w:val="55"/>
        </w:numPr>
        <w:rPr>
          <w:rFonts w:ascii="Times New Roman" w:hAnsi="Times New Roman" w:cs="Times New Roman"/>
          <w:sz w:val="22"/>
          <w:szCs w:val="22"/>
        </w:rPr>
      </w:pPr>
      <w:r w:rsidRPr="008C7A4E">
        <w:rPr>
          <w:rFonts w:ascii="Times New Roman" w:hAnsi="Times New Roman" w:cs="Times New Roman"/>
          <w:sz w:val="22"/>
          <w:szCs w:val="22"/>
        </w:rPr>
        <w:t xml:space="preserve">Premarital Agreements: divide property ownership between spouses </w:t>
      </w:r>
      <w:r w:rsidRPr="008C7A4E">
        <w:rPr>
          <w:rFonts w:ascii="Times New Roman" w:hAnsi="Times New Roman" w:cs="Times New Roman"/>
          <w:i/>
          <w:sz w:val="22"/>
          <w:szCs w:val="22"/>
        </w:rPr>
        <w:t>ex ante</w:t>
      </w:r>
      <w:r w:rsidRPr="008C7A4E">
        <w:rPr>
          <w:rFonts w:ascii="Times New Roman" w:hAnsi="Times New Roman" w:cs="Times New Roman"/>
          <w:sz w:val="22"/>
          <w:szCs w:val="22"/>
        </w:rPr>
        <w:t>.</w:t>
      </w:r>
    </w:p>
    <w:p w14:paraId="17939F3B" w14:textId="6F7C45D0" w:rsidR="008C7A4E" w:rsidRDefault="008C7A4E" w:rsidP="00307D27">
      <w:pPr>
        <w:numPr>
          <w:ilvl w:val="1"/>
          <w:numId w:val="55"/>
        </w:numPr>
        <w:rPr>
          <w:rFonts w:ascii="Times New Roman" w:hAnsi="Times New Roman" w:cs="Times New Roman"/>
          <w:sz w:val="22"/>
          <w:szCs w:val="22"/>
        </w:rPr>
      </w:pPr>
      <w:r w:rsidRPr="008C7A4E">
        <w:rPr>
          <w:rFonts w:ascii="Times New Roman" w:hAnsi="Times New Roman" w:cs="Times New Roman"/>
          <w:sz w:val="22"/>
          <w:szCs w:val="22"/>
        </w:rPr>
        <w:t>Enforced unless unconscionable, or otherwise against public policy.</w:t>
      </w:r>
    </w:p>
    <w:p w14:paraId="2DF2DBF1" w14:textId="77777777" w:rsidR="008C7A4E" w:rsidRPr="008C7A4E" w:rsidRDefault="008C7A4E" w:rsidP="008C7A4E">
      <w:pPr>
        <w:rPr>
          <w:rFonts w:ascii="Times New Roman" w:hAnsi="Times New Roman" w:cs="Times New Roman"/>
          <w:b/>
          <w:bCs/>
          <w:sz w:val="22"/>
          <w:szCs w:val="22"/>
        </w:rPr>
      </w:pPr>
    </w:p>
    <w:p w14:paraId="58EC87D1" w14:textId="33D52120" w:rsidR="008C7A4E" w:rsidRPr="008C7A4E" w:rsidRDefault="008C7A4E" w:rsidP="008C7A4E">
      <w:pPr>
        <w:rPr>
          <w:rFonts w:ascii="Times New Roman" w:hAnsi="Times New Roman" w:cs="Times New Roman"/>
          <w:color w:val="4472C4" w:themeColor="accent1"/>
          <w:sz w:val="22"/>
          <w:szCs w:val="22"/>
        </w:rPr>
      </w:pPr>
      <w:bookmarkStart w:id="31" w:name="_Toc8820182"/>
      <w:r w:rsidRPr="008C7A4E">
        <w:rPr>
          <w:rFonts w:ascii="Times New Roman" w:hAnsi="Times New Roman" w:cs="Times New Roman"/>
          <w:b/>
          <w:bCs/>
          <w:i/>
          <w:color w:val="4472C4" w:themeColor="accent1"/>
          <w:sz w:val="22"/>
          <w:szCs w:val="22"/>
        </w:rPr>
        <w:t>O’Brien v. O’Brien</w:t>
      </w:r>
      <w:r w:rsidRPr="008C7A4E">
        <w:rPr>
          <w:rFonts w:ascii="Times New Roman" w:hAnsi="Times New Roman" w:cs="Times New Roman"/>
          <w:b/>
          <w:bCs/>
          <w:color w:val="4472C4" w:themeColor="accent1"/>
          <w:sz w:val="22"/>
          <w:szCs w:val="22"/>
        </w:rPr>
        <w:t xml:space="preserve"> (N.Y. 1985)</w:t>
      </w:r>
      <w:bookmarkEnd w:id="31"/>
      <w:r w:rsidRPr="008C7A4E">
        <w:rPr>
          <w:rFonts w:ascii="Times New Roman" w:hAnsi="Times New Roman" w:cs="Times New Roman"/>
          <w:b/>
          <w:bCs/>
          <w:color w:val="4472C4" w:themeColor="accent1"/>
          <w:sz w:val="22"/>
          <w:szCs w:val="22"/>
        </w:rPr>
        <w:t xml:space="preserve"> – p.706 –</w:t>
      </w:r>
      <w:r w:rsidRPr="008C7A4E">
        <w:rPr>
          <w:rFonts w:ascii="Times New Roman" w:hAnsi="Times New Roman" w:cs="Times New Roman"/>
          <w:color w:val="4472C4" w:themeColor="accent1"/>
          <w:sz w:val="22"/>
          <w:szCs w:val="22"/>
        </w:rPr>
        <w:t xml:space="preserve"> what constitutes marital property?</w:t>
      </w:r>
    </w:p>
    <w:p w14:paraId="0523308D" w14:textId="77777777" w:rsidR="008C7A4E" w:rsidRPr="008C7A4E" w:rsidRDefault="008C7A4E" w:rsidP="008C7A4E">
      <w:pPr>
        <w:numPr>
          <w:ilvl w:val="0"/>
          <w:numId w:val="6"/>
        </w:numPr>
        <w:rPr>
          <w:rFonts w:ascii="Times New Roman" w:hAnsi="Times New Roman" w:cs="Times New Roman"/>
          <w:sz w:val="22"/>
          <w:szCs w:val="22"/>
        </w:rPr>
      </w:pPr>
      <w:r w:rsidRPr="008C7A4E">
        <w:rPr>
          <w:rFonts w:ascii="Times New Roman" w:hAnsi="Times New Roman" w:cs="Times New Roman"/>
          <w:b/>
          <w:bCs/>
          <w:sz w:val="22"/>
          <w:szCs w:val="22"/>
        </w:rPr>
        <w:t>Facts:</w:t>
      </w:r>
      <w:r w:rsidRPr="008C7A4E">
        <w:rPr>
          <w:rFonts w:ascii="Times New Roman" w:hAnsi="Times New Roman" w:cs="Times New Roman"/>
          <w:sz w:val="22"/>
          <w:szCs w:val="22"/>
        </w:rPr>
        <w:t xml:space="preserve"> The plaintiff and defendant are husband and wife. The wife moved to Mexico, and supported her husband financially while he attended medical school. In doing so, she gave up the possibility of earning a teaching certification and obtaining professional advancement. Shortly after he obtained his medical license, and began his residency, he moved out and asked for a divorce.</w:t>
      </w:r>
    </w:p>
    <w:p w14:paraId="320A399C" w14:textId="77777777" w:rsidR="008C7A4E" w:rsidRPr="008C7A4E" w:rsidRDefault="008C7A4E" w:rsidP="008C7A4E">
      <w:pPr>
        <w:numPr>
          <w:ilvl w:val="1"/>
          <w:numId w:val="6"/>
        </w:numPr>
        <w:rPr>
          <w:rFonts w:ascii="Times New Roman" w:hAnsi="Times New Roman" w:cs="Times New Roman"/>
          <w:sz w:val="22"/>
          <w:szCs w:val="22"/>
        </w:rPr>
      </w:pPr>
      <w:r w:rsidRPr="008C7A4E">
        <w:rPr>
          <w:rFonts w:ascii="Times New Roman" w:hAnsi="Times New Roman" w:cs="Times New Roman"/>
          <w:sz w:val="22"/>
          <w:szCs w:val="22"/>
        </w:rPr>
        <w:t>She sued, claiming that her husband’s medical license is marital property.</w:t>
      </w:r>
    </w:p>
    <w:p w14:paraId="4D50EBD7" w14:textId="77777777" w:rsidR="008C7A4E" w:rsidRPr="008C7A4E" w:rsidRDefault="008C7A4E" w:rsidP="008C7A4E">
      <w:pPr>
        <w:numPr>
          <w:ilvl w:val="0"/>
          <w:numId w:val="6"/>
        </w:numPr>
        <w:rPr>
          <w:rFonts w:ascii="Times New Roman" w:hAnsi="Times New Roman" w:cs="Times New Roman"/>
          <w:sz w:val="22"/>
          <w:szCs w:val="22"/>
        </w:rPr>
      </w:pPr>
      <w:r w:rsidRPr="008C7A4E">
        <w:rPr>
          <w:rFonts w:ascii="Times New Roman" w:hAnsi="Times New Roman" w:cs="Times New Roman"/>
          <w:b/>
          <w:bCs/>
          <w:sz w:val="22"/>
          <w:szCs w:val="22"/>
        </w:rPr>
        <w:t>Question:</w:t>
      </w:r>
      <w:r w:rsidRPr="008C7A4E">
        <w:rPr>
          <w:rFonts w:ascii="Times New Roman" w:hAnsi="Times New Roman" w:cs="Times New Roman"/>
          <w:sz w:val="22"/>
          <w:szCs w:val="22"/>
        </w:rPr>
        <w:t xml:space="preserve"> Whether a medical license is marital property.</w:t>
      </w:r>
    </w:p>
    <w:p w14:paraId="34746C9A" w14:textId="77777777" w:rsidR="008C7A4E" w:rsidRPr="008C7A4E" w:rsidRDefault="008C7A4E" w:rsidP="008C7A4E">
      <w:pPr>
        <w:numPr>
          <w:ilvl w:val="0"/>
          <w:numId w:val="6"/>
        </w:numPr>
        <w:rPr>
          <w:rFonts w:ascii="Times New Roman" w:hAnsi="Times New Roman" w:cs="Times New Roman"/>
          <w:sz w:val="22"/>
          <w:szCs w:val="22"/>
        </w:rPr>
      </w:pPr>
      <w:r w:rsidRPr="008C7A4E">
        <w:rPr>
          <w:rFonts w:ascii="Times New Roman" w:hAnsi="Times New Roman" w:cs="Times New Roman"/>
          <w:b/>
          <w:bCs/>
          <w:sz w:val="22"/>
          <w:szCs w:val="22"/>
        </w:rPr>
        <w:t>Rule of Law:</w:t>
      </w:r>
      <w:r w:rsidRPr="008C7A4E">
        <w:rPr>
          <w:rFonts w:ascii="Times New Roman" w:hAnsi="Times New Roman" w:cs="Times New Roman"/>
          <w:sz w:val="22"/>
          <w:szCs w:val="22"/>
        </w:rPr>
        <w:t xml:space="preserve"> Because a medical license represents the outcome of joint investment in the marriage, and fits well within the definition provided by statute, it is property.</w:t>
      </w:r>
    </w:p>
    <w:p w14:paraId="71770D16" w14:textId="77777777" w:rsidR="008C7A4E" w:rsidRPr="008C7A4E" w:rsidRDefault="008C7A4E" w:rsidP="008C7A4E">
      <w:pPr>
        <w:numPr>
          <w:ilvl w:val="0"/>
          <w:numId w:val="6"/>
        </w:numPr>
        <w:rPr>
          <w:rFonts w:ascii="Times New Roman" w:hAnsi="Times New Roman" w:cs="Times New Roman"/>
          <w:b/>
          <w:bCs/>
          <w:sz w:val="22"/>
          <w:szCs w:val="22"/>
        </w:rPr>
      </w:pPr>
      <w:r w:rsidRPr="008C7A4E">
        <w:rPr>
          <w:rFonts w:ascii="Times New Roman" w:hAnsi="Times New Roman" w:cs="Times New Roman"/>
          <w:b/>
          <w:bCs/>
          <w:sz w:val="22"/>
          <w:szCs w:val="22"/>
        </w:rPr>
        <w:t>Legal Reasoning:</w:t>
      </w:r>
    </w:p>
    <w:p w14:paraId="7F3DE738" w14:textId="77777777" w:rsidR="008C7A4E" w:rsidRPr="008C7A4E" w:rsidRDefault="008C7A4E" w:rsidP="008C7A4E">
      <w:pPr>
        <w:numPr>
          <w:ilvl w:val="1"/>
          <w:numId w:val="6"/>
        </w:numPr>
        <w:rPr>
          <w:rFonts w:ascii="Times New Roman" w:hAnsi="Times New Roman" w:cs="Times New Roman"/>
          <w:sz w:val="22"/>
          <w:szCs w:val="22"/>
        </w:rPr>
      </w:pPr>
      <w:r w:rsidRPr="008C7A4E">
        <w:rPr>
          <w:rFonts w:ascii="Times New Roman" w:hAnsi="Times New Roman" w:cs="Times New Roman"/>
          <w:sz w:val="22"/>
          <w:szCs w:val="22"/>
        </w:rPr>
        <w:t>An interest in a profession or professional career can be marital property.</w:t>
      </w:r>
    </w:p>
    <w:p w14:paraId="04DC54A5" w14:textId="77777777" w:rsidR="008C7A4E" w:rsidRPr="008C7A4E" w:rsidRDefault="008C7A4E" w:rsidP="008C7A4E">
      <w:pPr>
        <w:numPr>
          <w:ilvl w:val="2"/>
          <w:numId w:val="6"/>
        </w:numPr>
        <w:rPr>
          <w:rFonts w:ascii="Times New Roman" w:hAnsi="Times New Roman" w:cs="Times New Roman"/>
          <w:sz w:val="22"/>
          <w:szCs w:val="22"/>
        </w:rPr>
      </w:pPr>
      <w:r w:rsidRPr="008C7A4E">
        <w:rPr>
          <w:rFonts w:ascii="Times New Roman" w:hAnsi="Times New Roman" w:cs="Times New Roman"/>
          <w:sz w:val="22"/>
          <w:szCs w:val="22"/>
        </w:rPr>
        <w:t>The state statute defining property can easily be read to encompass a medical license.</w:t>
      </w:r>
    </w:p>
    <w:p w14:paraId="13A7F6D1" w14:textId="77777777" w:rsidR="008C7A4E" w:rsidRPr="008C7A4E" w:rsidRDefault="008C7A4E" w:rsidP="008C7A4E">
      <w:pPr>
        <w:numPr>
          <w:ilvl w:val="3"/>
          <w:numId w:val="6"/>
        </w:numPr>
        <w:rPr>
          <w:rFonts w:ascii="Times New Roman" w:hAnsi="Times New Roman" w:cs="Times New Roman"/>
          <w:sz w:val="22"/>
          <w:szCs w:val="22"/>
        </w:rPr>
      </w:pPr>
      <w:r w:rsidRPr="008C7A4E">
        <w:rPr>
          <w:rFonts w:ascii="Times New Roman" w:hAnsi="Times New Roman" w:cs="Times New Roman"/>
          <w:sz w:val="22"/>
          <w:szCs w:val="22"/>
        </w:rPr>
        <w:t>Even though it is not alienable, it has significant value, and contributes to husband’s future earning capacity.</w:t>
      </w:r>
    </w:p>
    <w:p w14:paraId="2DB45E3C" w14:textId="77777777" w:rsidR="008C7A4E" w:rsidRPr="008C7A4E" w:rsidRDefault="008C7A4E" w:rsidP="008C7A4E">
      <w:pPr>
        <w:numPr>
          <w:ilvl w:val="1"/>
          <w:numId w:val="6"/>
        </w:numPr>
        <w:rPr>
          <w:rFonts w:ascii="Times New Roman" w:hAnsi="Times New Roman" w:cs="Times New Roman"/>
          <w:sz w:val="22"/>
          <w:szCs w:val="22"/>
        </w:rPr>
      </w:pPr>
      <w:r w:rsidRPr="008C7A4E">
        <w:rPr>
          <w:rFonts w:ascii="Times New Roman" w:hAnsi="Times New Roman" w:cs="Times New Roman"/>
          <w:sz w:val="22"/>
          <w:szCs w:val="22"/>
        </w:rPr>
        <w:t>Husband claims that it represents a personal achievement, and is not property.</w:t>
      </w:r>
    </w:p>
    <w:p w14:paraId="7B8FE103" w14:textId="77777777" w:rsidR="008C7A4E" w:rsidRPr="008C7A4E" w:rsidRDefault="008C7A4E" w:rsidP="008C7A4E">
      <w:pPr>
        <w:numPr>
          <w:ilvl w:val="2"/>
          <w:numId w:val="6"/>
        </w:numPr>
        <w:rPr>
          <w:rFonts w:ascii="Times New Roman" w:hAnsi="Times New Roman" w:cs="Times New Roman"/>
          <w:sz w:val="22"/>
          <w:szCs w:val="22"/>
        </w:rPr>
      </w:pPr>
      <w:r w:rsidRPr="008C7A4E">
        <w:rPr>
          <w:rFonts w:ascii="Times New Roman" w:hAnsi="Times New Roman" w:cs="Times New Roman"/>
          <w:sz w:val="22"/>
          <w:szCs w:val="22"/>
        </w:rPr>
        <w:t>When both spouses contribute to the marriage, the outcome is generally recognized as their joint property.</w:t>
      </w:r>
    </w:p>
    <w:p w14:paraId="59B8194A" w14:textId="77777777" w:rsidR="008C7A4E" w:rsidRPr="008C7A4E" w:rsidRDefault="008C7A4E" w:rsidP="008C7A4E">
      <w:pPr>
        <w:numPr>
          <w:ilvl w:val="3"/>
          <w:numId w:val="6"/>
        </w:numPr>
        <w:rPr>
          <w:rFonts w:ascii="Times New Roman" w:hAnsi="Times New Roman" w:cs="Times New Roman"/>
          <w:sz w:val="22"/>
          <w:szCs w:val="22"/>
        </w:rPr>
      </w:pPr>
      <w:r w:rsidRPr="008C7A4E">
        <w:rPr>
          <w:rFonts w:ascii="Times New Roman" w:hAnsi="Times New Roman" w:cs="Times New Roman"/>
          <w:sz w:val="22"/>
          <w:szCs w:val="22"/>
        </w:rPr>
        <w:t>Wife contributed 76% of their income.</w:t>
      </w:r>
    </w:p>
    <w:p w14:paraId="06AF06A0" w14:textId="77777777" w:rsidR="008C7A4E" w:rsidRPr="008C7A4E" w:rsidRDefault="008C7A4E" w:rsidP="008C7A4E">
      <w:pPr>
        <w:numPr>
          <w:ilvl w:val="0"/>
          <w:numId w:val="6"/>
        </w:numPr>
        <w:rPr>
          <w:rFonts w:ascii="Times New Roman" w:hAnsi="Times New Roman" w:cs="Times New Roman"/>
          <w:sz w:val="22"/>
          <w:szCs w:val="22"/>
        </w:rPr>
      </w:pPr>
      <w:r w:rsidRPr="008C7A4E">
        <w:rPr>
          <w:rFonts w:ascii="Times New Roman" w:hAnsi="Times New Roman" w:cs="Times New Roman"/>
          <w:b/>
          <w:bCs/>
          <w:sz w:val="22"/>
          <w:szCs w:val="22"/>
        </w:rPr>
        <w:t>Other Opinions:</w:t>
      </w:r>
      <w:r w:rsidRPr="008C7A4E">
        <w:rPr>
          <w:rFonts w:ascii="Times New Roman" w:hAnsi="Times New Roman" w:cs="Times New Roman"/>
          <w:sz w:val="22"/>
          <w:szCs w:val="22"/>
        </w:rPr>
        <w:t xml:space="preserve"> </w:t>
      </w:r>
      <w:r w:rsidRPr="008C7A4E">
        <w:rPr>
          <w:rFonts w:ascii="Times New Roman" w:hAnsi="Times New Roman" w:cs="Times New Roman"/>
          <w:i/>
          <w:sz w:val="22"/>
          <w:szCs w:val="22"/>
        </w:rPr>
        <w:t>Meyer Concurring</w:t>
      </w:r>
      <w:r w:rsidRPr="008C7A4E">
        <w:rPr>
          <w:rFonts w:ascii="Times New Roman" w:hAnsi="Times New Roman" w:cs="Times New Roman"/>
          <w:sz w:val="22"/>
          <w:szCs w:val="22"/>
        </w:rPr>
        <w:t xml:space="preserve"> – there is a potential unfairness in awarding damages on the basis of estimated future earnings, when he is still in training.</w:t>
      </w:r>
    </w:p>
    <w:p w14:paraId="039DDA55" w14:textId="77777777" w:rsidR="008C7A4E" w:rsidRPr="008C7A4E" w:rsidRDefault="008C7A4E" w:rsidP="008C7A4E">
      <w:pPr>
        <w:numPr>
          <w:ilvl w:val="1"/>
          <w:numId w:val="6"/>
        </w:numPr>
        <w:rPr>
          <w:rFonts w:ascii="Times New Roman" w:hAnsi="Times New Roman" w:cs="Times New Roman"/>
          <w:sz w:val="22"/>
          <w:szCs w:val="22"/>
        </w:rPr>
      </w:pPr>
      <w:r w:rsidRPr="008C7A4E">
        <w:rPr>
          <w:rFonts w:ascii="Times New Roman" w:hAnsi="Times New Roman" w:cs="Times New Roman"/>
          <w:sz w:val="22"/>
          <w:szCs w:val="22"/>
        </w:rPr>
        <w:t>Damages were assessed assuming that he would become a general surgeon, when in fact, it is unclear that he wants to be one at all.</w:t>
      </w:r>
    </w:p>
    <w:p w14:paraId="59CD96D0" w14:textId="77777777" w:rsidR="008C7A4E" w:rsidRPr="008C7A4E" w:rsidRDefault="008C7A4E" w:rsidP="008C7A4E">
      <w:pPr>
        <w:numPr>
          <w:ilvl w:val="0"/>
          <w:numId w:val="6"/>
        </w:numPr>
        <w:rPr>
          <w:rFonts w:ascii="Times New Roman" w:hAnsi="Times New Roman" w:cs="Times New Roman"/>
          <w:b/>
          <w:bCs/>
          <w:sz w:val="22"/>
          <w:szCs w:val="22"/>
        </w:rPr>
      </w:pPr>
      <w:r w:rsidRPr="008C7A4E">
        <w:rPr>
          <w:rFonts w:ascii="Times New Roman" w:hAnsi="Times New Roman" w:cs="Times New Roman"/>
          <w:b/>
          <w:bCs/>
          <w:sz w:val="22"/>
          <w:szCs w:val="22"/>
        </w:rPr>
        <w:t xml:space="preserve">Notes: </w:t>
      </w:r>
    </w:p>
    <w:p w14:paraId="3F1FA2A6" w14:textId="77777777" w:rsidR="008C7A4E" w:rsidRPr="008C7A4E" w:rsidRDefault="008C7A4E" w:rsidP="008C7A4E">
      <w:pPr>
        <w:numPr>
          <w:ilvl w:val="1"/>
          <w:numId w:val="6"/>
        </w:numPr>
        <w:rPr>
          <w:rFonts w:ascii="Times New Roman" w:hAnsi="Times New Roman" w:cs="Times New Roman"/>
          <w:sz w:val="22"/>
          <w:szCs w:val="22"/>
        </w:rPr>
      </w:pPr>
      <w:r w:rsidRPr="008C7A4E">
        <w:rPr>
          <w:rFonts w:ascii="Times New Roman" w:hAnsi="Times New Roman" w:cs="Times New Roman"/>
          <w:sz w:val="22"/>
          <w:szCs w:val="22"/>
        </w:rPr>
        <w:t>This case is a singular outlier – no other state has held that licenses are marital property.</w:t>
      </w:r>
    </w:p>
    <w:p w14:paraId="77E05452" w14:textId="4DA1E2AA" w:rsidR="00FE6013" w:rsidRDefault="00FE6013" w:rsidP="0059613B">
      <w:pPr>
        <w:numPr>
          <w:ilvl w:val="1"/>
          <w:numId w:val="6"/>
        </w:numPr>
        <w:rPr>
          <w:rFonts w:ascii="Times New Roman" w:hAnsi="Times New Roman" w:cs="Times New Roman"/>
          <w:sz w:val="22"/>
          <w:szCs w:val="22"/>
        </w:rPr>
      </w:pPr>
      <w:r>
        <w:rPr>
          <w:rFonts w:ascii="Times New Roman" w:hAnsi="Times New Roman" w:cs="Times New Roman"/>
          <w:b/>
          <w:bCs/>
          <w:sz w:val="22"/>
          <w:szCs w:val="22"/>
        </w:rPr>
        <w:lastRenderedPageBreak/>
        <w:t>Policy arguments</w:t>
      </w:r>
      <w:r w:rsidR="0059613B">
        <w:rPr>
          <w:rFonts w:ascii="Times New Roman" w:hAnsi="Times New Roman" w:cs="Times New Roman"/>
          <w:b/>
          <w:bCs/>
          <w:sz w:val="22"/>
          <w:szCs w:val="22"/>
        </w:rPr>
        <w:t xml:space="preserve"> against majority decision:</w:t>
      </w:r>
      <w:r w:rsidR="0059613B">
        <w:rPr>
          <w:rFonts w:ascii="Times New Roman" w:hAnsi="Times New Roman" w:cs="Times New Roman"/>
          <w:sz w:val="22"/>
          <w:szCs w:val="22"/>
        </w:rPr>
        <w:t xml:space="preserve"> </w:t>
      </w:r>
    </w:p>
    <w:p w14:paraId="56817FF4" w14:textId="210F67CF" w:rsidR="0059613B" w:rsidRDefault="0059613B" w:rsidP="0059613B">
      <w:pPr>
        <w:numPr>
          <w:ilvl w:val="2"/>
          <w:numId w:val="6"/>
        </w:numPr>
        <w:rPr>
          <w:rFonts w:ascii="Times New Roman" w:hAnsi="Times New Roman" w:cs="Times New Roman"/>
          <w:sz w:val="22"/>
          <w:szCs w:val="22"/>
        </w:rPr>
      </w:pPr>
      <w:r>
        <w:rPr>
          <w:rFonts w:ascii="Times New Roman" w:hAnsi="Times New Roman" w:cs="Times New Roman"/>
          <w:sz w:val="22"/>
          <w:szCs w:val="22"/>
        </w:rPr>
        <w:t>Efficiency/administrability: this will open up arguments and potential confusion about what counts as property in the first place</w:t>
      </w:r>
    </w:p>
    <w:p w14:paraId="670E271F" w14:textId="1B82D5B0" w:rsidR="0059613B" w:rsidRPr="008C7A4E" w:rsidRDefault="0059613B" w:rsidP="0059613B">
      <w:pPr>
        <w:numPr>
          <w:ilvl w:val="2"/>
          <w:numId w:val="6"/>
        </w:numPr>
        <w:rPr>
          <w:rFonts w:ascii="Times New Roman" w:hAnsi="Times New Roman" w:cs="Times New Roman"/>
          <w:sz w:val="22"/>
          <w:szCs w:val="22"/>
        </w:rPr>
      </w:pPr>
      <w:r>
        <w:rPr>
          <w:rFonts w:ascii="Times New Roman" w:hAnsi="Times New Roman" w:cs="Times New Roman"/>
          <w:sz w:val="22"/>
          <w:szCs w:val="22"/>
        </w:rPr>
        <w:t>Fairness: this will lock husband into a career</w:t>
      </w:r>
    </w:p>
    <w:p w14:paraId="382B936C" w14:textId="77777777" w:rsidR="008C7A4E" w:rsidRPr="008C7A4E" w:rsidRDefault="008C7A4E" w:rsidP="008C7A4E">
      <w:pPr>
        <w:rPr>
          <w:rFonts w:ascii="Times New Roman" w:hAnsi="Times New Roman" w:cs="Times New Roman"/>
          <w:sz w:val="22"/>
          <w:szCs w:val="22"/>
        </w:rPr>
      </w:pPr>
    </w:p>
    <w:p w14:paraId="7F6287A3" w14:textId="6AFF50D6" w:rsidR="001D1809" w:rsidRPr="001D1809" w:rsidRDefault="001D1809" w:rsidP="001D1809">
      <w:pPr>
        <w:rPr>
          <w:rFonts w:ascii="Times New Roman" w:hAnsi="Times New Roman" w:cs="Times New Roman"/>
          <w:color w:val="4472C4" w:themeColor="accent1"/>
          <w:sz w:val="22"/>
          <w:szCs w:val="22"/>
        </w:rPr>
      </w:pPr>
      <w:bookmarkStart w:id="32" w:name="_Toc8820183"/>
      <w:r w:rsidRPr="001D1809">
        <w:rPr>
          <w:rFonts w:ascii="Times New Roman" w:hAnsi="Times New Roman" w:cs="Times New Roman"/>
          <w:b/>
          <w:bCs/>
          <w:i/>
          <w:color w:val="4472C4" w:themeColor="accent1"/>
          <w:sz w:val="22"/>
          <w:szCs w:val="22"/>
        </w:rPr>
        <w:t>Watts v. Watts</w:t>
      </w:r>
      <w:r w:rsidRPr="001D1809">
        <w:rPr>
          <w:rFonts w:ascii="Times New Roman" w:hAnsi="Times New Roman" w:cs="Times New Roman"/>
          <w:b/>
          <w:bCs/>
          <w:color w:val="4472C4" w:themeColor="accent1"/>
          <w:sz w:val="22"/>
          <w:szCs w:val="22"/>
        </w:rPr>
        <w:t xml:space="preserve"> (2015)</w:t>
      </w:r>
      <w:bookmarkEnd w:id="32"/>
      <w:r w:rsidRPr="001D1809">
        <w:rPr>
          <w:rFonts w:ascii="Times New Roman" w:hAnsi="Times New Roman" w:cs="Times New Roman"/>
          <w:b/>
          <w:bCs/>
          <w:color w:val="4472C4" w:themeColor="accent1"/>
          <w:sz w:val="22"/>
          <w:szCs w:val="22"/>
        </w:rPr>
        <w:t xml:space="preserve"> – p.717 – </w:t>
      </w:r>
      <w:r w:rsidRPr="001D1809">
        <w:rPr>
          <w:rFonts w:ascii="Times New Roman" w:hAnsi="Times New Roman" w:cs="Times New Roman"/>
          <w:color w:val="4472C4" w:themeColor="accent1"/>
          <w:sz w:val="22"/>
          <w:szCs w:val="22"/>
        </w:rPr>
        <w:t>what about unmarried partners?</w:t>
      </w:r>
    </w:p>
    <w:p w14:paraId="01FA61B8" w14:textId="77777777" w:rsidR="001D1809" w:rsidRPr="001D1809" w:rsidRDefault="001D1809" w:rsidP="001D1809">
      <w:pPr>
        <w:numPr>
          <w:ilvl w:val="0"/>
          <w:numId w:val="6"/>
        </w:numPr>
        <w:rPr>
          <w:rFonts w:ascii="Times New Roman" w:hAnsi="Times New Roman" w:cs="Times New Roman"/>
          <w:sz w:val="22"/>
          <w:szCs w:val="22"/>
        </w:rPr>
      </w:pPr>
      <w:r w:rsidRPr="001D1809">
        <w:rPr>
          <w:rFonts w:ascii="Times New Roman" w:hAnsi="Times New Roman" w:cs="Times New Roman"/>
          <w:b/>
          <w:bCs/>
          <w:sz w:val="22"/>
          <w:szCs w:val="22"/>
        </w:rPr>
        <w:t>Facts:</w:t>
      </w:r>
      <w:r w:rsidRPr="001D1809">
        <w:rPr>
          <w:rFonts w:ascii="Times New Roman" w:hAnsi="Times New Roman" w:cs="Times New Roman"/>
          <w:sz w:val="22"/>
          <w:szCs w:val="22"/>
        </w:rPr>
        <w:t xml:space="preserve"> The plaintiff and defendant cohabitated, had kids, and presented themselves to the world as a married couple for 14 years, even though they never actually got married. The wife took the husband’s last name, quit her job, and contributed to homemaking.</w:t>
      </w:r>
    </w:p>
    <w:p w14:paraId="7D8379BA" w14:textId="77777777" w:rsidR="001D1809" w:rsidRPr="001D1809" w:rsidRDefault="001D1809" w:rsidP="001D1809">
      <w:pPr>
        <w:numPr>
          <w:ilvl w:val="1"/>
          <w:numId w:val="6"/>
        </w:numPr>
        <w:rPr>
          <w:rFonts w:ascii="Times New Roman" w:hAnsi="Times New Roman" w:cs="Times New Roman"/>
          <w:sz w:val="22"/>
          <w:szCs w:val="22"/>
        </w:rPr>
      </w:pPr>
      <w:r w:rsidRPr="001D1809">
        <w:rPr>
          <w:rFonts w:ascii="Times New Roman" w:hAnsi="Times New Roman" w:cs="Times New Roman"/>
          <w:sz w:val="22"/>
          <w:szCs w:val="22"/>
        </w:rPr>
        <w:t>She now sues for equitable distribution of assets, which her husband has refused since their relationship ended.</w:t>
      </w:r>
    </w:p>
    <w:p w14:paraId="37E1C305" w14:textId="77777777" w:rsidR="001D1809" w:rsidRPr="001D1809" w:rsidRDefault="001D1809" w:rsidP="001D1809">
      <w:pPr>
        <w:numPr>
          <w:ilvl w:val="0"/>
          <w:numId w:val="6"/>
        </w:numPr>
        <w:rPr>
          <w:rFonts w:ascii="Times New Roman" w:hAnsi="Times New Roman" w:cs="Times New Roman"/>
          <w:sz w:val="22"/>
          <w:szCs w:val="22"/>
        </w:rPr>
      </w:pPr>
      <w:r w:rsidRPr="001D1809">
        <w:rPr>
          <w:rFonts w:ascii="Times New Roman" w:hAnsi="Times New Roman" w:cs="Times New Roman"/>
          <w:b/>
          <w:bCs/>
          <w:sz w:val="22"/>
          <w:szCs w:val="22"/>
        </w:rPr>
        <w:t>Question:</w:t>
      </w:r>
      <w:r w:rsidRPr="001D1809">
        <w:rPr>
          <w:rFonts w:ascii="Times New Roman" w:hAnsi="Times New Roman" w:cs="Times New Roman"/>
          <w:sz w:val="22"/>
          <w:szCs w:val="22"/>
        </w:rPr>
        <w:t xml:space="preserve"> Whether a partner is entitled to half of her partner’s assets under a contract or quasi-contract claim, even though they were never actually married.</w:t>
      </w:r>
    </w:p>
    <w:p w14:paraId="6B035754" w14:textId="77777777" w:rsidR="001D1809" w:rsidRPr="001D1809" w:rsidRDefault="001D1809" w:rsidP="001D1809">
      <w:pPr>
        <w:numPr>
          <w:ilvl w:val="0"/>
          <w:numId w:val="6"/>
        </w:numPr>
        <w:rPr>
          <w:rFonts w:ascii="Times New Roman" w:hAnsi="Times New Roman" w:cs="Times New Roman"/>
          <w:sz w:val="22"/>
          <w:szCs w:val="22"/>
        </w:rPr>
      </w:pPr>
      <w:r w:rsidRPr="001D1809">
        <w:rPr>
          <w:rFonts w:ascii="Times New Roman" w:hAnsi="Times New Roman" w:cs="Times New Roman"/>
          <w:b/>
          <w:bCs/>
          <w:sz w:val="22"/>
          <w:szCs w:val="22"/>
        </w:rPr>
        <w:t>Rule of Law:</w:t>
      </w:r>
      <w:r w:rsidRPr="001D1809">
        <w:rPr>
          <w:rFonts w:ascii="Times New Roman" w:hAnsi="Times New Roman" w:cs="Times New Roman"/>
          <w:sz w:val="22"/>
          <w:szCs w:val="22"/>
        </w:rPr>
        <w:t xml:space="preserve"> Because there was separate consideration beyond an illicit sexual relationship, a contract claim can go forward. Because denying her a share in the profit would be manifestly unjust under the circumstances, the plaintiff should be allowed to pursue a quasi-contract claim as well.</w:t>
      </w:r>
    </w:p>
    <w:p w14:paraId="7A3A1A69" w14:textId="77777777" w:rsidR="001D1809" w:rsidRPr="001D1809" w:rsidRDefault="001D1809" w:rsidP="001D1809">
      <w:pPr>
        <w:numPr>
          <w:ilvl w:val="0"/>
          <w:numId w:val="6"/>
        </w:numPr>
        <w:rPr>
          <w:rFonts w:ascii="Times New Roman" w:hAnsi="Times New Roman" w:cs="Times New Roman"/>
          <w:b/>
          <w:bCs/>
          <w:sz w:val="22"/>
          <w:szCs w:val="22"/>
        </w:rPr>
      </w:pPr>
      <w:r w:rsidRPr="001D1809">
        <w:rPr>
          <w:rFonts w:ascii="Times New Roman" w:hAnsi="Times New Roman" w:cs="Times New Roman"/>
          <w:b/>
          <w:bCs/>
          <w:sz w:val="22"/>
          <w:szCs w:val="22"/>
        </w:rPr>
        <w:t>Legal Reasoning:</w:t>
      </w:r>
    </w:p>
    <w:p w14:paraId="221439BD" w14:textId="77777777" w:rsidR="001D1809" w:rsidRPr="001D1809" w:rsidRDefault="001D1809" w:rsidP="001D1809">
      <w:pPr>
        <w:numPr>
          <w:ilvl w:val="1"/>
          <w:numId w:val="6"/>
        </w:numPr>
        <w:rPr>
          <w:rFonts w:ascii="Times New Roman" w:hAnsi="Times New Roman" w:cs="Times New Roman"/>
          <w:sz w:val="22"/>
          <w:szCs w:val="22"/>
        </w:rPr>
      </w:pPr>
      <w:r w:rsidRPr="001D1809">
        <w:rPr>
          <w:rFonts w:ascii="Times New Roman" w:hAnsi="Times New Roman" w:cs="Times New Roman"/>
          <w:sz w:val="22"/>
          <w:szCs w:val="22"/>
        </w:rPr>
        <w:t>Contract claim can be enforced</w:t>
      </w:r>
    </w:p>
    <w:p w14:paraId="7CF7CA6B" w14:textId="77777777" w:rsidR="001D1809" w:rsidRPr="001D1809" w:rsidRDefault="001D1809" w:rsidP="001D1809">
      <w:pPr>
        <w:numPr>
          <w:ilvl w:val="2"/>
          <w:numId w:val="6"/>
        </w:numPr>
        <w:rPr>
          <w:rFonts w:ascii="Times New Roman" w:hAnsi="Times New Roman" w:cs="Times New Roman"/>
          <w:sz w:val="22"/>
          <w:szCs w:val="22"/>
        </w:rPr>
      </w:pPr>
      <w:r w:rsidRPr="001D1809">
        <w:rPr>
          <w:rFonts w:ascii="Times New Roman" w:hAnsi="Times New Roman" w:cs="Times New Roman"/>
          <w:sz w:val="22"/>
          <w:szCs w:val="22"/>
        </w:rPr>
        <w:t>A contract cannot be enforced if it is based exclusively on an illicit sexual relationship, but illicit sexual relationship is not a bar.</w:t>
      </w:r>
    </w:p>
    <w:p w14:paraId="491D6501" w14:textId="77777777" w:rsidR="001D1809" w:rsidRPr="001D1809" w:rsidRDefault="001D1809" w:rsidP="001D1809">
      <w:pPr>
        <w:numPr>
          <w:ilvl w:val="2"/>
          <w:numId w:val="6"/>
        </w:numPr>
        <w:rPr>
          <w:rFonts w:ascii="Times New Roman" w:hAnsi="Times New Roman" w:cs="Times New Roman"/>
          <w:sz w:val="22"/>
          <w:szCs w:val="22"/>
        </w:rPr>
      </w:pPr>
      <w:r w:rsidRPr="001D1809">
        <w:rPr>
          <w:rFonts w:ascii="Times New Roman" w:hAnsi="Times New Roman" w:cs="Times New Roman"/>
          <w:sz w:val="22"/>
          <w:szCs w:val="22"/>
        </w:rPr>
        <w:t>Plaintiff quit her job and abandoned her career based on defendant’s promises to take care of her.</w:t>
      </w:r>
    </w:p>
    <w:p w14:paraId="07B8B434" w14:textId="77777777" w:rsidR="001D1809" w:rsidRPr="001D1809" w:rsidRDefault="001D1809" w:rsidP="001D1809">
      <w:pPr>
        <w:numPr>
          <w:ilvl w:val="3"/>
          <w:numId w:val="6"/>
        </w:numPr>
        <w:rPr>
          <w:rFonts w:ascii="Times New Roman" w:hAnsi="Times New Roman" w:cs="Times New Roman"/>
          <w:sz w:val="22"/>
          <w:szCs w:val="22"/>
        </w:rPr>
      </w:pPr>
      <w:r w:rsidRPr="001D1809">
        <w:rPr>
          <w:rFonts w:ascii="Times New Roman" w:hAnsi="Times New Roman" w:cs="Times New Roman"/>
          <w:sz w:val="22"/>
          <w:szCs w:val="22"/>
        </w:rPr>
        <w:t>Also provided significant household assistance.</w:t>
      </w:r>
    </w:p>
    <w:p w14:paraId="53E5E463" w14:textId="77777777" w:rsidR="001D1809" w:rsidRPr="001D1809" w:rsidRDefault="001D1809" w:rsidP="001D1809">
      <w:pPr>
        <w:numPr>
          <w:ilvl w:val="2"/>
          <w:numId w:val="6"/>
        </w:numPr>
        <w:rPr>
          <w:rFonts w:ascii="Times New Roman" w:hAnsi="Times New Roman" w:cs="Times New Roman"/>
          <w:sz w:val="22"/>
          <w:szCs w:val="22"/>
        </w:rPr>
      </w:pPr>
      <w:r w:rsidRPr="001D1809">
        <w:rPr>
          <w:rFonts w:ascii="Times New Roman" w:hAnsi="Times New Roman" w:cs="Times New Roman"/>
          <w:sz w:val="22"/>
          <w:szCs w:val="22"/>
        </w:rPr>
        <w:t>This is enough to find consideration.</w:t>
      </w:r>
    </w:p>
    <w:p w14:paraId="35779E54" w14:textId="77777777" w:rsidR="001D1809" w:rsidRPr="001D1809" w:rsidRDefault="001D1809" w:rsidP="001D1809">
      <w:pPr>
        <w:numPr>
          <w:ilvl w:val="1"/>
          <w:numId w:val="6"/>
        </w:numPr>
        <w:rPr>
          <w:rFonts w:ascii="Times New Roman" w:hAnsi="Times New Roman" w:cs="Times New Roman"/>
          <w:sz w:val="22"/>
          <w:szCs w:val="22"/>
        </w:rPr>
      </w:pPr>
      <w:r w:rsidRPr="001D1809">
        <w:rPr>
          <w:rFonts w:ascii="Times New Roman" w:hAnsi="Times New Roman" w:cs="Times New Roman"/>
          <w:sz w:val="22"/>
          <w:szCs w:val="22"/>
        </w:rPr>
        <w:t>Quasi-Contract claim can also move forward.</w:t>
      </w:r>
    </w:p>
    <w:p w14:paraId="4901D9BA" w14:textId="77777777" w:rsidR="001D1809" w:rsidRPr="001D1809" w:rsidRDefault="001D1809" w:rsidP="001D1809">
      <w:pPr>
        <w:numPr>
          <w:ilvl w:val="2"/>
          <w:numId w:val="6"/>
        </w:numPr>
        <w:rPr>
          <w:rFonts w:ascii="Times New Roman" w:hAnsi="Times New Roman" w:cs="Times New Roman"/>
          <w:sz w:val="22"/>
          <w:szCs w:val="22"/>
        </w:rPr>
      </w:pPr>
      <w:r w:rsidRPr="001D1809">
        <w:rPr>
          <w:rFonts w:ascii="Times New Roman" w:hAnsi="Times New Roman" w:cs="Times New Roman"/>
          <w:sz w:val="22"/>
          <w:szCs w:val="22"/>
        </w:rPr>
        <w:t>Unjust enrichment happens when the plaintiff provides a benefit, and the defendant accepts it where such would be considered unjust.</w:t>
      </w:r>
    </w:p>
    <w:p w14:paraId="670A8CE9" w14:textId="77777777" w:rsidR="001D1809" w:rsidRPr="001D1809" w:rsidRDefault="001D1809" w:rsidP="001D1809">
      <w:pPr>
        <w:numPr>
          <w:ilvl w:val="2"/>
          <w:numId w:val="6"/>
        </w:numPr>
        <w:rPr>
          <w:rFonts w:ascii="Times New Roman" w:hAnsi="Times New Roman" w:cs="Times New Roman"/>
          <w:sz w:val="22"/>
          <w:szCs w:val="22"/>
        </w:rPr>
      </w:pPr>
      <w:r w:rsidRPr="001D1809">
        <w:rPr>
          <w:rFonts w:ascii="Times New Roman" w:hAnsi="Times New Roman" w:cs="Times New Roman"/>
          <w:sz w:val="22"/>
          <w:szCs w:val="22"/>
        </w:rPr>
        <w:t>Plaintiff contributed financial resources as well as her own; denying her an equal share would be unjust under the circumstances.</w:t>
      </w:r>
    </w:p>
    <w:p w14:paraId="26D8CA71" w14:textId="795D2ACF" w:rsidR="001D1809" w:rsidRPr="003D48C3" w:rsidRDefault="001D1809" w:rsidP="001D1809">
      <w:pPr>
        <w:numPr>
          <w:ilvl w:val="1"/>
          <w:numId w:val="6"/>
        </w:numPr>
        <w:rPr>
          <w:rFonts w:ascii="Times New Roman" w:hAnsi="Times New Roman" w:cs="Times New Roman"/>
          <w:sz w:val="22"/>
          <w:szCs w:val="22"/>
        </w:rPr>
      </w:pPr>
      <w:r w:rsidRPr="001D1809">
        <w:rPr>
          <w:rFonts w:ascii="Times New Roman" w:hAnsi="Times New Roman" w:cs="Times New Roman"/>
          <w:sz w:val="22"/>
          <w:szCs w:val="22"/>
        </w:rPr>
        <w:t>Partition is fair under the circumstances.</w:t>
      </w:r>
    </w:p>
    <w:p w14:paraId="78131663" w14:textId="0F4ED585" w:rsidR="00135EA0" w:rsidRDefault="00135EA0" w:rsidP="00B70AB4">
      <w:pPr>
        <w:rPr>
          <w:rFonts w:ascii="Times New Roman" w:hAnsi="Times New Roman" w:cs="Times New Roman"/>
          <w:b/>
          <w:bCs/>
          <w:sz w:val="22"/>
          <w:szCs w:val="22"/>
          <w:u w:val="single"/>
        </w:rPr>
      </w:pPr>
    </w:p>
    <w:p w14:paraId="3F47E591" w14:textId="77777777" w:rsidR="00D479E2" w:rsidRDefault="00D479E2">
      <w:pPr>
        <w:rPr>
          <w:rFonts w:ascii="Times New Roman" w:hAnsi="Times New Roman" w:cs="Times New Roman"/>
          <w:b/>
          <w:bCs/>
          <w:sz w:val="22"/>
          <w:szCs w:val="22"/>
          <w:highlight w:val="cyan"/>
          <w:u w:val="single"/>
        </w:rPr>
      </w:pPr>
      <w:r>
        <w:rPr>
          <w:rFonts w:ascii="Times New Roman" w:hAnsi="Times New Roman" w:cs="Times New Roman"/>
          <w:b/>
          <w:bCs/>
          <w:sz w:val="22"/>
          <w:szCs w:val="22"/>
          <w:highlight w:val="cyan"/>
          <w:u w:val="single"/>
        </w:rPr>
        <w:br w:type="page"/>
      </w:r>
    </w:p>
    <w:p w14:paraId="5E62050A" w14:textId="10C060A2" w:rsidR="00135EA0" w:rsidRDefault="00135EA0" w:rsidP="00B70AB4">
      <w:pPr>
        <w:rPr>
          <w:rFonts w:ascii="Times New Roman" w:hAnsi="Times New Roman" w:cs="Times New Roman"/>
          <w:b/>
          <w:bCs/>
          <w:sz w:val="22"/>
          <w:szCs w:val="22"/>
          <w:u w:val="single"/>
        </w:rPr>
      </w:pPr>
      <w:r w:rsidRPr="00492CCD">
        <w:rPr>
          <w:rFonts w:ascii="Times New Roman" w:hAnsi="Times New Roman" w:cs="Times New Roman"/>
          <w:b/>
          <w:bCs/>
          <w:sz w:val="22"/>
          <w:szCs w:val="22"/>
          <w:highlight w:val="cyan"/>
          <w:u w:val="single"/>
        </w:rPr>
        <w:lastRenderedPageBreak/>
        <w:t>Estates &amp; Rules of Interpretation</w:t>
      </w:r>
    </w:p>
    <w:p w14:paraId="69C74683" w14:textId="178B1B09" w:rsidR="00135EA0" w:rsidRDefault="003D48C3" w:rsidP="00B70AB4">
      <w:pPr>
        <w:rPr>
          <w:rFonts w:ascii="Times New Roman" w:hAnsi="Times New Roman" w:cs="Times New Roman"/>
          <w:sz w:val="22"/>
          <w:szCs w:val="22"/>
        </w:rPr>
      </w:pPr>
      <w:r>
        <w:rPr>
          <w:rFonts w:ascii="Times New Roman" w:hAnsi="Times New Roman" w:cs="Times New Roman"/>
          <w:sz w:val="22"/>
          <w:szCs w:val="22"/>
        </w:rPr>
        <w:t>How do you share property over time? Or arrange for consecutive ownership?</w:t>
      </w:r>
    </w:p>
    <w:p w14:paraId="4E98DF44" w14:textId="59BA19FB" w:rsidR="003D48C3" w:rsidRDefault="003D48C3" w:rsidP="00B70AB4">
      <w:pPr>
        <w:rPr>
          <w:rFonts w:ascii="Times New Roman" w:hAnsi="Times New Roman" w:cs="Times New Roman"/>
          <w:sz w:val="22"/>
          <w:szCs w:val="22"/>
        </w:rPr>
      </w:pPr>
    </w:p>
    <w:p w14:paraId="538389B3" w14:textId="4657C25C" w:rsidR="003D48C3" w:rsidRDefault="003D48C3" w:rsidP="00B70AB4">
      <w:pPr>
        <w:rPr>
          <w:rFonts w:ascii="Times New Roman" w:hAnsi="Times New Roman" w:cs="Times New Roman"/>
          <w:sz w:val="22"/>
          <w:szCs w:val="22"/>
        </w:rPr>
      </w:pPr>
      <w:r w:rsidRPr="003D48C3">
        <w:rPr>
          <w:rFonts w:ascii="Times New Roman" w:hAnsi="Times New Roman" w:cs="Times New Roman"/>
          <w:noProof/>
          <w:sz w:val="22"/>
          <w:szCs w:val="22"/>
        </w:rPr>
        <w:drawing>
          <wp:inline distT="0" distB="0" distL="0" distR="0" wp14:anchorId="7B000E92" wp14:editId="4E899873">
            <wp:extent cx="6400800" cy="3463290"/>
            <wp:effectExtent l="0" t="0" r="0" b="3810"/>
            <wp:docPr id="157" name="Google Shape;157;p29"/>
            <wp:cNvGraphicFramePr/>
            <a:graphic xmlns:a="http://schemas.openxmlformats.org/drawingml/2006/main">
              <a:graphicData uri="http://schemas.openxmlformats.org/drawingml/2006/picture">
                <pic:pic xmlns:pic="http://schemas.openxmlformats.org/drawingml/2006/picture">
                  <pic:nvPicPr>
                    <pic:cNvPr id="157" name="Google Shape;157;p29"/>
                    <pic:cNvPicPr preferRelativeResize="0"/>
                  </pic:nvPicPr>
                  <pic:blipFill>
                    <a:blip r:embed="rId11">
                      <a:alphaModFix/>
                    </a:blip>
                    <a:stretch>
                      <a:fillRect/>
                    </a:stretch>
                  </pic:blipFill>
                  <pic:spPr>
                    <a:xfrm>
                      <a:off x="0" y="0"/>
                      <a:ext cx="6400800" cy="3463290"/>
                    </a:xfrm>
                    <a:prstGeom prst="rect">
                      <a:avLst/>
                    </a:prstGeom>
                    <a:noFill/>
                    <a:ln>
                      <a:noFill/>
                    </a:ln>
                  </pic:spPr>
                </pic:pic>
              </a:graphicData>
            </a:graphic>
          </wp:inline>
        </w:drawing>
      </w:r>
    </w:p>
    <w:p w14:paraId="2FC81ACA" w14:textId="1269CA39" w:rsidR="003D48C3" w:rsidRDefault="003D48C3" w:rsidP="00B70AB4">
      <w:pPr>
        <w:rPr>
          <w:rFonts w:ascii="Times New Roman" w:hAnsi="Times New Roman" w:cs="Times New Roman"/>
          <w:sz w:val="22"/>
          <w:szCs w:val="22"/>
        </w:rPr>
      </w:pPr>
    </w:p>
    <w:p w14:paraId="514DB7C0" w14:textId="77777777" w:rsidR="003D48C3" w:rsidRPr="003D48C3" w:rsidRDefault="003D48C3" w:rsidP="003D48C3">
      <w:pPr>
        <w:rPr>
          <w:rFonts w:ascii="Times New Roman" w:hAnsi="Times New Roman" w:cs="Times New Roman"/>
          <w:sz w:val="22"/>
          <w:szCs w:val="22"/>
        </w:rPr>
      </w:pPr>
      <w:r w:rsidRPr="003D48C3">
        <w:rPr>
          <w:rFonts w:ascii="Times New Roman" w:hAnsi="Times New Roman" w:cs="Times New Roman"/>
          <w:sz w:val="22"/>
          <w:szCs w:val="22"/>
        </w:rPr>
        <w:t>Basic Vocabulary</w:t>
      </w:r>
    </w:p>
    <w:p w14:paraId="2D8F2A07" w14:textId="77777777" w:rsidR="003D48C3" w:rsidRPr="003D48C3" w:rsidRDefault="003D48C3" w:rsidP="00307D27">
      <w:pPr>
        <w:numPr>
          <w:ilvl w:val="0"/>
          <w:numId w:val="56"/>
        </w:numPr>
        <w:rPr>
          <w:rFonts w:ascii="Times New Roman" w:hAnsi="Times New Roman" w:cs="Times New Roman"/>
          <w:sz w:val="22"/>
          <w:szCs w:val="22"/>
        </w:rPr>
      </w:pPr>
      <w:r w:rsidRPr="003D48C3">
        <w:rPr>
          <w:rFonts w:ascii="Times New Roman" w:hAnsi="Times New Roman" w:cs="Times New Roman"/>
          <w:sz w:val="22"/>
          <w:szCs w:val="22"/>
        </w:rPr>
        <w:t>Temporal Vocabulary</w:t>
      </w:r>
    </w:p>
    <w:p w14:paraId="684C09E2"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Present/Possessory Estate:</w:t>
      </w:r>
      <w:r w:rsidRPr="003D48C3">
        <w:rPr>
          <w:rFonts w:ascii="Times New Roman" w:hAnsi="Times New Roman" w:cs="Times New Roman"/>
          <w:sz w:val="22"/>
          <w:szCs w:val="22"/>
        </w:rPr>
        <w:t xml:space="preserve"> the right of present possession.</w:t>
      </w:r>
    </w:p>
    <w:p w14:paraId="48241DE9"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Not preceded by any other interest; and</w:t>
      </w:r>
    </w:p>
    <w:p w14:paraId="2C9C4252"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Not subject to any conditions precedent.</w:t>
      </w:r>
    </w:p>
    <w:p w14:paraId="01A912FE"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 xml:space="preserve">Future Interest: </w:t>
      </w:r>
      <w:r w:rsidRPr="003D48C3">
        <w:rPr>
          <w:rFonts w:ascii="Times New Roman" w:hAnsi="Times New Roman" w:cs="Times New Roman"/>
          <w:sz w:val="22"/>
          <w:szCs w:val="22"/>
        </w:rPr>
        <w:t>a legal interest that presently exists, but does not entitle the owner to possession until a time in the future, and cannot cut short or divest the preceding possessory or vested estate.</w:t>
      </w:r>
    </w:p>
    <w:p w14:paraId="4E4A4D86"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Types of future interest:</w:t>
      </w:r>
    </w:p>
    <w:p w14:paraId="138CF0D0"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u w:val="single"/>
        </w:rPr>
        <w:t xml:space="preserve">Reversion: </w:t>
      </w:r>
      <w:r w:rsidRPr="003D48C3">
        <w:rPr>
          <w:rFonts w:ascii="Times New Roman" w:hAnsi="Times New Roman" w:cs="Times New Roman"/>
          <w:sz w:val="22"/>
          <w:szCs w:val="22"/>
        </w:rPr>
        <w:t>when the grantor of the estate holds the future interest.</w:t>
      </w:r>
    </w:p>
    <w:p w14:paraId="20FF266B"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u w:val="single"/>
        </w:rPr>
        <w:t>Remainder:</w:t>
      </w:r>
      <w:r w:rsidRPr="003D48C3">
        <w:rPr>
          <w:rFonts w:ascii="Times New Roman" w:hAnsi="Times New Roman" w:cs="Times New Roman"/>
          <w:sz w:val="22"/>
          <w:szCs w:val="22"/>
        </w:rPr>
        <w:t xml:space="preserve"> when the future interest is held by a third party (not the grantor).</w:t>
      </w:r>
    </w:p>
    <w:p w14:paraId="77719BF4"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Contingent Remainder</w:t>
      </w:r>
      <w:r w:rsidRPr="003D48C3">
        <w:rPr>
          <w:rFonts w:ascii="Times New Roman" w:hAnsi="Times New Roman" w:cs="Times New Roman"/>
          <w:sz w:val="22"/>
          <w:szCs w:val="22"/>
        </w:rPr>
        <w:t xml:space="preserve"> exists if</w:t>
      </w:r>
    </w:p>
    <w:p w14:paraId="5C78CB9C"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It is created in an unascertained or unborn person; or</w:t>
      </w:r>
    </w:p>
    <w:p w14:paraId="21281623"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It is subject to a condition precedent other than natural termination of the preceding possessory estate.</w:t>
      </w:r>
    </w:p>
    <w:p w14:paraId="19E5F6DD"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Vested Remainder:</w:t>
      </w:r>
      <w:r w:rsidRPr="003D48C3">
        <w:rPr>
          <w:rFonts w:ascii="Times New Roman" w:hAnsi="Times New Roman" w:cs="Times New Roman"/>
          <w:sz w:val="22"/>
          <w:szCs w:val="22"/>
        </w:rPr>
        <w:t xml:space="preserve"> it is created in a known person, and has no conditions precedent other than termination of the preceding possessory estate.</w:t>
      </w:r>
    </w:p>
    <w:p w14:paraId="263C2DF7"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u w:val="single"/>
        </w:rPr>
        <w:t>Vested Remainder Subject to Divestment:</w:t>
      </w:r>
      <w:r w:rsidRPr="003D48C3">
        <w:rPr>
          <w:rFonts w:ascii="Times New Roman" w:hAnsi="Times New Roman" w:cs="Times New Roman"/>
          <w:sz w:val="22"/>
          <w:szCs w:val="22"/>
        </w:rPr>
        <w:t xml:space="preserve"> created in a known person, but could be prevented from ever becoming possessory by a different future interest.</w:t>
      </w:r>
    </w:p>
    <w:p w14:paraId="6DBC209D"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u w:val="single"/>
        </w:rPr>
        <w:t>Vested Remainder Subject to Open:</w:t>
      </w:r>
      <w:r w:rsidRPr="003D48C3">
        <w:rPr>
          <w:rFonts w:ascii="Times New Roman" w:hAnsi="Times New Roman" w:cs="Times New Roman"/>
          <w:sz w:val="22"/>
          <w:szCs w:val="22"/>
        </w:rPr>
        <w:t xml:space="preserve"> a vested remainder that could be diluted by the addition of new members of a class of persons entitled to it.</w:t>
      </w:r>
    </w:p>
    <w:p w14:paraId="653C169A" w14:textId="77777777" w:rsidR="003D48C3" w:rsidRPr="003D48C3" w:rsidRDefault="003D48C3" w:rsidP="00307D27">
      <w:pPr>
        <w:numPr>
          <w:ilvl w:val="0"/>
          <w:numId w:val="56"/>
        </w:numPr>
        <w:rPr>
          <w:rFonts w:ascii="Times New Roman" w:hAnsi="Times New Roman" w:cs="Times New Roman"/>
          <w:sz w:val="22"/>
          <w:szCs w:val="22"/>
        </w:rPr>
      </w:pPr>
      <w:r w:rsidRPr="003D48C3">
        <w:rPr>
          <w:rFonts w:ascii="Times New Roman" w:hAnsi="Times New Roman" w:cs="Times New Roman"/>
          <w:sz w:val="22"/>
          <w:szCs w:val="22"/>
        </w:rPr>
        <w:t>Quantum of Estate</w:t>
      </w:r>
    </w:p>
    <w:p w14:paraId="4D3BFD9E"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Fee Simple Absolute:</w:t>
      </w:r>
      <w:r w:rsidRPr="003D48C3">
        <w:rPr>
          <w:rFonts w:ascii="Times New Roman" w:hAnsi="Times New Roman" w:cs="Times New Roman"/>
          <w:sz w:val="22"/>
          <w:szCs w:val="22"/>
        </w:rPr>
        <w:t xml:space="preserve"> A present possessory interest that continues forward in perpetuity.</w:t>
      </w:r>
    </w:p>
    <w:p w14:paraId="117D70EA"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Conveyance language: “to A” or “to A and her heirs”</w:t>
      </w:r>
    </w:p>
    <w:p w14:paraId="146184AC"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Life Estate:</w:t>
      </w:r>
      <w:r w:rsidRPr="003D48C3">
        <w:rPr>
          <w:rFonts w:ascii="Times New Roman" w:hAnsi="Times New Roman" w:cs="Times New Roman"/>
          <w:sz w:val="22"/>
          <w:szCs w:val="22"/>
        </w:rPr>
        <w:t xml:space="preserve"> an estate that confers a right to possession for the life of its owner.</w:t>
      </w:r>
    </w:p>
    <w:p w14:paraId="7C2B6EC8"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t>Conveyance language: “to A for life.”</w:t>
      </w:r>
    </w:p>
    <w:p w14:paraId="2945E69E"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rPr>
        <w:lastRenderedPageBreak/>
        <w:t xml:space="preserve">Life estates are alienable </w:t>
      </w:r>
      <w:r w:rsidRPr="003D48C3">
        <w:rPr>
          <w:rFonts w:ascii="Times New Roman" w:hAnsi="Times New Roman" w:cs="Times New Roman"/>
          <w:i/>
          <w:sz w:val="22"/>
          <w:szCs w:val="22"/>
        </w:rPr>
        <w:t>inter vivos</w:t>
      </w:r>
      <w:r w:rsidRPr="003D48C3">
        <w:rPr>
          <w:rFonts w:ascii="Times New Roman" w:hAnsi="Times New Roman" w:cs="Times New Roman"/>
          <w:sz w:val="22"/>
          <w:szCs w:val="22"/>
        </w:rPr>
        <w:t xml:space="preserve"> (during the life of the estate holder).</w:t>
      </w:r>
    </w:p>
    <w:p w14:paraId="79AD0DE4"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rPr>
        <w:t xml:space="preserve">The recipient of a life estate is called a </w:t>
      </w:r>
      <w:r w:rsidRPr="003D48C3">
        <w:rPr>
          <w:rFonts w:ascii="Times New Roman" w:hAnsi="Times New Roman" w:cs="Times New Roman"/>
          <w:i/>
          <w:sz w:val="22"/>
          <w:szCs w:val="22"/>
        </w:rPr>
        <w:t>life estate pur autre vie</w:t>
      </w:r>
      <w:r w:rsidRPr="003D48C3">
        <w:rPr>
          <w:rFonts w:ascii="Times New Roman" w:hAnsi="Times New Roman" w:cs="Times New Roman"/>
          <w:sz w:val="22"/>
          <w:szCs w:val="22"/>
        </w:rPr>
        <w:t>.</w:t>
      </w:r>
    </w:p>
    <w:p w14:paraId="7EFAE381"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rPr>
        <w:t>CANNOT convey a fee simple interest, but they can sell the life estate.</w:t>
      </w:r>
    </w:p>
    <w:p w14:paraId="79F6B97B" w14:textId="77777777" w:rsidR="003D48C3" w:rsidRPr="003D48C3" w:rsidRDefault="003D48C3" w:rsidP="00307D27">
      <w:pPr>
        <w:numPr>
          <w:ilvl w:val="1"/>
          <w:numId w:val="56"/>
        </w:numPr>
        <w:rPr>
          <w:rFonts w:ascii="Times New Roman" w:hAnsi="Times New Roman" w:cs="Times New Roman"/>
          <w:sz w:val="22"/>
          <w:szCs w:val="22"/>
        </w:rPr>
      </w:pPr>
      <w:r w:rsidRPr="003D48C3">
        <w:rPr>
          <w:rFonts w:ascii="Times New Roman" w:hAnsi="Times New Roman" w:cs="Times New Roman"/>
          <w:sz w:val="22"/>
          <w:szCs w:val="22"/>
          <w:u w:val="single"/>
        </w:rPr>
        <w:t>Defeasible Fee:</w:t>
      </w:r>
      <w:r w:rsidRPr="003D48C3">
        <w:rPr>
          <w:rFonts w:ascii="Times New Roman" w:hAnsi="Times New Roman" w:cs="Times New Roman"/>
          <w:sz w:val="22"/>
          <w:szCs w:val="22"/>
        </w:rPr>
        <w:t xml:space="preserve"> an estate that can be divested or cut short by a future interest.</w:t>
      </w:r>
    </w:p>
    <w:p w14:paraId="09369A00"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u w:val="single"/>
        </w:rPr>
        <w:t>Fee Simple Determinable:</w:t>
      </w:r>
      <w:r w:rsidRPr="003D48C3">
        <w:rPr>
          <w:rFonts w:ascii="Times New Roman" w:hAnsi="Times New Roman" w:cs="Times New Roman"/>
          <w:sz w:val="22"/>
          <w:szCs w:val="22"/>
        </w:rPr>
        <w:t xml:space="preserve"> a future interest that cuts short the prior estate is created in the Grantor using words of duration (there is a </w:t>
      </w:r>
      <w:r w:rsidRPr="003D48C3">
        <w:rPr>
          <w:rFonts w:ascii="Times New Roman" w:hAnsi="Times New Roman" w:cs="Times New Roman"/>
          <w:i/>
          <w:sz w:val="22"/>
          <w:szCs w:val="22"/>
        </w:rPr>
        <w:t>possibility of reverter</w:t>
      </w:r>
      <w:r w:rsidRPr="003D48C3">
        <w:rPr>
          <w:rFonts w:ascii="Times New Roman" w:hAnsi="Times New Roman" w:cs="Times New Roman"/>
          <w:sz w:val="22"/>
          <w:szCs w:val="22"/>
        </w:rPr>
        <w:t>)</w:t>
      </w:r>
    </w:p>
    <w:p w14:paraId="0EBE9E49"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rPr>
        <w:t xml:space="preserve">“O gives this land to the school board, </w:t>
      </w:r>
      <w:r w:rsidRPr="003D48C3">
        <w:rPr>
          <w:rFonts w:ascii="Times New Roman" w:hAnsi="Times New Roman" w:cs="Times New Roman"/>
          <w:i/>
          <w:sz w:val="22"/>
          <w:szCs w:val="22"/>
          <w:u w:val="single"/>
        </w:rPr>
        <w:t>as long as</w:t>
      </w:r>
      <w:r w:rsidRPr="003D48C3">
        <w:rPr>
          <w:rFonts w:ascii="Times New Roman" w:hAnsi="Times New Roman" w:cs="Times New Roman"/>
          <w:sz w:val="22"/>
          <w:szCs w:val="22"/>
        </w:rPr>
        <w:t xml:space="preserve"> it is used as a school.”</w:t>
      </w:r>
    </w:p>
    <w:p w14:paraId="608445D2" w14:textId="77777777" w:rsidR="005328BC" w:rsidRPr="003D48C3" w:rsidRDefault="005328BC" w:rsidP="005328BC">
      <w:pPr>
        <w:numPr>
          <w:ilvl w:val="3"/>
          <w:numId w:val="56"/>
        </w:numPr>
        <w:rPr>
          <w:rFonts w:ascii="Times New Roman" w:hAnsi="Times New Roman" w:cs="Times New Roman"/>
          <w:sz w:val="22"/>
          <w:szCs w:val="22"/>
        </w:rPr>
      </w:pPr>
      <w:r>
        <w:rPr>
          <w:rFonts w:ascii="Times New Roman" w:hAnsi="Times New Roman" w:cs="Times New Roman"/>
          <w:sz w:val="22"/>
          <w:szCs w:val="22"/>
        </w:rPr>
        <w:t>Words of duration: as long as, during, until, while</w:t>
      </w:r>
    </w:p>
    <w:p w14:paraId="274DD629"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u w:val="single"/>
        </w:rPr>
        <w:t>Fee Simple Subject to Condition Subsequent:</w:t>
      </w:r>
      <w:r w:rsidRPr="003D48C3">
        <w:rPr>
          <w:rFonts w:ascii="Times New Roman" w:hAnsi="Times New Roman" w:cs="Times New Roman"/>
          <w:sz w:val="22"/>
          <w:szCs w:val="22"/>
        </w:rPr>
        <w:t xml:space="preserve"> a future interest that cuts short the prior estate is created in the Grantor using words of condition (there is a </w:t>
      </w:r>
      <w:r w:rsidRPr="003D48C3">
        <w:rPr>
          <w:rFonts w:ascii="Times New Roman" w:hAnsi="Times New Roman" w:cs="Times New Roman"/>
          <w:i/>
          <w:sz w:val="22"/>
          <w:szCs w:val="22"/>
        </w:rPr>
        <w:t>right of entry</w:t>
      </w:r>
      <w:r w:rsidRPr="003D48C3">
        <w:rPr>
          <w:rFonts w:ascii="Times New Roman" w:hAnsi="Times New Roman" w:cs="Times New Roman"/>
          <w:sz w:val="22"/>
          <w:szCs w:val="22"/>
        </w:rPr>
        <w:t>).</w:t>
      </w:r>
    </w:p>
    <w:p w14:paraId="701DB384"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rPr>
        <w:t xml:space="preserve">“O gives this land to the school board, </w:t>
      </w:r>
      <w:r w:rsidRPr="003D48C3">
        <w:rPr>
          <w:rFonts w:ascii="Times New Roman" w:hAnsi="Times New Roman" w:cs="Times New Roman"/>
          <w:i/>
          <w:sz w:val="22"/>
          <w:szCs w:val="22"/>
          <w:u w:val="single"/>
        </w:rPr>
        <w:t>so long as</w:t>
      </w:r>
      <w:r w:rsidRPr="003D48C3">
        <w:rPr>
          <w:rFonts w:ascii="Times New Roman" w:hAnsi="Times New Roman" w:cs="Times New Roman"/>
          <w:sz w:val="22"/>
          <w:szCs w:val="22"/>
        </w:rPr>
        <w:t xml:space="preserve"> it is used as a school.”</w:t>
      </w:r>
    </w:p>
    <w:p w14:paraId="3E7CB9E0" w14:textId="3B7FB8FF" w:rsid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rPr>
        <w:t>This interest is created with words of condition – there is a contingency.</w:t>
      </w:r>
    </w:p>
    <w:p w14:paraId="2DE8F1EB" w14:textId="1C9971F7" w:rsidR="005328BC" w:rsidRPr="005328BC" w:rsidRDefault="005328BC" w:rsidP="005328BC">
      <w:pPr>
        <w:numPr>
          <w:ilvl w:val="3"/>
          <w:numId w:val="56"/>
        </w:numPr>
        <w:rPr>
          <w:rFonts w:ascii="Times New Roman" w:hAnsi="Times New Roman" w:cs="Times New Roman"/>
          <w:sz w:val="22"/>
          <w:szCs w:val="22"/>
        </w:rPr>
      </w:pPr>
      <w:r>
        <w:rPr>
          <w:rFonts w:ascii="Times New Roman" w:hAnsi="Times New Roman" w:cs="Times New Roman"/>
          <w:sz w:val="22"/>
          <w:szCs w:val="22"/>
        </w:rPr>
        <w:t>Words of condition: provided that, on condition, but if</w:t>
      </w:r>
    </w:p>
    <w:p w14:paraId="51F3A801" w14:textId="77777777" w:rsidR="003D48C3" w:rsidRPr="003D48C3" w:rsidRDefault="003D48C3" w:rsidP="00307D27">
      <w:pPr>
        <w:numPr>
          <w:ilvl w:val="2"/>
          <w:numId w:val="56"/>
        </w:numPr>
        <w:rPr>
          <w:rFonts w:ascii="Times New Roman" w:hAnsi="Times New Roman" w:cs="Times New Roman"/>
          <w:sz w:val="22"/>
          <w:szCs w:val="22"/>
        </w:rPr>
      </w:pPr>
      <w:r w:rsidRPr="003D48C3">
        <w:rPr>
          <w:rFonts w:ascii="Times New Roman" w:hAnsi="Times New Roman" w:cs="Times New Roman"/>
          <w:sz w:val="22"/>
          <w:szCs w:val="22"/>
          <w:u w:val="single"/>
        </w:rPr>
        <w:t>Fee Simple Subject to Executory Limitations:</w:t>
      </w:r>
      <w:r w:rsidRPr="003D48C3">
        <w:rPr>
          <w:rFonts w:ascii="Times New Roman" w:hAnsi="Times New Roman" w:cs="Times New Roman"/>
          <w:sz w:val="22"/>
          <w:szCs w:val="22"/>
        </w:rPr>
        <w:t xml:space="preserve"> a future interest that cuts short or divests a prior interest is created in a Grantee.</w:t>
      </w:r>
    </w:p>
    <w:p w14:paraId="0B812235"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u w:val="single"/>
        </w:rPr>
        <w:t>Springing Executory Interest:</w:t>
      </w:r>
      <w:r w:rsidRPr="003D48C3">
        <w:rPr>
          <w:rFonts w:ascii="Times New Roman" w:hAnsi="Times New Roman" w:cs="Times New Roman"/>
          <w:sz w:val="22"/>
          <w:szCs w:val="22"/>
        </w:rPr>
        <w:t xml:space="preserve"> an executory interest that divests an estate held by the grantor.</w:t>
      </w:r>
    </w:p>
    <w:p w14:paraId="7409F7AF" w14:textId="77777777" w:rsidR="003D48C3" w:rsidRPr="003D48C3" w:rsidRDefault="003D48C3" w:rsidP="00307D27">
      <w:pPr>
        <w:numPr>
          <w:ilvl w:val="3"/>
          <w:numId w:val="56"/>
        </w:numPr>
        <w:rPr>
          <w:rFonts w:ascii="Times New Roman" w:hAnsi="Times New Roman" w:cs="Times New Roman"/>
          <w:sz w:val="22"/>
          <w:szCs w:val="22"/>
        </w:rPr>
      </w:pPr>
      <w:r w:rsidRPr="003D48C3">
        <w:rPr>
          <w:rFonts w:ascii="Times New Roman" w:hAnsi="Times New Roman" w:cs="Times New Roman"/>
          <w:sz w:val="22"/>
          <w:szCs w:val="22"/>
          <w:u w:val="single"/>
        </w:rPr>
        <w:t xml:space="preserve">Shifting Executory Interest: </w:t>
      </w:r>
      <w:r w:rsidRPr="003D48C3">
        <w:rPr>
          <w:rFonts w:ascii="Times New Roman" w:hAnsi="Times New Roman" w:cs="Times New Roman"/>
          <w:sz w:val="22"/>
          <w:szCs w:val="22"/>
        </w:rPr>
        <w:t>an executory interest that divests an estate held by another grantee.</w:t>
      </w:r>
    </w:p>
    <w:p w14:paraId="3D6FE9C3" w14:textId="68E47A8B" w:rsidR="003D48C3" w:rsidRDefault="003D48C3" w:rsidP="00307D27">
      <w:pPr>
        <w:numPr>
          <w:ilvl w:val="4"/>
          <w:numId w:val="56"/>
        </w:numPr>
        <w:rPr>
          <w:rFonts w:ascii="Times New Roman" w:hAnsi="Times New Roman" w:cs="Times New Roman"/>
          <w:sz w:val="22"/>
          <w:szCs w:val="22"/>
        </w:rPr>
      </w:pPr>
      <w:r w:rsidRPr="003D48C3">
        <w:rPr>
          <w:rFonts w:ascii="Times New Roman" w:hAnsi="Times New Roman" w:cs="Times New Roman"/>
          <w:sz w:val="22"/>
          <w:szCs w:val="22"/>
        </w:rPr>
        <w:t>“O gives this land to O, but if B ever marries, to B.”</w:t>
      </w:r>
    </w:p>
    <w:p w14:paraId="203E268D" w14:textId="16AAE921" w:rsidR="005328BC" w:rsidRPr="005328BC" w:rsidRDefault="005328BC" w:rsidP="005328BC">
      <w:pPr>
        <w:numPr>
          <w:ilvl w:val="3"/>
          <w:numId w:val="56"/>
        </w:numPr>
        <w:rPr>
          <w:rFonts w:ascii="Times New Roman" w:hAnsi="Times New Roman" w:cs="Times New Roman"/>
          <w:sz w:val="22"/>
          <w:szCs w:val="22"/>
        </w:rPr>
      </w:pPr>
      <w:r>
        <w:rPr>
          <w:rFonts w:ascii="Times New Roman" w:hAnsi="Times New Roman" w:cs="Times New Roman"/>
          <w:sz w:val="22"/>
          <w:szCs w:val="22"/>
        </w:rPr>
        <w:t>Words of duration or condition: until (or unless)…, then to… ; but if…, then to…</w:t>
      </w:r>
    </w:p>
    <w:p w14:paraId="2AF121CB" w14:textId="5E0006E7" w:rsidR="00EC4DE9" w:rsidRDefault="00EC4DE9" w:rsidP="00307D27">
      <w:pPr>
        <w:numPr>
          <w:ilvl w:val="0"/>
          <w:numId w:val="56"/>
        </w:numPr>
        <w:rPr>
          <w:rFonts w:ascii="Times New Roman" w:hAnsi="Times New Roman" w:cs="Times New Roman"/>
          <w:sz w:val="22"/>
          <w:szCs w:val="22"/>
        </w:rPr>
      </w:pPr>
      <w:r>
        <w:rPr>
          <w:rFonts w:ascii="Times New Roman" w:hAnsi="Times New Roman" w:cs="Times New Roman"/>
          <w:sz w:val="22"/>
          <w:szCs w:val="22"/>
        </w:rPr>
        <w:t>Miscellaneous</w:t>
      </w:r>
    </w:p>
    <w:p w14:paraId="409B4475" w14:textId="5EB9173C" w:rsidR="00EC4DE9" w:rsidRPr="00EC4DE9" w:rsidRDefault="00EC4DE9" w:rsidP="00307D27">
      <w:pPr>
        <w:numPr>
          <w:ilvl w:val="1"/>
          <w:numId w:val="56"/>
        </w:numPr>
        <w:rPr>
          <w:rFonts w:ascii="Times New Roman" w:hAnsi="Times New Roman" w:cs="Times New Roman"/>
          <w:sz w:val="22"/>
          <w:szCs w:val="22"/>
        </w:rPr>
      </w:pPr>
      <w:r>
        <w:rPr>
          <w:rFonts w:ascii="Times New Roman" w:hAnsi="Times New Roman" w:cs="Times New Roman"/>
          <w:sz w:val="22"/>
          <w:szCs w:val="22"/>
          <w:u w:val="single"/>
        </w:rPr>
        <w:t>Cy Pres</w:t>
      </w:r>
      <w:r>
        <w:rPr>
          <w:rFonts w:ascii="Times New Roman" w:hAnsi="Times New Roman" w:cs="Times New Roman"/>
          <w:sz w:val="22"/>
          <w:szCs w:val="22"/>
        </w:rPr>
        <w:t xml:space="preserve">: </w:t>
      </w:r>
      <w:r w:rsidRPr="00EC4DE9">
        <w:rPr>
          <w:rFonts w:ascii="Times New Roman" w:hAnsi="Times New Roman" w:cs="Times New Roman"/>
          <w:b/>
          <w:bCs/>
          <w:sz w:val="22"/>
          <w:szCs w:val="22"/>
        </w:rPr>
        <w:t>The doctrine of cy pres</w:t>
      </w:r>
      <w:r w:rsidRPr="00EC4DE9">
        <w:rPr>
          <w:rFonts w:ascii="Times New Roman" w:hAnsi="Times New Roman" w:cs="Times New Roman"/>
          <w:sz w:val="22"/>
          <w:szCs w:val="22"/>
        </w:rPr>
        <w:t xml:space="preserve">, or equitable reformation, permits a court to modify a grant </w:t>
      </w:r>
      <w:r w:rsidR="00E46174">
        <w:rPr>
          <w:rFonts w:ascii="Times New Roman" w:hAnsi="Times New Roman" w:cs="Times New Roman"/>
          <w:sz w:val="22"/>
          <w:szCs w:val="22"/>
        </w:rPr>
        <w:t xml:space="preserve">(if original purposes as exactly described are no longer feasible) </w:t>
      </w:r>
      <w:r w:rsidRPr="00EC4DE9">
        <w:rPr>
          <w:rFonts w:ascii="Times New Roman" w:hAnsi="Times New Roman" w:cs="Times New Roman"/>
          <w:sz w:val="22"/>
          <w:szCs w:val="22"/>
        </w:rPr>
        <w:t xml:space="preserve">to validate it on the presumption that this is consistent with the intent of the grantor. </w:t>
      </w:r>
      <w:r>
        <w:rPr>
          <w:rFonts w:ascii="Times New Roman" w:hAnsi="Times New Roman" w:cs="Times New Roman"/>
          <w:sz w:val="22"/>
          <w:szCs w:val="22"/>
        </w:rPr>
        <w:t xml:space="preserve">Especially relevant when it comes to charitable </w:t>
      </w:r>
    </w:p>
    <w:p w14:paraId="4215C3A7" w14:textId="4AB4183A" w:rsidR="00EC4DE9" w:rsidRDefault="00C94E4A" w:rsidP="00307D27">
      <w:pPr>
        <w:numPr>
          <w:ilvl w:val="2"/>
          <w:numId w:val="56"/>
        </w:numPr>
        <w:rPr>
          <w:rFonts w:ascii="Times New Roman" w:hAnsi="Times New Roman" w:cs="Times New Roman"/>
          <w:sz w:val="22"/>
          <w:szCs w:val="22"/>
        </w:rPr>
      </w:pPr>
      <w:r w:rsidRPr="00C94E4A">
        <w:rPr>
          <w:rFonts w:ascii="Times New Roman" w:hAnsi="Times New Roman" w:cs="Times New Roman"/>
          <w:sz w:val="22"/>
          <w:szCs w:val="22"/>
        </w:rPr>
        <w:t xml:space="preserve">Burden on the party seeking reformation to prove that the donor had a general charitable intent.  Modern trend is to presume general charitable intent.  Many courts (contrary to Evans) reform trusts that illegally restricted benefits on the basis of race or sex.  </w:t>
      </w:r>
    </w:p>
    <w:p w14:paraId="7A123E7C" w14:textId="0BBA6203" w:rsidR="00C94E4A" w:rsidRDefault="00C94E4A" w:rsidP="00307D27">
      <w:pPr>
        <w:numPr>
          <w:ilvl w:val="1"/>
          <w:numId w:val="56"/>
        </w:numPr>
        <w:rPr>
          <w:rFonts w:ascii="Times New Roman" w:hAnsi="Times New Roman" w:cs="Times New Roman"/>
          <w:sz w:val="22"/>
          <w:szCs w:val="22"/>
        </w:rPr>
      </w:pPr>
      <w:r>
        <w:rPr>
          <w:rFonts w:ascii="Times New Roman" w:hAnsi="Times New Roman" w:cs="Times New Roman"/>
          <w:sz w:val="22"/>
          <w:szCs w:val="22"/>
          <w:u w:val="single"/>
        </w:rPr>
        <w:t>Trust</w:t>
      </w:r>
      <w:r>
        <w:rPr>
          <w:rFonts w:ascii="Times New Roman" w:hAnsi="Times New Roman" w:cs="Times New Roman"/>
          <w:sz w:val="22"/>
          <w:szCs w:val="22"/>
        </w:rPr>
        <w:t>: Device in estate [lanning today that enables grantors to arrange their assets in a way that maximizes flexibility and property management by leaving property to future generations</w:t>
      </w:r>
    </w:p>
    <w:p w14:paraId="084EBD1F" w14:textId="65414875" w:rsidR="00F36ABC" w:rsidRPr="003D48C3" w:rsidRDefault="00F36ABC" w:rsidP="00307D27">
      <w:pPr>
        <w:numPr>
          <w:ilvl w:val="1"/>
          <w:numId w:val="56"/>
        </w:numPr>
        <w:rPr>
          <w:rFonts w:ascii="Times New Roman" w:hAnsi="Times New Roman" w:cs="Times New Roman"/>
          <w:sz w:val="22"/>
          <w:szCs w:val="22"/>
        </w:rPr>
      </w:pPr>
      <w:r>
        <w:rPr>
          <w:rFonts w:ascii="Times New Roman" w:hAnsi="Times New Roman" w:cs="Times New Roman"/>
          <w:sz w:val="22"/>
          <w:szCs w:val="22"/>
          <w:u w:val="single"/>
        </w:rPr>
        <w:t>Precatory</w:t>
      </w:r>
      <w:r>
        <w:rPr>
          <w:rFonts w:ascii="Times New Roman" w:hAnsi="Times New Roman" w:cs="Times New Roman"/>
          <w:sz w:val="22"/>
          <w:szCs w:val="22"/>
        </w:rPr>
        <w:t xml:space="preserve">: </w:t>
      </w:r>
      <w:r w:rsidR="00A87884">
        <w:rPr>
          <w:rFonts w:ascii="Times New Roman" w:hAnsi="Times New Roman" w:cs="Times New Roman"/>
          <w:sz w:val="22"/>
          <w:szCs w:val="22"/>
        </w:rPr>
        <w:t>Non-legally-binding language</w:t>
      </w:r>
    </w:p>
    <w:p w14:paraId="0967BAFB" w14:textId="77777777" w:rsidR="003D48C3" w:rsidRPr="003D48C3" w:rsidRDefault="003D48C3" w:rsidP="003D48C3">
      <w:pPr>
        <w:rPr>
          <w:rFonts w:ascii="Times New Roman" w:hAnsi="Times New Roman" w:cs="Times New Roman"/>
          <w:sz w:val="22"/>
          <w:szCs w:val="22"/>
        </w:rPr>
      </w:pPr>
    </w:p>
    <w:p w14:paraId="6B7CDA31" w14:textId="77777777" w:rsidR="003D48C3" w:rsidRPr="003D48C3" w:rsidRDefault="003D48C3" w:rsidP="00307D27">
      <w:pPr>
        <w:numPr>
          <w:ilvl w:val="0"/>
          <w:numId w:val="58"/>
        </w:numPr>
        <w:rPr>
          <w:rFonts w:ascii="Times New Roman" w:hAnsi="Times New Roman" w:cs="Times New Roman"/>
          <w:sz w:val="22"/>
          <w:szCs w:val="22"/>
        </w:rPr>
      </w:pPr>
      <w:r w:rsidRPr="003D48C3">
        <w:rPr>
          <w:rFonts w:ascii="Times New Roman" w:hAnsi="Times New Roman" w:cs="Times New Roman"/>
          <w:sz w:val="22"/>
          <w:szCs w:val="22"/>
        </w:rPr>
        <w:t xml:space="preserve">Does the transfer violate any of the </w:t>
      </w:r>
      <w:r w:rsidRPr="003D48C3">
        <w:rPr>
          <w:rFonts w:ascii="Times New Roman" w:hAnsi="Times New Roman" w:cs="Times New Roman"/>
          <w:b/>
          <w:sz w:val="22"/>
          <w:szCs w:val="22"/>
          <w:u w:val="single"/>
        </w:rPr>
        <w:t>Major Estate Rules</w:t>
      </w:r>
      <w:r w:rsidRPr="003D48C3">
        <w:rPr>
          <w:rFonts w:ascii="Times New Roman" w:hAnsi="Times New Roman" w:cs="Times New Roman"/>
          <w:sz w:val="22"/>
          <w:szCs w:val="22"/>
        </w:rPr>
        <w:t>?</w:t>
      </w:r>
    </w:p>
    <w:p w14:paraId="2FCB6DAE" w14:textId="77777777" w:rsidR="003D48C3" w:rsidRPr="003D48C3" w:rsidRDefault="003D48C3" w:rsidP="00307D27">
      <w:pPr>
        <w:numPr>
          <w:ilvl w:val="1"/>
          <w:numId w:val="57"/>
        </w:numPr>
        <w:rPr>
          <w:rFonts w:ascii="Times New Roman" w:hAnsi="Times New Roman" w:cs="Times New Roman"/>
          <w:sz w:val="22"/>
          <w:szCs w:val="22"/>
        </w:rPr>
      </w:pPr>
      <w:r w:rsidRPr="003D48C3">
        <w:rPr>
          <w:rFonts w:ascii="Times New Roman" w:hAnsi="Times New Roman" w:cs="Times New Roman"/>
          <w:sz w:val="22"/>
          <w:szCs w:val="22"/>
        </w:rPr>
        <w:t xml:space="preserve">Does this vioate the </w:t>
      </w:r>
      <w:r w:rsidRPr="0053119E">
        <w:rPr>
          <w:rFonts w:ascii="Times New Roman" w:hAnsi="Times New Roman" w:cs="Times New Roman"/>
          <w:b/>
          <w:sz w:val="22"/>
          <w:szCs w:val="22"/>
          <w:highlight w:val="yellow"/>
          <w:u w:val="single"/>
        </w:rPr>
        <w:t>Presumption Against Forfeiture</w:t>
      </w:r>
      <w:r w:rsidRPr="003D48C3">
        <w:rPr>
          <w:rFonts w:ascii="Times New Roman" w:hAnsi="Times New Roman" w:cs="Times New Roman"/>
          <w:sz w:val="22"/>
          <w:szCs w:val="22"/>
        </w:rPr>
        <w:t xml:space="preserve">? </w:t>
      </w:r>
    </w:p>
    <w:p w14:paraId="2A3B8AFF" w14:textId="77777777" w:rsidR="003D48C3" w:rsidRPr="003D48C3" w:rsidRDefault="003D48C3" w:rsidP="00307D27">
      <w:pPr>
        <w:numPr>
          <w:ilvl w:val="2"/>
          <w:numId w:val="57"/>
        </w:numPr>
        <w:rPr>
          <w:rFonts w:ascii="Times New Roman" w:hAnsi="Times New Roman" w:cs="Times New Roman"/>
          <w:sz w:val="22"/>
          <w:szCs w:val="22"/>
        </w:rPr>
      </w:pPr>
      <w:r w:rsidRPr="003D48C3">
        <w:rPr>
          <w:rFonts w:ascii="Times New Roman" w:hAnsi="Times New Roman" w:cs="Times New Roman"/>
          <w:b/>
          <w:sz w:val="22"/>
          <w:szCs w:val="22"/>
          <w:u w:val="single"/>
        </w:rPr>
        <w:t>Majority Rule:</w:t>
      </w:r>
      <w:r w:rsidRPr="003D48C3">
        <w:rPr>
          <w:rFonts w:ascii="Times New Roman" w:hAnsi="Times New Roman" w:cs="Times New Roman"/>
          <w:sz w:val="22"/>
          <w:szCs w:val="22"/>
        </w:rPr>
        <w:t xml:space="preserve"> when deciding whether ambiguous language in a will should be read as fee simple absolute, and a life estate, </w:t>
      </w:r>
      <w:r w:rsidRPr="003D48C3">
        <w:rPr>
          <w:rFonts w:ascii="Times New Roman" w:hAnsi="Times New Roman" w:cs="Times New Roman"/>
          <w:b/>
          <w:sz w:val="22"/>
          <w:szCs w:val="22"/>
          <w:u w:val="single"/>
        </w:rPr>
        <w:t>choose fee simple</w:t>
      </w:r>
      <w:r w:rsidRPr="003D48C3">
        <w:rPr>
          <w:rFonts w:ascii="Times New Roman" w:hAnsi="Times New Roman" w:cs="Times New Roman"/>
          <w:sz w:val="22"/>
          <w:szCs w:val="22"/>
        </w:rPr>
        <w:t xml:space="preserve"> </w:t>
      </w:r>
    </w:p>
    <w:p w14:paraId="495029DC" w14:textId="77777777" w:rsidR="003D48C3" w:rsidRPr="003D48C3" w:rsidRDefault="003D48C3" w:rsidP="00307D27">
      <w:pPr>
        <w:numPr>
          <w:ilvl w:val="3"/>
          <w:numId w:val="57"/>
        </w:numPr>
        <w:rPr>
          <w:rFonts w:ascii="Times New Roman" w:hAnsi="Times New Roman" w:cs="Times New Roman"/>
          <w:sz w:val="22"/>
          <w:szCs w:val="22"/>
        </w:rPr>
      </w:pPr>
      <w:r w:rsidRPr="003D48C3">
        <w:rPr>
          <w:rFonts w:ascii="Times New Roman" w:hAnsi="Times New Roman" w:cs="Times New Roman"/>
          <w:sz w:val="22"/>
          <w:szCs w:val="22"/>
        </w:rPr>
        <w:t>Most courts hold that intent-based language is precatory (i.e. not meant to have any legal significance)</w:t>
      </w:r>
    </w:p>
    <w:p w14:paraId="2362B2DE" w14:textId="05737BFB" w:rsidR="003D48C3" w:rsidRPr="003D48C3" w:rsidRDefault="003D48C3" w:rsidP="00307D27">
      <w:pPr>
        <w:numPr>
          <w:ilvl w:val="2"/>
          <w:numId w:val="57"/>
        </w:numPr>
        <w:rPr>
          <w:rFonts w:ascii="Times New Roman" w:hAnsi="Times New Roman" w:cs="Times New Roman"/>
          <w:sz w:val="22"/>
          <w:szCs w:val="22"/>
        </w:rPr>
      </w:pPr>
      <w:r w:rsidRPr="003D48C3">
        <w:rPr>
          <w:rFonts w:ascii="Times New Roman" w:hAnsi="Times New Roman" w:cs="Times New Roman"/>
          <w:sz w:val="22"/>
          <w:szCs w:val="22"/>
        </w:rPr>
        <w:t xml:space="preserve">Alternate rule </w:t>
      </w:r>
      <w:r w:rsidRPr="003D48C3">
        <w:rPr>
          <w:rFonts w:ascii="Times New Roman" w:hAnsi="Times New Roman" w:cs="Times New Roman"/>
          <w:b/>
          <w:sz w:val="22"/>
          <w:szCs w:val="22"/>
          <w:u w:val="single"/>
        </w:rPr>
        <w:t>Grantor’s Intent should be honored</w:t>
      </w:r>
      <w:r w:rsidRPr="003D48C3">
        <w:rPr>
          <w:rFonts w:ascii="Times New Roman" w:hAnsi="Times New Roman" w:cs="Times New Roman"/>
          <w:sz w:val="22"/>
          <w:szCs w:val="22"/>
        </w:rPr>
        <w:t xml:space="preserve">, regardless of the type of estate it creates. </w:t>
      </w:r>
      <w:r w:rsidRPr="0053119E">
        <w:rPr>
          <w:rFonts w:ascii="Times New Roman" w:hAnsi="Times New Roman" w:cs="Times New Roman"/>
          <w:i/>
          <w:color w:val="4472C4" w:themeColor="accent1"/>
          <w:sz w:val="22"/>
          <w:szCs w:val="22"/>
        </w:rPr>
        <w:t>Edwards v. Bradley</w:t>
      </w:r>
      <w:r w:rsidR="0053119E">
        <w:rPr>
          <w:rFonts w:ascii="Times New Roman" w:hAnsi="Times New Roman" w:cs="Times New Roman"/>
          <w:i/>
          <w:color w:val="4472C4" w:themeColor="accent1"/>
          <w:sz w:val="22"/>
          <w:szCs w:val="22"/>
        </w:rPr>
        <w:t xml:space="preserve"> </w:t>
      </w:r>
      <w:r w:rsidR="0053119E">
        <w:rPr>
          <w:rFonts w:ascii="Times New Roman" w:hAnsi="Times New Roman" w:cs="Times New Roman"/>
          <w:iCs/>
          <w:color w:val="4472C4" w:themeColor="accent1"/>
          <w:sz w:val="22"/>
          <w:szCs w:val="22"/>
        </w:rPr>
        <w:t>(VA)</w:t>
      </w:r>
    </w:p>
    <w:p w14:paraId="1C74AF3D" w14:textId="77777777" w:rsidR="003D48C3" w:rsidRPr="003D48C3" w:rsidRDefault="003D48C3" w:rsidP="00307D27">
      <w:pPr>
        <w:numPr>
          <w:ilvl w:val="1"/>
          <w:numId w:val="57"/>
        </w:numPr>
        <w:rPr>
          <w:rFonts w:ascii="Times New Roman" w:hAnsi="Times New Roman" w:cs="Times New Roman"/>
          <w:sz w:val="22"/>
          <w:szCs w:val="22"/>
        </w:rPr>
      </w:pPr>
      <w:r w:rsidRPr="003D48C3">
        <w:rPr>
          <w:rFonts w:ascii="Times New Roman" w:hAnsi="Times New Roman" w:cs="Times New Roman"/>
          <w:sz w:val="22"/>
          <w:szCs w:val="22"/>
        </w:rPr>
        <w:t xml:space="preserve">Has the possessor of a life estate violated the </w:t>
      </w:r>
      <w:r w:rsidRPr="0053119E">
        <w:rPr>
          <w:rFonts w:ascii="Times New Roman" w:hAnsi="Times New Roman" w:cs="Times New Roman"/>
          <w:b/>
          <w:sz w:val="22"/>
          <w:szCs w:val="22"/>
          <w:highlight w:val="yellow"/>
          <w:u w:val="single"/>
        </w:rPr>
        <w:t>Doctrine of Waste</w:t>
      </w:r>
      <w:r w:rsidRPr="003D48C3">
        <w:rPr>
          <w:rFonts w:ascii="Times New Roman" w:hAnsi="Times New Roman" w:cs="Times New Roman"/>
          <w:sz w:val="22"/>
          <w:szCs w:val="22"/>
        </w:rPr>
        <w:t>?</w:t>
      </w:r>
    </w:p>
    <w:p w14:paraId="437380AA" w14:textId="77777777" w:rsidR="003D48C3" w:rsidRPr="003D48C3" w:rsidRDefault="003D48C3" w:rsidP="00307D27">
      <w:pPr>
        <w:numPr>
          <w:ilvl w:val="2"/>
          <w:numId w:val="57"/>
        </w:numPr>
        <w:rPr>
          <w:rFonts w:ascii="Times New Roman" w:hAnsi="Times New Roman" w:cs="Times New Roman"/>
          <w:sz w:val="22"/>
          <w:szCs w:val="22"/>
        </w:rPr>
      </w:pPr>
      <w:r w:rsidRPr="003D48C3">
        <w:rPr>
          <w:rFonts w:ascii="Times New Roman" w:hAnsi="Times New Roman" w:cs="Times New Roman"/>
          <w:sz w:val="22"/>
          <w:szCs w:val="22"/>
        </w:rPr>
        <w:t xml:space="preserve">Is there </w:t>
      </w:r>
      <w:r w:rsidRPr="003D48C3">
        <w:rPr>
          <w:rFonts w:ascii="Times New Roman" w:hAnsi="Times New Roman" w:cs="Times New Roman"/>
          <w:b/>
          <w:sz w:val="22"/>
          <w:szCs w:val="22"/>
          <w:u w:val="single"/>
        </w:rPr>
        <w:t>Voluntary Waste</w:t>
      </w:r>
      <w:r w:rsidRPr="003D48C3">
        <w:rPr>
          <w:rFonts w:ascii="Times New Roman" w:hAnsi="Times New Roman" w:cs="Times New Roman"/>
          <w:sz w:val="22"/>
          <w:szCs w:val="22"/>
        </w:rPr>
        <w:t xml:space="preserve"> (deliberate acts) or </w:t>
      </w:r>
      <w:r w:rsidRPr="003D48C3">
        <w:rPr>
          <w:rFonts w:ascii="Times New Roman" w:hAnsi="Times New Roman" w:cs="Times New Roman"/>
          <w:b/>
          <w:sz w:val="22"/>
          <w:szCs w:val="22"/>
          <w:u w:val="single"/>
        </w:rPr>
        <w:t>Permissive Waste</w:t>
      </w:r>
      <w:r w:rsidRPr="003D48C3">
        <w:rPr>
          <w:rFonts w:ascii="Times New Roman" w:hAnsi="Times New Roman" w:cs="Times New Roman"/>
          <w:sz w:val="22"/>
          <w:szCs w:val="22"/>
        </w:rPr>
        <w:t xml:space="preserve"> (an act of omission)?</w:t>
      </w:r>
    </w:p>
    <w:p w14:paraId="411BDADD" w14:textId="77777777" w:rsidR="003D48C3" w:rsidRPr="003D48C3" w:rsidRDefault="003D48C3" w:rsidP="00307D27">
      <w:pPr>
        <w:numPr>
          <w:ilvl w:val="3"/>
          <w:numId w:val="57"/>
        </w:numPr>
        <w:rPr>
          <w:rFonts w:ascii="Times New Roman" w:hAnsi="Times New Roman" w:cs="Times New Roman"/>
          <w:i/>
          <w:sz w:val="22"/>
          <w:szCs w:val="22"/>
        </w:rPr>
      </w:pPr>
      <w:r w:rsidRPr="003D48C3">
        <w:rPr>
          <w:rFonts w:ascii="Times New Roman" w:hAnsi="Times New Roman" w:cs="Times New Roman"/>
          <w:sz w:val="22"/>
          <w:szCs w:val="22"/>
        </w:rPr>
        <w:t>Most states allow damages and reversion if there is Voluntary Waste, but only damages if the waste is Permissive.</w:t>
      </w:r>
    </w:p>
    <w:p w14:paraId="64A839B5" w14:textId="77777777" w:rsidR="003D48C3" w:rsidRPr="003D48C3" w:rsidRDefault="003D48C3" w:rsidP="00307D27">
      <w:pPr>
        <w:numPr>
          <w:ilvl w:val="3"/>
          <w:numId w:val="57"/>
        </w:numPr>
        <w:rPr>
          <w:rFonts w:ascii="Times New Roman" w:hAnsi="Times New Roman" w:cs="Times New Roman"/>
          <w:b/>
          <w:i/>
          <w:sz w:val="22"/>
          <w:szCs w:val="22"/>
          <w:u w:val="single"/>
        </w:rPr>
      </w:pPr>
      <w:r w:rsidRPr="003D48C3">
        <w:rPr>
          <w:rFonts w:ascii="Times New Roman" w:hAnsi="Times New Roman" w:cs="Times New Roman"/>
          <w:sz w:val="22"/>
          <w:szCs w:val="22"/>
        </w:rPr>
        <w:t xml:space="preserve">Voluntary waste can be proven if the life tenant life tenant </w:t>
      </w:r>
      <w:r w:rsidRPr="003D48C3">
        <w:rPr>
          <w:rFonts w:ascii="Times New Roman" w:hAnsi="Times New Roman" w:cs="Times New Roman"/>
          <w:b/>
          <w:sz w:val="22"/>
          <w:szCs w:val="22"/>
          <w:u w:val="single"/>
        </w:rPr>
        <w:t>failed to exercise ordinary care for the preservation of the property.</w:t>
      </w:r>
      <w:r w:rsidRPr="003D48C3">
        <w:rPr>
          <w:rFonts w:ascii="Times New Roman" w:hAnsi="Times New Roman" w:cs="Times New Roman"/>
          <w:sz w:val="22"/>
          <w:szCs w:val="22"/>
        </w:rPr>
        <w:t xml:space="preserve"> </w:t>
      </w:r>
      <w:r w:rsidRPr="0053119E">
        <w:rPr>
          <w:rFonts w:ascii="Times New Roman" w:hAnsi="Times New Roman" w:cs="Times New Roman"/>
          <w:i/>
          <w:color w:val="4472C4" w:themeColor="accent1"/>
          <w:sz w:val="22"/>
          <w:szCs w:val="22"/>
        </w:rPr>
        <w:t>McIntyre v. Scarbrough</w:t>
      </w:r>
    </w:p>
    <w:p w14:paraId="24BAC466" w14:textId="77777777" w:rsidR="003D48C3" w:rsidRPr="003D48C3" w:rsidRDefault="003D48C3" w:rsidP="00307D27">
      <w:pPr>
        <w:numPr>
          <w:ilvl w:val="1"/>
          <w:numId w:val="57"/>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53119E">
        <w:rPr>
          <w:rFonts w:ascii="Times New Roman" w:hAnsi="Times New Roman" w:cs="Times New Roman"/>
          <w:b/>
          <w:sz w:val="22"/>
          <w:szCs w:val="22"/>
          <w:highlight w:val="yellow"/>
          <w:u w:val="single"/>
        </w:rPr>
        <w:t>Rule Against Creation of New Estates</w:t>
      </w:r>
      <w:r w:rsidRPr="003D48C3">
        <w:rPr>
          <w:rFonts w:ascii="Times New Roman" w:hAnsi="Times New Roman" w:cs="Times New Roman"/>
          <w:sz w:val="22"/>
          <w:szCs w:val="22"/>
        </w:rPr>
        <w:t xml:space="preserve">? </w:t>
      </w:r>
    </w:p>
    <w:p w14:paraId="2C0D4942" w14:textId="77777777" w:rsidR="003D48C3" w:rsidRPr="003D48C3" w:rsidRDefault="003D48C3" w:rsidP="00307D27">
      <w:pPr>
        <w:numPr>
          <w:ilvl w:val="2"/>
          <w:numId w:val="57"/>
        </w:numPr>
        <w:rPr>
          <w:rFonts w:ascii="Times New Roman" w:hAnsi="Times New Roman" w:cs="Times New Roman"/>
          <w:i/>
          <w:sz w:val="22"/>
          <w:szCs w:val="22"/>
        </w:rPr>
      </w:pPr>
      <w:r w:rsidRPr="003D48C3">
        <w:rPr>
          <w:rFonts w:ascii="Times New Roman" w:hAnsi="Times New Roman" w:cs="Times New Roman"/>
          <w:sz w:val="22"/>
          <w:szCs w:val="22"/>
        </w:rPr>
        <w:t xml:space="preserve">If a conveyance does not fit within any of the established estate categories (fee simple absolute, fee simple absolute subject to conditions, defeasible fees, life estates, </w:t>
      </w:r>
      <w:r w:rsidRPr="003D48C3">
        <w:rPr>
          <w:rFonts w:ascii="Times New Roman" w:hAnsi="Times New Roman" w:cs="Times New Roman"/>
          <w:sz w:val="22"/>
          <w:szCs w:val="22"/>
        </w:rPr>
        <w:lastRenderedPageBreak/>
        <w:t>leaseholds, fee tails), then it must be interpreted to fit within an existing estate-type.</w:t>
      </w:r>
      <w:r w:rsidRPr="003D48C3">
        <w:rPr>
          <w:rFonts w:ascii="Times New Roman" w:hAnsi="Times New Roman" w:cs="Times New Roman"/>
          <w:i/>
          <w:sz w:val="22"/>
          <w:szCs w:val="22"/>
        </w:rPr>
        <w:t xml:space="preserve"> </w:t>
      </w:r>
      <w:r w:rsidRPr="0053119E">
        <w:rPr>
          <w:rFonts w:ascii="Times New Roman" w:hAnsi="Times New Roman" w:cs="Times New Roman"/>
          <w:i/>
          <w:color w:val="4472C4" w:themeColor="accent1"/>
          <w:sz w:val="22"/>
          <w:szCs w:val="22"/>
        </w:rPr>
        <w:t>Johnson v. Whiton</w:t>
      </w:r>
    </w:p>
    <w:p w14:paraId="14C03867" w14:textId="77777777" w:rsidR="003D48C3" w:rsidRPr="003D48C3" w:rsidRDefault="003D48C3" w:rsidP="00307D27">
      <w:pPr>
        <w:numPr>
          <w:ilvl w:val="1"/>
          <w:numId w:val="57"/>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53119E">
        <w:rPr>
          <w:rFonts w:ascii="Times New Roman" w:hAnsi="Times New Roman" w:cs="Times New Roman"/>
          <w:b/>
          <w:sz w:val="22"/>
          <w:szCs w:val="22"/>
          <w:highlight w:val="yellow"/>
          <w:u w:val="single"/>
        </w:rPr>
        <w:t>Rule Against Restraints on Alienation</w:t>
      </w:r>
      <w:r w:rsidRPr="003D48C3">
        <w:rPr>
          <w:rFonts w:ascii="Times New Roman" w:hAnsi="Times New Roman" w:cs="Times New Roman"/>
          <w:sz w:val="22"/>
          <w:szCs w:val="22"/>
        </w:rPr>
        <w:t xml:space="preserve">? </w:t>
      </w:r>
    </w:p>
    <w:p w14:paraId="2D408F93" w14:textId="77777777" w:rsidR="003D48C3" w:rsidRPr="003D48C3" w:rsidRDefault="003D48C3" w:rsidP="00307D27">
      <w:pPr>
        <w:numPr>
          <w:ilvl w:val="2"/>
          <w:numId w:val="57"/>
        </w:numPr>
        <w:rPr>
          <w:rFonts w:ascii="Times New Roman" w:hAnsi="Times New Roman" w:cs="Times New Roman"/>
          <w:i/>
          <w:sz w:val="22"/>
          <w:szCs w:val="22"/>
        </w:rPr>
      </w:pPr>
      <w:r w:rsidRPr="003D48C3">
        <w:rPr>
          <w:rFonts w:ascii="Times New Roman" w:hAnsi="Times New Roman" w:cs="Times New Roman"/>
          <w:sz w:val="22"/>
          <w:szCs w:val="22"/>
        </w:rPr>
        <w:t>There is a strong presumption that property owners should be able to transfer their land.</w:t>
      </w:r>
    </w:p>
    <w:p w14:paraId="20D0D12C" w14:textId="77777777" w:rsidR="003D48C3" w:rsidRPr="0053119E" w:rsidRDefault="003D48C3" w:rsidP="00307D27">
      <w:pPr>
        <w:numPr>
          <w:ilvl w:val="3"/>
          <w:numId w:val="57"/>
        </w:numPr>
        <w:rPr>
          <w:rFonts w:ascii="Times New Roman" w:hAnsi="Times New Roman" w:cs="Times New Roman"/>
          <w:i/>
          <w:color w:val="4472C4" w:themeColor="accent1"/>
          <w:sz w:val="22"/>
          <w:szCs w:val="22"/>
        </w:rPr>
      </w:pPr>
      <w:r w:rsidRPr="003D48C3">
        <w:rPr>
          <w:rFonts w:ascii="Times New Roman" w:hAnsi="Times New Roman" w:cs="Times New Roman"/>
          <w:sz w:val="22"/>
          <w:szCs w:val="22"/>
        </w:rPr>
        <w:t xml:space="preserve">Total prohibition on alienation is not allowed; nor is preconditioned approval by a third party. </w:t>
      </w:r>
      <w:r w:rsidRPr="0053119E">
        <w:rPr>
          <w:rFonts w:ascii="Times New Roman" w:hAnsi="Times New Roman" w:cs="Times New Roman"/>
          <w:i/>
          <w:color w:val="4472C4" w:themeColor="accent1"/>
          <w:sz w:val="22"/>
          <w:szCs w:val="22"/>
        </w:rPr>
        <w:t>Northwest Real Estate Co. v. Serio</w:t>
      </w:r>
    </w:p>
    <w:p w14:paraId="05F54580" w14:textId="77777777" w:rsidR="003D48C3" w:rsidRPr="0053119E" w:rsidRDefault="003D48C3" w:rsidP="00307D27">
      <w:pPr>
        <w:numPr>
          <w:ilvl w:val="3"/>
          <w:numId w:val="57"/>
        </w:numPr>
        <w:rPr>
          <w:rFonts w:ascii="Times New Roman" w:hAnsi="Times New Roman" w:cs="Times New Roman"/>
          <w:i/>
          <w:color w:val="4472C4" w:themeColor="accent1"/>
          <w:sz w:val="22"/>
          <w:szCs w:val="22"/>
        </w:rPr>
      </w:pPr>
      <w:r w:rsidRPr="003D48C3">
        <w:rPr>
          <w:rFonts w:ascii="Times New Roman" w:hAnsi="Times New Roman" w:cs="Times New Roman"/>
          <w:b/>
          <w:sz w:val="22"/>
          <w:szCs w:val="22"/>
          <w:u w:val="single"/>
        </w:rPr>
        <w:t>Exception:</w:t>
      </w:r>
      <w:r w:rsidRPr="003D48C3">
        <w:rPr>
          <w:rFonts w:ascii="Times New Roman" w:hAnsi="Times New Roman" w:cs="Times New Roman"/>
          <w:sz w:val="22"/>
          <w:szCs w:val="22"/>
        </w:rPr>
        <w:t xml:space="preserve"> if the owner is within a </w:t>
      </w:r>
      <w:r w:rsidRPr="003D48C3">
        <w:rPr>
          <w:rFonts w:ascii="Times New Roman" w:hAnsi="Times New Roman" w:cs="Times New Roman"/>
          <w:b/>
          <w:sz w:val="22"/>
          <w:szCs w:val="22"/>
          <w:u w:val="single"/>
        </w:rPr>
        <w:t>common-interest development</w:t>
      </w:r>
      <w:r w:rsidRPr="003D48C3">
        <w:rPr>
          <w:rFonts w:ascii="Times New Roman" w:hAnsi="Times New Roman" w:cs="Times New Roman"/>
          <w:sz w:val="22"/>
          <w:szCs w:val="22"/>
        </w:rPr>
        <w:t xml:space="preserve">, restraints are given the </w:t>
      </w:r>
      <w:r w:rsidRPr="003D48C3">
        <w:rPr>
          <w:rFonts w:ascii="Times New Roman" w:hAnsi="Times New Roman" w:cs="Times New Roman"/>
          <w:b/>
          <w:sz w:val="22"/>
          <w:szCs w:val="22"/>
          <w:u w:val="single"/>
        </w:rPr>
        <w:t>strong presumption of validity</w:t>
      </w:r>
      <w:r w:rsidRPr="003D48C3">
        <w:rPr>
          <w:rFonts w:ascii="Times New Roman" w:hAnsi="Times New Roman" w:cs="Times New Roman"/>
          <w:sz w:val="22"/>
          <w:szCs w:val="22"/>
        </w:rPr>
        <w:t xml:space="preserve"> </w:t>
      </w:r>
      <w:r w:rsidRPr="0053119E">
        <w:rPr>
          <w:rFonts w:ascii="Times New Roman" w:hAnsi="Times New Roman" w:cs="Times New Roman"/>
          <w:i/>
          <w:color w:val="4472C4" w:themeColor="accent1"/>
          <w:sz w:val="22"/>
          <w:szCs w:val="22"/>
        </w:rPr>
        <w:t>Woodside Village Condo Ass’n, Inc. v. Jahren</w:t>
      </w:r>
    </w:p>
    <w:p w14:paraId="2D78020A" w14:textId="77777777" w:rsidR="003D48C3" w:rsidRPr="003D48C3" w:rsidRDefault="003D48C3" w:rsidP="00307D27">
      <w:pPr>
        <w:numPr>
          <w:ilvl w:val="1"/>
          <w:numId w:val="57"/>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53119E">
        <w:rPr>
          <w:rFonts w:ascii="Times New Roman" w:hAnsi="Times New Roman" w:cs="Times New Roman"/>
          <w:b/>
          <w:sz w:val="22"/>
          <w:szCs w:val="22"/>
          <w:highlight w:val="yellow"/>
          <w:u w:val="single"/>
        </w:rPr>
        <w:t>Rule Against Racial Restrictions</w:t>
      </w:r>
      <w:r w:rsidRPr="0053119E">
        <w:rPr>
          <w:rFonts w:ascii="Times New Roman" w:hAnsi="Times New Roman" w:cs="Times New Roman"/>
          <w:sz w:val="22"/>
          <w:szCs w:val="22"/>
          <w:highlight w:val="yellow"/>
        </w:rPr>
        <w:t>?</w:t>
      </w:r>
      <w:r w:rsidRPr="003D48C3">
        <w:rPr>
          <w:rFonts w:ascii="Times New Roman" w:hAnsi="Times New Roman" w:cs="Times New Roman"/>
          <w:sz w:val="22"/>
          <w:szCs w:val="22"/>
        </w:rPr>
        <w:t xml:space="preserve"> </w:t>
      </w:r>
    </w:p>
    <w:p w14:paraId="6FF2F87F" w14:textId="77777777" w:rsidR="003D48C3" w:rsidRPr="003D48C3" w:rsidRDefault="003D48C3" w:rsidP="00307D27">
      <w:pPr>
        <w:numPr>
          <w:ilvl w:val="2"/>
          <w:numId w:val="57"/>
        </w:numPr>
        <w:rPr>
          <w:rFonts w:ascii="Times New Roman" w:hAnsi="Times New Roman" w:cs="Times New Roman"/>
          <w:i/>
          <w:sz w:val="22"/>
          <w:szCs w:val="22"/>
        </w:rPr>
      </w:pPr>
      <w:r w:rsidRPr="003D48C3">
        <w:rPr>
          <w:rFonts w:ascii="Times New Roman" w:hAnsi="Times New Roman" w:cs="Times New Roman"/>
          <w:sz w:val="22"/>
          <w:szCs w:val="22"/>
        </w:rPr>
        <w:t xml:space="preserve">Covenants restraining the ownership, use, or enjoyment of land by racial and ethnic minorities are prohibited. </w:t>
      </w:r>
      <w:r w:rsidRPr="0053119E">
        <w:rPr>
          <w:rFonts w:ascii="Times New Roman" w:hAnsi="Times New Roman" w:cs="Times New Roman"/>
          <w:i/>
          <w:color w:val="4472C4" w:themeColor="accent1"/>
          <w:sz w:val="22"/>
          <w:szCs w:val="22"/>
        </w:rPr>
        <w:t>Shelley v. Kraemer</w:t>
      </w:r>
    </w:p>
    <w:p w14:paraId="5734092F" w14:textId="6A66EA89" w:rsidR="003D48C3" w:rsidRDefault="003D48C3" w:rsidP="00307D27">
      <w:pPr>
        <w:numPr>
          <w:ilvl w:val="2"/>
          <w:numId w:val="57"/>
        </w:numPr>
        <w:rPr>
          <w:rFonts w:ascii="Times New Roman" w:hAnsi="Times New Roman" w:cs="Times New Roman"/>
          <w:i/>
          <w:sz w:val="22"/>
          <w:szCs w:val="22"/>
        </w:rPr>
      </w:pPr>
      <w:r w:rsidRPr="003D48C3">
        <w:rPr>
          <w:rFonts w:ascii="Times New Roman" w:hAnsi="Times New Roman" w:cs="Times New Roman"/>
          <w:sz w:val="22"/>
          <w:szCs w:val="22"/>
        </w:rPr>
        <w:t xml:space="preserve">This should be applied </w:t>
      </w:r>
      <w:r w:rsidRPr="003D48C3">
        <w:rPr>
          <w:rFonts w:ascii="Times New Roman" w:hAnsi="Times New Roman" w:cs="Times New Roman"/>
          <w:b/>
          <w:sz w:val="22"/>
          <w:szCs w:val="22"/>
          <w:u w:val="single"/>
        </w:rPr>
        <w:t>only in circumstances where there is clear disparate treatment</w:t>
      </w:r>
      <w:r w:rsidRPr="003D48C3">
        <w:rPr>
          <w:rFonts w:ascii="Times New Roman" w:hAnsi="Times New Roman" w:cs="Times New Roman"/>
          <w:sz w:val="22"/>
          <w:szCs w:val="22"/>
        </w:rPr>
        <w:t xml:space="preserve">. </w:t>
      </w:r>
      <w:r w:rsidRPr="0053119E">
        <w:rPr>
          <w:rFonts w:ascii="Times New Roman" w:hAnsi="Times New Roman" w:cs="Times New Roman"/>
          <w:i/>
          <w:color w:val="4472C4" w:themeColor="accent1"/>
          <w:sz w:val="22"/>
          <w:szCs w:val="22"/>
        </w:rPr>
        <w:t>Evans v. Abney</w:t>
      </w:r>
    </w:p>
    <w:p w14:paraId="09406AEB" w14:textId="07526CC7" w:rsidR="00745479" w:rsidRDefault="00745479" w:rsidP="00745479">
      <w:pPr>
        <w:rPr>
          <w:rFonts w:ascii="Times New Roman" w:hAnsi="Times New Roman" w:cs="Times New Roman"/>
          <w:i/>
          <w:sz w:val="22"/>
          <w:szCs w:val="22"/>
        </w:rPr>
      </w:pPr>
    </w:p>
    <w:p w14:paraId="200727E9" w14:textId="060363BC" w:rsidR="00745479" w:rsidRPr="00745479" w:rsidRDefault="00745479" w:rsidP="00745479">
      <w:pPr>
        <w:rPr>
          <w:rFonts w:ascii="Times New Roman" w:hAnsi="Times New Roman" w:cs="Times New Roman"/>
          <w:iCs/>
          <w:color w:val="4472C4" w:themeColor="accent1"/>
          <w:sz w:val="22"/>
          <w:szCs w:val="22"/>
        </w:rPr>
      </w:pPr>
      <w:bookmarkStart w:id="33" w:name="_Toc8820169"/>
      <w:r w:rsidRPr="00745479">
        <w:rPr>
          <w:rFonts w:ascii="Times New Roman" w:hAnsi="Times New Roman" w:cs="Times New Roman"/>
          <w:b/>
          <w:bCs/>
          <w:i/>
          <w:iCs/>
          <w:color w:val="4472C4" w:themeColor="accent1"/>
          <w:sz w:val="22"/>
          <w:szCs w:val="22"/>
        </w:rPr>
        <w:t>Edwards v. Bradley</w:t>
      </w:r>
      <w:r w:rsidRPr="0055277A">
        <w:rPr>
          <w:rFonts w:ascii="Times New Roman" w:hAnsi="Times New Roman" w:cs="Times New Roman"/>
          <w:b/>
          <w:bCs/>
          <w:iCs/>
          <w:color w:val="4472C4" w:themeColor="accent1"/>
          <w:sz w:val="22"/>
          <w:szCs w:val="22"/>
        </w:rPr>
        <w:t xml:space="preserve"> </w:t>
      </w:r>
      <w:r w:rsidRPr="00745479">
        <w:rPr>
          <w:rFonts w:ascii="Times New Roman" w:hAnsi="Times New Roman" w:cs="Times New Roman"/>
          <w:b/>
          <w:bCs/>
          <w:iCs/>
          <w:color w:val="4472C4" w:themeColor="accent1"/>
          <w:sz w:val="22"/>
          <w:szCs w:val="22"/>
        </w:rPr>
        <w:t>(Va. 1984)</w:t>
      </w:r>
      <w:bookmarkEnd w:id="33"/>
      <w:r w:rsidRPr="0055277A">
        <w:rPr>
          <w:rFonts w:ascii="Times New Roman" w:hAnsi="Times New Roman" w:cs="Times New Roman"/>
          <w:iCs/>
          <w:color w:val="4472C4" w:themeColor="accent1"/>
          <w:sz w:val="22"/>
          <w:szCs w:val="22"/>
        </w:rPr>
        <w:t xml:space="preserve"> – presumption against forfeiture; grantor’s</w:t>
      </w:r>
      <w:r w:rsidR="00836F71" w:rsidRPr="0055277A">
        <w:rPr>
          <w:rFonts w:ascii="Times New Roman" w:hAnsi="Times New Roman" w:cs="Times New Roman"/>
          <w:iCs/>
          <w:color w:val="4472C4" w:themeColor="accent1"/>
          <w:sz w:val="22"/>
          <w:szCs w:val="22"/>
        </w:rPr>
        <w:t xml:space="preserve"> intent</w:t>
      </w:r>
    </w:p>
    <w:p w14:paraId="4D92D568" w14:textId="77777777" w:rsidR="00745479" w:rsidRPr="00745479" w:rsidRDefault="00745479" w:rsidP="00745479">
      <w:pPr>
        <w:numPr>
          <w:ilvl w:val="0"/>
          <w:numId w:val="6"/>
        </w:numPr>
        <w:rPr>
          <w:rFonts w:ascii="Times New Roman" w:hAnsi="Times New Roman" w:cs="Times New Roman"/>
          <w:iCs/>
          <w:sz w:val="22"/>
          <w:szCs w:val="22"/>
        </w:rPr>
      </w:pPr>
      <w:r w:rsidRPr="00745479">
        <w:rPr>
          <w:rFonts w:ascii="Times New Roman" w:hAnsi="Times New Roman" w:cs="Times New Roman"/>
          <w:b/>
          <w:bCs/>
          <w:iCs/>
          <w:sz w:val="22"/>
          <w:szCs w:val="22"/>
        </w:rPr>
        <w:t>Facts:</w:t>
      </w:r>
      <w:r w:rsidRPr="00745479">
        <w:rPr>
          <w:rFonts w:ascii="Times New Roman" w:hAnsi="Times New Roman" w:cs="Times New Roman"/>
          <w:iCs/>
          <w:sz w:val="22"/>
          <w:szCs w:val="22"/>
        </w:rPr>
        <w:t xml:space="preserve"> Viva Parker Lilliston died and included in her will a provision leaving the estate to Jones, but forbidding sale of the estate in order to pay creditors. Edwards attempted to have her husband and children sign a waiver allowing her to sell the farm, but Beverly Bradley refused.</w:t>
      </w:r>
    </w:p>
    <w:p w14:paraId="1511E6BA" w14:textId="77777777" w:rsidR="00745479" w:rsidRPr="00745479" w:rsidRDefault="00745479" w:rsidP="00745479">
      <w:pPr>
        <w:numPr>
          <w:ilvl w:val="1"/>
          <w:numId w:val="6"/>
        </w:numPr>
        <w:rPr>
          <w:rFonts w:ascii="Times New Roman" w:hAnsi="Times New Roman" w:cs="Times New Roman"/>
          <w:iCs/>
          <w:sz w:val="22"/>
          <w:szCs w:val="22"/>
        </w:rPr>
      </w:pPr>
      <w:r w:rsidRPr="00745479">
        <w:rPr>
          <w:rFonts w:ascii="Times New Roman" w:hAnsi="Times New Roman" w:cs="Times New Roman"/>
          <w:iCs/>
          <w:sz w:val="22"/>
          <w:szCs w:val="22"/>
        </w:rPr>
        <w:t>When Jones died, she left each child an equal share in the family farm, except Bradley, who she left $1. Bradley sued alleging that she had a future interest, and that Edwards was initially given a life estate.</w:t>
      </w:r>
    </w:p>
    <w:p w14:paraId="6ACD2F48" w14:textId="77777777" w:rsidR="00745479" w:rsidRPr="00745479" w:rsidRDefault="00745479" w:rsidP="00745479">
      <w:pPr>
        <w:numPr>
          <w:ilvl w:val="0"/>
          <w:numId w:val="6"/>
        </w:numPr>
        <w:rPr>
          <w:rFonts w:ascii="Times New Roman" w:hAnsi="Times New Roman" w:cs="Times New Roman"/>
          <w:iCs/>
          <w:sz w:val="22"/>
          <w:szCs w:val="22"/>
        </w:rPr>
      </w:pPr>
      <w:r w:rsidRPr="00745479">
        <w:rPr>
          <w:rFonts w:ascii="Times New Roman" w:hAnsi="Times New Roman" w:cs="Times New Roman"/>
          <w:b/>
          <w:bCs/>
          <w:iCs/>
          <w:sz w:val="22"/>
          <w:szCs w:val="22"/>
        </w:rPr>
        <w:t>Question:</w:t>
      </w:r>
      <w:r w:rsidRPr="00745479">
        <w:rPr>
          <w:rFonts w:ascii="Times New Roman" w:hAnsi="Times New Roman" w:cs="Times New Roman"/>
          <w:iCs/>
          <w:sz w:val="22"/>
          <w:szCs w:val="22"/>
        </w:rPr>
        <w:t xml:space="preserve"> Whether the testatrix devised a fee simple estate or a life estate in real property.</w:t>
      </w:r>
    </w:p>
    <w:p w14:paraId="5C9BC275" w14:textId="77777777" w:rsidR="00745479" w:rsidRPr="00745479" w:rsidRDefault="00745479" w:rsidP="00745479">
      <w:pPr>
        <w:numPr>
          <w:ilvl w:val="0"/>
          <w:numId w:val="6"/>
        </w:numPr>
        <w:rPr>
          <w:rFonts w:ascii="Times New Roman" w:hAnsi="Times New Roman" w:cs="Times New Roman"/>
          <w:iCs/>
          <w:sz w:val="22"/>
          <w:szCs w:val="22"/>
        </w:rPr>
      </w:pPr>
      <w:r w:rsidRPr="00745479">
        <w:rPr>
          <w:rFonts w:ascii="Times New Roman" w:hAnsi="Times New Roman" w:cs="Times New Roman"/>
          <w:b/>
          <w:bCs/>
          <w:iCs/>
          <w:sz w:val="22"/>
          <w:szCs w:val="22"/>
        </w:rPr>
        <w:t>Rule of Law:</w:t>
      </w:r>
      <w:r w:rsidRPr="00745479">
        <w:rPr>
          <w:rFonts w:ascii="Times New Roman" w:hAnsi="Times New Roman" w:cs="Times New Roman"/>
          <w:iCs/>
          <w:sz w:val="22"/>
          <w:szCs w:val="22"/>
        </w:rPr>
        <w:t xml:space="preserve"> Because the conditional limitation indicated that the children were to take over the farm after their mother’s death this should be construed as a life estate.</w:t>
      </w:r>
    </w:p>
    <w:p w14:paraId="5E7FF285" w14:textId="77777777" w:rsidR="00745479" w:rsidRPr="00745479" w:rsidRDefault="00745479" w:rsidP="00745479">
      <w:pPr>
        <w:numPr>
          <w:ilvl w:val="0"/>
          <w:numId w:val="6"/>
        </w:numPr>
        <w:rPr>
          <w:rFonts w:ascii="Times New Roman" w:hAnsi="Times New Roman" w:cs="Times New Roman"/>
          <w:b/>
          <w:bCs/>
          <w:iCs/>
          <w:sz w:val="22"/>
          <w:szCs w:val="22"/>
        </w:rPr>
      </w:pPr>
      <w:r w:rsidRPr="00745479">
        <w:rPr>
          <w:rFonts w:ascii="Times New Roman" w:hAnsi="Times New Roman" w:cs="Times New Roman"/>
          <w:b/>
          <w:bCs/>
          <w:iCs/>
          <w:sz w:val="22"/>
          <w:szCs w:val="22"/>
        </w:rPr>
        <w:t>Legal Reasoning:</w:t>
      </w:r>
    </w:p>
    <w:p w14:paraId="6D87C75C" w14:textId="77777777" w:rsidR="00745479" w:rsidRPr="00745479" w:rsidRDefault="00745479" w:rsidP="00745479">
      <w:pPr>
        <w:numPr>
          <w:ilvl w:val="1"/>
          <w:numId w:val="6"/>
        </w:numPr>
        <w:rPr>
          <w:rFonts w:ascii="Times New Roman" w:hAnsi="Times New Roman" w:cs="Times New Roman"/>
          <w:iCs/>
          <w:sz w:val="22"/>
          <w:szCs w:val="22"/>
        </w:rPr>
      </w:pPr>
      <w:r w:rsidRPr="00745479">
        <w:rPr>
          <w:rFonts w:ascii="Times New Roman" w:hAnsi="Times New Roman" w:cs="Times New Roman"/>
          <w:iCs/>
          <w:sz w:val="22"/>
          <w:szCs w:val="22"/>
        </w:rPr>
        <w:t xml:space="preserve">In Virginia, there is no presumption against alienability; rather the rule is that the will should be construed to most faithfully execute the </w:t>
      </w:r>
      <w:r w:rsidRPr="00745479">
        <w:rPr>
          <w:rFonts w:ascii="Times New Roman" w:hAnsi="Times New Roman" w:cs="Times New Roman"/>
          <w:i/>
          <w:iCs/>
          <w:sz w:val="22"/>
          <w:szCs w:val="22"/>
        </w:rPr>
        <w:t>grantor’s intent</w:t>
      </w:r>
      <w:r w:rsidRPr="00745479">
        <w:rPr>
          <w:rFonts w:ascii="Times New Roman" w:hAnsi="Times New Roman" w:cs="Times New Roman"/>
          <w:iCs/>
          <w:sz w:val="22"/>
          <w:szCs w:val="22"/>
        </w:rPr>
        <w:t>.</w:t>
      </w:r>
    </w:p>
    <w:p w14:paraId="0CF7F59B" w14:textId="77777777" w:rsidR="00745479" w:rsidRPr="00745479" w:rsidRDefault="00745479" w:rsidP="00745479">
      <w:pPr>
        <w:numPr>
          <w:ilvl w:val="1"/>
          <w:numId w:val="6"/>
        </w:numPr>
        <w:rPr>
          <w:rFonts w:ascii="Times New Roman" w:hAnsi="Times New Roman" w:cs="Times New Roman"/>
          <w:iCs/>
          <w:sz w:val="22"/>
          <w:szCs w:val="22"/>
        </w:rPr>
      </w:pPr>
      <w:r w:rsidRPr="00745479">
        <w:rPr>
          <w:rFonts w:ascii="Times New Roman" w:hAnsi="Times New Roman" w:cs="Times New Roman"/>
          <w:iCs/>
          <w:sz w:val="22"/>
          <w:szCs w:val="22"/>
        </w:rPr>
        <w:t>Experienced attorneys drafted the agreement., using “fee simple” throughout the will, but not in that section (absence is demonstrative of intent).</w:t>
      </w:r>
    </w:p>
    <w:p w14:paraId="1F96056A" w14:textId="77777777" w:rsidR="00745479" w:rsidRPr="00745479" w:rsidRDefault="00745479" w:rsidP="00745479">
      <w:pPr>
        <w:numPr>
          <w:ilvl w:val="1"/>
          <w:numId w:val="6"/>
        </w:numPr>
        <w:rPr>
          <w:rFonts w:ascii="Times New Roman" w:hAnsi="Times New Roman" w:cs="Times New Roman"/>
          <w:iCs/>
          <w:sz w:val="22"/>
          <w:szCs w:val="22"/>
        </w:rPr>
      </w:pPr>
      <w:r w:rsidRPr="00745479">
        <w:rPr>
          <w:rFonts w:ascii="Times New Roman" w:hAnsi="Times New Roman" w:cs="Times New Roman"/>
          <w:iCs/>
          <w:sz w:val="22"/>
          <w:szCs w:val="22"/>
        </w:rPr>
        <w:t>Future interest vested in children – showed that she intended that they would inherit the property eventually.</w:t>
      </w:r>
    </w:p>
    <w:p w14:paraId="595A7FA2" w14:textId="637DB699" w:rsidR="00745479" w:rsidRDefault="00745479" w:rsidP="00745479">
      <w:pPr>
        <w:numPr>
          <w:ilvl w:val="0"/>
          <w:numId w:val="6"/>
        </w:numPr>
        <w:rPr>
          <w:rFonts w:ascii="Times New Roman" w:hAnsi="Times New Roman" w:cs="Times New Roman"/>
          <w:iCs/>
          <w:sz w:val="22"/>
          <w:szCs w:val="22"/>
        </w:rPr>
      </w:pPr>
      <w:r w:rsidRPr="00745479">
        <w:rPr>
          <w:rFonts w:ascii="Times New Roman" w:hAnsi="Times New Roman" w:cs="Times New Roman"/>
          <w:b/>
          <w:bCs/>
          <w:iCs/>
          <w:sz w:val="22"/>
          <w:szCs w:val="22"/>
        </w:rPr>
        <w:t>Note:</w:t>
      </w:r>
      <w:r w:rsidRPr="00745479">
        <w:rPr>
          <w:rFonts w:ascii="Times New Roman" w:hAnsi="Times New Roman" w:cs="Times New Roman"/>
          <w:iCs/>
          <w:sz w:val="22"/>
          <w:szCs w:val="22"/>
        </w:rPr>
        <w:t xml:space="preserve"> This demonstrates the minority rule – most states use the </w:t>
      </w:r>
      <w:r w:rsidR="001A7152">
        <w:rPr>
          <w:rFonts w:ascii="Times New Roman" w:hAnsi="Times New Roman" w:cs="Times New Roman"/>
          <w:iCs/>
          <w:sz w:val="22"/>
          <w:szCs w:val="22"/>
        </w:rPr>
        <w:t>p</w:t>
      </w:r>
      <w:r w:rsidRPr="00745479">
        <w:rPr>
          <w:rFonts w:ascii="Times New Roman" w:hAnsi="Times New Roman" w:cs="Times New Roman"/>
          <w:iCs/>
          <w:sz w:val="22"/>
          <w:szCs w:val="22"/>
        </w:rPr>
        <w:t>resumption against forfeiture.</w:t>
      </w:r>
    </w:p>
    <w:p w14:paraId="4354023E" w14:textId="3235B7A6" w:rsidR="0055277A" w:rsidRDefault="001A7152" w:rsidP="00B70AB4">
      <w:pPr>
        <w:numPr>
          <w:ilvl w:val="1"/>
          <w:numId w:val="6"/>
        </w:numPr>
        <w:rPr>
          <w:rFonts w:ascii="Times New Roman" w:hAnsi="Times New Roman" w:cs="Times New Roman"/>
          <w:iCs/>
          <w:sz w:val="22"/>
          <w:szCs w:val="22"/>
        </w:rPr>
      </w:pPr>
      <w:r>
        <w:rPr>
          <w:rFonts w:ascii="Times New Roman" w:hAnsi="Times New Roman" w:cs="Times New Roman"/>
          <w:iCs/>
          <w:sz w:val="22"/>
          <w:szCs w:val="22"/>
        </w:rPr>
        <w:t xml:space="preserve">Separate note: Courts are eager to find a future interest when the property is donated for charitable purposes. </w:t>
      </w:r>
    </w:p>
    <w:p w14:paraId="51D33777" w14:textId="2F03BA1B" w:rsidR="0055277A" w:rsidRDefault="0055277A" w:rsidP="0055277A">
      <w:pPr>
        <w:rPr>
          <w:rFonts w:ascii="Times New Roman" w:hAnsi="Times New Roman" w:cs="Times New Roman"/>
          <w:iCs/>
          <w:sz w:val="22"/>
          <w:szCs w:val="22"/>
        </w:rPr>
      </w:pPr>
    </w:p>
    <w:p w14:paraId="35FB83F8" w14:textId="2E34EBA7" w:rsidR="0055277A" w:rsidRPr="0055277A" w:rsidRDefault="0055277A" w:rsidP="0055277A">
      <w:pPr>
        <w:rPr>
          <w:rFonts w:ascii="Times New Roman" w:hAnsi="Times New Roman" w:cs="Times New Roman"/>
          <w:iCs/>
          <w:sz w:val="22"/>
          <w:szCs w:val="22"/>
        </w:rPr>
      </w:pPr>
      <w:bookmarkStart w:id="34" w:name="_Toc8820170"/>
      <w:r w:rsidRPr="0055277A">
        <w:rPr>
          <w:rFonts w:ascii="Times New Roman" w:hAnsi="Times New Roman" w:cs="Times New Roman"/>
          <w:b/>
          <w:bCs/>
          <w:i/>
          <w:iCs/>
          <w:color w:val="4472C4" w:themeColor="accent1"/>
          <w:sz w:val="22"/>
          <w:szCs w:val="22"/>
        </w:rPr>
        <w:t>McIntyre v. Scarbrough</w:t>
      </w:r>
      <w:r w:rsidRPr="0055277A">
        <w:rPr>
          <w:rFonts w:ascii="Times New Roman" w:hAnsi="Times New Roman" w:cs="Times New Roman"/>
          <w:b/>
          <w:bCs/>
          <w:iCs/>
          <w:color w:val="4472C4" w:themeColor="accent1"/>
          <w:sz w:val="22"/>
          <w:szCs w:val="22"/>
        </w:rPr>
        <w:t xml:space="preserve"> (Ga. 1996)</w:t>
      </w:r>
      <w:bookmarkEnd w:id="34"/>
      <w:r w:rsidRPr="00020141">
        <w:rPr>
          <w:rFonts w:ascii="Times New Roman" w:hAnsi="Times New Roman" w:cs="Times New Roman"/>
          <w:b/>
          <w:bCs/>
          <w:iCs/>
          <w:color w:val="4472C4" w:themeColor="accent1"/>
          <w:sz w:val="22"/>
          <w:szCs w:val="22"/>
        </w:rPr>
        <w:t xml:space="preserve"> </w:t>
      </w:r>
      <w:r w:rsidR="00020141" w:rsidRPr="00020141">
        <w:rPr>
          <w:rFonts w:ascii="Times New Roman" w:hAnsi="Times New Roman" w:cs="Times New Roman"/>
          <w:b/>
          <w:bCs/>
          <w:iCs/>
          <w:color w:val="4472C4" w:themeColor="accent1"/>
          <w:sz w:val="22"/>
          <w:szCs w:val="22"/>
        </w:rPr>
        <w:t>–</w:t>
      </w:r>
      <w:r w:rsidRPr="00020141">
        <w:rPr>
          <w:rFonts w:ascii="Times New Roman" w:hAnsi="Times New Roman" w:cs="Times New Roman"/>
          <w:b/>
          <w:bCs/>
          <w:iCs/>
          <w:color w:val="4472C4" w:themeColor="accent1"/>
          <w:sz w:val="22"/>
          <w:szCs w:val="22"/>
        </w:rPr>
        <w:t xml:space="preserve"> </w:t>
      </w:r>
      <w:r w:rsidR="00020141" w:rsidRPr="00020141">
        <w:rPr>
          <w:rFonts w:ascii="Times New Roman" w:hAnsi="Times New Roman" w:cs="Times New Roman"/>
          <w:b/>
          <w:bCs/>
          <w:iCs/>
          <w:color w:val="4472C4" w:themeColor="accent1"/>
          <w:sz w:val="22"/>
          <w:szCs w:val="22"/>
        </w:rPr>
        <w:t>p.764</w:t>
      </w:r>
      <w:r w:rsidR="00020141" w:rsidRPr="00020141">
        <w:rPr>
          <w:rFonts w:ascii="Times New Roman" w:hAnsi="Times New Roman" w:cs="Times New Roman"/>
          <w:iCs/>
          <w:color w:val="4472C4" w:themeColor="accent1"/>
          <w:sz w:val="22"/>
          <w:szCs w:val="22"/>
        </w:rPr>
        <w:t xml:space="preserve"> – doctrine of waste</w:t>
      </w:r>
    </w:p>
    <w:p w14:paraId="0D0288BB" w14:textId="77777777" w:rsidR="0055277A" w:rsidRPr="0055277A" w:rsidRDefault="0055277A" w:rsidP="0055277A">
      <w:pPr>
        <w:numPr>
          <w:ilvl w:val="0"/>
          <w:numId w:val="6"/>
        </w:numPr>
        <w:rPr>
          <w:rFonts w:ascii="Times New Roman" w:hAnsi="Times New Roman" w:cs="Times New Roman"/>
          <w:iCs/>
          <w:sz w:val="22"/>
          <w:szCs w:val="22"/>
        </w:rPr>
      </w:pPr>
      <w:r w:rsidRPr="0055277A">
        <w:rPr>
          <w:rFonts w:ascii="Times New Roman" w:hAnsi="Times New Roman" w:cs="Times New Roman"/>
          <w:b/>
          <w:bCs/>
          <w:iCs/>
          <w:sz w:val="22"/>
          <w:szCs w:val="22"/>
        </w:rPr>
        <w:t>Facts:</w:t>
      </w:r>
      <w:r w:rsidRPr="0055277A">
        <w:rPr>
          <w:rFonts w:ascii="Times New Roman" w:hAnsi="Times New Roman" w:cs="Times New Roman"/>
          <w:iCs/>
          <w:sz w:val="22"/>
          <w:szCs w:val="22"/>
        </w:rPr>
        <w:t xml:space="preserve"> McIntyre sold her land to Scarbrough, but kept 1.2 acres of the land for herself as a part of a life estate, and lived there in a mobile home. The Scarbroughs brought a claim of waste to end McIntyre’s life tenancy on the grounds that she had left her mobile home in a state of severe disrepair.</w:t>
      </w:r>
    </w:p>
    <w:p w14:paraId="354413EC" w14:textId="77777777" w:rsidR="0055277A" w:rsidRPr="0055277A" w:rsidRDefault="0055277A" w:rsidP="0055277A">
      <w:pPr>
        <w:numPr>
          <w:ilvl w:val="0"/>
          <w:numId w:val="6"/>
        </w:numPr>
        <w:rPr>
          <w:rFonts w:ascii="Times New Roman" w:hAnsi="Times New Roman" w:cs="Times New Roman"/>
          <w:iCs/>
          <w:sz w:val="22"/>
          <w:szCs w:val="22"/>
        </w:rPr>
      </w:pPr>
      <w:r w:rsidRPr="0055277A">
        <w:rPr>
          <w:rFonts w:ascii="Times New Roman" w:hAnsi="Times New Roman" w:cs="Times New Roman"/>
          <w:b/>
          <w:bCs/>
          <w:iCs/>
          <w:sz w:val="22"/>
          <w:szCs w:val="22"/>
        </w:rPr>
        <w:t>Question:</w:t>
      </w:r>
      <w:r w:rsidRPr="0055277A">
        <w:rPr>
          <w:rFonts w:ascii="Times New Roman" w:hAnsi="Times New Roman" w:cs="Times New Roman"/>
          <w:iCs/>
          <w:sz w:val="22"/>
          <w:szCs w:val="22"/>
        </w:rPr>
        <w:t xml:space="preserve"> Whether McIntyre forfeited her life estate in the property due to waste.</w:t>
      </w:r>
    </w:p>
    <w:p w14:paraId="0FBD2219" w14:textId="77777777" w:rsidR="0055277A" w:rsidRPr="0055277A" w:rsidRDefault="0055277A" w:rsidP="0055277A">
      <w:pPr>
        <w:numPr>
          <w:ilvl w:val="0"/>
          <w:numId w:val="6"/>
        </w:numPr>
        <w:rPr>
          <w:rFonts w:ascii="Times New Roman" w:hAnsi="Times New Roman" w:cs="Times New Roman"/>
          <w:iCs/>
          <w:sz w:val="22"/>
          <w:szCs w:val="22"/>
        </w:rPr>
      </w:pPr>
      <w:r w:rsidRPr="0055277A">
        <w:rPr>
          <w:rFonts w:ascii="Times New Roman" w:hAnsi="Times New Roman" w:cs="Times New Roman"/>
          <w:b/>
          <w:bCs/>
          <w:iCs/>
          <w:sz w:val="22"/>
          <w:szCs w:val="22"/>
        </w:rPr>
        <w:t>Rule of Law:</w:t>
      </w:r>
      <w:r w:rsidRPr="0055277A">
        <w:rPr>
          <w:rFonts w:ascii="Times New Roman" w:hAnsi="Times New Roman" w:cs="Times New Roman"/>
          <w:iCs/>
          <w:sz w:val="22"/>
          <w:szCs w:val="22"/>
        </w:rPr>
        <w:t xml:space="preserve"> Because the evidence conclusively established that the life tenant failed to exercise ordinary care for the preservation of the property, she forfeited her interest in the estate.</w:t>
      </w:r>
    </w:p>
    <w:p w14:paraId="65D1D8FE" w14:textId="77777777" w:rsidR="0055277A" w:rsidRPr="0055277A" w:rsidRDefault="0055277A" w:rsidP="0055277A">
      <w:pPr>
        <w:numPr>
          <w:ilvl w:val="0"/>
          <w:numId w:val="6"/>
        </w:numPr>
        <w:rPr>
          <w:rFonts w:ascii="Times New Roman" w:hAnsi="Times New Roman" w:cs="Times New Roman"/>
          <w:b/>
          <w:bCs/>
          <w:iCs/>
          <w:sz w:val="22"/>
          <w:szCs w:val="22"/>
        </w:rPr>
      </w:pPr>
      <w:r w:rsidRPr="0055277A">
        <w:rPr>
          <w:rFonts w:ascii="Times New Roman" w:hAnsi="Times New Roman" w:cs="Times New Roman"/>
          <w:b/>
          <w:bCs/>
          <w:iCs/>
          <w:sz w:val="22"/>
          <w:szCs w:val="22"/>
        </w:rPr>
        <w:t>Legal Reasoning:</w:t>
      </w:r>
    </w:p>
    <w:p w14:paraId="0A24D924" w14:textId="3991A09C" w:rsidR="0066023A" w:rsidRDefault="0066023A" w:rsidP="0055277A">
      <w:pPr>
        <w:numPr>
          <w:ilvl w:val="1"/>
          <w:numId w:val="6"/>
        </w:numPr>
        <w:rPr>
          <w:rFonts w:ascii="Times New Roman" w:hAnsi="Times New Roman" w:cs="Times New Roman"/>
          <w:iCs/>
          <w:sz w:val="22"/>
          <w:szCs w:val="22"/>
        </w:rPr>
      </w:pPr>
      <w:r>
        <w:rPr>
          <w:rFonts w:ascii="Times New Roman" w:hAnsi="Times New Roman" w:cs="Times New Roman"/>
          <w:iCs/>
          <w:sz w:val="22"/>
          <w:szCs w:val="22"/>
          <w:u w:val="single"/>
        </w:rPr>
        <w:t>Theory of occupan</w:t>
      </w:r>
      <w:r w:rsidR="00FC0475">
        <w:rPr>
          <w:rFonts w:ascii="Times New Roman" w:hAnsi="Times New Roman" w:cs="Times New Roman"/>
          <w:iCs/>
          <w:sz w:val="22"/>
          <w:szCs w:val="22"/>
          <w:u w:val="single"/>
        </w:rPr>
        <w:t>c</w:t>
      </w:r>
      <w:r>
        <w:rPr>
          <w:rFonts w:ascii="Times New Roman" w:hAnsi="Times New Roman" w:cs="Times New Roman"/>
          <w:iCs/>
          <w:sz w:val="22"/>
          <w:szCs w:val="22"/>
          <w:u w:val="single"/>
        </w:rPr>
        <w:t>y</w:t>
      </w:r>
      <w:r>
        <w:rPr>
          <w:rFonts w:ascii="Times New Roman" w:hAnsi="Times New Roman" w:cs="Times New Roman"/>
          <w:iCs/>
          <w:sz w:val="22"/>
          <w:szCs w:val="22"/>
        </w:rPr>
        <w:t xml:space="preserve"> – McIntyre is no longer living there per the conditions</w:t>
      </w:r>
      <w:r w:rsidR="00EE6464">
        <w:rPr>
          <w:rFonts w:ascii="Times New Roman" w:hAnsi="Times New Roman" w:cs="Times New Roman"/>
          <w:iCs/>
          <w:sz w:val="22"/>
          <w:szCs w:val="22"/>
        </w:rPr>
        <w:t xml:space="preserve"> set forth</w:t>
      </w:r>
    </w:p>
    <w:p w14:paraId="42784BF2" w14:textId="089A8157" w:rsidR="00EE6464" w:rsidRDefault="00EE6464" w:rsidP="0055277A">
      <w:pPr>
        <w:numPr>
          <w:ilvl w:val="1"/>
          <w:numId w:val="6"/>
        </w:numPr>
        <w:rPr>
          <w:rFonts w:ascii="Times New Roman" w:hAnsi="Times New Roman" w:cs="Times New Roman"/>
          <w:iCs/>
          <w:sz w:val="22"/>
          <w:szCs w:val="22"/>
        </w:rPr>
      </w:pPr>
      <w:r>
        <w:rPr>
          <w:rFonts w:ascii="Times New Roman" w:hAnsi="Times New Roman" w:cs="Times New Roman"/>
          <w:iCs/>
          <w:sz w:val="22"/>
          <w:szCs w:val="22"/>
          <w:u w:val="single"/>
        </w:rPr>
        <w:t>Doctrine of waste</w:t>
      </w:r>
      <w:r>
        <w:rPr>
          <w:rFonts w:ascii="Times New Roman" w:hAnsi="Times New Roman" w:cs="Times New Roman"/>
          <w:iCs/>
          <w:sz w:val="22"/>
          <w:szCs w:val="22"/>
        </w:rPr>
        <w:t xml:space="preserve"> – McIntyre didn’t keep up the property per the conditions, so her life estate is extinguished. </w:t>
      </w:r>
    </w:p>
    <w:p w14:paraId="3E7E8627" w14:textId="11F54A02" w:rsidR="0055277A" w:rsidRPr="0055277A" w:rsidRDefault="0055277A" w:rsidP="0055277A">
      <w:pPr>
        <w:numPr>
          <w:ilvl w:val="1"/>
          <w:numId w:val="6"/>
        </w:numPr>
        <w:rPr>
          <w:rFonts w:ascii="Times New Roman" w:hAnsi="Times New Roman" w:cs="Times New Roman"/>
          <w:iCs/>
          <w:sz w:val="22"/>
          <w:szCs w:val="22"/>
        </w:rPr>
      </w:pPr>
      <w:r w:rsidRPr="0055277A">
        <w:rPr>
          <w:rFonts w:ascii="Times New Roman" w:hAnsi="Times New Roman" w:cs="Times New Roman"/>
          <w:iCs/>
          <w:sz w:val="22"/>
          <w:szCs w:val="22"/>
        </w:rPr>
        <w:t>A life tenant is entitled to their estate, provided they take reasonable and ordinary care, and does not do anything to unreasonably harm the remainder interest.</w:t>
      </w:r>
    </w:p>
    <w:p w14:paraId="16ED6601" w14:textId="0E7F9027" w:rsidR="0055277A" w:rsidRPr="0055277A" w:rsidRDefault="0055277A" w:rsidP="0055277A">
      <w:pPr>
        <w:numPr>
          <w:ilvl w:val="2"/>
          <w:numId w:val="6"/>
        </w:numPr>
        <w:rPr>
          <w:rFonts w:ascii="Times New Roman" w:hAnsi="Times New Roman" w:cs="Times New Roman"/>
          <w:iCs/>
          <w:sz w:val="22"/>
          <w:szCs w:val="22"/>
        </w:rPr>
      </w:pPr>
      <w:r w:rsidRPr="0055277A">
        <w:rPr>
          <w:rFonts w:ascii="Times New Roman" w:hAnsi="Times New Roman" w:cs="Times New Roman"/>
          <w:iCs/>
          <w:sz w:val="22"/>
          <w:szCs w:val="22"/>
        </w:rPr>
        <w:lastRenderedPageBreak/>
        <w:t>In this case, the defendant failed to pay her taxes on the property, which was enough to forfeit her interest in the estate.</w:t>
      </w:r>
    </w:p>
    <w:p w14:paraId="2C6EF40E" w14:textId="77777777" w:rsidR="0055277A" w:rsidRPr="0055277A" w:rsidRDefault="0055277A" w:rsidP="0055277A">
      <w:pPr>
        <w:numPr>
          <w:ilvl w:val="0"/>
          <w:numId w:val="6"/>
        </w:numPr>
        <w:rPr>
          <w:rFonts w:ascii="Times New Roman" w:hAnsi="Times New Roman" w:cs="Times New Roman"/>
          <w:iCs/>
          <w:sz w:val="22"/>
          <w:szCs w:val="22"/>
        </w:rPr>
      </w:pPr>
      <w:r w:rsidRPr="0055277A">
        <w:rPr>
          <w:rFonts w:ascii="Times New Roman" w:hAnsi="Times New Roman" w:cs="Times New Roman"/>
          <w:b/>
          <w:bCs/>
          <w:iCs/>
          <w:sz w:val="22"/>
          <w:szCs w:val="22"/>
        </w:rPr>
        <w:t>Other Opinions:</w:t>
      </w:r>
      <w:r w:rsidRPr="0055277A">
        <w:rPr>
          <w:rFonts w:ascii="Times New Roman" w:hAnsi="Times New Roman" w:cs="Times New Roman"/>
          <w:iCs/>
          <w:sz w:val="22"/>
          <w:szCs w:val="22"/>
        </w:rPr>
        <w:t xml:space="preserve"> </w:t>
      </w:r>
      <w:r w:rsidRPr="0055277A">
        <w:rPr>
          <w:rFonts w:ascii="Times New Roman" w:hAnsi="Times New Roman" w:cs="Times New Roman"/>
          <w:i/>
          <w:iCs/>
          <w:sz w:val="22"/>
          <w:szCs w:val="22"/>
        </w:rPr>
        <w:t xml:space="preserve">Dissent – </w:t>
      </w:r>
      <w:r w:rsidRPr="0055277A">
        <w:rPr>
          <w:rFonts w:ascii="Times New Roman" w:hAnsi="Times New Roman" w:cs="Times New Roman"/>
          <w:iCs/>
          <w:sz w:val="22"/>
          <w:szCs w:val="22"/>
        </w:rPr>
        <w:t>the damage was unintentional; must be intentional in order to constitute waste.</w:t>
      </w:r>
    </w:p>
    <w:p w14:paraId="0CE41223" w14:textId="77777777" w:rsidR="0055277A" w:rsidRDefault="0055277A" w:rsidP="00B70AB4">
      <w:pPr>
        <w:rPr>
          <w:rFonts w:ascii="Times New Roman" w:hAnsi="Times New Roman" w:cs="Times New Roman"/>
          <w:b/>
          <w:bCs/>
          <w:sz w:val="22"/>
          <w:szCs w:val="22"/>
          <w:u w:val="single"/>
        </w:rPr>
      </w:pPr>
    </w:p>
    <w:p w14:paraId="64C95240" w14:textId="5F4179FD" w:rsidR="00135EA0" w:rsidRDefault="00135EA0" w:rsidP="00B70AB4">
      <w:pPr>
        <w:rPr>
          <w:rFonts w:ascii="Times New Roman" w:hAnsi="Times New Roman" w:cs="Times New Roman"/>
          <w:b/>
          <w:bCs/>
          <w:sz w:val="22"/>
          <w:szCs w:val="22"/>
          <w:u w:val="single"/>
        </w:rPr>
      </w:pPr>
      <w:r w:rsidRPr="00C147A4">
        <w:rPr>
          <w:rFonts w:ascii="Times New Roman" w:hAnsi="Times New Roman" w:cs="Times New Roman"/>
          <w:b/>
          <w:bCs/>
          <w:sz w:val="22"/>
          <w:szCs w:val="22"/>
          <w:highlight w:val="cyan"/>
          <w:u w:val="single"/>
        </w:rPr>
        <w:t>Restrictions on Trusts &amp; Estates</w:t>
      </w:r>
    </w:p>
    <w:p w14:paraId="6DF1D512" w14:textId="567D937B" w:rsidR="00492CCD" w:rsidRDefault="00492CCD" w:rsidP="00B70AB4">
      <w:pPr>
        <w:rPr>
          <w:rFonts w:ascii="Times New Roman" w:hAnsi="Times New Roman" w:cs="Times New Roman"/>
          <w:sz w:val="22"/>
          <w:szCs w:val="22"/>
        </w:rPr>
      </w:pPr>
    </w:p>
    <w:p w14:paraId="6CB85C8F" w14:textId="580218CB" w:rsidR="00492CCD" w:rsidRPr="00492CCD" w:rsidRDefault="00492CCD" w:rsidP="00492CCD">
      <w:pPr>
        <w:rPr>
          <w:rFonts w:ascii="Times New Roman" w:hAnsi="Times New Roman" w:cs="Times New Roman"/>
          <w:color w:val="4472C4" w:themeColor="accent1"/>
          <w:sz w:val="22"/>
          <w:szCs w:val="22"/>
        </w:rPr>
      </w:pPr>
      <w:bookmarkStart w:id="35" w:name="_Toc8820175"/>
      <w:r w:rsidRPr="00492CCD">
        <w:rPr>
          <w:rFonts w:ascii="Times New Roman" w:hAnsi="Times New Roman" w:cs="Times New Roman"/>
          <w:b/>
          <w:bCs/>
          <w:i/>
          <w:color w:val="4472C4" w:themeColor="accent1"/>
          <w:sz w:val="22"/>
          <w:szCs w:val="22"/>
        </w:rPr>
        <w:t>Evans v. Abney</w:t>
      </w:r>
      <w:r w:rsidRPr="00492CCD">
        <w:rPr>
          <w:rFonts w:ascii="Times New Roman" w:hAnsi="Times New Roman" w:cs="Times New Roman"/>
          <w:b/>
          <w:bCs/>
          <w:color w:val="4472C4" w:themeColor="accent1"/>
          <w:sz w:val="22"/>
          <w:szCs w:val="22"/>
        </w:rPr>
        <w:t xml:space="preserve"> (1970</w:t>
      </w:r>
      <w:bookmarkEnd w:id="35"/>
      <w:r w:rsidR="00EC4DE9" w:rsidRPr="00EC4DE9">
        <w:rPr>
          <w:rFonts w:ascii="Times New Roman" w:hAnsi="Times New Roman" w:cs="Times New Roman"/>
          <w:b/>
          <w:bCs/>
          <w:color w:val="4472C4" w:themeColor="accent1"/>
          <w:sz w:val="22"/>
          <w:szCs w:val="22"/>
        </w:rPr>
        <w:t xml:space="preserve">) – p.770 </w:t>
      </w:r>
      <w:r w:rsidRPr="00EC4DE9">
        <w:rPr>
          <w:rFonts w:ascii="Times New Roman" w:hAnsi="Times New Roman" w:cs="Times New Roman"/>
          <w:color w:val="4472C4" w:themeColor="accent1"/>
          <w:sz w:val="22"/>
          <w:szCs w:val="22"/>
        </w:rPr>
        <w:t xml:space="preserve">– rule against racial restrictions </w:t>
      </w:r>
    </w:p>
    <w:p w14:paraId="77C3D5E1" w14:textId="77777777" w:rsidR="00492CCD" w:rsidRPr="00492CCD" w:rsidRDefault="00492CCD" w:rsidP="00492CCD">
      <w:pPr>
        <w:numPr>
          <w:ilvl w:val="0"/>
          <w:numId w:val="6"/>
        </w:numPr>
        <w:rPr>
          <w:rFonts w:ascii="Times New Roman" w:hAnsi="Times New Roman" w:cs="Times New Roman"/>
          <w:sz w:val="22"/>
          <w:szCs w:val="22"/>
        </w:rPr>
      </w:pPr>
      <w:r w:rsidRPr="00492CCD">
        <w:rPr>
          <w:rFonts w:ascii="Times New Roman" w:hAnsi="Times New Roman" w:cs="Times New Roman"/>
          <w:b/>
          <w:bCs/>
          <w:sz w:val="22"/>
          <w:szCs w:val="22"/>
        </w:rPr>
        <w:t>Facts:</w:t>
      </w:r>
      <w:r w:rsidRPr="00492CCD">
        <w:rPr>
          <w:rFonts w:ascii="Times New Roman" w:hAnsi="Times New Roman" w:cs="Times New Roman"/>
          <w:sz w:val="22"/>
          <w:szCs w:val="22"/>
        </w:rPr>
        <w:t xml:space="preserve"> Georgia Senator Bacon left his estate to his home city of Macon for the creation of a public park, on the grounds that the park remain for the exclusive use of its white citizens. The Supreme Court determined that the park is not allowed to be segregated on that basis. The Court remanded it to the State Courts to determine Senator Bacon’s intention in bequeathing his estate.</w:t>
      </w:r>
    </w:p>
    <w:p w14:paraId="2EF1035D" w14:textId="77777777" w:rsidR="00492CCD" w:rsidRPr="00492CCD" w:rsidRDefault="00492CCD" w:rsidP="00492CCD">
      <w:pPr>
        <w:numPr>
          <w:ilvl w:val="0"/>
          <w:numId w:val="6"/>
        </w:numPr>
        <w:rPr>
          <w:rFonts w:ascii="Times New Roman" w:hAnsi="Times New Roman" w:cs="Times New Roman"/>
          <w:sz w:val="22"/>
          <w:szCs w:val="22"/>
        </w:rPr>
      </w:pPr>
      <w:r w:rsidRPr="00492CCD">
        <w:rPr>
          <w:rFonts w:ascii="Times New Roman" w:hAnsi="Times New Roman" w:cs="Times New Roman"/>
          <w:b/>
          <w:bCs/>
          <w:sz w:val="22"/>
          <w:szCs w:val="22"/>
        </w:rPr>
        <w:t>Question:</w:t>
      </w:r>
      <w:r w:rsidRPr="00492CCD">
        <w:rPr>
          <w:rFonts w:ascii="Times New Roman" w:hAnsi="Times New Roman" w:cs="Times New Roman"/>
          <w:sz w:val="22"/>
          <w:szCs w:val="22"/>
        </w:rPr>
        <w:t xml:space="preserve"> Whether Senator Bacon’s principle intention in bequeathing his estate can be fulfilled, given that the racial restrictions are unconstitutional.</w:t>
      </w:r>
    </w:p>
    <w:p w14:paraId="5DEECDCF" w14:textId="39A9EFBF" w:rsidR="00EC4DE9" w:rsidRPr="00EC4DE9" w:rsidRDefault="00EC4DE9" w:rsidP="00EC4DE9">
      <w:pPr>
        <w:numPr>
          <w:ilvl w:val="0"/>
          <w:numId w:val="6"/>
        </w:numPr>
        <w:rPr>
          <w:rFonts w:ascii="Times New Roman" w:hAnsi="Times New Roman" w:cs="Times New Roman"/>
          <w:sz w:val="22"/>
          <w:szCs w:val="22"/>
        </w:rPr>
      </w:pPr>
      <w:r w:rsidRPr="00EC4DE9">
        <w:rPr>
          <w:rFonts w:ascii="Times New Roman" w:hAnsi="Times New Roman" w:cs="Times New Roman"/>
          <w:b/>
          <w:bCs/>
          <w:sz w:val="22"/>
          <w:szCs w:val="22"/>
        </w:rPr>
        <w:t xml:space="preserve">Holding (J. Black): </w:t>
      </w:r>
      <w:r w:rsidRPr="00EC4DE9">
        <w:rPr>
          <w:rFonts w:ascii="Times New Roman" w:hAnsi="Times New Roman" w:cs="Times New Roman"/>
          <w:sz w:val="22"/>
          <w:szCs w:val="22"/>
        </w:rPr>
        <w:t>Not a violation of the 14</w:t>
      </w:r>
      <w:r w:rsidRPr="00EC4DE9">
        <w:rPr>
          <w:rFonts w:ascii="Times New Roman" w:hAnsi="Times New Roman" w:cs="Times New Roman"/>
          <w:sz w:val="22"/>
          <w:szCs w:val="22"/>
          <w:vertAlign w:val="superscript"/>
        </w:rPr>
        <w:t>th</w:t>
      </w:r>
      <w:r w:rsidRPr="00EC4DE9">
        <w:rPr>
          <w:rFonts w:ascii="Times New Roman" w:hAnsi="Times New Roman" w:cs="Times New Roman"/>
          <w:sz w:val="22"/>
          <w:szCs w:val="22"/>
        </w:rPr>
        <w:t xml:space="preserve"> Amendment to allow reversion to Bacon’s descendants because reversion is automatic.  No court needed to enforce/intervene, so it is not really state action. </w:t>
      </w:r>
    </w:p>
    <w:p w14:paraId="2D5A5B1D" w14:textId="77777777" w:rsidR="00EC4DE9" w:rsidRPr="00EC4DE9" w:rsidRDefault="00EC4DE9" w:rsidP="00EC4DE9">
      <w:pPr>
        <w:numPr>
          <w:ilvl w:val="1"/>
          <w:numId w:val="6"/>
        </w:numPr>
        <w:rPr>
          <w:rFonts w:ascii="Times New Roman" w:hAnsi="Times New Roman" w:cs="Times New Roman"/>
          <w:sz w:val="22"/>
          <w:szCs w:val="22"/>
        </w:rPr>
      </w:pPr>
      <w:r w:rsidRPr="00EC4DE9">
        <w:rPr>
          <w:rFonts w:ascii="Times New Roman" w:hAnsi="Times New Roman" w:cs="Times New Roman"/>
          <w:sz w:val="22"/>
          <w:szCs w:val="22"/>
        </w:rPr>
        <w:t>No state action in reluctance to do equitable reformulation under cy pres because no constitutionally protected rights directly violated by the refusal to reform the trust and allow automatic reversion.</w:t>
      </w:r>
    </w:p>
    <w:p w14:paraId="7E662F76" w14:textId="77777777" w:rsidR="00EC4DE9" w:rsidRPr="00EC4DE9" w:rsidRDefault="00EC4DE9" w:rsidP="00EC4DE9">
      <w:pPr>
        <w:numPr>
          <w:ilvl w:val="1"/>
          <w:numId w:val="6"/>
        </w:numPr>
        <w:rPr>
          <w:rFonts w:ascii="Times New Roman" w:hAnsi="Times New Roman" w:cs="Times New Roman"/>
          <w:sz w:val="22"/>
          <w:szCs w:val="22"/>
        </w:rPr>
      </w:pPr>
      <w:r w:rsidRPr="00EC4DE9">
        <w:rPr>
          <w:rFonts w:ascii="Times New Roman" w:hAnsi="Times New Roman" w:cs="Times New Roman"/>
          <w:sz w:val="22"/>
          <w:szCs w:val="22"/>
        </w:rPr>
        <w:t>Court not motivated by racial discrimination – sole intention was to “effectuate as nearly as possible the explicit terms of Senator Bacon’s will.</w:t>
      </w:r>
    </w:p>
    <w:p w14:paraId="3137D075" w14:textId="77777777" w:rsidR="00EC4DE9" w:rsidRPr="00EC4DE9" w:rsidRDefault="00EC4DE9" w:rsidP="00EC4DE9">
      <w:pPr>
        <w:numPr>
          <w:ilvl w:val="1"/>
          <w:numId w:val="6"/>
        </w:numPr>
        <w:rPr>
          <w:rFonts w:ascii="Times New Roman" w:hAnsi="Times New Roman" w:cs="Times New Roman"/>
          <w:sz w:val="22"/>
          <w:szCs w:val="22"/>
        </w:rPr>
      </w:pPr>
      <w:r w:rsidRPr="00EC4DE9">
        <w:rPr>
          <w:rFonts w:ascii="Times New Roman" w:hAnsi="Times New Roman" w:cs="Times New Roman"/>
          <w:sz w:val="22"/>
          <w:szCs w:val="22"/>
        </w:rPr>
        <w:t xml:space="preserve">Unlike </w:t>
      </w:r>
      <w:r w:rsidRPr="00EC4DE9">
        <w:rPr>
          <w:rFonts w:ascii="Times New Roman" w:hAnsi="Times New Roman" w:cs="Times New Roman"/>
          <w:i/>
          <w:iCs/>
          <w:sz w:val="22"/>
          <w:szCs w:val="22"/>
          <w:u w:val="single"/>
        </w:rPr>
        <w:t>Shelley</w:t>
      </w:r>
      <w:r w:rsidRPr="00EC4DE9">
        <w:rPr>
          <w:rFonts w:ascii="Times New Roman" w:hAnsi="Times New Roman" w:cs="Times New Roman"/>
          <w:sz w:val="22"/>
          <w:szCs w:val="22"/>
        </w:rPr>
        <w:t>, eliminating the park was a loss “shared equally by the white and Negro citizens.”</w:t>
      </w:r>
    </w:p>
    <w:p w14:paraId="6F1ACC8A" w14:textId="209CC7CE" w:rsidR="00492CCD" w:rsidRPr="00492CCD" w:rsidRDefault="00EC4DE9" w:rsidP="00EC4DE9">
      <w:pPr>
        <w:numPr>
          <w:ilvl w:val="1"/>
          <w:numId w:val="6"/>
        </w:numPr>
        <w:rPr>
          <w:rFonts w:ascii="Times New Roman" w:hAnsi="Times New Roman" w:cs="Times New Roman"/>
          <w:sz w:val="22"/>
          <w:szCs w:val="22"/>
        </w:rPr>
      </w:pPr>
      <w:r w:rsidRPr="00EC4DE9">
        <w:rPr>
          <w:rFonts w:ascii="Times New Roman" w:hAnsi="Times New Roman" w:cs="Times New Roman"/>
          <w:sz w:val="22"/>
          <w:szCs w:val="22"/>
        </w:rPr>
        <w:t xml:space="preserve">Georgia courts treating park as fee simple determinable with automatic reversion to honor grantor’s intent. Charitable purpose so not going to read language/magic words as precatory. </w:t>
      </w:r>
    </w:p>
    <w:p w14:paraId="7225CE74" w14:textId="77777777" w:rsidR="00492CCD" w:rsidRPr="00492CCD" w:rsidRDefault="00492CCD" w:rsidP="00492CCD">
      <w:pPr>
        <w:numPr>
          <w:ilvl w:val="0"/>
          <w:numId w:val="6"/>
        </w:numPr>
        <w:rPr>
          <w:rFonts w:ascii="Times New Roman" w:hAnsi="Times New Roman" w:cs="Times New Roman"/>
          <w:b/>
          <w:bCs/>
          <w:sz w:val="22"/>
          <w:szCs w:val="22"/>
        </w:rPr>
      </w:pPr>
      <w:r w:rsidRPr="00492CCD">
        <w:rPr>
          <w:rFonts w:ascii="Times New Roman" w:hAnsi="Times New Roman" w:cs="Times New Roman"/>
          <w:b/>
          <w:bCs/>
          <w:sz w:val="22"/>
          <w:szCs w:val="22"/>
        </w:rPr>
        <w:t>Legal Reasoning:</w:t>
      </w:r>
    </w:p>
    <w:p w14:paraId="2F6E2FF4" w14:textId="77777777" w:rsidR="00492CCD" w:rsidRPr="00492CCD" w:rsidRDefault="00492CCD" w:rsidP="00492CCD">
      <w:pPr>
        <w:numPr>
          <w:ilvl w:val="1"/>
          <w:numId w:val="6"/>
        </w:numPr>
        <w:rPr>
          <w:rFonts w:ascii="Times New Roman" w:hAnsi="Times New Roman" w:cs="Times New Roman"/>
          <w:sz w:val="22"/>
          <w:szCs w:val="22"/>
        </w:rPr>
      </w:pPr>
      <w:r w:rsidRPr="00492CCD">
        <w:rPr>
          <w:rFonts w:ascii="Times New Roman" w:hAnsi="Times New Roman" w:cs="Times New Roman"/>
          <w:sz w:val="22"/>
          <w:szCs w:val="22"/>
        </w:rPr>
        <w:t>Georgia Courts are entrusted with carrying out the intentions of a will.</w:t>
      </w:r>
    </w:p>
    <w:p w14:paraId="31326834" w14:textId="77777777" w:rsidR="00492CCD" w:rsidRPr="00492CCD" w:rsidRDefault="00492CCD" w:rsidP="00492CCD">
      <w:pPr>
        <w:numPr>
          <w:ilvl w:val="2"/>
          <w:numId w:val="6"/>
        </w:numPr>
        <w:rPr>
          <w:rFonts w:ascii="Times New Roman" w:hAnsi="Times New Roman" w:cs="Times New Roman"/>
          <w:sz w:val="22"/>
          <w:szCs w:val="22"/>
        </w:rPr>
      </w:pPr>
      <w:r w:rsidRPr="00492CCD">
        <w:rPr>
          <w:rFonts w:ascii="Times New Roman" w:hAnsi="Times New Roman" w:cs="Times New Roman"/>
          <w:sz w:val="22"/>
          <w:szCs w:val="22"/>
        </w:rPr>
        <w:t xml:space="preserve">The </w:t>
      </w:r>
      <w:r w:rsidRPr="00492CCD">
        <w:rPr>
          <w:rFonts w:ascii="Times New Roman" w:hAnsi="Times New Roman" w:cs="Times New Roman"/>
          <w:i/>
          <w:sz w:val="22"/>
          <w:szCs w:val="22"/>
          <w:highlight w:val="yellow"/>
          <w:u w:val="single"/>
        </w:rPr>
        <w:t>cy pres</w:t>
      </w:r>
      <w:r w:rsidRPr="00492CCD">
        <w:rPr>
          <w:rFonts w:ascii="Times New Roman" w:hAnsi="Times New Roman" w:cs="Times New Roman"/>
          <w:sz w:val="22"/>
          <w:szCs w:val="22"/>
        </w:rPr>
        <w:t xml:space="preserve"> doctrine is used to allow the court to effectuate the testator’s intentions, and cannot be used if their intentions are thwarted.</w:t>
      </w:r>
    </w:p>
    <w:p w14:paraId="75D44E15" w14:textId="77777777" w:rsidR="00492CCD" w:rsidRPr="00492CCD" w:rsidRDefault="00492CCD" w:rsidP="00492CCD">
      <w:pPr>
        <w:numPr>
          <w:ilvl w:val="3"/>
          <w:numId w:val="6"/>
        </w:numPr>
        <w:rPr>
          <w:rFonts w:ascii="Times New Roman" w:hAnsi="Times New Roman" w:cs="Times New Roman"/>
          <w:sz w:val="22"/>
          <w:szCs w:val="22"/>
        </w:rPr>
      </w:pPr>
      <w:r w:rsidRPr="00492CCD">
        <w:rPr>
          <w:rFonts w:ascii="Times New Roman" w:hAnsi="Times New Roman" w:cs="Times New Roman"/>
          <w:sz w:val="22"/>
          <w:szCs w:val="22"/>
        </w:rPr>
        <w:t xml:space="preserve">Georgia Courts concluded that the Senator’s intention wasn’t to create a park, but rather to create a </w:t>
      </w:r>
      <w:r w:rsidRPr="00492CCD">
        <w:rPr>
          <w:rFonts w:ascii="Times New Roman" w:hAnsi="Times New Roman" w:cs="Times New Roman"/>
          <w:i/>
          <w:sz w:val="22"/>
          <w:szCs w:val="22"/>
        </w:rPr>
        <w:t xml:space="preserve">segregated </w:t>
      </w:r>
      <w:r w:rsidRPr="00492CCD">
        <w:rPr>
          <w:rFonts w:ascii="Times New Roman" w:hAnsi="Times New Roman" w:cs="Times New Roman"/>
          <w:sz w:val="22"/>
          <w:szCs w:val="22"/>
        </w:rPr>
        <w:t>park – thus the court has no alternative, but to return the park to his heirs.</w:t>
      </w:r>
    </w:p>
    <w:p w14:paraId="6CC4687F" w14:textId="77777777" w:rsidR="00492CCD" w:rsidRPr="00492CCD" w:rsidRDefault="00492CCD" w:rsidP="00492CCD">
      <w:pPr>
        <w:numPr>
          <w:ilvl w:val="1"/>
          <w:numId w:val="6"/>
        </w:numPr>
        <w:rPr>
          <w:rFonts w:ascii="Times New Roman" w:hAnsi="Times New Roman" w:cs="Times New Roman"/>
          <w:sz w:val="22"/>
          <w:szCs w:val="22"/>
        </w:rPr>
      </w:pPr>
      <w:r w:rsidRPr="00492CCD">
        <w:rPr>
          <w:rFonts w:ascii="Times New Roman" w:hAnsi="Times New Roman" w:cs="Times New Roman"/>
          <w:sz w:val="22"/>
          <w:szCs w:val="22"/>
        </w:rPr>
        <w:t>Because there is a private party on the other side, this does not constitute “state action”; there is no indication that any judges or people within the state are motivated by racial animus.</w:t>
      </w:r>
    </w:p>
    <w:p w14:paraId="45E9CD7E" w14:textId="77777777" w:rsidR="00492CCD" w:rsidRPr="00492CCD" w:rsidRDefault="00492CCD" w:rsidP="00492CCD">
      <w:pPr>
        <w:numPr>
          <w:ilvl w:val="0"/>
          <w:numId w:val="6"/>
        </w:numPr>
        <w:rPr>
          <w:rFonts w:ascii="Times New Roman" w:hAnsi="Times New Roman" w:cs="Times New Roman"/>
          <w:sz w:val="22"/>
          <w:szCs w:val="22"/>
        </w:rPr>
      </w:pPr>
      <w:r w:rsidRPr="00492CCD">
        <w:rPr>
          <w:rFonts w:ascii="Times New Roman" w:hAnsi="Times New Roman" w:cs="Times New Roman"/>
          <w:b/>
          <w:bCs/>
          <w:sz w:val="22"/>
          <w:szCs w:val="22"/>
        </w:rPr>
        <w:t>Other Opinions:</w:t>
      </w:r>
      <w:r w:rsidRPr="00492CCD">
        <w:rPr>
          <w:rFonts w:ascii="Times New Roman" w:hAnsi="Times New Roman" w:cs="Times New Roman"/>
          <w:sz w:val="22"/>
          <w:szCs w:val="22"/>
        </w:rPr>
        <w:t xml:space="preserve"> </w:t>
      </w:r>
      <w:r w:rsidRPr="00492CCD">
        <w:rPr>
          <w:rFonts w:ascii="Times New Roman" w:hAnsi="Times New Roman" w:cs="Times New Roman"/>
          <w:i/>
          <w:sz w:val="22"/>
          <w:szCs w:val="22"/>
        </w:rPr>
        <w:t xml:space="preserve">Brennan Dissent – </w:t>
      </w:r>
      <w:r w:rsidRPr="00492CCD">
        <w:rPr>
          <w:rFonts w:ascii="Times New Roman" w:hAnsi="Times New Roman" w:cs="Times New Roman"/>
          <w:sz w:val="22"/>
          <w:szCs w:val="22"/>
        </w:rPr>
        <w:t>This is discriminatory state action that should be prohibited under the 14</w:t>
      </w:r>
      <w:r w:rsidRPr="00492CCD">
        <w:rPr>
          <w:rFonts w:ascii="Times New Roman" w:hAnsi="Times New Roman" w:cs="Times New Roman"/>
          <w:sz w:val="22"/>
          <w:szCs w:val="22"/>
          <w:vertAlign w:val="superscript"/>
        </w:rPr>
        <w:t>th</w:t>
      </w:r>
      <w:r w:rsidRPr="00492CCD">
        <w:rPr>
          <w:rFonts w:ascii="Times New Roman" w:hAnsi="Times New Roman" w:cs="Times New Roman"/>
          <w:sz w:val="22"/>
          <w:szCs w:val="22"/>
        </w:rPr>
        <w:t xml:space="preserve"> Amendment</w:t>
      </w:r>
    </w:p>
    <w:p w14:paraId="357D3045" w14:textId="77777777" w:rsidR="00492CCD" w:rsidRPr="00492CCD" w:rsidRDefault="00492CCD" w:rsidP="00492CCD">
      <w:pPr>
        <w:numPr>
          <w:ilvl w:val="1"/>
          <w:numId w:val="6"/>
        </w:numPr>
        <w:rPr>
          <w:rFonts w:ascii="Times New Roman" w:hAnsi="Times New Roman" w:cs="Times New Roman"/>
          <w:sz w:val="22"/>
          <w:szCs w:val="22"/>
        </w:rPr>
      </w:pPr>
      <w:r w:rsidRPr="00492CCD">
        <w:rPr>
          <w:rFonts w:ascii="Times New Roman" w:hAnsi="Times New Roman" w:cs="Times New Roman"/>
          <w:sz w:val="22"/>
          <w:szCs w:val="22"/>
        </w:rPr>
        <w:t>But for the state’s intervention, this would have been allowed.</w:t>
      </w:r>
    </w:p>
    <w:p w14:paraId="1EB18436" w14:textId="77777777" w:rsidR="00492CCD" w:rsidRPr="00492CCD" w:rsidRDefault="00492CCD" w:rsidP="00492CCD">
      <w:pPr>
        <w:numPr>
          <w:ilvl w:val="1"/>
          <w:numId w:val="6"/>
        </w:numPr>
        <w:rPr>
          <w:rFonts w:ascii="Times New Roman" w:hAnsi="Times New Roman" w:cs="Times New Roman"/>
          <w:sz w:val="22"/>
          <w:szCs w:val="22"/>
        </w:rPr>
      </w:pPr>
      <w:r w:rsidRPr="00492CCD">
        <w:rPr>
          <w:rFonts w:ascii="Times New Roman" w:hAnsi="Times New Roman" w:cs="Times New Roman"/>
          <w:sz w:val="22"/>
          <w:szCs w:val="22"/>
        </w:rPr>
        <w:t>State intervened continuously to beautify and maintain the park.</w:t>
      </w:r>
    </w:p>
    <w:p w14:paraId="2A8FC541" w14:textId="09E44CAE" w:rsidR="00492CCD" w:rsidRDefault="00492CCD" w:rsidP="00B70AB4">
      <w:pPr>
        <w:numPr>
          <w:ilvl w:val="0"/>
          <w:numId w:val="6"/>
        </w:numPr>
        <w:rPr>
          <w:rFonts w:ascii="Times New Roman" w:hAnsi="Times New Roman" w:cs="Times New Roman"/>
          <w:sz w:val="22"/>
          <w:szCs w:val="22"/>
        </w:rPr>
      </w:pPr>
      <w:r w:rsidRPr="00492CCD">
        <w:rPr>
          <w:rFonts w:ascii="Times New Roman" w:hAnsi="Times New Roman" w:cs="Times New Roman"/>
          <w:b/>
          <w:bCs/>
          <w:sz w:val="22"/>
          <w:szCs w:val="22"/>
        </w:rPr>
        <w:t>Notes:</w:t>
      </w:r>
      <w:r w:rsidRPr="00492CCD">
        <w:rPr>
          <w:rFonts w:ascii="Times New Roman" w:hAnsi="Times New Roman" w:cs="Times New Roman"/>
          <w:sz w:val="22"/>
          <w:szCs w:val="22"/>
        </w:rPr>
        <w:t xml:space="preserve"> This adopts the narrower Disparate treatment view of the 14</w:t>
      </w:r>
      <w:r w:rsidRPr="00492CCD">
        <w:rPr>
          <w:rFonts w:ascii="Times New Roman" w:hAnsi="Times New Roman" w:cs="Times New Roman"/>
          <w:sz w:val="22"/>
          <w:szCs w:val="22"/>
          <w:vertAlign w:val="superscript"/>
        </w:rPr>
        <w:t>th</w:t>
      </w:r>
      <w:r w:rsidRPr="00492CCD">
        <w:rPr>
          <w:rFonts w:ascii="Times New Roman" w:hAnsi="Times New Roman" w:cs="Times New Roman"/>
          <w:sz w:val="22"/>
          <w:szCs w:val="22"/>
        </w:rPr>
        <w:t xml:space="preserve"> Amendment.</w:t>
      </w:r>
    </w:p>
    <w:p w14:paraId="165E6EFA" w14:textId="77777777" w:rsidR="0053119E" w:rsidRPr="008514AC" w:rsidRDefault="0053119E" w:rsidP="0053119E">
      <w:pPr>
        <w:ind w:left="720"/>
        <w:rPr>
          <w:rFonts w:ascii="Times New Roman" w:hAnsi="Times New Roman" w:cs="Times New Roman"/>
          <w:sz w:val="22"/>
          <w:szCs w:val="22"/>
        </w:rPr>
      </w:pPr>
    </w:p>
    <w:p w14:paraId="3ACE67CB" w14:textId="6C11BBAF" w:rsidR="00EF4C55" w:rsidRPr="00EF4C55" w:rsidRDefault="00EF4C55" w:rsidP="00EF4C55">
      <w:pPr>
        <w:rPr>
          <w:rFonts w:ascii="Times New Roman" w:hAnsi="Times New Roman" w:cs="Times New Roman"/>
          <w:color w:val="4472C4" w:themeColor="accent1"/>
          <w:sz w:val="22"/>
          <w:szCs w:val="22"/>
        </w:rPr>
      </w:pPr>
      <w:bookmarkStart w:id="36" w:name="_Toc8820171"/>
      <w:r w:rsidRPr="00EF4C55">
        <w:rPr>
          <w:rFonts w:ascii="Times New Roman" w:hAnsi="Times New Roman" w:cs="Times New Roman"/>
          <w:b/>
          <w:bCs/>
          <w:i/>
          <w:color w:val="4472C4" w:themeColor="accent1"/>
          <w:sz w:val="22"/>
          <w:szCs w:val="22"/>
        </w:rPr>
        <w:t>Johnson v. Whiton</w:t>
      </w:r>
      <w:r w:rsidRPr="00EF4C55">
        <w:rPr>
          <w:rFonts w:ascii="Times New Roman" w:hAnsi="Times New Roman" w:cs="Times New Roman"/>
          <w:b/>
          <w:bCs/>
          <w:color w:val="4472C4" w:themeColor="accent1"/>
          <w:sz w:val="22"/>
          <w:szCs w:val="22"/>
        </w:rPr>
        <w:t xml:space="preserve"> (Mass. 1893)</w:t>
      </w:r>
      <w:bookmarkEnd w:id="36"/>
      <w:r w:rsidRPr="007C7614">
        <w:rPr>
          <w:rFonts w:ascii="Times New Roman" w:hAnsi="Times New Roman" w:cs="Times New Roman"/>
          <w:b/>
          <w:bCs/>
          <w:color w:val="4472C4" w:themeColor="accent1"/>
          <w:sz w:val="22"/>
          <w:szCs w:val="22"/>
        </w:rPr>
        <w:t xml:space="preserve"> – p.781</w:t>
      </w:r>
      <w:r w:rsidR="00DF403F" w:rsidRPr="007C7614">
        <w:rPr>
          <w:rFonts w:ascii="Times New Roman" w:hAnsi="Times New Roman" w:cs="Times New Roman"/>
          <w:b/>
          <w:bCs/>
          <w:color w:val="4472C4" w:themeColor="accent1"/>
          <w:sz w:val="22"/>
          <w:szCs w:val="22"/>
        </w:rPr>
        <w:t xml:space="preserve"> </w:t>
      </w:r>
      <w:r w:rsidR="00DF403F" w:rsidRPr="007C7614">
        <w:rPr>
          <w:rFonts w:ascii="Times New Roman" w:hAnsi="Times New Roman" w:cs="Times New Roman"/>
          <w:color w:val="4472C4" w:themeColor="accent1"/>
          <w:sz w:val="22"/>
          <w:szCs w:val="22"/>
        </w:rPr>
        <w:t>– rule against creation of new estates</w:t>
      </w:r>
    </w:p>
    <w:p w14:paraId="1B70BB3A" w14:textId="77777777" w:rsidR="00EF4C55" w:rsidRPr="00EF4C55" w:rsidRDefault="00EF4C55" w:rsidP="00EF4C55">
      <w:pPr>
        <w:numPr>
          <w:ilvl w:val="0"/>
          <w:numId w:val="6"/>
        </w:numPr>
        <w:rPr>
          <w:rFonts w:ascii="Times New Roman" w:hAnsi="Times New Roman" w:cs="Times New Roman"/>
          <w:sz w:val="22"/>
          <w:szCs w:val="22"/>
        </w:rPr>
      </w:pPr>
      <w:r w:rsidRPr="00EF4C55">
        <w:rPr>
          <w:rFonts w:ascii="Times New Roman" w:hAnsi="Times New Roman" w:cs="Times New Roman"/>
          <w:b/>
          <w:bCs/>
          <w:sz w:val="22"/>
          <w:szCs w:val="22"/>
        </w:rPr>
        <w:t>Facts:</w:t>
      </w:r>
      <w:r w:rsidRPr="00EF4C55">
        <w:rPr>
          <w:rFonts w:ascii="Times New Roman" w:hAnsi="Times New Roman" w:cs="Times New Roman"/>
          <w:sz w:val="22"/>
          <w:szCs w:val="22"/>
        </w:rPr>
        <w:t xml:space="preserve"> Royal Whiton conveys her property to “my granddaughter Sarah A. Whiton and her heirs on her father’s side . . .”</w:t>
      </w:r>
    </w:p>
    <w:p w14:paraId="4ECB69CD" w14:textId="77777777" w:rsidR="00EF4C55" w:rsidRPr="00EF4C55" w:rsidRDefault="00EF4C55" w:rsidP="00EF4C55">
      <w:pPr>
        <w:numPr>
          <w:ilvl w:val="0"/>
          <w:numId w:val="6"/>
        </w:numPr>
        <w:rPr>
          <w:rFonts w:ascii="Times New Roman" w:hAnsi="Times New Roman" w:cs="Times New Roman"/>
          <w:sz w:val="22"/>
          <w:szCs w:val="22"/>
        </w:rPr>
      </w:pPr>
      <w:r w:rsidRPr="00EF4C55">
        <w:rPr>
          <w:rFonts w:ascii="Times New Roman" w:hAnsi="Times New Roman" w:cs="Times New Roman"/>
          <w:b/>
          <w:bCs/>
          <w:sz w:val="22"/>
          <w:szCs w:val="22"/>
        </w:rPr>
        <w:t>Question:</w:t>
      </w:r>
      <w:r w:rsidRPr="00EF4C55">
        <w:rPr>
          <w:rFonts w:ascii="Times New Roman" w:hAnsi="Times New Roman" w:cs="Times New Roman"/>
          <w:sz w:val="22"/>
          <w:szCs w:val="22"/>
        </w:rPr>
        <w:t xml:space="preserve"> Whether the conveyance established that Sarah Whiton has a fee simple absolute interest in Royal Whiton’s conveyance.</w:t>
      </w:r>
    </w:p>
    <w:p w14:paraId="6CA6AD1E" w14:textId="77777777" w:rsidR="00EF4C55" w:rsidRPr="00EF4C55" w:rsidRDefault="00EF4C55" w:rsidP="00EF4C55">
      <w:pPr>
        <w:numPr>
          <w:ilvl w:val="0"/>
          <w:numId w:val="6"/>
        </w:numPr>
        <w:rPr>
          <w:rFonts w:ascii="Times New Roman" w:hAnsi="Times New Roman" w:cs="Times New Roman"/>
          <w:sz w:val="22"/>
          <w:szCs w:val="22"/>
        </w:rPr>
      </w:pPr>
      <w:r w:rsidRPr="00EF4C55">
        <w:rPr>
          <w:rFonts w:ascii="Times New Roman" w:hAnsi="Times New Roman" w:cs="Times New Roman"/>
          <w:b/>
          <w:bCs/>
          <w:sz w:val="22"/>
          <w:szCs w:val="22"/>
        </w:rPr>
        <w:t>Rule of Law:</w:t>
      </w:r>
      <w:r w:rsidRPr="00EF4C55">
        <w:rPr>
          <w:rFonts w:ascii="Times New Roman" w:hAnsi="Times New Roman" w:cs="Times New Roman"/>
          <w:sz w:val="22"/>
          <w:szCs w:val="22"/>
        </w:rPr>
        <w:t xml:space="preserve"> Because the words of limitation divert from an existing estate type, the conveyance is impermissible under Mass. Law; it reverts to a fee simple absolute interest.</w:t>
      </w:r>
    </w:p>
    <w:p w14:paraId="514C5B52" w14:textId="77777777" w:rsidR="00EF4C55" w:rsidRPr="00EF4C55" w:rsidRDefault="00EF4C55" w:rsidP="00EF4C55">
      <w:pPr>
        <w:numPr>
          <w:ilvl w:val="0"/>
          <w:numId w:val="6"/>
        </w:numPr>
        <w:rPr>
          <w:rFonts w:ascii="Times New Roman" w:hAnsi="Times New Roman" w:cs="Times New Roman"/>
          <w:b/>
          <w:bCs/>
          <w:sz w:val="22"/>
          <w:szCs w:val="22"/>
        </w:rPr>
      </w:pPr>
      <w:r w:rsidRPr="00EF4C55">
        <w:rPr>
          <w:rFonts w:ascii="Times New Roman" w:hAnsi="Times New Roman" w:cs="Times New Roman"/>
          <w:b/>
          <w:bCs/>
          <w:sz w:val="22"/>
          <w:szCs w:val="22"/>
        </w:rPr>
        <w:t>Legal Reasoning:</w:t>
      </w:r>
    </w:p>
    <w:p w14:paraId="795849B4" w14:textId="05C35326" w:rsidR="00EF4C55" w:rsidRDefault="00EF4C55" w:rsidP="00EF4C55">
      <w:pPr>
        <w:numPr>
          <w:ilvl w:val="1"/>
          <w:numId w:val="6"/>
        </w:numPr>
        <w:rPr>
          <w:rFonts w:ascii="Times New Roman" w:hAnsi="Times New Roman" w:cs="Times New Roman"/>
          <w:sz w:val="22"/>
          <w:szCs w:val="22"/>
        </w:rPr>
      </w:pPr>
      <w:r w:rsidRPr="00EF4C55">
        <w:rPr>
          <w:rFonts w:ascii="Times New Roman" w:hAnsi="Times New Roman" w:cs="Times New Roman"/>
          <w:sz w:val="22"/>
          <w:szCs w:val="22"/>
        </w:rPr>
        <w:t>This does not convey an established estate type, and therefore is impermissible.</w:t>
      </w:r>
    </w:p>
    <w:p w14:paraId="315998B8" w14:textId="01EF817F" w:rsidR="007C7614" w:rsidRDefault="007C7614" w:rsidP="00EF4C55">
      <w:pPr>
        <w:numPr>
          <w:ilvl w:val="1"/>
          <w:numId w:val="6"/>
        </w:numPr>
        <w:rPr>
          <w:rFonts w:ascii="Times New Roman" w:hAnsi="Times New Roman" w:cs="Times New Roman"/>
          <w:sz w:val="22"/>
          <w:szCs w:val="22"/>
        </w:rPr>
      </w:pPr>
      <w:r>
        <w:rPr>
          <w:rFonts w:ascii="Times New Roman" w:hAnsi="Times New Roman" w:cs="Times New Roman"/>
          <w:sz w:val="22"/>
          <w:szCs w:val="22"/>
        </w:rPr>
        <w:t>Courts will refuse to recognize a new interest – it will interpret conveyances to try to fit them into existing forms</w:t>
      </w:r>
    </w:p>
    <w:p w14:paraId="5C479AEF" w14:textId="744FAD7E" w:rsidR="007C7614" w:rsidRPr="00EF4C55" w:rsidRDefault="007C7614" w:rsidP="007C7614">
      <w:pPr>
        <w:numPr>
          <w:ilvl w:val="2"/>
          <w:numId w:val="6"/>
        </w:numPr>
        <w:rPr>
          <w:rFonts w:ascii="Times New Roman" w:hAnsi="Times New Roman" w:cs="Times New Roman"/>
          <w:sz w:val="22"/>
          <w:szCs w:val="22"/>
        </w:rPr>
      </w:pPr>
      <w:r>
        <w:rPr>
          <w:rFonts w:ascii="Times New Roman" w:hAnsi="Times New Roman" w:cs="Times New Roman"/>
          <w:b/>
          <w:bCs/>
          <w:sz w:val="22"/>
          <w:szCs w:val="22"/>
        </w:rPr>
        <w:lastRenderedPageBreak/>
        <w:t>Policy</w:t>
      </w:r>
      <w:r>
        <w:rPr>
          <w:rFonts w:ascii="Times New Roman" w:hAnsi="Times New Roman" w:cs="Times New Roman"/>
          <w:sz w:val="22"/>
          <w:szCs w:val="22"/>
        </w:rPr>
        <w:t xml:space="preserve">: facilitates efficiency, protects settled expectations. Courts are also concerned about limits on alienability </w:t>
      </w:r>
    </w:p>
    <w:p w14:paraId="4AA72187" w14:textId="08BE08AB" w:rsidR="00135EA0" w:rsidRDefault="00135EA0" w:rsidP="00B70AB4">
      <w:pPr>
        <w:rPr>
          <w:rFonts w:ascii="Times New Roman" w:hAnsi="Times New Roman" w:cs="Times New Roman"/>
          <w:b/>
          <w:bCs/>
          <w:sz w:val="22"/>
          <w:szCs w:val="22"/>
          <w:u w:val="single"/>
        </w:rPr>
      </w:pPr>
    </w:p>
    <w:p w14:paraId="53872D34" w14:textId="77777777" w:rsidR="00135EA0" w:rsidRPr="00135EA0" w:rsidRDefault="00135EA0" w:rsidP="00135EA0">
      <w:pPr>
        <w:rPr>
          <w:rFonts w:ascii="Times New Roman" w:hAnsi="Times New Roman" w:cs="Times New Roman"/>
          <w:b/>
          <w:bCs/>
          <w:sz w:val="22"/>
          <w:szCs w:val="22"/>
          <w:u w:val="single"/>
        </w:rPr>
      </w:pPr>
      <w:r w:rsidRPr="00E4638B">
        <w:rPr>
          <w:rFonts w:ascii="Times New Roman" w:hAnsi="Times New Roman" w:cs="Times New Roman"/>
          <w:b/>
          <w:bCs/>
          <w:sz w:val="22"/>
          <w:szCs w:val="22"/>
          <w:highlight w:val="cyan"/>
          <w:u w:val="single"/>
        </w:rPr>
        <w:t>Identifying Leaseholds &amp; Regulating Rent Conflicts</w:t>
      </w:r>
      <w:r w:rsidRPr="00135EA0">
        <w:rPr>
          <w:rFonts w:ascii="Times New Roman" w:hAnsi="Times New Roman" w:cs="Times New Roman"/>
          <w:b/>
          <w:bCs/>
          <w:sz w:val="22"/>
          <w:szCs w:val="22"/>
          <w:u w:val="single"/>
        </w:rPr>
        <w:t xml:space="preserve"> </w:t>
      </w:r>
    </w:p>
    <w:p w14:paraId="7D5F4CAD" w14:textId="0AF09BE2" w:rsidR="00135EA0" w:rsidRDefault="00135EA0" w:rsidP="00B70AB4">
      <w:pPr>
        <w:rPr>
          <w:rFonts w:ascii="Times New Roman" w:hAnsi="Times New Roman" w:cs="Times New Roman"/>
          <w:b/>
          <w:bCs/>
          <w:sz w:val="22"/>
          <w:szCs w:val="22"/>
          <w:u w:val="single"/>
        </w:rPr>
      </w:pPr>
    </w:p>
    <w:p w14:paraId="7B25FC24" w14:textId="54D5C02A" w:rsidR="00F93CFE" w:rsidRDefault="00F93CFE" w:rsidP="00B70AB4">
      <w:pPr>
        <w:rPr>
          <w:rFonts w:ascii="Times New Roman" w:hAnsi="Times New Roman" w:cs="Times New Roman"/>
          <w:sz w:val="22"/>
          <w:szCs w:val="22"/>
        </w:rPr>
      </w:pPr>
      <w:r>
        <w:rPr>
          <w:rFonts w:ascii="Times New Roman" w:hAnsi="Times New Roman" w:cs="Times New Roman"/>
          <w:sz w:val="22"/>
          <w:szCs w:val="22"/>
        </w:rPr>
        <w:t>Types of Tenancies:</w:t>
      </w:r>
    </w:p>
    <w:p w14:paraId="2739E639" w14:textId="14AE6D3F" w:rsidR="00F93CFE" w:rsidRDefault="00F93CFE" w:rsidP="00307D27">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Term of years</w:t>
      </w:r>
    </w:p>
    <w:p w14:paraId="02A1CB27" w14:textId="78C737C7" w:rsidR="00F93CFE" w:rsidRDefault="00F93CFE" w:rsidP="00307D27">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Periodic tenancy, e.g. month to month</w:t>
      </w:r>
    </w:p>
    <w:p w14:paraId="4D81DF81" w14:textId="4F41AA81" w:rsidR="00F93CFE" w:rsidRDefault="00F93CFE" w:rsidP="00307D27">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Tenancy at will</w:t>
      </w:r>
    </w:p>
    <w:p w14:paraId="2536F068" w14:textId="69EC460D" w:rsidR="00F93CFE" w:rsidRPr="00F93CFE" w:rsidRDefault="00F93CFE" w:rsidP="00307D27">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Tenancy at sufferance/holdover tenant</w:t>
      </w:r>
      <w:r w:rsidR="00716FD9">
        <w:rPr>
          <w:rFonts w:ascii="Times New Roman" w:hAnsi="Times New Roman" w:cs="Times New Roman"/>
          <w:sz w:val="22"/>
          <w:szCs w:val="22"/>
        </w:rPr>
        <w:tab/>
      </w:r>
      <w:r w:rsidR="00716FD9">
        <w:rPr>
          <w:rFonts w:ascii="Times New Roman" w:hAnsi="Times New Roman" w:cs="Times New Roman"/>
          <w:sz w:val="22"/>
          <w:szCs w:val="22"/>
        </w:rPr>
        <w:tab/>
      </w:r>
    </w:p>
    <w:p w14:paraId="5481F494" w14:textId="77777777" w:rsidR="00595B25" w:rsidRDefault="00595B25" w:rsidP="00B70AB4">
      <w:pPr>
        <w:rPr>
          <w:rFonts w:ascii="Times New Roman" w:hAnsi="Times New Roman" w:cs="Times New Roman"/>
          <w:b/>
          <w:bCs/>
          <w:sz w:val="22"/>
          <w:szCs w:val="22"/>
          <w:u w:val="single"/>
        </w:rPr>
      </w:pPr>
    </w:p>
    <w:p w14:paraId="0B835BE6" w14:textId="005309B1" w:rsidR="00135EA0" w:rsidRDefault="00716FD9" w:rsidP="00B70AB4">
      <w:pPr>
        <w:rPr>
          <w:rFonts w:ascii="Times New Roman" w:hAnsi="Times New Roman" w:cs="Times New Roman"/>
          <w:sz w:val="22"/>
          <w:szCs w:val="22"/>
        </w:rPr>
      </w:pPr>
      <w:r>
        <w:rPr>
          <w:rFonts w:ascii="Times New Roman" w:hAnsi="Times New Roman" w:cs="Times New Roman"/>
          <w:sz w:val="22"/>
          <w:szCs w:val="22"/>
        </w:rPr>
        <w:t xml:space="preserve">Regulations around </w:t>
      </w:r>
      <w:r w:rsidR="00B55671">
        <w:rPr>
          <w:rFonts w:ascii="Times New Roman" w:hAnsi="Times New Roman" w:cs="Times New Roman"/>
          <w:sz w:val="22"/>
          <w:szCs w:val="22"/>
        </w:rPr>
        <w:t xml:space="preserve">landlord-tenant </w:t>
      </w:r>
      <w:r w:rsidR="002D5EA1">
        <w:rPr>
          <w:rFonts w:ascii="Times New Roman" w:hAnsi="Times New Roman" w:cs="Times New Roman"/>
          <w:sz w:val="22"/>
          <w:szCs w:val="22"/>
        </w:rPr>
        <w:t>relationships:</w:t>
      </w:r>
    </w:p>
    <w:p w14:paraId="0CA7836D" w14:textId="439C2673" w:rsidR="005B6936" w:rsidRDefault="005B6936" w:rsidP="00307D27">
      <w:pPr>
        <w:pStyle w:val="ListParagraph"/>
        <w:numPr>
          <w:ilvl w:val="0"/>
          <w:numId w:val="60"/>
        </w:numPr>
        <w:rPr>
          <w:rFonts w:ascii="Times New Roman" w:hAnsi="Times New Roman" w:cs="Times New Roman"/>
          <w:sz w:val="22"/>
          <w:szCs w:val="22"/>
        </w:rPr>
      </w:pPr>
      <w:r w:rsidRPr="00A135C2">
        <w:rPr>
          <w:rFonts w:ascii="Times New Roman" w:hAnsi="Times New Roman" w:cs="Times New Roman"/>
          <w:sz w:val="22"/>
          <w:szCs w:val="22"/>
        </w:rPr>
        <w:t>Originally</w:t>
      </w:r>
      <w:r w:rsidR="009B4C5A" w:rsidRPr="00A135C2">
        <w:rPr>
          <w:rFonts w:ascii="Times New Roman" w:hAnsi="Times New Roman" w:cs="Times New Roman"/>
          <w:sz w:val="22"/>
          <w:szCs w:val="22"/>
        </w:rPr>
        <w:t xml:space="preserve"> </w:t>
      </w:r>
      <w:r w:rsidR="00E124E4" w:rsidRPr="00A135C2">
        <w:rPr>
          <w:rFonts w:ascii="Times New Roman" w:hAnsi="Times New Roman" w:cs="Times New Roman"/>
          <w:sz w:val="22"/>
          <w:szCs w:val="22"/>
        </w:rPr>
        <w:t>governed by common law</w:t>
      </w:r>
    </w:p>
    <w:p w14:paraId="587BD0E2" w14:textId="19AF85BF" w:rsidR="00A135C2" w:rsidRDefault="004C49AF" w:rsidP="00307D27">
      <w:pPr>
        <w:pStyle w:val="ListParagraph"/>
        <w:numPr>
          <w:ilvl w:val="0"/>
          <w:numId w:val="60"/>
        </w:numPr>
        <w:rPr>
          <w:rFonts w:ascii="Times New Roman" w:hAnsi="Times New Roman" w:cs="Times New Roman"/>
          <w:sz w:val="22"/>
          <w:szCs w:val="22"/>
        </w:rPr>
      </w:pPr>
      <w:r>
        <w:rPr>
          <w:rFonts w:ascii="Times New Roman" w:hAnsi="Times New Roman" w:cs="Times New Roman"/>
          <w:sz w:val="22"/>
          <w:szCs w:val="22"/>
        </w:rPr>
        <w:t xml:space="preserve">Has become heavily regulated by state </w:t>
      </w:r>
      <w:r w:rsidR="00D75496">
        <w:rPr>
          <w:rFonts w:ascii="Times New Roman" w:hAnsi="Times New Roman" w:cs="Times New Roman"/>
          <w:sz w:val="22"/>
          <w:szCs w:val="22"/>
        </w:rPr>
        <w:t>and federal government</w:t>
      </w:r>
    </w:p>
    <w:p w14:paraId="7DAAB11F" w14:textId="746B4B88" w:rsidR="00595B25" w:rsidRDefault="00595B25" w:rsidP="00595B25">
      <w:pPr>
        <w:rPr>
          <w:rFonts w:ascii="Times New Roman" w:hAnsi="Times New Roman" w:cs="Times New Roman"/>
          <w:sz w:val="22"/>
          <w:szCs w:val="22"/>
        </w:rPr>
      </w:pPr>
    </w:p>
    <w:p w14:paraId="72003898" w14:textId="592E6B58" w:rsidR="00595B25" w:rsidRPr="00D944F1" w:rsidRDefault="00595B25" w:rsidP="00595B25">
      <w:pPr>
        <w:rPr>
          <w:rFonts w:ascii="Times New Roman" w:hAnsi="Times New Roman" w:cs="Times New Roman"/>
          <w:iCs/>
          <w:color w:val="4472C4" w:themeColor="accent1"/>
          <w:sz w:val="22"/>
          <w:szCs w:val="22"/>
        </w:rPr>
      </w:pPr>
      <w:bookmarkStart w:id="37" w:name="_Toc8820189"/>
      <w:r w:rsidRPr="00D944F1">
        <w:rPr>
          <w:rFonts w:ascii="Times New Roman" w:hAnsi="Times New Roman" w:cs="Times New Roman"/>
          <w:b/>
          <w:bCs/>
          <w:i/>
          <w:color w:val="4472C4" w:themeColor="accent1"/>
          <w:sz w:val="22"/>
          <w:szCs w:val="22"/>
        </w:rPr>
        <w:t xml:space="preserve">Vasquez v. Glassboro </w:t>
      </w:r>
      <w:r w:rsidRPr="00D944F1">
        <w:rPr>
          <w:rFonts w:ascii="Times New Roman" w:hAnsi="Times New Roman" w:cs="Times New Roman"/>
          <w:b/>
          <w:bCs/>
          <w:iCs/>
          <w:color w:val="4472C4" w:themeColor="accent1"/>
          <w:sz w:val="22"/>
          <w:szCs w:val="22"/>
        </w:rPr>
        <w:t>(N.J. 1980) – p.818</w:t>
      </w:r>
      <w:r w:rsidRPr="00D944F1">
        <w:rPr>
          <w:rFonts w:ascii="Times New Roman" w:hAnsi="Times New Roman" w:cs="Times New Roman"/>
          <w:iCs/>
          <w:color w:val="4472C4" w:themeColor="accent1"/>
          <w:sz w:val="22"/>
          <w:szCs w:val="22"/>
        </w:rPr>
        <w:t xml:space="preserve"> – defining and regulating landlord-tenant relationships</w:t>
      </w:r>
    </w:p>
    <w:p w14:paraId="08952EE9" w14:textId="77777777" w:rsidR="00EA6974" w:rsidRPr="008A4CB4" w:rsidRDefault="00EA6974" w:rsidP="00EA6974">
      <w:pPr>
        <w:rPr>
          <w:rFonts w:ascii="Times New Roman" w:hAnsi="Times New Roman" w:cs="Times New Roman"/>
          <w:b/>
          <w:bCs/>
          <w:iCs/>
          <w:sz w:val="22"/>
          <w:szCs w:val="22"/>
        </w:rPr>
      </w:pPr>
      <w:r w:rsidRPr="00EA6974">
        <w:rPr>
          <w:rFonts w:ascii="Times New Roman" w:hAnsi="Times New Roman" w:cs="Times New Roman"/>
          <w:b/>
          <w:bCs/>
          <w:iCs/>
          <w:sz w:val="22"/>
          <w:szCs w:val="22"/>
        </w:rPr>
        <w:t xml:space="preserve">Facts: </w:t>
      </w:r>
    </w:p>
    <w:p w14:paraId="0010F62B" w14:textId="77777777" w:rsidR="008A4CB4" w:rsidRDefault="00EA6974" w:rsidP="00477E64">
      <w:pPr>
        <w:pStyle w:val="ListParagraph"/>
        <w:numPr>
          <w:ilvl w:val="0"/>
          <w:numId w:val="61"/>
        </w:numPr>
        <w:rPr>
          <w:rFonts w:ascii="Times New Roman" w:hAnsi="Times New Roman" w:cs="Times New Roman"/>
          <w:iCs/>
          <w:sz w:val="22"/>
          <w:szCs w:val="22"/>
        </w:rPr>
      </w:pPr>
      <w:r w:rsidRPr="008A4CB4">
        <w:rPr>
          <w:rFonts w:ascii="Times New Roman" w:hAnsi="Times New Roman" w:cs="Times New Roman"/>
          <w:iCs/>
          <w:sz w:val="22"/>
          <w:szCs w:val="22"/>
        </w:rPr>
        <w:t>Defendant farm labor service challenged the trial court's decision in favor of plaintiff migrant farm worker in an equitable action seeking to enjoin defendant from ejecting plaintiff from communal housing that defendant provided for its farm laborers. Plaintiff and other Puerto Ricans signed a contract with defendant, agreeing to harvest crops for six months in exchange for free living quarters and wages. The contract did not provide for transportation back to Puerto Rico unless plaintiff fulfilled the contract. After plaintiff was fired for poor job performance, defendant immediately ejected plaintiff from the barracks.</w:t>
      </w:r>
    </w:p>
    <w:p w14:paraId="0DF9E1E8" w14:textId="22C9E117" w:rsidR="00EA6974" w:rsidRPr="008A4CB4" w:rsidRDefault="00EA6974" w:rsidP="008A4CB4">
      <w:pPr>
        <w:rPr>
          <w:rFonts w:ascii="Times New Roman" w:hAnsi="Times New Roman" w:cs="Times New Roman"/>
          <w:b/>
          <w:bCs/>
          <w:iCs/>
          <w:sz w:val="22"/>
          <w:szCs w:val="22"/>
        </w:rPr>
      </w:pPr>
      <w:r w:rsidRPr="008A4CB4">
        <w:rPr>
          <w:rFonts w:ascii="Times New Roman" w:hAnsi="Times New Roman" w:cs="Times New Roman"/>
          <w:b/>
          <w:bCs/>
          <w:iCs/>
          <w:sz w:val="22"/>
          <w:szCs w:val="22"/>
        </w:rPr>
        <w:t xml:space="preserve">Issue: </w:t>
      </w:r>
    </w:p>
    <w:p w14:paraId="5115F1D2" w14:textId="20BA081C" w:rsidR="00EA6974" w:rsidRDefault="00EA6974" w:rsidP="00EA6974">
      <w:pPr>
        <w:pStyle w:val="ListParagraph"/>
        <w:numPr>
          <w:ilvl w:val="0"/>
          <w:numId w:val="61"/>
        </w:numPr>
        <w:rPr>
          <w:rFonts w:ascii="Times New Roman" w:hAnsi="Times New Roman" w:cs="Times New Roman"/>
          <w:iCs/>
          <w:sz w:val="22"/>
          <w:szCs w:val="22"/>
        </w:rPr>
      </w:pPr>
      <w:r w:rsidRPr="00EA6974">
        <w:rPr>
          <w:rFonts w:ascii="Times New Roman" w:hAnsi="Times New Roman" w:cs="Times New Roman"/>
          <w:iCs/>
          <w:sz w:val="22"/>
          <w:szCs w:val="22"/>
        </w:rPr>
        <w:t>Can a farm labor service that employs migrant farmworkers dispossess a worker from farm housing by self-help and without an eviction action?</w:t>
      </w:r>
    </w:p>
    <w:p w14:paraId="179505A6" w14:textId="77777777" w:rsidR="008A4CB4" w:rsidRPr="008A4CB4" w:rsidRDefault="00213386" w:rsidP="00EA6974">
      <w:pPr>
        <w:rPr>
          <w:rFonts w:ascii="Times New Roman" w:hAnsi="Times New Roman" w:cs="Times New Roman"/>
          <w:b/>
          <w:bCs/>
          <w:iCs/>
          <w:sz w:val="22"/>
          <w:szCs w:val="22"/>
        </w:rPr>
      </w:pPr>
      <w:r w:rsidRPr="008A4CB4">
        <w:rPr>
          <w:rFonts w:ascii="Times New Roman" w:hAnsi="Times New Roman" w:cs="Times New Roman"/>
          <w:b/>
          <w:bCs/>
          <w:iCs/>
          <w:sz w:val="22"/>
          <w:szCs w:val="22"/>
        </w:rPr>
        <w:t xml:space="preserve">Holding: </w:t>
      </w:r>
    </w:p>
    <w:p w14:paraId="1BD5E09B" w14:textId="453183AB" w:rsidR="00EA6974" w:rsidRPr="008A4CB4" w:rsidRDefault="00213386" w:rsidP="008A4CB4">
      <w:pPr>
        <w:pStyle w:val="ListParagraph"/>
        <w:numPr>
          <w:ilvl w:val="0"/>
          <w:numId w:val="61"/>
        </w:numPr>
        <w:rPr>
          <w:rFonts w:ascii="Times New Roman" w:hAnsi="Times New Roman" w:cs="Times New Roman"/>
          <w:iCs/>
          <w:sz w:val="22"/>
          <w:szCs w:val="22"/>
        </w:rPr>
      </w:pPr>
      <w:r w:rsidRPr="008A4CB4">
        <w:rPr>
          <w:rFonts w:ascii="Times New Roman" w:hAnsi="Times New Roman" w:cs="Times New Roman"/>
          <w:iCs/>
          <w:sz w:val="22"/>
          <w:szCs w:val="22"/>
        </w:rPr>
        <w:t xml:space="preserve">Even though the migrant worker is not a tenant, </w:t>
      </w:r>
      <w:r w:rsidR="008A4CB4" w:rsidRPr="008A4CB4">
        <w:rPr>
          <w:rFonts w:ascii="Times New Roman" w:hAnsi="Times New Roman" w:cs="Times New Roman"/>
          <w:iCs/>
          <w:sz w:val="22"/>
          <w:szCs w:val="22"/>
        </w:rPr>
        <w:t>his eviction should be governed by the appropriate processes</w:t>
      </w:r>
    </w:p>
    <w:p w14:paraId="31B23174" w14:textId="6D0020C9" w:rsidR="00EA6974" w:rsidRPr="008A4CB4" w:rsidRDefault="00EA6974" w:rsidP="00EA6974">
      <w:pPr>
        <w:rPr>
          <w:rFonts w:ascii="Times New Roman" w:hAnsi="Times New Roman" w:cs="Times New Roman"/>
          <w:b/>
          <w:bCs/>
          <w:iCs/>
          <w:sz w:val="22"/>
          <w:szCs w:val="22"/>
        </w:rPr>
      </w:pPr>
      <w:r w:rsidRPr="008A4CB4">
        <w:rPr>
          <w:rFonts w:ascii="Times New Roman" w:hAnsi="Times New Roman" w:cs="Times New Roman"/>
          <w:b/>
          <w:bCs/>
          <w:iCs/>
          <w:sz w:val="22"/>
          <w:szCs w:val="22"/>
        </w:rPr>
        <w:t>Reasoning:</w:t>
      </w:r>
    </w:p>
    <w:p w14:paraId="449823AB" w14:textId="231552AF" w:rsidR="0053119E" w:rsidRPr="0053119E" w:rsidRDefault="0053119E" w:rsidP="0053119E">
      <w:pPr>
        <w:pStyle w:val="ListParagraph"/>
        <w:numPr>
          <w:ilvl w:val="0"/>
          <w:numId w:val="61"/>
        </w:numPr>
        <w:rPr>
          <w:rFonts w:ascii="Times New Roman" w:hAnsi="Times New Roman" w:cs="Times New Roman"/>
          <w:iCs/>
          <w:sz w:val="22"/>
          <w:szCs w:val="22"/>
          <w:u w:val="single"/>
        </w:rPr>
      </w:pPr>
      <w:r>
        <w:rPr>
          <w:rFonts w:ascii="Times New Roman" w:hAnsi="Times New Roman" w:cs="Times New Roman"/>
          <w:iCs/>
          <w:sz w:val="22"/>
          <w:szCs w:val="22"/>
        </w:rPr>
        <w:t xml:space="preserve">When/why/how should property law change? Should a court be able to go beyond what a legislature has already decided (extend anti-eviction law to janitors and superintendents) and add another protection for migrant farmworkers? Court ends up creating a new right by </w:t>
      </w:r>
      <w:r w:rsidRPr="0053119E">
        <w:rPr>
          <w:rFonts w:ascii="Times New Roman" w:hAnsi="Times New Roman" w:cs="Times New Roman"/>
          <w:iCs/>
          <w:sz w:val="22"/>
          <w:szCs w:val="22"/>
          <w:u w:val="single"/>
        </w:rPr>
        <w:t>analogizing to contract law</w:t>
      </w:r>
    </w:p>
    <w:p w14:paraId="41EF1B55" w14:textId="0F8D8E48" w:rsidR="008A4CB4" w:rsidRDefault="008A4CB4" w:rsidP="00C122D7">
      <w:pPr>
        <w:pStyle w:val="ListParagraph"/>
        <w:numPr>
          <w:ilvl w:val="0"/>
          <w:numId w:val="61"/>
        </w:numPr>
        <w:rPr>
          <w:rFonts w:ascii="Times New Roman" w:hAnsi="Times New Roman" w:cs="Times New Roman"/>
          <w:iCs/>
          <w:sz w:val="22"/>
          <w:szCs w:val="22"/>
        </w:rPr>
      </w:pPr>
      <w:r>
        <w:rPr>
          <w:rFonts w:ascii="Times New Roman" w:hAnsi="Times New Roman" w:cs="Times New Roman"/>
          <w:iCs/>
          <w:sz w:val="22"/>
          <w:szCs w:val="22"/>
        </w:rPr>
        <w:t>Statutory protections o</w:t>
      </w:r>
      <w:r w:rsidR="005933E4">
        <w:rPr>
          <w:rFonts w:ascii="Times New Roman" w:hAnsi="Times New Roman" w:cs="Times New Roman"/>
          <w:iCs/>
          <w:sz w:val="22"/>
          <w:szCs w:val="22"/>
        </w:rPr>
        <w:t>f</w:t>
      </w:r>
      <w:r>
        <w:rPr>
          <w:rFonts w:ascii="Times New Roman" w:hAnsi="Times New Roman" w:cs="Times New Roman"/>
          <w:iCs/>
          <w:sz w:val="22"/>
          <w:szCs w:val="22"/>
        </w:rPr>
        <w:t xml:space="preserve"> migrant farmworkers through the NJ Anti-Eviction Act (this is an outlier of a statute – NJ provides sweeping protections for tenants)</w:t>
      </w:r>
    </w:p>
    <w:p w14:paraId="695E2A21" w14:textId="090C8FA3" w:rsidR="00C122D7" w:rsidRDefault="00C122D7" w:rsidP="00C122D7">
      <w:pPr>
        <w:pStyle w:val="ListParagraph"/>
        <w:numPr>
          <w:ilvl w:val="0"/>
          <w:numId w:val="61"/>
        </w:numPr>
        <w:rPr>
          <w:rFonts w:ascii="Times New Roman" w:hAnsi="Times New Roman" w:cs="Times New Roman"/>
          <w:iCs/>
          <w:sz w:val="22"/>
          <w:szCs w:val="22"/>
        </w:rPr>
      </w:pPr>
      <w:r w:rsidRPr="00C122D7">
        <w:rPr>
          <w:rFonts w:ascii="Times New Roman" w:hAnsi="Times New Roman" w:cs="Times New Roman"/>
          <w:iCs/>
          <w:sz w:val="22"/>
          <w:szCs w:val="22"/>
        </w:rPr>
        <w:t xml:space="preserve">If you’ve occupied a premise owned by your employer as an employee, you are not a tenant. (exceptions: superintendent, janitor) </w:t>
      </w:r>
      <w:r w:rsidRPr="00CF42D8">
        <w:sym w:font="Wingdings" w:char="F0E0"/>
      </w:r>
      <w:r w:rsidRPr="00C122D7">
        <w:rPr>
          <w:rFonts w:ascii="Times New Roman" w:hAnsi="Times New Roman" w:cs="Times New Roman"/>
          <w:iCs/>
          <w:sz w:val="22"/>
          <w:szCs w:val="22"/>
        </w:rPr>
        <w:t xml:space="preserve"> so the landlord can evict you</w:t>
      </w:r>
    </w:p>
    <w:p w14:paraId="00F969BE" w14:textId="0159928E" w:rsidR="00C122D7" w:rsidRDefault="00C122D7" w:rsidP="00C122D7">
      <w:pPr>
        <w:pStyle w:val="ListParagraph"/>
        <w:numPr>
          <w:ilvl w:val="0"/>
          <w:numId w:val="61"/>
        </w:numPr>
        <w:rPr>
          <w:rFonts w:ascii="Times New Roman" w:hAnsi="Times New Roman" w:cs="Times New Roman"/>
          <w:iCs/>
          <w:sz w:val="22"/>
          <w:szCs w:val="22"/>
        </w:rPr>
      </w:pPr>
      <w:r>
        <w:rPr>
          <w:rFonts w:ascii="Times New Roman" w:hAnsi="Times New Roman" w:cs="Times New Roman"/>
          <w:iCs/>
          <w:sz w:val="22"/>
          <w:szCs w:val="22"/>
        </w:rPr>
        <w:t xml:space="preserve">BUT such contracts are void if </w:t>
      </w:r>
      <w:r w:rsidR="006A76BD">
        <w:rPr>
          <w:rFonts w:ascii="Times New Roman" w:hAnsi="Times New Roman" w:cs="Times New Roman"/>
          <w:iCs/>
          <w:sz w:val="22"/>
          <w:szCs w:val="22"/>
        </w:rPr>
        <w:t>they are against public policy:</w:t>
      </w:r>
    </w:p>
    <w:p w14:paraId="645813BF" w14:textId="51B40F6B" w:rsidR="006A76BD" w:rsidRDefault="006A76BD" w:rsidP="006A76BD">
      <w:pPr>
        <w:pStyle w:val="ListParagraph"/>
        <w:numPr>
          <w:ilvl w:val="1"/>
          <w:numId w:val="61"/>
        </w:numPr>
        <w:rPr>
          <w:rFonts w:ascii="Times New Roman" w:hAnsi="Times New Roman" w:cs="Times New Roman"/>
          <w:iCs/>
          <w:sz w:val="22"/>
          <w:szCs w:val="22"/>
        </w:rPr>
      </w:pPr>
      <w:r>
        <w:rPr>
          <w:rFonts w:ascii="Times New Roman" w:hAnsi="Times New Roman" w:cs="Times New Roman"/>
          <w:iCs/>
          <w:sz w:val="22"/>
          <w:szCs w:val="22"/>
        </w:rPr>
        <w:t>NJ Occupational Safety and Health Act – this is a key legislative concern</w:t>
      </w:r>
    </w:p>
    <w:p w14:paraId="03C0606E" w14:textId="36BF8BAE" w:rsidR="00FC57A3" w:rsidRDefault="00FC57A3" w:rsidP="006A76BD">
      <w:pPr>
        <w:pStyle w:val="ListParagraph"/>
        <w:numPr>
          <w:ilvl w:val="1"/>
          <w:numId w:val="61"/>
        </w:numPr>
        <w:rPr>
          <w:rFonts w:ascii="Times New Roman" w:hAnsi="Times New Roman" w:cs="Times New Roman"/>
          <w:iCs/>
          <w:sz w:val="22"/>
          <w:szCs w:val="22"/>
        </w:rPr>
      </w:pPr>
      <w:r>
        <w:rPr>
          <w:rFonts w:ascii="Times New Roman" w:hAnsi="Times New Roman" w:cs="Times New Roman"/>
          <w:i/>
          <w:sz w:val="22"/>
          <w:szCs w:val="22"/>
        </w:rPr>
        <w:t>State v. Shack</w:t>
      </w:r>
    </w:p>
    <w:p w14:paraId="770FA367" w14:textId="4C8A3481" w:rsidR="00EA6974" w:rsidRPr="005933E4" w:rsidRDefault="00FC57A3" w:rsidP="00595B25">
      <w:pPr>
        <w:pStyle w:val="ListParagraph"/>
        <w:numPr>
          <w:ilvl w:val="1"/>
          <w:numId w:val="61"/>
        </w:numPr>
        <w:rPr>
          <w:rFonts w:ascii="Times New Roman" w:hAnsi="Times New Roman" w:cs="Times New Roman"/>
          <w:iCs/>
          <w:sz w:val="22"/>
          <w:szCs w:val="22"/>
        </w:rPr>
      </w:pPr>
      <w:r>
        <w:rPr>
          <w:rFonts w:ascii="Times New Roman" w:hAnsi="Times New Roman" w:cs="Times New Roman"/>
          <w:iCs/>
          <w:sz w:val="22"/>
          <w:szCs w:val="22"/>
        </w:rPr>
        <w:t>“Contract is inconsistent with the enlightened attitude of the legislature and the courts towards migrant workers.”</w:t>
      </w:r>
    </w:p>
    <w:p w14:paraId="4CAE6041" w14:textId="77777777" w:rsidR="00EA6974" w:rsidRPr="00595B25" w:rsidRDefault="00EA6974" w:rsidP="00595B25">
      <w:pPr>
        <w:rPr>
          <w:rFonts w:ascii="Times New Roman" w:hAnsi="Times New Roman" w:cs="Times New Roman"/>
          <w:iCs/>
          <w:sz w:val="22"/>
          <w:szCs w:val="22"/>
        </w:rPr>
      </w:pPr>
    </w:p>
    <w:p w14:paraId="5C6C5856" w14:textId="6FA84ED5" w:rsidR="00595B25" w:rsidRPr="00595B25" w:rsidRDefault="00595B25" w:rsidP="00595B25">
      <w:pPr>
        <w:rPr>
          <w:rFonts w:ascii="Times New Roman" w:hAnsi="Times New Roman" w:cs="Times New Roman"/>
          <w:color w:val="4472C4" w:themeColor="accent1"/>
          <w:sz w:val="22"/>
          <w:szCs w:val="22"/>
        </w:rPr>
      </w:pPr>
      <w:r w:rsidRPr="00595B25">
        <w:rPr>
          <w:rFonts w:ascii="Times New Roman" w:hAnsi="Times New Roman" w:cs="Times New Roman"/>
          <w:b/>
          <w:bCs/>
          <w:i/>
          <w:color w:val="4472C4" w:themeColor="accent1"/>
          <w:sz w:val="22"/>
          <w:szCs w:val="22"/>
        </w:rPr>
        <w:t>Sommer v. Kridel</w:t>
      </w:r>
      <w:r w:rsidRPr="00595B25">
        <w:rPr>
          <w:rFonts w:ascii="Times New Roman" w:hAnsi="Times New Roman" w:cs="Times New Roman"/>
          <w:b/>
          <w:bCs/>
          <w:color w:val="4472C4" w:themeColor="accent1"/>
          <w:sz w:val="22"/>
          <w:szCs w:val="22"/>
        </w:rPr>
        <w:t xml:space="preserve"> (N.J. 1977)</w:t>
      </w:r>
      <w:bookmarkEnd w:id="37"/>
      <w:r w:rsidRPr="0077285F">
        <w:rPr>
          <w:rFonts w:ascii="Times New Roman" w:hAnsi="Times New Roman" w:cs="Times New Roman"/>
          <w:b/>
          <w:bCs/>
          <w:color w:val="4472C4" w:themeColor="accent1"/>
          <w:sz w:val="22"/>
          <w:szCs w:val="22"/>
        </w:rPr>
        <w:t xml:space="preserve"> – p.</w:t>
      </w:r>
      <w:r w:rsidR="00D944F1" w:rsidRPr="0077285F">
        <w:rPr>
          <w:rFonts w:ascii="Times New Roman" w:hAnsi="Times New Roman" w:cs="Times New Roman"/>
          <w:b/>
          <w:bCs/>
          <w:color w:val="4472C4" w:themeColor="accent1"/>
          <w:sz w:val="22"/>
          <w:szCs w:val="22"/>
        </w:rPr>
        <w:t>856</w:t>
      </w:r>
      <w:r w:rsidR="00D61D65" w:rsidRPr="0077285F">
        <w:rPr>
          <w:rFonts w:ascii="Times New Roman" w:hAnsi="Times New Roman" w:cs="Times New Roman"/>
          <w:color w:val="4472C4" w:themeColor="accent1"/>
          <w:sz w:val="22"/>
          <w:szCs w:val="22"/>
        </w:rPr>
        <w:t xml:space="preserve"> – remedies for landlords; landlord duty to mitigate</w:t>
      </w:r>
    </w:p>
    <w:p w14:paraId="4385B65B" w14:textId="77777777" w:rsidR="00595B25" w:rsidRPr="00595B25" w:rsidRDefault="00595B25" w:rsidP="00595B25">
      <w:pPr>
        <w:numPr>
          <w:ilvl w:val="0"/>
          <w:numId w:val="6"/>
        </w:numPr>
        <w:rPr>
          <w:rFonts w:ascii="Times New Roman" w:hAnsi="Times New Roman" w:cs="Times New Roman"/>
          <w:sz w:val="22"/>
          <w:szCs w:val="22"/>
        </w:rPr>
      </w:pPr>
      <w:r w:rsidRPr="00595B25">
        <w:rPr>
          <w:rFonts w:ascii="Times New Roman" w:hAnsi="Times New Roman" w:cs="Times New Roman"/>
          <w:b/>
          <w:bCs/>
          <w:sz w:val="22"/>
          <w:szCs w:val="22"/>
        </w:rPr>
        <w:t>Facts:</w:t>
      </w:r>
      <w:r w:rsidRPr="00595B25">
        <w:rPr>
          <w:rFonts w:ascii="Times New Roman" w:hAnsi="Times New Roman" w:cs="Times New Roman"/>
          <w:sz w:val="22"/>
          <w:szCs w:val="22"/>
        </w:rPr>
        <w:t xml:space="preserve"> There are two companion cases where the tenant originally entered into the lease, but left the tenancy early, Sommer never even entered the building. In both cases the landlord left the apartment vacant, and chose not to show it to prospective tenants.</w:t>
      </w:r>
    </w:p>
    <w:p w14:paraId="7BB19619" w14:textId="77777777" w:rsidR="00595B25" w:rsidRPr="00595B25" w:rsidRDefault="00595B25" w:rsidP="00595B25">
      <w:pPr>
        <w:numPr>
          <w:ilvl w:val="1"/>
          <w:numId w:val="6"/>
        </w:numPr>
        <w:rPr>
          <w:rFonts w:ascii="Times New Roman" w:hAnsi="Times New Roman" w:cs="Times New Roman"/>
          <w:sz w:val="22"/>
          <w:szCs w:val="22"/>
        </w:rPr>
      </w:pPr>
      <w:r w:rsidRPr="00595B25">
        <w:rPr>
          <w:rFonts w:ascii="Times New Roman" w:hAnsi="Times New Roman" w:cs="Times New Roman"/>
          <w:sz w:val="22"/>
          <w:szCs w:val="22"/>
        </w:rPr>
        <w:t>Landlord later brought suit against Sommer for 9 months of back-rent. Sommer counter-sued demanding return of his deposit.</w:t>
      </w:r>
    </w:p>
    <w:p w14:paraId="66D84380" w14:textId="77777777" w:rsidR="00595B25" w:rsidRPr="00595B25" w:rsidRDefault="00595B25" w:rsidP="00595B25">
      <w:pPr>
        <w:numPr>
          <w:ilvl w:val="0"/>
          <w:numId w:val="6"/>
        </w:numPr>
        <w:rPr>
          <w:rFonts w:ascii="Times New Roman" w:hAnsi="Times New Roman" w:cs="Times New Roman"/>
          <w:sz w:val="22"/>
          <w:szCs w:val="22"/>
        </w:rPr>
      </w:pPr>
      <w:r w:rsidRPr="00595B25">
        <w:rPr>
          <w:rFonts w:ascii="Times New Roman" w:hAnsi="Times New Roman" w:cs="Times New Roman"/>
          <w:b/>
          <w:bCs/>
          <w:sz w:val="22"/>
          <w:szCs w:val="22"/>
        </w:rPr>
        <w:t>Question:</w:t>
      </w:r>
      <w:r w:rsidRPr="00595B25">
        <w:rPr>
          <w:rFonts w:ascii="Times New Roman" w:hAnsi="Times New Roman" w:cs="Times New Roman"/>
          <w:sz w:val="22"/>
          <w:szCs w:val="22"/>
        </w:rPr>
        <w:t xml:space="preserve"> Whether a landlord has a duty to mitigate damages as a result of a defaulting tenancy.</w:t>
      </w:r>
    </w:p>
    <w:p w14:paraId="11A2809C" w14:textId="77777777" w:rsidR="00595B25" w:rsidRPr="00595B25" w:rsidRDefault="00595B25" w:rsidP="00595B25">
      <w:pPr>
        <w:numPr>
          <w:ilvl w:val="0"/>
          <w:numId w:val="6"/>
        </w:numPr>
        <w:rPr>
          <w:rFonts w:ascii="Times New Roman" w:hAnsi="Times New Roman" w:cs="Times New Roman"/>
          <w:sz w:val="22"/>
          <w:szCs w:val="22"/>
        </w:rPr>
      </w:pPr>
      <w:r w:rsidRPr="00595B25">
        <w:rPr>
          <w:rFonts w:ascii="Times New Roman" w:hAnsi="Times New Roman" w:cs="Times New Roman"/>
          <w:b/>
          <w:bCs/>
          <w:sz w:val="22"/>
          <w:szCs w:val="22"/>
        </w:rPr>
        <w:lastRenderedPageBreak/>
        <w:t>Rule of Law:</w:t>
      </w:r>
      <w:r w:rsidRPr="00595B25">
        <w:rPr>
          <w:rFonts w:ascii="Times New Roman" w:hAnsi="Times New Roman" w:cs="Times New Roman"/>
          <w:sz w:val="22"/>
          <w:szCs w:val="22"/>
        </w:rPr>
        <w:t xml:space="preserve"> A landlord does have a duty to mitigate where there is a claim for damages under a residential lease.</w:t>
      </w:r>
    </w:p>
    <w:p w14:paraId="222CA4DC" w14:textId="77777777" w:rsidR="00595B25" w:rsidRPr="00595B25" w:rsidRDefault="00595B25" w:rsidP="00595B25">
      <w:pPr>
        <w:numPr>
          <w:ilvl w:val="0"/>
          <w:numId w:val="6"/>
        </w:numPr>
        <w:rPr>
          <w:rFonts w:ascii="Times New Roman" w:hAnsi="Times New Roman" w:cs="Times New Roman"/>
          <w:b/>
          <w:bCs/>
          <w:sz w:val="22"/>
          <w:szCs w:val="22"/>
        </w:rPr>
      </w:pPr>
      <w:r w:rsidRPr="00595B25">
        <w:rPr>
          <w:rFonts w:ascii="Times New Roman" w:hAnsi="Times New Roman" w:cs="Times New Roman"/>
          <w:b/>
          <w:bCs/>
          <w:sz w:val="22"/>
          <w:szCs w:val="22"/>
        </w:rPr>
        <w:t xml:space="preserve">Legal Reasoning: </w:t>
      </w:r>
    </w:p>
    <w:p w14:paraId="25BD4AA4" w14:textId="34F2A1A1" w:rsidR="00595B25" w:rsidRPr="00595B25" w:rsidRDefault="00595B25" w:rsidP="00595B25">
      <w:pPr>
        <w:numPr>
          <w:ilvl w:val="1"/>
          <w:numId w:val="6"/>
        </w:numPr>
        <w:rPr>
          <w:rFonts w:ascii="Times New Roman" w:hAnsi="Times New Roman" w:cs="Times New Roman"/>
          <w:sz w:val="22"/>
          <w:szCs w:val="22"/>
        </w:rPr>
      </w:pPr>
      <w:r w:rsidRPr="00595B25">
        <w:rPr>
          <w:rFonts w:ascii="Times New Roman" w:hAnsi="Times New Roman" w:cs="Times New Roman"/>
          <w:sz w:val="22"/>
          <w:szCs w:val="22"/>
        </w:rPr>
        <w:t>The difference between a lease and an ordinary contract in the modern area has shrunken away to nothing.</w:t>
      </w:r>
      <w:r w:rsidR="00C51B14">
        <w:rPr>
          <w:rFonts w:ascii="Times New Roman" w:hAnsi="Times New Roman" w:cs="Times New Roman"/>
          <w:sz w:val="22"/>
          <w:szCs w:val="22"/>
        </w:rPr>
        <w:t xml:space="preserve"> Potential argument that property law is merging with contract law</w:t>
      </w:r>
    </w:p>
    <w:p w14:paraId="69E52A53" w14:textId="7CECC722" w:rsidR="00595B25" w:rsidRDefault="00595B25" w:rsidP="00595B25">
      <w:pPr>
        <w:numPr>
          <w:ilvl w:val="1"/>
          <w:numId w:val="6"/>
        </w:numPr>
        <w:rPr>
          <w:rFonts w:ascii="Times New Roman" w:hAnsi="Times New Roman" w:cs="Times New Roman"/>
          <w:sz w:val="22"/>
          <w:szCs w:val="22"/>
        </w:rPr>
      </w:pPr>
      <w:r w:rsidRPr="00595B25">
        <w:rPr>
          <w:rFonts w:ascii="Times New Roman" w:hAnsi="Times New Roman" w:cs="Times New Roman"/>
          <w:sz w:val="22"/>
          <w:szCs w:val="22"/>
        </w:rPr>
        <w:t>Failing to apply the mitigation rule is unjust under the circumstances.</w:t>
      </w:r>
    </w:p>
    <w:p w14:paraId="22A06E6C" w14:textId="7CDA8AEB" w:rsidR="00A01291" w:rsidRDefault="00A01291" w:rsidP="00A01291">
      <w:pPr>
        <w:numPr>
          <w:ilvl w:val="2"/>
          <w:numId w:val="6"/>
        </w:numPr>
        <w:rPr>
          <w:rFonts w:ascii="Times New Roman" w:hAnsi="Times New Roman" w:cs="Times New Roman"/>
          <w:sz w:val="22"/>
          <w:szCs w:val="22"/>
        </w:rPr>
      </w:pPr>
      <w:r>
        <w:rPr>
          <w:rFonts w:ascii="Times New Roman" w:hAnsi="Times New Roman" w:cs="Times New Roman"/>
          <w:sz w:val="22"/>
          <w:szCs w:val="22"/>
        </w:rPr>
        <w:t>Landlord needs to make reasonable effort to re-let apartment</w:t>
      </w:r>
    </w:p>
    <w:p w14:paraId="67105B72" w14:textId="2164D6F6" w:rsidR="003F0622" w:rsidRDefault="003F0622" w:rsidP="00A01291">
      <w:pPr>
        <w:numPr>
          <w:ilvl w:val="2"/>
          <w:numId w:val="6"/>
        </w:numPr>
        <w:rPr>
          <w:rFonts w:ascii="Times New Roman" w:hAnsi="Times New Roman" w:cs="Times New Roman"/>
          <w:sz w:val="22"/>
          <w:szCs w:val="22"/>
        </w:rPr>
      </w:pPr>
      <w:r>
        <w:rPr>
          <w:rFonts w:ascii="Times New Roman" w:hAnsi="Times New Roman" w:cs="Times New Roman"/>
          <w:i/>
          <w:iCs/>
          <w:sz w:val="22"/>
          <w:szCs w:val="22"/>
        </w:rPr>
        <w:t>Fairness</w:t>
      </w:r>
      <w:r>
        <w:rPr>
          <w:rFonts w:ascii="Times New Roman" w:hAnsi="Times New Roman" w:cs="Times New Roman"/>
          <w:sz w:val="22"/>
          <w:szCs w:val="22"/>
        </w:rPr>
        <w:t>: You would expect the landlord to mitigate</w:t>
      </w:r>
    </w:p>
    <w:p w14:paraId="34976BFE" w14:textId="51B66633" w:rsidR="003F0622" w:rsidRPr="00595B25" w:rsidRDefault="003F0622" w:rsidP="00A01291">
      <w:pPr>
        <w:numPr>
          <w:ilvl w:val="2"/>
          <w:numId w:val="6"/>
        </w:numPr>
        <w:rPr>
          <w:rFonts w:ascii="Times New Roman" w:hAnsi="Times New Roman" w:cs="Times New Roman"/>
          <w:sz w:val="22"/>
          <w:szCs w:val="22"/>
        </w:rPr>
      </w:pPr>
      <w:r>
        <w:rPr>
          <w:rFonts w:ascii="Times New Roman" w:hAnsi="Times New Roman" w:cs="Times New Roman"/>
          <w:i/>
          <w:iCs/>
          <w:sz w:val="22"/>
          <w:szCs w:val="22"/>
        </w:rPr>
        <w:t>Efficiency</w:t>
      </w:r>
      <w:r>
        <w:rPr>
          <w:rFonts w:ascii="Times New Roman" w:hAnsi="Times New Roman" w:cs="Times New Roman"/>
          <w:sz w:val="22"/>
          <w:szCs w:val="22"/>
        </w:rPr>
        <w:t>: There’s no reason to leave a room open if someone wants it</w:t>
      </w:r>
    </w:p>
    <w:p w14:paraId="1795AD90" w14:textId="77777777" w:rsidR="00595B25" w:rsidRPr="00595B25" w:rsidRDefault="00595B25" w:rsidP="00595B25">
      <w:pPr>
        <w:numPr>
          <w:ilvl w:val="1"/>
          <w:numId w:val="6"/>
        </w:numPr>
        <w:rPr>
          <w:rFonts w:ascii="Times New Roman" w:hAnsi="Times New Roman" w:cs="Times New Roman"/>
          <w:sz w:val="22"/>
          <w:szCs w:val="22"/>
        </w:rPr>
      </w:pPr>
      <w:r w:rsidRPr="00595B25">
        <w:rPr>
          <w:rFonts w:ascii="Times New Roman" w:hAnsi="Times New Roman" w:cs="Times New Roman"/>
          <w:sz w:val="22"/>
          <w:szCs w:val="22"/>
        </w:rPr>
        <w:t>There is no standard for assessing whether the landlord has diligently pursued remediation, but the rule should approximate best efforts.</w:t>
      </w:r>
    </w:p>
    <w:p w14:paraId="64302701" w14:textId="77777777" w:rsidR="00595B25" w:rsidRPr="00595B25" w:rsidRDefault="00595B25" w:rsidP="00595B25">
      <w:pPr>
        <w:numPr>
          <w:ilvl w:val="2"/>
          <w:numId w:val="6"/>
        </w:numPr>
        <w:rPr>
          <w:rFonts w:ascii="Times New Roman" w:hAnsi="Times New Roman" w:cs="Times New Roman"/>
          <w:sz w:val="22"/>
          <w:szCs w:val="22"/>
        </w:rPr>
      </w:pPr>
      <w:r w:rsidRPr="00595B25">
        <w:rPr>
          <w:rFonts w:ascii="Times New Roman" w:hAnsi="Times New Roman" w:cs="Times New Roman"/>
          <w:sz w:val="22"/>
          <w:szCs w:val="22"/>
        </w:rPr>
        <w:t>Tenant can proffer evidence that the landlord rejected suitable alternative tenants, for example.</w:t>
      </w:r>
    </w:p>
    <w:p w14:paraId="26554C53" w14:textId="0B9ADB5B" w:rsidR="00595B25" w:rsidRDefault="00595B25" w:rsidP="00595B25">
      <w:pPr>
        <w:numPr>
          <w:ilvl w:val="0"/>
          <w:numId w:val="6"/>
        </w:numPr>
        <w:rPr>
          <w:rFonts w:ascii="Times New Roman" w:hAnsi="Times New Roman" w:cs="Times New Roman"/>
          <w:sz w:val="22"/>
          <w:szCs w:val="22"/>
        </w:rPr>
      </w:pPr>
      <w:r w:rsidRPr="00595B25">
        <w:rPr>
          <w:rFonts w:ascii="Times New Roman" w:hAnsi="Times New Roman" w:cs="Times New Roman"/>
          <w:b/>
          <w:bCs/>
          <w:sz w:val="22"/>
          <w:szCs w:val="22"/>
        </w:rPr>
        <w:t>Notes:</w:t>
      </w:r>
      <w:r w:rsidRPr="00595B25">
        <w:rPr>
          <w:rFonts w:ascii="Times New Roman" w:hAnsi="Times New Roman" w:cs="Times New Roman"/>
          <w:sz w:val="22"/>
          <w:szCs w:val="22"/>
        </w:rPr>
        <w:t xml:space="preserve"> Duty to mitigate isn’t universal: California has a duty, but New York doesn’t.</w:t>
      </w:r>
    </w:p>
    <w:p w14:paraId="4EDDE8E8" w14:textId="39303D93" w:rsidR="00134392" w:rsidRPr="00595B25" w:rsidRDefault="00134392" w:rsidP="00134392">
      <w:pPr>
        <w:numPr>
          <w:ilvl w:val="1"/>
          <w:numId w:val="6"/>
        </w:numPr>
        <w:rPr>
          <w:rFonts w:ascii="Times New Roman" w:hAnsi="Times New Roman" w:cs="Times New Roman"/>
          <w:sz w:val="22"/>
          <w:szCs w:val="22"/>
        </w:rPr>
      </w:pPr>
      <w:r w:rsidRPr="00134392">
        <w:rPr>
          <w:rFonts w:ascii="Times New Roman" w:hAnsi="Times New Roman" w:cs="Times New Roman"/>
          <w:sz w:val="22"/>
          <w:szCs w:val="22"/>
          <w:highlight w:val="yellow"/>
          <w:u w:val="single"/>
        </w:rPr>
        <w:t>Duty to mitigate</w:t>
      </w:r>
      <w:r>
        <w:rPr>
          <w:rFonts w:ascii="Times New Roman" w:hAnsi="Times New Roman" w:cs="Times New Roman"/>
          <w:sz w:val="22"/>
          <w:szCs w:val="22"/>
        </w:rPr>
        <w:t xml:space="preserve"> has become the majority rule</w:t>
      </w:r>
    </w:p>
    <w:p w14:paraId="0DE0F0FB" w14:textId="77777777" w:rsidR="002D5EA1" w:rsidRPr="00716FD9" w:rsidRDefault="002D5EA1" w:rsidP="00B70AB4">
      <w:pPr>
        <w:rPr>
          <w:rFonts w:ascii="Times New Roman" w:hAnsi="Times New Roman" w:cs="Times New Roman"/>
          <w:sz w:val="22"/>
          <w:szCs w:val="22"/>
        </w:rPr>
      </w:pPr>
    </w:p>
    <w:p w14:paraId="2489593E" w14:textId="73449A32" w:rsidR="00135EA0" w:rsidRDefault="00135EA0" w:rsidP="00135EA0">
      <w:pPr>
        <w:rPr>
          <w:rFonts w:ascii="Times New Roman" w:hAnsi="Times New Roman" w:cs="Times New Roman"/>
          <w:b/>
          <w:bCs/>
          <w:sz w:val="22"/>
          <w:szCs w:val="22"/>
          <w:u w:val="single"/>
        </w:rPr>
      </w:pPr>
      <w:r w:rsidRPr="00E4638B">
        <w:rPr>
          <w:rFonts w:ascii="Times New Roman" w:hAnsi="Times New Roman" w:cs="Times New Roman"/>
          <w:b/>
          <w:bCs/>
          <w:sz w:val="22"/>
          <w:szCs w:val="22"/>
          <w:highlight w:val="cyan"/>
          <w:u w:val="single"/>
        </w:rPr>
        <w:t>Regulating Living Standards</w:t>
      </w:r>
      <w:r w:rsidRPr="00135EA0">
        <w:rPr>
          <w:rFonts w:ascii="Times New Roman" w:hAnsi="Times New Roman" w:cs="Times New Roman"/>
          <w:b/>
          <w:bCs/>
          <w:sz w:val="22"/>
          <w:szCs w:val="22"/>
          <w:u w:val="single"/>
        </w:rPr>
        <w:t xml:space="preserve"> </w:t>
      </w:r>
    </w:p>
    <w:p w14:paraId="29DC6488" w14:textId="07096C55" w:rsidR="0081383E" w:rsidRDefault="0081383E" w:rsidP="00135EA0">
      <w:pPr>
        <w:rPr>
          <w:rFonts w:ascii="Times New Roman" w:hAnsi="Times New Roman" w:cs="Times New Roman"/>
          <w:b/>
          <w:bCs/>
          <w:sz w:val="22"/>
          <w:szCs w:val="22"/>
          <w:u w:val="single"/>
        </w:rPr>
      </w:pPr>
    </w:p>
    <w:p w14:paraId="04040577" w14:textId="559CDFCC" w:rsidR="0081383E" w:rsidRPr="0081383E" w:rsidRDefault="0081383E" w:rsidP="0081383E">
      <w:pPr>
        <w:rPr>
          <w:rFonts w:ascii="Times New Roman" w:hAnsi="Times New Roman" w:cs="Times New Roman"/>
          <w:sz w:val="22"/>
          <w:szCs w:val="22"/>
        </w:rPr>
      </w:pPr>
      <w:r w:rsidRPr="0081383E">
        <w:rPr>
          <w:rFonts w:ascii="Times New Roman" w:hAnsi="Times New Roman" w:cs="Times New Roman"/>
          <w:sz w:val="22"/>
          <w:szCs w:val="22"/>
          <w:highlight w:val="yellow"/>
          <w:u w:val="single"/>
        </w:rPr>
        <w:t>Implied Warranty of Habitability</w:t>
      </w:r>
      <w:r w:rsidRPr="0081383E">
        <w:rPr>
          <w:rFonts w:ascii="Times New Roman" w:hAnsi="Times New Roman" w:cs="Times New Roman"/>
          <w:sz w:val="22"/>
          <w:szCs w:val="22"/>
          <w:highlight w:val="yellow"/>
        </w:rPr>
        <w:t>:</w:t>
      </w:r>
      <w:r w:rsidRPr="0081383E">
        <w:rPr>
          <w:rFonts w:ascii="Times New Roman" w:hAnsi="Times New Roman" w:cs="Times New Roman"/>
          <w:sz w:val="22"/>
          <w:szCs w:val="22"/>
        </w:rPr>
        <w:t xml:space="preserve"> Originates in </w:t>
      </w:r>
      <w:r w:rsidRPr="0081383E">
        <w:rPr>
          <w:rFonts w:ascii="Times New Roman" w:hAnsi="Times New Roman" w:cs="Times New Roman"/>
          <w:i/>
          <w:iCs/>
          <w:sz w:val="22"/>
          <w:szCs w:val="22"/>
        </w:rPr>
        <w:t>Javins v. First Realty Corp.</w:t>
      </w:r>
      <w:r w:rsidRPr="0081383E">
        <w:rPr>
          <w:rFonts w:ascii="Times New Roman" w:hAnsi="Times New Roman" w:cs="Times New Roman"/>
          <w:sz w:val="22"/>
          <w:szCs w:val="22"/>
        </w:rPr>
        <w:t xml:space="preserve"> (D.C. Cir. 1970). Refers to implied terms that the place you are renting will actually be habitable. Courts will read this warrant into </w:t>
      </w:r>
      <w:r w:rsidRPr="0081383E">
        <w:rPr>
          <w:rFonts w:ascii="Times New Roman" w:hAnsi="Times New Roman" w:cs="Times New Roman"/>
          <w:i/>
          <w:iCs/>
          <w:sz w:val="22"/>
          <w:szCs w:val="22"/>
        </w:rPr>
        <w:t>all</w:t>
      </w:r>
      <w:r w:rsidRPr="0081383E">
        <w:rPr>
          <w:rFonts w:ascii="Times New Roman" w:hAnsi="Times New Roman" w:cs="Times New Roman"/>
          <w:sz w:val="22"/>
          <w:szCs w:val="22"/>
        </w:rPr>
        <w:t xml:space="preserve"> leases regardless of whether it is explicitly included. What the</w:t>
      </w:r>
      <w:r>
        <w:rPr>
          <w:rFonts w:ascii="Times New Roman" w:hAnsi="Times New Roman" w:cs="Times New Roman"/>
          <w:sz w:val="22"/>
          <w:szCs w:val="22"/>
        </w:rPr>
        <w:t xml:space="preserve"> implied warranty of habi</w:t>
      </w:r>
      <w:r w:rsidR="00F81B17">
        <w:rPr>
          <w:rFonts w:ascii="Times New Roman" w:hAnsi="Times New Roman" w:cs="Times New Roman"/>
          <w:sz w:val="22"/>
          <w:szCs w:val="22"/>
        </w:rPr>
        <w:t>tab</w:t>
      </w:r>
      <w:r>
        <w:rPr>
          <w:rFonts w:ascii="Times New Roman" w:hAnsi="Times New Roman" w:cs="Times New Roman"/>
          <w:sz w:val="22"/>
          <w:szCs w:val="22"/>
        </w:rPr>
        <w:t xml:space="preserve">ility </w:t>
      </w:r>
      <w:r w:rsidRPr="0081383E">
        <w:rPr>
          <w:rFonts w:ascii="Times New Roman" w:hAnsi="Times New Roman" w:cs="Times New Roman"/>
          <w:sz w:val="22"/>
          <w:szCs w:val="22"/>
        </w:rPr>
        <w:t xml:space="preserve">requires is measured by the standards set out in local housing codes/regulations. </w:t>
      </w:r>
    </w:p>
    <w:p w14:paraId="0F8DB1D4" w14:textId="6C2A1094" w:rsidR="0081383E" w:rsidRPr="0081383E" w:rsidRDefault="0081383E" w:rsidP="00135EA0">
      <w:pPr>
        <w:rPr>
          <w:rFonts w:ascii="Times New Roman" w:hAnsi="Times New Roman" w:cs="Times New Roman"/>
          <w:sz w:val="22"/>
          <w:szCs w:val="22"/>
        </w:rPr>
      </w:pPr>
      <w:r w:rsidRPr="0081383E">
        <w:rPr>
          <w:rFonts w:ascii="Times New Roman" w:hAnsi="Times New Roman" w:cs="Times New Roman"/>
          <w:sz w:val="22"/>
          <w:szCs w:val="22"/>
        </w:rPr>
        <w:t>If the warranty is broken, tenants can break lease and leave or stay. If they stay, they do not need to pay rent for as long as repairs are needed.</w:t>
      </w:r>
    </w:p>
    <w:p w14:paraId="64F555CD" w14:textId="54FA0C0B" w:rsidR="00135EA0" w:rsidRDefault="00135EA0" w:rsidP="00B70AB4">
      <w:pPr>
        <w:rPr>
          <w:rFonts w:ascii="Times New Roman" w:hAnsi="Times New Roman" w:cs="Times New Roman"/>
          <w:b/>
          <w:bCs/>
          <w:sz w:val="22"/>
          <w:szCs w:val="22"/>
          <w:u w:val="single"/>
        </w:rPr>
      </w:pPr>
    </w:p>
    <w:p w14:paraId="7365312A" w14:textId="4F2372D2" w:rsidR="009B345D" w:rsidRPr="009B345D" w:rsidRDefault="009B345D" w:rsidP="009B345D">
      <w:pPr>
        <w:rPr>
          <w:rFonts w:ascii="Times New Roman" w:hAnsi="Times New Roman" w:cs="Times New Roman"/>
          <w:color w:val="4472C4" w:themeColor="accent1"/>
          <w:sz w:val="22"/>
          <w:szCs w:val="22"/>
        </w:rPr>
      </w:pPr>
      <w:bookmarkStart w:id="38" w:name="_Toc8820193"/>
      <w:r w:rsidRPr="009B345D">
        <w:rPr>
          <w:rFonts w:ascii="Times New Roman" w:hAnsi="Times New Roman" w:cs="Times New Roman"/>
          <w:b/>
          <w:bCs/>
          <w:i/>
          <w:color w:val="4472C4" w:themeColor="accent1"/>
          <w:sz w:val="22"/>
          <w:szCs w:val="22"/>
        </w:rPr>
        <w:t>Javins v. First National Realty Corp</w:t>
      </w:r>
      <w:r w:rsidRPr="0069670A">
        <w:rPr>
          <w:rFonts w:ascii="Times New Roman" w:hAnsi="Times New Roman" w:cs="Times New Roman"/>
          <w:b/>
          <w:bCs/>
          <w:i/>
          <w:color w:val="4472C4" w:themeColor="accent1"/>
          <w:sz w:val="22"/>
          <w:szCs w:val="22"/>
        </w:rPr>
        <w:t>.</w:t>
      </w:r>
      <w:r w:rsidRPr="009B345D">
        <w:rPr>
          <w:rFonts w:ascii="Times New Roman" w:hAnsi="Times New Roman" w:cs="Times New Roman"/>
          <w:b/>
          <w:bCs/>
          <w:color w:val="4472C4" w:themeColor="accent1"/>
          <w:sz w:val="22"/>
          <w:szCs w:val="22"/>
        </w:rPr>
        <w:t xml:space="preserve"> (D.C. Cir. 1970)</w:t>
      </w:r>
      <w:bookmarkEnd w:id="38"/>
      <w:r w:rsidRPr="0069670A">
        <w:rPr>
          <w:rFonts w:ascii="Times New Roman" w:hAnsi="Times New Roman" w:cs="Times New Roman"/>
          <w:b/>
          <w:bCs/>
          <w:color w:val="4472C4" w:themeColor="accent1"/>
          <w:sz w:val="22"/>
          <w:szCs w:val="22"/>
        </w:rPr>
        <w:t xml:space="preserve"> – p.874 </w:t>
      </w:r>
      <w:r w:rsidRPr="0069670A">
        <w:rPr>
          <w:rFonts w:ascii="Times New Roman" w:hAnsi="Times New Roman" w:cs="Times New Roman"/>
          <w:color w:val="4472C4" w:themeColor="accent1"/>
          <w:sz w:val="22"/>
          <w:szCs w:val="22"/>
        </w:rPr>
        <w:t>– warranty of habitability</w:t>
      </w:r>
    </w:p>
    <w:p w14:paraId="0C1C049C" w14:textId="651D6E15" w:rsidR="009B345D" w:rsidRPr="009B345D" w:rsidRDefault="009B345D" w:rsidP="009B345D">
      <w:pPr>
        <w:numPr>
          <w:ilvl w:val="0"/>
          <w:numId w:val="6"/>
        </w:numPr>
        <w:rPr>
          <w:rFonts w:ascii="Times New Roman" w:hAnsi="Times New Roman" w:cs="Times New Roman"/>
          <w:sz w:val="22"/>
          <w:szCs w:val="22"/>
        </w:rPr>
      </w:pPr>
      <w:r w:rsidRPr="009B345D">
        <w:rPr>
          <w:rFonts w:ascii="Times New Roman" w:hAnsi="Times New Roman" w:cs="Times New Roman"/>
          <w:b/>
          <w:bCs/>
          <w:sz w:val="22"/>
          <w:szCs w:val="22"/>
        </w:rPr>
        <w:t>Facts:</w:t>
      </w:r>
      <w:r w:rsidRPr="009B345D">
        <w:rPr>
          <w:rFonts w:ascii="Times New Roman" w:hAnsi="Times New Roman" w:cs="Times New Roman"/>
          <w:sz w:val="22"/>
          <w:szCs w:val="22"/>
        </w:rPr>
        <w:t xml:space="preserve"> The </w:t>
      </w:r>
      <w:r w:rsidR="0069670A">
        <w:rPr>
          <w:rFonts w:ascii="Times New Roman" w:hAnsi="Times New Roman" w:cs="Times New Roman"/>
          <w:sz w:val="22"/>
          <w:szCs w:val="22"/>
        </w:rPr>
        <w:t>l</w:t>
      </w:r>
      <w:r w:rsidRPr="009B345D">
        <w:rPr>
          <w:rFonts w:ascii="Times New Roman" w:hAnsi="Times New Roman" w:cs="Times New Roman"/>
          <w:sz w:val="22"/>
          <w:szCs w:val="22"/>
        </w:rPr>
        <w:t>andlord filed suit, alleging that the tenant had failed to pay rent. The tenant alleged that they had stopped paying rent due to the over 1,500 hosing code violations, and were seeking an equitable set-off for as long as it took to repair the building.</w:t>
      </w:r>
    </w:p>
    <w:p w14:paraId="29E97AF6" w14:textId="77777777" w:rsidR="009B345D" w:rsidRPr="009B345D" w:rsidRDefault="009B345D" w:rsidP="009B345D">
      <w:pPr>
        <w:numPr>
          <w:ilvl w:val="0"/>
          <w:numId w:val="6"/>
        </w:numPr>
        <w:rPr>
          <w:rFonts w:ascii="Times New Roman" w:hAnsi="Times New Roman" w:cs="Times New Roman"/>
          <w:sz w:val="22"/>
          <w:szCs w:val="22"/>
        </w:rPr>
      </w:pPr>
      <w:r w:rsidRPr="009B345D">
        <w:rPr>
          <w:rFonts w:ascii="Times New Roman" w:hAnsi="Times New Roman" w:cs="Times New Roman"/>
          <w:b/>
          <w:bCs/>
          <w:sz w:val="22"/>
          <w:szCs w:val="22"/>
        </w:rPr>
        <w:t>Question:</w:t>
      </w:r>
      <w:r w:rsidRPr="009B345D">
        <w:rPr>
          <w:rFonts w:ascii="Times New Roman" w:hAnsi="Times New Roman" w:cs="Times New Roman"/>
          <w:sz w:val="22"/>
          <w:szCs w:val="22"/>
        </w:rPr>
        <w:t xml:space="preserve"> Whether housing code violations which arise during the term of a lease have an effect on the tenant’s obligation to rent.</w:t>
      </w:r>
    </w:p>
    <w:p w14:paraId="7D1F023C" w14:textId="35151829" w:rsidR="009B345D" w:rsidRPr="009B345D" w:rsidRDefault="009B345D" w:rsidP="009B345D">
      <w:pPr>
        <w:numPr>
          <w:ilvl w:val="0"/>
          <w:numId w:val="6"/>
        </w:numPr>
        <w:rPr>
          <w:rFonts w:ascii="Times New Roman" w:hAnsi="Times New Roman" w:cs="Times New Roman"/>
          <w:sz w:val="22"/>
          <w:szCs w:val="22"/>
        </w:rPr>
      </w:pPr>
      <w:r w:rsidRPr="009B345D">
        <w:rPr>
          <w:rFonts w:ascii="Times New Roman" w:hAnsi="Times New Roman" w:cs="Times New Roman"/>
          <w:b/>
          <w:bCs/>
          <w:sz w:val="22"/>
          <w:szCs w:val="22"/>
        </w:rPr>
        <w:t>Rule of Law:</w:t>
      </w:r>
      <w:r w:rsidRPr="009B345D">
        <w:rPr>
          <w:rFonts w:ascii="Times New Roman" w:hAnsi="Times New Roman" w:cs="Times New Roman"/>
          <w:sz w:val="22"/>
          <w:szCs w:val="22"/>
        </w:rPr>
        <w:t xml:space="preserve"> A </w:t>
      </w:r>
      <w:r w:rsidRPr="009B345D">
        <w:rPr>
          <w:rFonts w:ascii="Times New Roman" w:hAnsi="Times New Roman" w:cs="Times New Roman"/>
          <w:bCs/>
          <w:sz w:val="22"/>
          <w:szCs w:val="22"/>
          <w:highlight w:val="yellow"/>
          <w:u w:val="single"/>
        </w:rPr>
        <w:t>warrant</w:t>
      </w:r>
      <w:r w:rsidR="0069670A" w:rsidRPr="0069670A">
        <w:rPr>
          <w:rFonts w:ascii="Times New Roman" w:hAnsi="Times New Roman" w:cs="Times New Roman"/>
          <w:bCs/>
          <w:sz w:val="22"/>
          <w:szCs w:val="22"/>
          <w:highlight w:val="yellow"/>
          <w:u w:val="single"/>
        </w:rPr>
        <w:t>y</w:t>
      </w:r>
      <w:r w:rsidRPr="009B345D">
        <w:rPr>
          <w:rFonts w:ascii="Times New Roman" w:hAnsi="Times New Roman" w:cs="Times New Roman"/>
          <w:bCs/>
          <w:sz w:val="22"/>
          <w:szCs w:val="22"/>
          <w:highlight w:val="yellow"/>
          <w:u w:val="single"/>
        </w:rPr>
        <w:t xml:space="preserve"> of habitability</w:t>
      </w:r>
      <w:r w:rsidRPr="009B345D">
        <w:rPr>
          <w:rFonts w:ascii="Times New Roman" w:hAnsi="Times New Roman" w:cs="Times New Roman"/>
          <w:sz w:val="22"/>
          <w:szCs w:val="22"/>
        </w:rPr>
        <w:t>, measured by the Housing Regulations for the District of Columbia is implied by operation of law into the leases of urban dwelling units covered by such regulations.</w:t>
      </w:r>
    </w:p>
    <w:p w14:paraId="29A5B3F4" w14:textId="77777777" w:rsidR="009B345D" w:rsidRPr="009B345D" w:rsidRDefault="009B345D" w:rsidP="009B345D">
      <w:pPr>
        <w:numPr>
          <w:ilvl w:val="0"/>
          <w:numId w:val="6"/>
        </w:numPr>
        <w:rPr>
          <w:rFonts w:ascii="Times New Roman" w:hAnsi="Times New Roman" w:cs="Times New Roman"/>
          <w:b/>
          <w:bCs/>
          <w:sz w:val="22"/>
          <w:szCs w:val="22"/>
        </w:rPr>
      </w:pPr>
      <w:r w:rsidRPr="009B345D">
        <w:rPr>
          <w:rFonts w:ascii="Times New Roman" w:hAnsi="Times New Roman" w:cs="Times New Roman"/>
          <w:b/>
          <w:bCs/>
          <w:sz w:val="22"/>
          <w:szCs w:val="22"/>
        </w:rPr>
        <w:t>Legal Reasoning:</w:t>
      </w:r>
    </w:p>
    <w:p w14:paraId="54F570BB" w14:textId="77777777" w:rsidR="009B345D" w:rsidRPr="009B345D" w:rsidRDefault="009B345D" w:rsidP="009B345D">
      <w:pPr>
        <w:numPr>
          <w:ilvl w:val="1"/>
          <w:numId w:val="6"/>
        </w:numPr>
        <w:rPr>
          <w:rFonts w:ascii="Times New Roman" w:hAnsi="Times New Roman" w:cs="Times New Roman"/>
          <w:sz w:val="22"/>
          <w:szCs w:val="22"/>
        </w:rPr>
      </w:pPr>
      <w:r w:rsidRPr="009B345D">
        <w:rPr>
          <w:rFonts w:ascii="Times New Roman" w:hAnsi="Times New Roman" w:cs="Times New Roman"/>
          <w:sz w:val="22"/>
          <w:szCs w:val="22"/>
        </w:rPr>
        <w:t>Traditionally, the landlord’s only common law duty is to provide access to the land.</w:t>
      </w:r>
    </w:p>
    <w:p w14:paraId="66F28EA6" w14:textId="77777777" w:rsidR="009B345D" w:rsidRPr="009B345D" w:rsidRDefault="009B345D" w:rsidP="009B345D">
      <w:pPr>
        <w:numPr>
          <w:ilvl w:val="2"/>
          <w:numId w:val="6"/>
        </w:numPr>
        <w:rPr>
          <w:rFonts w:ascii="Times New Roman" w:hAnsi="Times New Roman" w:cs="Times New Roman"/>
          <w:sz w:val="22"/>
          <w:szCs w:val="22"/>
        </w:rPr>
      </w:pPr>
      <w:r w:rsidRPr="009B345D">
        <w:rPr>
          <w:rFonts w:ascii="Times New Roman" w:hAnsi="Times New Roman" w:cs="Times New Roman"/>
          <w:sz w:val="22"/>
          <w:szCs w:val="22"/>
        </w:rPr>
        <w:t>This common law duty should be modified for today’s world: people aren’t seeking an interest in land, but rather are looking for a place to stay of reasonable quality.</w:t>
      </w:r>
    </w:p>
    <w:p w14:paraId="0257528C" w14:textId="77777777" w:rsidR="009B345D" w:rsidRPr="009B345D" w:rsidRDefault="009B345D" w:rsidP="009B345D">
      <w:pPr>
        <w:numPr>
          <w:ilvl w:val="3"/>
          <w:numId w:val="6"/>
        </w:numPr>
        <w:rPr>
          <w:rFonts w:ascii="Times New Roman" w:hAnsi="Times New Roman" w:cs="Times New Roman"/>
          <w:sz w:val="22"/>
          <w:szCs w:val="22"/>
        </w:rPr>
      </w:pPr>
      <w:r w:rsidRPr="009B345D">
        <w:rPr>
          <w:rFonts w:ascii="Times New Roman" w:hAnsi="Times New Roman" w:cs="Times New Roman"/>
          <w:sz w:val="22"/>
          <w:szCs w:val="22"/>
        </w:rPr>
        <w:t>Tenants aren’t “jacks of all trades,” and are more transient than middle ages.</w:t>
      </w:r>
    </w:p>
    <w:p w14:paraId="6B0668F9" w14:textId="77777777" w:rsidR="009B345D" w:rsidRPr="009B345D" w:rsidRDefault="009B345D" w:rsidP="009B345D">
      <w:pPr>
        <w:numPr>
          <w:ilvl w:val="2"/>
          <w:numId w:val="6"/>
        </w:numPr>
        <w:rPr>
          <w:rFonts w:ascii="Times New Roman" w:hAnsi="Times New Roman" w:cs="Times New Roman"/>
          <w:sz w:val="22"/>
          <w:szCs w:val="22"/>
        </w:rPr>
      </w:pPr>
      <w:r w:rsidRPr="009B345D">
        <w:rPr>
          <w:rFonts w:ascii="Times New Roman" w:hAnsi="Times New Roman" w:cs="Times New Roman"/>
          <w:sz w:val="22"/>
          <w:szCs w:val="22"/>
        </w:rPr>
        <w:t>Courts have modified the old rules to include an implied warranty on all manners of other consumer goods – there should also be one on homes.</w:t>
      </w:r>
    </w:p>
    <w:p w14:paraId="6FF6076D" w14:textId="77777777" w:rsidR="009B345D" w:rsidRPr="009B345D" w:rsidRDefault="009B345D" w:rsidP="009B345D">
      <w:pPr>
        <w:numPr>
          <w:ilvl w:val="2"/>
          <w:numId w:val="6"/>
        </w:numPr>
        <w:rPr>
          <w:rFonts w:ascii="Times New Roman" w:hAnsi="Times New Roman" w:cs="Times New Roman"/>
          <w:sz w:val="22"/>
          <w:szCs w:val="22"/>
        </w:rPr>
      </w:pPr>
      <w:r w:rsidRPr="009B345D">
        <w:rPr>
          <w:rFonts w:ascii="Times New Roman" w:hAnsi="Times New Roman" w:cs="Times New Roman"/>
          <w:sz w:val="22"/>
          <w:szCs w:val="22"/>
        </w:rPr>
        <w:t>Due to urban housing shortages, there is a severe imbalance between tenants and landlords.</w:t>
      </w:r>
    </w:p>
    <w:p w14:paraId="4C87D1D0" w14:textId="77777777" w:rsidR="009B345D" w:rsidRPr="009B345D" w:rsidRDefault="009B345D" w:rsidP="009B345D">
      <w:pPr>
        <w:numPr>
          <w:ilvl w:val="1"/>
          <w:numId w:val="6"/>
        </w:numPr>
        <w:rPr>
          <w:rFonts w:ascii="Times New Roman" w:hAnsi="Times New Roman" w:cs="Times New Roman"/>
          <w:sz w:val="22"/>
          <w:szCs w:val="22"/>
        </w:rPr>
      </w:pPr>
      <w:r w:rsidRPr="009B345D">
        <w:rPr>
          <w:rFonts w:ascii="Times New Roman" w:hAnsi="Times New Roman" w:cs="Times New Roman"/>
          <w:sz w:val="22"/>
          <w:szCs w:val="22"/>
        </w:rPr>
        <w:t>Judged as a contract, the lease must be made in compliance with existing law – including the housing code.</w:t>
      </w:r>
    </w:p>
    <w:p w14:paraId="11890416" w14:textId="07323B4A" w:rsidR="009B345D" w:rsidRDefault="009B345D" w:rsidP="009B345D">
      <w:pPr>
        <w:numPr>
          <w:ilvl w:val="1"/>
          <w:numId w:val="6"/>
        </w:numPr>
        <w:rPr>
          <w:rFonts w:ascii="Times New Roman" w:hAnsi="Times New Roman" w:cs="Times New Roman"/>
          <w:sz w:val="22"/>
          <w:szCs w:val="22"/>
        </w:rPr>
      </w:pPr>
      <w:r w:rsidRPr="009B345D">
        <w:rPr>
          <w:rFonts w:ascii="Times New Roman" w:hAnsi="Times New Roman" w:cs="Times New Roman"/>
          <w:sz w:val="22"/>
          <w:szCs w:val="22"/>
        </w:rPr>
        <w:t>Finder of fact must decide the extent of the violations</w:t>
      </w:r>
    </w:p>
    <w:p w14:paraId="2D193803" w14:textId="54CF240B" w:rsidR="008C75A8" w:rsidRDefault="008C75A8" w:rsidP="009B345D">
      <w:pPr>
        <w:numPr>
          <w:ilvl w:val="1"/>
          <w:numId w:val="6"/>
        </w:numPr>
        <w:rPr>
          <w:rFonts w:ascii="Times New Roman" w:hAnsi="Times New Roman" w:cs="Times New Roman"/>
          <w:sz w:val="22"/>
          <w:szCs w:val="22"/>
        </w:rPr>
      </w:pPr>
      <w:r>
        <w:rPr>
          <w:rFonts w:ascii="Times New Roman" w:hAnsi="Times New Roman" w:cs="Times New Roman"/>
          <w:sz w:val="22"/>
          <w:szCs w:val="22"/>
        </w:rPr>
        <w:t>Counterargument:</w:t>
      </w:r>
    </w:p>
    <w:p w14:paraId="4C8695F5" w14:textId="60AA86BF" w:rsidR="008C75A8" w:rsidRPr="009B345D" w:rsidRDefault="008C75A8" w:rsidP="008C75A8">
      <w:pPr>
        <w:numPr>
          <w:ilvl w:val="2"/>
          <w:numId w:val="6"/>
        </w:numPr>
        <w:rPr>
          <w:rFonts w:ascii="Times New Roman" w:hAnsi="Times New Roman" w:cs="Times New Roman"/>
          <w:sz w:val="22"/>
          <w:szCs w:val="22"/>
        </w:rPr>
      </w:pPr>
      <w:r>
        <w:rPr>
          <w:rFonts w:ascii="Times New Roman" w:hAnsi="Times New Roman" w:cs="Times New Roman"/>
          <w:sz w:val="22"/>
          <w:szCs w:val="22"/>
        </w:rPr>
        <w:t>E</w:t>
      </w:r>
      <w:r w:rsidRPr="008C75A8">
        <w:rPr>
          <w:rFonts w:ascii="Times New Roman" w:hAnsi="Times New Roman" w:cs="Times New Roman"/>
          <w:sz w:val="22"/>
          <w:szCs w:val="22"/>
        </w:rPr>
        <w:t xml:space="preserve">viction proceedings “more drawn out” now that tenants can assert violation of housing code or analogous failures as defense for nonpayment, even where premises is habitable. </w:t>
      </w:r>
    </w:p>
    <w:p w14:paraId="178CC6BA" w14:textId="33C58FEC" w:rsidR="008C75A8" w:rsidRPr="00B85BAE" w:rsidRDefault="009B345D" w:rsidP="008C75A8">
      <w:pPr>
        <w:numPr>
          <w:ilvl w:val="0"/>
          <w:numId w:val="6"/>
        </w:numPr>
        <w:rPr>
          <w:rFonts w:ascii="Times New Roman" w:hAnsi="Times New Roman" w:cs="Times New Roman"/>
          <w:sz w:val="22"/>
          <w:szCs w:val="22"/>
        </w:rPr>
      </w:pPr>
      <w:r w:rsidRPr="009B345D">
        <w:rPr>
          <w:rFonts w:ascii="Times New Roman" w:hAnsi="Times New Roman" w:cs="Times New Roman"/>
          <w:b/>
          <w:bCs/>
          <w:sz w:val="22"/>
          <w:szCs w:val="22"/>
        </w:rPr>
        <w:lastRenderedPageBreak/>
        <w:t xml:space="preserve">Note: </w:t>
      </w:r>
      <w:r w:rsidRPr="009B345D">
        <w:rPr>
          <w:rFonts w:ascii="Times New Roman" w:hAnsi="Times New Roman" w:cs="Times New Roman"/>
          <w:sz w:val="22"/>
          <w:szCs w:val="22"/>
        </w:rPr>
        <w:t xml:space="preserve">The </w:t>
      </w:r>
      <w:r w:rsidRPr="009B345D">
        <w:rPr>
          <w:rFonts w:ascii="Times New Roman" w:hAnsi="Times New Roman" w:cs="Times New Roman"/>
          <w:sz w:val="22"/>
          <w:szCs w:val="22"/>
          <w:highlight w:val="yellow"/>
          <w:u w:val="single"/>
        </w:rPr>
        <w:t>implied warranty of habitability</w:t>
      </w:r>
      <w:r w:rsidRPr="009B345D">
        <w:rPr>
          <w:rFonts w:ascii="Times New Roman" w:hAnsi="Times New Roman" w:cs="Times New Roman"/>
          <w:sz w:val="22"/>
          <w:szCs w:val="22"/>
        </w:rPr>
        <w:t xml:space="preserve"> has become the majority rule, and is non-waivable and non-disclaimable.</w:t>
      </w:r>
    </w:p>
    <w:p w14:paraId="26224636" w14:textId="77777777" w:rsidR="008C75A8" w:rsidRPr="009B345D" w:rsidRDefault="008C75A8" w:rsidP="008C75A8">
      <w:pPr>
        <w:rPr>
          <w:rFonts w:ascii="Times New Roman" w:hAnsi="Times New Roman" w:cs="Times New Roman"/>
          <w:sz w:val="22"/>
          <w:szCs w:val="22"/>
        </w:rPr>
      </w:pPr>
    </w:p>
    <w:p w14:paraId="09425BAA" w14:textId="01E3634F" w:rsidR="0069670A" w:rsidRPr="0053119E" w:rsidRDefault="0069670A" w:rsidP="0069670A">
      <w:pPr>
        <w:rPr>
          <w:rFonts w:ascii="Times New Roman" w:hAnsi="Times New Roman" w:cs="Times New Roman"/>
          <w:color w:val="4472C4" w:themeColor="accent1"/>
          <w:sz w:val="22"/>
          <w:szCs w:val="22"/>
        </w:rPr>
      </w:pPr>
      <w:bookmarkStart w:id="39" w:name="_Toc8820195"/>
      <w:r w:rsidRPr="0069670A">
        <w:rPr>
          <w:rFonts w:ascii="Times New Roman" w:hAnsi="Times New Roman" w:cs="Times New Roman"/>
          <w:b/>
          <w:bCs/>
          <w:i/>
          <w:color w:val="4472C4" w:themeColor="accent1"/>
          <w:sz w:val="22"/>
          <w:szCs w:val="22"/>
        </w:rPr>
        <w:t>3000 B.C. v. Bowman Properties Ltd.</w:t>
      </w:r>
      <w:r w:rsidRPr="0069670A">
        <w:rPr>
          <w:rFonts w:ascii="Times New Roman" w:hAnsi="Times New Roman" w:cs="Times New Roman"/>
          <w:b/>
          <w:bCs/>
          <w:color w:val="4472C4" w:themeColor="accent1"/>
          <w:sz w:val="22"/>
          <w:szCs w:val="22"/>
        </w:rPr>
        <w:t xml:space="preserve"> (Pa. Com. Pl. 2008)</w:t>
      </w:r>
      <w:bookmarkEnd w:id="39"/>
      <w:r w:rsidRPr="0069670A">
        <w:rPr>
          <w:rFonts w:ascii="Times New Roman" w:hAnsi="Times New Roman" w:cs="Times New Roman"/>
          <w:b/>
          <w:bCs/>
          <w:color w:val="4472C4" w:themeColor="accent1"/>
          <w:sz w:val="22"/>
          <w:szCs w:val="22"/>
        </w:rPr>
        <w:t xml:space="preserve"> – p.868</w:t>
      </w:r>
      <w:r w:rsidRPr="0069670A">
        <w:rPr>
          <w:rFonts w:ascii="Times New Roman" w:hAnsi="Times New Roman" w:cs="Times New Roman"/>
          <w:color w:val="4472C4" w:themeColor="accent1"/>
          <w:sz w:val="22"/>
          <w:szCs w:val="22"/>
        </w:rPr>
        <w:t xml:space="preserve"> – Covenant of quiet enjoyment</w:t>
      </w:r>
      <w:r>
        <w:rPr>
          <w:rFonts w:ascii="Times New Roman" w:hAnsi="Times New Roman" w:cs="Times New Roman"/>
          <w:color w:val="4472C4" w:themeColor="accent1"/>
          <w:sz w:val="22"/>
          <w:szCs w:val="22"/>
        </w:rPr>
        <w:t xml:space="preserve">: more expansive set of harms than covered by warranty of </w:t>
      </w:r>
      <w:r w:rsidR="00F81B17">
        <w:rPr>
          <w:rFonts w:ascii="Times New Roman" w:hAnsi="Times New Roman" w:cs="Times New Roman"/>
          <w:color w:val="4472C4" w:themeColor="accent1"/>
          <w:sz w:val="22"/>
          <w:szCs w:val="22"/>
        </w:rPr>
        <w:t>habitability</w:t>
      </w:r>
      <w:r w:rsidR="0053119E">
        <w:rPr>
          <w:rFonts w:ascii="Times New Roman" w:hAnsi="Times New Roman" w:cs="Times New Roman"/>
          <w:color w:val="4472C4" w:themeColor="accent1"/>
          <w:sz w:val="22"/>
          <w:szCs w:val="22"/>
        </w:rPr>
        <w:t xml:space="preserve">, </w:t>
      </w:r>
      <w:r w:rsidR="0053119E" w:rsidRPr="0053119E">
        <w:rPr>
          <w:rFonts w:ascii="Times New Roman" w:hAnsi="Times New Roman" w:cs="Times New Roman"/>
          <w:color w:val="4472C4" w:themeColor="accent1"/>
          <w:sz w:val="22"/>
          <w:szCs w:val="22"/>
        </w:rPr>
        <w:t>e.g. privacy, peace and quiet, right of use, safety and security</w:t>
      </w:r>
    </w:p>
    <w:p w14:paraId="51C34E84" w14:textId="77777777" w:rsidR="0069670A" w:rsidRPr="0069670A" w:rsidRDefault="0069670A" w:rsidP="0069670A">
      <w:pPr>
        <w:numPr>
          <w:ilvl w:val="0"/>
          <w:numId w:val="6"/>
        </w:numPr>
        <w:rPr>
          <w:rFonts w:ascii="Times New Roman" w:hAnsi="Times New Roman" w:cs="Times New Roman"/>
          <w:sz w:val="22"/>
          <w:szCs w:val="22"/>
        </w:rPr>
      </w:pPr>
      <w:r w:rsidRPr="0069670A">
        <w:rPr>
          <w:rFonts w:ascii="Times New Roman" w:hAnsi="Times New Roman" w:cs="Times New Roman"/>
          <w:b/>
          <w:bCs/>
          <w:sz w:val="22"/>
          <w:szCs w:val="22"/>
        </w:rPr>
        <w:t>Facts:</w:t>
      </w:r>
      <w:r w:rsidRPr="0069670A">
        <w:rPr>
          <w:rFonts w:ascii="Times New Roman" w:hAnsi="Times New Roman" w:cs="Times New Roman"/>
          <w:sz w:val="22"/>
          <w:szCs w:val="22"/>
        </w:rPr>
        <w:t xml:space="preserve"> 3000 B.C. is a spa that was forced to move because the landlord began construction, and allowed a hair cuttery to move in upstairs.</w:t>
      </w:r>
    </w:p>
    <w:p w14:paraId="4CA7FBEA" w14:textId="77777777" w:rsidR="0069670A" w:rsidRPr="0069670A" w:rsidRDefault="0069670A" w:rsidP="0069670A">
      <w:pPr>
        <w:numPr>
          <w:ilvl w:val="0"/>
          <w:numId w:val="6"/>
        </w:numPr>
        <w:rPr>
          <w:rFonts w:ascii="Times New Roman" w:hAnsi="Times New Roman" w:cs="Times New Roman"/>
          <w:b/>
          <w:bCs/>
          <w:sz w:val="22"/>
          <w:szCs w:val="22"/>
        </w:rPr>
      </w:pPr>
      <w:r w:rsidRPr="0069670A">
        <w:rPr>
          <w:rFonts w:ascii="Times New Roman" w:hAnsi="Times New Roman" w:cs="Times New Roman"/>
          <w:b/>
          <w:bCs/>
          <w:sz w:val="22"/>
          <w:szCs w:val="22"/>
        </w:rPr>
        <w:t xml:space="preserve">Question: </w:t>
      </w:r>
    </w:p>
    <w:p w14:paraId="6378114E" w14:textId="77777777" w:rsidR="0069670A" w:rsidRPr="0069670A" w:rsidRDefault="0069670A" w:rsidP="0069670A">
      <w:pPr>
        <w:numPr>
          <w:ilvl w:val="1"/>
          <w:numId w:val="6"/>
        </w:numPr>
        <w:rPr>
          <w:rFonts w:ascii="Times New Roman" w:hAnsi="Times New Roman" w:cs="Times New Roman"/>
          <w:sz w:val="22"/>
          <w:szCs w:val="22"/>
        </w:rPr>
      </w:pPr>
      <w:r w:rsidRPr="0069670A">
        <w:rPr>
          <w:rFonts w:ascii="Times New Roman" w:hAnsi="Times New Roman" w:cs="Times New Roman"/>
          <w:sz w:val="22"/>
          <w:szCs w:val="22"/>
        </w:rPr>
        <w:t>Whether the landlord’s actions breached the covenant of quiet enjoyment.</w:t>
      </w:r>
    </w:p>
    <w:p w14:paraId="103CBA40" w14:textId="77777777" w:rsidR="0069670A" w:rsidRPr="0069670A" w:rsidRDefault="0069670A" w:rsidP="0069670A">
      <w:pPr>
        <w:numPr>
          <w:ilvl w:val="1"/>
          <w:numId w:val="6"/>
        </w:numPr>
        <w:rPr>
          <w:rFonts w:ascii="Times New Roman" w:hAnsi="Times New Roman" w:cs="Times New Roman"/>
          <w:sz w:val="22"/>
          <w:szCs w:val="22"/>
        </w:rPr>
      </w:pPr>
      <w:r w:rsidRPr="0069670A">
        <w:rPr>
          <w:rFonts w:ascii="Times New Roman" w:hAnsi="Times New Roman" w:cs="Times New Roman"/>
          <w:sz w:val="22"/>
          <w:szCs w:val="22"/>
        </w:rPr>
        <w:t>Whether the plaintiff is entitled to damages beyond the end of the lease.</w:t>
      </w:r>
    </w:p>
    <w:p w14:paraId="04C1E5B9" w14:textId="77777777" w:rsidR="0069670A" w:rsidRPr="0069670A" w:rsidRDefault="0069670A" w:rsidP="0069670A">
      <w:pPr>
        <w:numPr>
          <w:ilvl w:val="0"/>
          <w:numId w:val="6"/>
        </w:numPr>
        <w:rPr>
          <w:rFonts w:ascii="Times New Roman" w:hAnsi="Times New Roman" w:cs="Times New Roman"/>
          <w:sz w:val="22"/>
          <w:szCs w:val="22"/>
        </w:rPr>
      </w:pPr>
      <w:r w:rsidRPr="0069670A">
        <w:rPr>
          <w:rFonts w:ascii="Times New Roman" w:hAnsi="Times New Roman" w:cs="Times New Roman"/>
          <w:b/>
          <w:bCs/>
          <w:sz w:val="22"/>
          <w:szCs w:val="22"/>
        </w:rPr>
        <w:t>Rule of Law:</w:t>
      </w:r>
      <w:r w:rsidRPr="0069670A">
        <w:rPr>
          <w:rFonts w:ascii="Times New Roman" w:hAnsi="Times New Roman" w:cs="Times New Roman"/>
          <w:sz w:val="22"/>
          <w:szCs w:val="22"/>
        </w:rPr>
        <w:t xml:space="preserve"> The plaintiff’s implied covenant of quiet enjoyment was breached. The plaintiff is entitled to damages approximating their financial position, assuming there was no initial breach.</w:t>
      </w:r>
    </w:p>
    <w:p w14:paraId="1D968DBA" w14:textId="77777777" w:rsidR="0069670A" w:rsidRPr="0069670A" w:rsidRDefault="0069670A" w:rsidP="0069670A">
      <w:pPr>
        <w:numPr>
          <w:ilvl w:val="0"/>
          <w:numId w:val="6"/>
        </w:numPr>
        <w:rPr>
          <w:rFonts w:ascii="Times New Roman" w:hAnsi="Times New Roman" w:cs="Times New Roman"/>
          <w:b/>
          <w:bCs/>
          <w:sz w:val="22"/>
          <w:szCs w:val="22"/>
        </w:rPr>
      </w:pPr>
      <w:r w:rsidRPr="0069670A">
        <w:rPr>
          <w:rFonts w:ascii="Times New Roman" w:hAnsi="Times New Roman" w:cs="Times New Roman"/>
          <w:b/>
          <w:bCs/>
          <w:sz w:val="22"/>
          <w:szCs w:val="22"/>
        </w:rPr>
        <w:t>Legal Reasoning:</w:t>
      </w:r>
    </w:p>
    <w:p w14:paraId="33C7CFCB" w14:textId="77777777" w:rsidR="0069670A" w:rsidRPr="0069670A" w:rsidRDefault="0069670A" w:rsidP="0069670A">
      <w:pPr>
        <w:numPr>
          <w:ilvl w:val="1"/>
          <w:numId w:val="6"/>
        </w:numPr>
        <w:rPr>
          <w:rFonts w:ascii="Times New Roman" w:hAnsi="Times New Roman" w:cs="Times New Roman"/>
          <w:sz w:val="22"/>
          <w:szCs w:val="22"/>
        </w:rPr>
      </w:pPr>
      <w:r w:rsidRPr="0069670A">
        <w:rPr>
          <w:rFonts w:ascii="Times New Roman" w:hAnsi="Times New Roman" w:cs="Times New Roman"/>
          <w:sz w:val="22"/>
          <w:szCs w:val="22"/>
        </w:rPr>
        <w:t xml:space="preserve">There is an implied </w:t>
      </w:r>
      <w:r w:rsidRPr="0069670A">
        <w:rPr>
          <w:rFonts w:ascii="Times New Roman" w:hAnsi="Times New Roman" w:cs="Times New Roman"/>
          <w:sz w:val="22"/>
          <w:szCs w:val="22"/>
          <w:highlight w:val="yellow"/>
          <w:u w:val="single"/>
        </w:rPr>
        <w:t>covenant of quiet enjoyment</w:t>
      </w:r>
      <w:r w:rsidRPr="0069670A">
        <w:rPr>
          <w:rFonts w:ascii="Times New Roman" w:hAnsi="Times New Roman" w:cs="Times New Roman"/>
          <w:sz w:val="22"/>
          <w:szCs w:val="22"/>
        </w:rPr>
        <w:t>, the breach of which constitutes a constructive eviction.</w:t>
      </w:r>
    </w:p>
    <w:p w14:paraId="137B7391" w14:textId="1161C156" w:rsidR="0069670A" w:rsidRPr="0069670A" w:rsidRDefault="0069670A" w:rsidP="0069670A">
      <w:pPr>
        <w:numPr>
          <w:ilvl w:val="1"/>
          <w:numId w:val="6"/>
        </w:numPr>
        <w:rPr>
          <w:rFonts w:ascii="Times New Roman" w:hAnsi="Times New Roman" w:cs="Times New Roman"/>
          <w:sz w:val="22"/>
          <w:szCs w:val="22"/>
        </w:rPr>
      </w:pPr>
      <w:r w:rsidRPr="0069670A">
        <w:rPr>
          <w:rFonts w:ascii="Times New Roman" w:hAnsi="Times New Roman" w:cs="Times New Roman"/>
          <w:sz w:val="22"/>
          <w:szCs w:val="22"/>
        </w:rPr>
        <w:t>Damages should approximate the respective positions of the parties, assuming that there was no constructive eviction</w:t>
      </w:r>
      <w:r w:rsidR="00841D79">
        <w:rPr>
          <w:rFonts w:ascii="Times New Roman" w:hAnsi="Times New Roman" w:cs="Times New Roman"/>
          <w:sz w:val="22"/>
          <w:szCs w:val="22"/>
        </w:rPr>
        <w:t xml:space="preserve"> [i.e. the tenant vacated the premises in a unreasonable time]</w:t>
      </w:r>
    </w:p>
    <w:p w14:paraId="646E9D46" w14:textId="3307EAF7" w:rsidR="00135EA0" w:rsidRPr="0053119E" w:rsidRDefault="0069670A" w:rsidP="00B70AB4">
      <w:pPr>
        <w:numPr>
          <w:ilvl w:val="2"/>
          <w:numId w:val="6"/>
        </w:numPr>
        <w:rPr>
          <w:rFonts w:ascii="Times New Roman" w:hAnsi="Times New Roman" w:cs="Times New Roman"/>
          <w:sz w:val="22"/>
          <w:szCs w:val="22"/>
        </w:rPr>
      </w:pPr>
      <w:r w:rsidRPr="0069670A">
        <w:rPr>
          <w:rFonts w:ascii="Times New Roman" w:hAnsi="Times New Roman" w:cs="Times New Roman"/>
          <w:sz w:val="22"/>
          <w:szCs w:val="22"/>
        </w:rPr>
        <w:t>Cannot be awarded beyond the end of the lease, or assume that the lease would automatically be renewed.</w:t>
      </w:r>
    </w:p>
    <w:p w14:paraId="126BDB2A" w14:textId="4EC38292" w:rsidR="00135EA0" w:rsidRDefault="00135EA0" w:rsidP="00B70AB4">
      <w:pPr>
        <w:rPr>
          <w:rFonts w:ascii="Times New Roman" w:hAnsi="Times New Roman" w:cs="Times New Roman"/>
          <w:b/>
          <w:bCs/>
          <w:sz w:val="22"/>
          <w:szCs w:val="22"/>
          <w:u w:val="single"/>
        </w:rPr>
      </w:pPr>
    </w:p>
    <w:p w14:paraId="3D75013E" w14:textId="51CDDF58" w:rsidR="00135EA0" w:rsidRDefault="00135EA0" w:rsidP="00B70AB4">
      <w:pPr>
        <w:rPr>
          <w:rFonts w:ascii="Times New Roman" w:hAnsi="Times New Roman" w:cs="Times New Roman"/>
          <w:b/>
          <w:bCs/>
          <w:sz w:val="22"/>
          <w:szCs w:val="22"/>
          <w:u w:val="single"/>
        </w:rPr>
      </w:pPr>
      <w:r w:rsidRPr="00B451D9">
        <w:rPr>
          <w:rFonts w:ascii="Times New Roman" w:hAnsi="Times New Roman" w:cs="Times New Roman"/>
          <w:b/>
          <w:bCs/>
          <w:sz w:val="22"/>
          <w:szCs w:val="22"/>
          <w:highlight w:val="cyan"/>
          <w:u w:val="single"/>
        </w:rPr>
        <w:t>Regulating Access to Rental Properties</w:t>
      </w:r>
    </w:p>
    <w:p w14:paraId="7CE418A6" w14:textId="4287E32E" w:rsidR="00135EA0" w:rsidRDefault="00954899" w:rsidP="00B70AB4">
      <w:pPr>
        <w:rPr>
          <w:rFonts w:ascii="Times New Roman" w:hAnsi="Times New Roman" w:cs="Times New Roman"/>
          <w:b/>
          <w:bCs/>
          <w:sz w:val="22"/>
          <w:szCs w:val="22"/>
        </w:rPr>
      </w:pPr>
      <w:r>
        <w:rPr>
          <w:rFonts w:ascii="Times New Roman" w:hAnsi="Times New Roman" w:cs="Times New Roman"/>
          <w:b/>
          <w:bCs/>
          <w:sz w:val="22"/>
          <w:szCs w:val="22"/>
        </w:rPr>
        <w:t>Fair Housing Act</w:t>
      </w:r>
    </w:p>
    <w:p w14:paraId="7223298F" w14:textId="0FEDEAB0" w:rsidR="00954899" w:rsidRPr="00954899" w:rsidRDefault="00954899" w:rsidP="004C5C6E">
      <w:pPr>
        <w:pStyle w:val="ListParagraph"/>
        <w:numPr>
          <w:ilvl w:val="0"/>
          <w:numId w:val="62"/>
        </w:numPr>
        <w:rPr>
          <w:rFonts w:ascii="Times New Roman" w:hAnsi="Times New Roman" w:cs="Times New Roman"/>
          <w:b/>
          <w:bCs/>
          <w:sz w:val="22"/>
          <w:szCs w:val="22"/>
        </w:rPr>
      </w:pPr>
      <w:r>
        <w:rPr>
          <w:rFonts w:ascii="Times New Roman" w:hAnsi="Times New Roman" w:cs="Times New Roman"/>
          <w:sz w:val="22"/>
          <w:szCs w:val="22"/>
        </w:rPr>
        <w:t>Origins: History of racial discrimination; civil rights movement</w:t>
      </w:r>
    </w:p>
    <w:p w14:paraId="35511929" w14:textId="1FC9BB2E" w:rsidR="00954899" w:rsidRPr="00954899" w:rsidRDefault="00954899" w:rsidP="004C5C6E">
      <w:pPr>
        <w:pStyle w:val="ListParagraph"/>
        <w:numPr>
          <w:ilvl w:val="0"/>
          <w:numId w:val="62"/>
        </w:numPr>
        <w:rPr>
          <w:rFonts w:ascii="Times New Roman" w:hAnsi="Times New Roman" w:cs="Times New Roman"/>
          <w:b/>
          <w:bCs/>
          <w:sz w:val="22"/>
          <w:szCs w:val="22"/>
        </w:rPr>
      </w:pPr>
      <w:r>
        <w:rPr>
          <w:rFonts w:ascii="Times New Roman" w:hAnsi="Times New Roman" w:cs="Times New Roman"/>
          <w:sz w:val="22"/>
          <w:szCs w:val="22"/>
        </w:rPr>
        <w:t xml:space="preserve">Question: How to balance rights of buyers with rights of property owners? </w:t>
      </w:r>
    </w:p>
    <w:p w14:paraId="191E8BC3" w14:textId="0406E065" w:rsidR="00954899" w:rsidRPr="00954899" w:rsidRDefault="00954899" w:rsidP="004C5C6E">
      <w:pPr>
        <w:pStyle w:val="ListParagraph"/>
        <w:numPr>
          <w:ilvl w:val="0"/>
          <w:numId w:val="62"/>
        </w:numPr>
        <w:rPr>
          <w:rFonts w:ascii="Times New Roman" w:hAnsi="Times New Roman" w:cs="Times New Roman"/>
          <w:b/>
          <w:bCs/>
          <w:sz w:val="22"/>
          <w:szCs w:val="22"/>
        </w:rPr>
      </w:pPr>
      <w:r>
        <w:rPr>
          <w:rFonts w:ascii="Times New Roman" w:hAnsi="Times New Roman" w:cs="Times New Roman"/>
          <w:sz w:val="22"/>
          <w:szCs w:val="22"/>
        </w:rPr>
        <w:t>Sources:</w:t>
      </w:r>
    </w:p>
    <w:p w14:paraId="16DB3A24" w14:textId="154A9354" w:rsidR="00954899" w:rsidRPr="00954899" w:rsidRDefault="00954899" w:rsidP="004C5C6E">
      <w:pPr>
        <w:pStyle w:val="ListParagraph"/>
        <w:numPr>
          <w:ilvl w:val="1"/>
          <w:numId w:val="62"/>
        </w:numPr>
        <w:rPr>
          <w:rFonts w:ascii="Times New Roman" w:hAnsi="Times New Roman" w:cs="Times New Roman"/>
          <w:b/>
          <w:bCs/>
          <w:sz w:val="22"/>
          <w:szCs w:val="22"/>
        </w:rPr>
      </w:pPr>
      <w:r>
        <w:rPr>
          <w:rFonts w:ascii="Times New Roman" w:hAnsi="Times New Roman" w:cs="Times New Roman"/>
          <w:sz w:val="22"/>
          <w:szCs w:val="22"/>
        </w:rPr>
        <w:t>Fair Housing Act of 1968</w:t>
      </w:r>
    </w:p>
    <w:p w14:paraId="6902B93B" w14:textId="58C6030B" w:rsidR="00954899" w:rsidRPr="00954899" w:rsidRDefault="00954899" w:rsidP="004C5C6E">
      <w:pPr>
        <w:pStyle w:val="ListParagraph"/>
        <w:numPr>
          <w:ilvl w:val="1"/>
          <w:numId w:val="62"/>
        </w:numPr>
        <w:rPr>
          <w:rFonts w:ascii="Times New Roman" w:hAnsi="Times New Roman" w:cs="Times New Roman"/>
          <w:b/>
          <w:bCs/>
          <w:sz w:val="22"/>
          <w:szCs w:val="22"/>
        </w:rPr>
      </w:pPr>
      <w:r>
        <w:rPr>
          <w:rFonts w:ascii="Times New Roman" w:hAnsi="Times New Roman" w:cs="Times New Roman"/>
          <w:sz w:val="22"/>
          <w:szCs w:val="22"/>
        </w:rPr>
        <w:t>State &amp; City ordinances modeled after the FHA</w:t>
      </w:r>
    </w:p>
    <w:p w14:paraId="543F73FE" w14:textId="427545A9" w:rsidR="00810C4F" w:rsidRPr="00810C4F" w:rsidRDefault="00954899" w:rsidP="004C5C6E">
      <w:pPr>
        <w:pStyle w:val="ListParagraph"/>
        <w:numPr>
          <w:ilvl w:val="1"/>
          <w:numId w:val="62"/>
        </w:numPr>
        <w:rPr>
          <w:rFonts w:ascii="Times New Roman" w:hAnsi="Times New Roman" w:cs="Times New Roman"/>
          <w:b/>
          <w:bCs/>
          <w:sz w:val="22"/>
          <w:szCs w:val="22"/>
        </w:rPr>
      </w:pPr>
      <w:r>
        <w:rPr>
          <w:rFonts w:ascii="Times New Roman" w:hAnsi="Times New Roman" w:cs="Times New Roman"/>
          <w:sz w:val="22"/>
          <w:szCs w:val="22"/>
        </w:rPr>
        <w:t>Civil Rights Act of 1866</w:t>
      </w:r>
    </w:p>
    <w:p w14:paraId="27FE4787" w14:textId="6973CF20" w:rsidR="00810C4F" w:rsidRDefault="00810C4F" w:rsidP="00810C4F">
      <w:pPr>
        <w:rPr>
          <w:rFonts w:ascii="Times New Roman" w:hAnsi="Times New Roman" w:cs="Times New Roman"/>
          <w:b/>
          <w:bCs/>
          <w:sz w:val="22"/>
          <w:szCs w:val="22"/>
        </w:rPr>
      </w:pPr>
    </w:p>
    <w:p w14:paraId="1ADDF8B0" w14:textId="7652D272" w:rsidR="00810C4F" w:rsidRDefault="00810C4F" w:rsidP="00810C4F">
      <w:pPr>
        <w:rPr>
          <w:rFonts w:ascii="Times New Roman" w:hAnsi="Times New Roman" w:cs="Times New Roman"/>
          <w:b/>
          <w:bCs/>
          <w:sz w:val="22"/>
          <w:szCs w:val="22"/>
        </w:rPr>
      </w:pPr>
      <w:r>
        <w:rPr>
          <w:rFonts w:ascii="Times New Roman" w:hAnsi="Times New Roman" w:cs="Times New Roman"/>
          <w:b/>
          <w:bCs/>
          <w:sz w:val="22"/>
          <w:szCs w:val="22"/>
        </w:rPr>
        <w:t>Key Sections of the FHA:</w:t>
      </w:r>
    </w:p>
    <w:p w14:paraId="0DF141B7" w14:textId="10102D41" w:rsidR="003F710D" w:rsidRDefault="003F710D" w:rsidP="004C5C6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“Dwelling” §3602:</w:t>
      </w:r>
    </w:p>
    <w:p w14:paraId="57A4D52E" w14:textId="06D33DE8" w:rsidR="003F710D" w:rsidRDefault="003F710D"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Any building/structure or portion thereof</w:t>
      </w:r>
    </w:p>
    <w:p w14:paraId="70FA90B8" w14:textId="5DC77BA2" w:rsidR="003F710D" w:rsidRDefault="003F710D"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Any vacant land offered for sale/lease for construction or location thereof of any such building, structure, or portion</w:t>
      </w:r>
    </w:p>
    <w:p w14:paraId="48DED59C" w14:textId="7BB4E7C8" w:rsidR="003F710D" w:rsidRDefault="003F710D" w:rsidP="004C5C6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Exemptions: §3603 and §3608</w:t>
      </w:r>
    </w:p>
    <w:p w14:paraId="662CED26" w14:textId="11A53D0A" w:rsidR="003F710D" w:rsidRDefault="003F710D"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 xml:space="preserve">Single-family houses and owner-occupied dwellings – you cannot </w:t>
      </w:r>
      <w:r>
        <w:rPr>
          <w:rFonts w:ascii="Times New Roman" w:hAnsi="Times New Roman" w:cs="Times New Roman"/>
          <w:sz w:val="22"/>
          <w:szCs w:val="22"/>
          <w:u w:val="single"/>
        </w:rPr>
        <w:t>advertise</w:t>
      </w:r>
      <w:r>
        <w:rPr>
          <w:rFonts w:ascii="Times New Roman" w:hAnsi="Times New Roman" w:cs="Times New Roman"/>
          <w:sz w:val="22"/>
          <w:szCs w:val="22"/>
        </w:rPr>
        <w:t xml:space="preserve"> a discriminatory sale or rental, although you can </w:t>
      </w:r>
      <w:r>
        <w:rPr>
          <w:rFonts w:ascii="Times New Roman" w:hAnsi="Times New Roman" w:cs="Times New Roman"/>
          <w:sz w:val="22"/>
          <w:szCs w:val="22"/>
          <w:u w:val="single"/>
        </w:rPr>
        <w:t>engage</w:t>
      </w:r>
      <w:r>
        <w:rPr>
          <w:rFonts w:ascii="Times New Roman" w:hAnsi="Times New Roman" w:cs="Times New Roman"/>
          <w:sz w:val="22"/>
          <w:szCs w:val="22"/>
        </w:rPr>
        <w:t xml:space="preserve"> in a discriminatory private transaction</w:t>
      </w:r>
    </w:p>
    <w:p w14:paraId="0B236481" w14:textId="2A2A99DE" w:rsidR="00064D9F" w:rsidRDefault="00064D9F" w:rsidP="004C5C6E">
      <w:pPr>
        <w:pStyle w:val="ListParagraph"/>
        <w:numPr>
          <w:ilvl w:val="2"/>
          <w:numId w:val="63"/>
        </w:numPr>
        <w:rPr>
          <w:rFonts w:ascii="Times New Roman" w:hAnsi="Times New Roman" w:cs="Times New Roman"/>
          <w:sz w:val="22"/>
          <w:szCs w:val="22"/>
        </w:rPr>
      </w:pPr>
      <w:r>
        <w:rPr>
          <w:rFonts w:ascii="Times New Roman" w:hAnsi="Times New Roman" w:cs="Times New Roman"/>
          <w:sz w:val="22"/>
          <w:szCs w:val="22"/>
        </w:rPr>
        <w:t xml:space="preserve">Rationale? One’s right to intimate association, right to choose; house might have personal significance to owner (cf. </w:t>
      </w:r>
      <w:r>
        <w:rPr>
          <w:rFonts w:ascii="Times New Roman" w:hAnsi="Times New Roman" w:cs="Times New Roman"/>
          <w:i/>
          <w:iCs/>
          <w:sz w:val="22"/>
          <w:szCs w:val="22"/>
        </w:rPr>
        <w:t>Radin</w:t>
      </w:r>
      <w:r>
        <w:rPr>
          <w:rFonts w:ascii="Times New Roman" w:hAnsi="Times New Roman" w:cs="Times New Roman"/>
          <w:sz w:val="22"/>
          <w:szCs w:val="22"/>
        </w:rPr>
        <w:t>)</w:t>
      </w:r>
    </w:p>
    <w:p w14:paraId="3F5D9345" w14:textId="3D4CAD91" w:rsidR="001E6E81" w:rsidRDefault="001E6E81"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Religious organizations, private clubs, reasonable number of occupants, housing for eldely persons, persons convicted of distributing/making controlled substances</w:t>
      </w:r>
    </w:p>
    <w:p w14:paraId="41AB6127" w14:textId="11685DE5" w:rsidR="001E6E81" w:rsidRDefault="001E6E81" w:rsidP="004C5C6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Groups NOT protected under FHA:</w:t>
      </w:r>
    </w:p>
    <w:p w14:paraId="6BE6D396" w14:textId="5DACEC76" w:rsidR="001E6E81" w:rsidRDefault="001E6E81"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Sexual orientation</w:t>
      </w:r>
    </w:p>
    <w:p w14:paraId="5A819F02" w14:textId="30FDF740" w:rsidR="001E6E81" w:rsidRDefault="001E6E81"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Marital status</w:t>
      </w:r>
    </w:p>
    <w:p w14:paraId="1A032280" w14:textId="1CC3D3D6" w:rsidR="001E6E81" w:rsidRDefault="001E6E81" w:rsidP="004C5C6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Economic status</w:t>
      </w:r>
    </w:p>
    <w:p w14:paraId="1FA288B1" w14:textId="186F5A99" w:rsidR="001E6E81" w:rsidRDefault="001E6E81" w:rsidP="004C5C6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Prohibited practices: §3604 and §3605</w:t>
      </w:r>
    </w:p>
    <w:p w14:paraId="02F34DE4" w14:textId="0BC9B84E" w:rsidR="000F20EA" w:rsidRDefault="000F20EA" w:rsidP="000F20EA">
      <w:pPr>
        <w:rPr>
          <w:rFonts w:ascii="Times New Roman" w:hAnsi="Times New Roman" w:cs="Times New Roman"/>
          <w:sz w:val="22"/>
          <w:szCs w:val="22"/>
        </w:rPr>
      </w:pPr>
    </w:p>
    <w:p w14:paraId="6BA2A2D5" w14:textId="77777777" w:rsidR="0053119E" w:rsidRDefault="0053119E" w:rsidP="000F20EA">
      <w:pPr>
        <w:rPr>
          <w:rFonts w:ascii="Times New Roman" w:hAnsi="Times New Roman" w:cs="Times New Roman"/>
          <w:b/>
          <w:bCs/>
          <w:i/>
          <w:color w:val="4472C4" w:themeColor="accent1"/>
          <w:sz w:val="22"/>
          <w:szCs w:val="22"/>
        </w:rPr>
      </w:pPr>
      <w:bookmarkStart w:id="40" w:name="_Toc8820198"/>
    </w:p>
    <w:p w14:paraId="15B90CDD" w14:textId="77777777" w:rsidR="0053119E" w:rsidRDefault="0053119E" w:rsidP="000F20EA">
      <w:pPr>
        <w:rPr>
          <w:rFonts w:ascii="Times New Roman" w:hAnsi="Times New Roman" w:cs="Times New Roman"/>
          <w:b/>
          <w:bCs/>
          <w:i/>
          <w:color w:val="4472C4" w:themeColor="accent1"/>
          <w:sz w:val="22"/>
          <w:szCs w:val="22"/>
        </w:rPr>
      </w:pPr>
    </w:p>
    <w:p w14:paraId="1D9EDF9B" w14:textId="594DB8D8" w:rsidR="000F20EA" w:rsidRPr="000F20EA" w:rsidRDefault="000F20EA" w:rsidP="000F20EA">
      <w:pPr>
        <w:rPr>
          <w:rFonts w:ascii="Times New Roman" w:hAnsi="Times New Roman" w:cs="Times New Roman"/>
          <w:color w:val="4472C4" w:themeColor="accent1"/>
          <w:sz w:val="22"/>
          <w:szCs w:val="22"/>
        </w:rPr>
      </w:pPr>
      <w:r w:rsidRPr="000F20EA">
        <w:rPr>
          <w:rFonts w:ascii="Times New Roman" w:hAnsi="Times New Roman" w:cs="Times New Roman"/>
          <w:b/>
          <w:bCs/>
          <w:i/>
          <w:color w:val="4472C4" w:themeColor="accent1"/>
          <w:sz w:val="22"/>
          <w:szCs w:val="22"/>
        </w:rPr>
        <w:lastRenderedPageBreak/>
        <w:t>Fair Housing Council of San Fernando Valley v. Roommate.com, LLC</w:t>
      </w:r>
      <w:r w:rsidRPr="00DA57A7">
        <w:rPr>
          <w:rFonts w:ascii="Times New Roman" w:hAnsi="Times New Roman" w:cs="Times New Roman"/>
          <w:b/>
          <w:bCs/>
          <w:color w:val="4472C4" w:themeColor="accent1"/>
          <w:sz w:val="22"/>
          <w:szCs w:val="22"/>
        </w:rPr>
        <w:t xml:space="preserve"> </w:t>
      </w:r>
      <w:r w:rsidRPr="000F20EA">
        <w:rPr>
          <w:rFonts w:ascii="Times New Roman" w:hAnsi="Times New Roman" w:cs="Times New Roman"/>
          <w:b/>
          <w:bCs/>
          <w:color w:val="4472C4" w:themeColor="accent1"/>
          <w:sz w:val="22"/>
          <w:szCs w:val="22"/>
        </w:rPr>
        <w:t>(9th Cir. 2012)</w:t>
      </w:r>
      <w:bookmarkEnd w:id="40"/>
      <w:r w:rsidRPr="00DA57A7">
        <w:rPr>
          <w:rFonts w:ascii="Times New Roman" w:hAnsi="Times New Roman" w:cs="Times New Roman"/>
          <w:color w:val="4472C4" w:themeColor="accent1"/>
          <w:sz w:val="22"/>
          <w:szCs w:val="22"/>
        </w:rPr>
        <w:t xml:space="preserve"> – </w:t>
      </w:r>
      <w:r w:rsidR="00DA57A7">
        <w:rPr>
          <w:rFonts w:ascii="Times New Roman" w:hAnsi="Times New Roman" w:cs="Times New Roman"/>
          <w:color w:val="4472C4" w:themeColor="accent1"/>
          <w:sz w:val="22"/>
          <w:szCs w:val="22"/>
        </w:rPr>
        <w:t xml:space="preserve">p.1024 - </w:t>
      </w:r>
      <w:r w:rsidRPr="00DA57A7">
        <w:rPr>
          <w:rFonts w:ascii="Times New Roman" w:hAnsi="Times New Roman" w:cs="Times New Roman"/>
          <w:color w:val="4472C4" w:themeColor="accent1"/>
          <w:sz w:val="22"/>
          <w:szCs w:val="22"/>
        </w:rPr>
        <w:t>statutory interpretation: definition of “dwelling”</w:t>
      </w:r>
      <w:r w:rsidR="004D4C7D" w:rsidRPr="00DA57A7">
        <w:rPr>
          <w:rFonts w:ascii="Times New Roman" w:hAnsi="Times New Roman" w:cs="Times New Roman"/>
          <w:color w:val="4472C4" w:themeColor="accent1"/>
          <w:sz w:val="22"/>
          <w:szCs w:val="22"/>
        </w:rPr>
        <w:t>; constitutional avoidance canon of construction</w:t>
      </w:r>
    </w:p>
    <w:p w14:paraId="72F50EFA" w14:textId="77777777" w:rsidR="000F20EA" w:rsidRPr="000F20EA" w:rsidRDefault="000F20EA" w:rsidP="000F20EA">
      <w:pPr>
        <w:numPr>
          <w:ilvl w:val="0"/>
          <w:numId w:val="6"/>
        </w:numPr>
        <w:rPr>
          <w:rFonts w:ascii="Times New Roman" w:hAnsi="Times New Roman" w:cs="Times New Roman"/>
          <w:sz w:val="22"/>
          <w:szCs w:val="22"/>
        </w:rPr>
      </w:pPr>
      <w:r w:rsidRPr="000F20EA">
        <w:rPr>
          <w:rFonts w:ascii="Times New Roman" w:hAnsi="Times New Roman" w:cs="Times New Roman"/>
          <w:b/>
          <w:bCs/>
          <w:sz w:val="22"/>
          <w:szCs w:val="22"/>
        </w:rPr>
        <w:t>Facts:</w:t>
      </w:r>
      <w:r w:rsidRPr="000F20EA">
        <w:rPr>
          <w:rFonts w:ascii="Times New Roman" w:hAnsi="Times New Roman" w:cs="Times New Roman"/>
          <w:sz w:val="22"/>
          <w:szCs w:val="22"/>
        </w:rPr>
        <w:t xml:space="preserve"> Roommate.com allows people seeking roommates to match with one another online. As a part of the matching process, the website inquires as to preference on sex, sexual orientation, and familial status </w:t>
      </w:r>
    </w:p>
    <w:p w14:paraId="3E4C8C93" w14:textId="77777777" w:rsidR="000F20EA" w:rsidRPr="000F20EA" w:rsidRDefault="000F20EA" w:rsidP="000F20EA">
      <w:pPr>
        <w:numPr>
          <w:ilvl w:val="1"/>
          <w:numId w:val="6"/>
        </w:numPr>
        <w:rPr>
          <w:rFonts w:ascii="Times New Roman" w:hAnsi="Times New Roman" w:cs="Times New Roman"/>
          <w:sz w:val="22"/>
          <w:szCs w:val="22"/>
        </w:rPr>
      </w:pPr>
      <w:r w:rsidRPr="000F20EA">
        <w:rPr>
          <w:rFonts w:ascii="Times New Roman" w:hAnsi="Times New Roman" w:cs="Times New Roman"/>
          <w:sz w:val="22"/>
          <w:szCs w:val="22"/>
        </w:rPr>
        <w:t>The Fair Housing Council brought a suit under the Fair Housing Act, alleging that the questions requiring sex, sexual orientation and familial status are violations of the Fair Housing Act.</w:t>
      </w:r>
    </w:p>
    <w:p w14:paraId="19B9B1B4" w14:textId="77777777" w:rsidR="000F20EA" w:rsidRPr="000F20EA" w:rsidRDefault="000F20EA" w:rsidP="000F20EA">
      <w:pPr>
        <w:numPr>
          <w:ilvl w:val="0"/>
          <w:numId w:val="6"/>
        </w:numPr>
        <w:rPr>
          <w:rFonts w:ascii="Times New Roman" w:hAnsi="Times New Roman" w:cs="Times New Roman"/>
          <w:sz w:val="22"/>
          <w:szCs w:val="22"/>
        </w:rPr>
      </w:pPr>
      <w:r w:rsidRPr="000F20EA">
        <w:rPr>
          <w:rFonts w:ascii="Times New Roman" w:hAnsi="Times New Roman" w:cs="Times New Roman"/>
          <w:b/>
          <w:bCs/>
          <w:sz w:val="22"/>
          <w:szCs w:val="22"/>
        </w:rPr>
        <w:t>Question:</w:t>
      </w:r>
      <w:r w:rsidRPr="000F20EA">
        <w:rPr>
          <w:rFonts w:ascii="Times New Roman" w:hAnsi="Times New Roman" w:cs="Times New Roman"/>
          <w:sz w:val="22"/>
          <w:szCs w:val="22"/>
        </w:rPr>
        <w:t xml:space="preserve"> Whether prohibitions contained in the Fair Housing Act extend to roommates.</w:t>
      </w:r>
    </w:p>
    <w:p w14:paraId="03E3191E" w14:textId="4EC33939" w:rsidR="000F20EA" w:rsidRPr="000F20EA" w:rsidRDefault="000F20EA" w:rsidP="000F20EA">
      <w:pPr>
        <w:numPr>
          <w:ilvl w:val="0"/>
          <w:numId w:val="6"/>
        </w:numPr>
        <w:rPr>
          <w:rFonts w:ascii="Times New Roman" w:hAnsi="Times New Roman" w:cs="Times New Roman"/>
          <w:sz w:val="22"/>
          <w:szCs w:val="22"/>
        </w:rPr>
      </w:pPr>
      <w:r w:rsidRPr="000F20EA">
        <w:rPr>
          <w:rFonts w:ascii="Times New Roman" w:hAnsi="Times New Roman" w:cs="Times New Roman"/>
          <w:b/>
          <w:bCs/>
          <w:sz w:val="22"/>
          <w:szCs w:val="22"/>
        </w:rPr>
        <w:t xml:space="preserve">Rule of Law: </w:t>
      </w:r>
      <w:r w:rsidRPr="000F20EA">
        <w:rPr>
          <w:rFonts w:ascii="Times New Roman" w:hAnsi="Times New Roman" w:cs="Times New Roman"/>
          <w:sz w:val="22"/>
          <w:szCs w:val="22"/>
        </w:rPr>
        <w:t>Because there is a potential conflict with the 14</w:t>
      </w:r>
      <w:r w:rsidRPr="000F20EA">
        <w:rPr>
          <w:rFonts w:ascii="Times New Roman" w:hAnsi="Times New Roman" w:cs="Times New Roman"/>
          <w:sz w:val="22"/>
          <w:szCs w:val="22"/>
          <w:vertAlign w:val="superscript"/>
        </w:rPr>
        <w:t>th</w:t>
      </w:r>
      <w:r w:rsidRPr="000F20EA">
        <w:rPr>
          <w:rFonts w:ascii="Times New Roman" w:hAnsi="Times New Roman" w:cs="Times New Roman"/>
          <w:sz w:val="22"/>
          <w:szCs w:val="22"/>
        </w:rPr>
        <w:t xml:space="preserve"> Amendment’s freedom of intimate association, the statute should be read in a way that avoids constitutional conflicts; thus the statute should be read as excusing roommate selection</w:t>
      </w:r>
      <w:r w:rsidR="00B76752">
        <w:rPr>
          <w:rFonts w:ascii="Times New Roman" w:hAnsi="Times New Roman" w:cs="Times New Roman"/>
          <w:sz w:val="22"/>
          <w:szCs w:val="22"/>
        </w:rPr>
        <w:t xml:space="preserve"> from FHA protections</w:t>
      </w:r>
    </w:p>
    <w:p w14:paraId="3A473564" w14:textId="77777777" w:rsidR="000F20EA" w:rsidRPr="000F20EA" w:rsidRDefault="000F20EA" w:rsidP="000F20EA">
      <w:pPr>
        <w:numPr>
          <w:ilvl w:val="0"/>
          <w:numId w:val="6"/>
        </w:numPr>
        <w:rPr>
          <w:rFonts w:ascii="Times New Roman" w:hAnsi="Times New Roman" w:cs="Times New Roman"/>
          <w:b/>
          <w:bCs/>
          <w:sz w:val="22"/>
          <w:szCs w:val="22"/>
        </w:rPr>
      </w:pPr>
      <w:r w:rsidRPr="000F20EA">
        <w:rPr>
          <w:rFonts w:ascii="Times New Roman" w:hAnsi="Times New Roman" w:cs="Times New Roman"/>
          <w:b/>
          <w:bCs/>
          <w:sz w:val="22"/>
          <w:szCs w:val="22"/>
        </w:rPr>
        <w:t>Legal Reasoning:</w:t>
      </w:r>
    </w:p>
    <w:p w14:paraId="58D81E95" w14:textId="77777777" w:rsidR="000F20EA" w:rsidRPr="000F20EA" w:rsidRDefault="000F20EA" w:rsidP="000F20EA">
      <w:pPr>
        <w:numPr>
          <w:ilvl w:val="1"/>
          <w:numId w:val="6"/>
        </w:numPr>
        <w:rPr>
          <w:rFonts w:ascii="Times New Roman" w:hAnsi="Times New Roman" w:cs="Times New Roman"/>
          <w:sz w:val="22"/>
          <w:szCs w:val="22"/>
        </w:rPr>
      </w:pPr>
      <w:r w:rsidRPr="000F20EA">
        <w:rPr>
          <w:rFonts w:ascii="Times New Roman" w:hAnsi="Times New Roman" w:cs="Times New Roman"/>
          <w:sz w:val="22"/>
          <w:szCs w:val="22"/>
        </w:rPr>
        <w:t>From a textual perspective, the definition of “dwelling” was not meant to embrace individual apartments.</w:t>
      </w:r>
    </w:p>
    <w:p w14:paraId="761A317D" w14:textId="77777777" w:rsidR="000F20EA" w:rsidRPr="000F20EA" w:rsidRDefault="000F20EA" w:rsidP="000F20EA">
      <w:pPr>
        <w:numPr>
          <w:ilvl w:val="2"/>
          <w:numId w:val="6"/>
        </w:numPr>
        <w:rPr>
          <w:rFonts w:ascii="Times New Roman" w:hAnsi="Times New Roman" w:cs="Times New Roman"/>
          <w:sz w:val="22"/>
          <w:szCs w:val="22"/>
        </w:rPr>
      </w:pPr>
      <w:r w:rsidRPr="000F20EA">
        <w:rPr>
          <w:rFonts w:ascii="Times New Roman" w:hAnsi="Times New Roman" w:cs="Times New Roman"/>
          <w:sz w:val="22"/>
          <w:szCs w:val="22"/>
        </w:rPr>
        <w:t>This is a weak argument, and isn’t the crux of the opinion.</w:t>
      </w:r>
    </w:p>
    <w:p w14:paraId="65E96FCF" w14:textId="77777777" w:rsidR="000F20EA" w:rsidRPr="000F20EA" w:rsidRDefault="000F20EA" w:rsidP="000F20EA">
      <w:pPr>
        <w:numPr>
          <w:ilvl w:val="1"/>
          <w:numId w:val="6"/>
        </w:numPr>
        <w:rPr>
          <w:rFonts w:ascii="Times New Roman" w:hAnsi="Times New Roman" w:cs="Times New Roman"/>
          <w:sz w:val="22"/>
          <w:szCs w:val="22"/>
        </w:rPr>
      </w:pPr>
      <w:r w:rsidRPr="000F20EA">
        <w:rPr>
          <w:rFonts w:ascii="Times New Roman" w:hAnsi="Times New Roman" w:cs="Times New Roman"/>
          <w:sz w:val="22"/>
          <w:szCs w:val="22"/>
        </w:rPr>
        <w:t>The 14</w:t>
      </w:r>
      <w:r w:rsidRPr="000F20EA">
        <w:rPr>
          <w:rFonts w:ascii="Times New Roman" w:hAnsi="Times New Roman" w:cs="Times New Roman"/>
          <w:sz w:val="22"/>
          <w:szCs w:val="22"/>
          <w:vertAlign w:val="superscript"/>
        </w:rPr>
        <w:t>th</w:t>
      </w:r>
      <w:r w:rsidRPr="000F20EA">
        <w:rPr>
          <w:rFonts w:ascii="Times New Roman" w:hAnsi="Times New Roman" w:cs="Times New Roman"/>
          <w:sz w:val="22"/>
          <w:szCs w:val="22"/>
        </w:rPr>
        <w:t xml:space="preserve"> Amendment gives us the right to enter into and choose our intimate relationships.</w:t>
      </w:r>
    </w:p>
    <w:p w14:paraId="47734B84" w14:textId="77777777" w:rsidR="000F20EA" w:rsidRPr="000F20EA" w:rsidRDefault="000F20EA" w:rsidP="000F20EA">
      <w:pPr>
        <w:numPr>
          <w:ilvl w:val="2"/>
          <w:numId w:val="6"/>
        </w:numPr>
        <w:rPr>
          <w:rFonts w:ascii="Times New Roman" w:hAnsi="Times New Roman" w:cs="Times New Roman"/>
          <w:sz w:val="22"/>
          <w:szCs w:val="22"/>
        </w:rPr>
      </w:pPr>
      <w:r w:rsidRPr="000F20EA">
        <w:rPr>
          <w:rFonts w:ascii="Times New Roman" w:hAnsi="Times New Roman" w:cs="Times New Roman"/>
          <w:sz w:val="22"/>
          <w:szCs w:val="22"/>
        </w:rPr>
        <w:t>Choosing a roommate involves significant privacy issues and safety concerns.</w:t>
      </w:r>
    </w:p>
    <w:p w14:paraId="2D24CF56" w14:textId="77777777" w:rsidR="000F20EA" w:rsidRPr="000F20EA" w:rsidRDefault="000F20EA" w:rsidP="000F20EA">
      <w:pPr>
        <w:numPr>
          <w:ilvl w:val="3"/>
          <w:numId w:val="6"/>
        </w:numPr>
        <w:rPr>
          <w:rFonts w:ascii="Times New Roman" w:hAnsi="Times New Roman" w:cs="Times New Roman"/>
          <w:sz w:val="22"/>
          <w:szCs w:val="22"/>
        </w:rPr>
      </w:pPr>
      <w:r w:rsidRPr="000F20EA">
        <w:rPr>
          <w:rFonts w:ascii="Times New Roman" w:hAnsi="Times New Roman" w:cs="Times New Roman"/>
          <w:sz w:val="22"/>
          <w:szCs w:val="22"/>
        </w:rPr>
        <w:t>Also, just want to be able to choose someone not engaging in nuisance behavior</w:t>
      </w:r>
    </w:p>
    <w:p w14:paraId="7832DB8C" w14:textId="77777777" w:rsidR="000F20EA" w:rsidRPr="000F20EA" w:rsidRDefault="000F20EA" w:rsidP="000F20EA">
      <w:pPr>
        <w:numPr>
          <w:ilvl w:val="1"/>
          <w:numId w:val="6"/>
        </w:numPr>
        <w:rPr>
          <w:rFonts w:ascii="Times New Roman" w:hAnsi="Times New Roman" w:cs="Times New Roman"/>
          <w:sz w:val="22"/>
          <w:szCs w:val="22"/>
        </w:rPr>
      </w:pPr>
      <w:r w:rsidRPr="000F20EA">
        <w:rPr>
          <w:rFonts w:ascii="Times New Roman" w:hAnsi="Times New Roman" w:cs="Times New Roman"/>
          <w:sz w:val="22"/>
          <w:szCs w:val="22"/>
        </w:rPr>
        <w:t>Because the 14</w:t>
      </w:r>
      <w:r w:rsidRPr="000F20EA">
        <w:rPr>
          <w:rFonts w:ascii="Times New Roman" w:hAnsi="Times New Roman" w:cs="Times New Roman"/>
          <w:sz w:val="22"/>
          <w:szCs w:val="22"/>
          <w:vertAlign w:val="superscript"/>
        </w:rPr>
        <w:t>th</w:t>
      </w:r>
      <w:r w:rsidRPr="000F20EA">
        <w:rPr>
          <w:rFonts w:ascii="Times New Roman" w:hAnsi="Times New Roman" w:cs="Times New Roman"/>
          <w:sz w:val="22"/>
          <w:szCs w:val="22"/>
        </w:rPr>
        <w:t xml:space="preserve"> Amendment is at stake, the </w:t>
      </w:r>
      <w:r w:rsidRPr="000F20EA">
        <w:rPr>
          <w:rFonts w:ascii="Times New Roman" w:hAnsi="Times New Roman" w:cs="Times New Roman"/>
          <w:sz w:val="22"/>
          <w:szCs w:val="22"/>
          <w:highlight w:val="yellow"/>
          <w:u w:val="single"/>
        </w:rPr>
        <w:t>Constitutional Avoidance canon</w:t>
      </w:r>
      <w:r w:rsidRPr="000F20EA">
        <w:rPr>
          <w:rFonts w:ascii="Times New Roman" w:hAnsi="Times New Roman" w:cs="Times New Roman"/>
          <w:sz w:val="22"/>
          <w:szCs w:val="22"/>
        </w:rPr>
        <w:t xml:space="preserve"> should be invoked to prevent reading the statute in a way that conflicts with the constitution.</w:t>
      </w:r>
    </w:p>
    <w:p w14:paraId="521D8ABC" w14:textId="77777777" w:rsidR="000F20EA" w:rsidRPr="000F20EA" w:rsidRDefault="000F20EA" w:rsidP="000F20EA">
      <w:pPr>
        <w:numPr>
          <w:ilvl w:val="0"/>
          <w:numId w:val="6"/>
        </w:numPr>
        <w:rPr>
          <w:rFonts w:ascii="Times New Roman" w:hAnsi="Times New Roman" w:cs="Times New Roman"/>
          <w:sz w:val="22"/>
          <w:szCs w:val="22"/>
        </w:rPr>
      </w:pPr>
      <w:r w:rsidRPr="000F20EA">
        <w:rPr>
          <w:rFonts w:ascii="Times New Roman" w:hAnsi="Times New Roman" w:cs="Times New Roman"/>
          <w:sz w:val="22"/>
          <w:szCs w:val="22"/>
        </w:rPr>
        <w:t>Notes:</w:t>
      </w:r>
    </w:p>
    <w:p w14:paraId="52603852" w14:textId="77777777" w:rsidR="000F20EA" w:rsidRPr="000F20EA" w:rsidRDefault="000F20EA" w:rsidP="000F20EA">
      <w:pPr>
        <w:numPr>
          <w:ilvl w:val="1"/>
          <w:numId w:val="6"/>
        </w:numPr>
        <w:rPr>
          <w:rFonts w:ascii="Times New Roman" w:hAnsi="Times New Roman" w:cs="Times New Roman"/>
          <w:sz w:val="22"/>
          <w:szCs w:val="22"/>
        </w:rPr>
      </w:pPr>
      <w:r w:rsidRPr="000F20EA">
        <w:rPr>
          <w:rFonts w:ascii="Times New Roman" w:hAnsi="Times New Roman" w:cs="Times New Roman"/>
          <w:sz w:val="22"/>
          <w:szCs w:val="22"/>
        </w:rPr>
        <w:t>Alternative approaches to the statute:</w:t>
      </w:r>
    </w:p>
    <w:p w14:paraId="505D7C74" w14:textId="77777777" w:rsidR="000F20EA" w:rsidRPr="000F20EA" w:rsidRDefault="000F20EA" w:rsidP="000F20EA">
      <w:pPr>
        <w:numPr>
          <w:ilvl w:val="2"/>
          <w:numId w:val="6"/>
        </w:numPr>
        <w:rPr>
          <w:rFonts w:ascii="Times New Roman" w:hAnsi="Times New Roman" w:cs="Times New Roman"/>
          <w:sz w:val="22"/>
          <w:szCs w:val="22"/>
          <w:u w:val="single"/>
        </w:rPr>
      </w:pPr>
      <w:r w:rsidRPr="000F20EA">
        <w:rPr>
          <w:rFonts w:ascii="Times New Roman" w:hAnsi="Times New Roman" w:cs="Times New Roman"/>
          <w:sz w:val="22"/>
          <w:szCs w:val="22"/>
          <w:u w:val="single"/>
        </w:rPr>
        <w:t>Remedial action doctrine:</w:t>
      </w:r>
      <w:r w:rsidRPr="000F20EA">
        <w:rPr>
          <w:rFonts w:ascii="Times New Roman" w:hAnsi="Times New Roman" w:cs="Times New Roman"/>
          <w:sz w:val="22"/>
          <w:szCs w:val="22"/>
        </w:rPr>
        <w:t xml:space="preserve"> where a statute construes possible remedial action, it should be construed broadly.</w:t>
      </w:r>
    </w:p>
    <w:p w14:paraId="2D7C3FBD" w14:textId="56CB2D07" w:rsidR="000F20EA" w:rsidRPr="000F20EA" w:rsidRDefault="000F20EA" w:rsidP="000F20EA">
      <w:pPr>
        <w:numPr>
          <w:ilvl w:val="2"/>
          <w:numId w:val="6"/>
        </w:numPr>
        <w:rPr>
          <w:rFonts w:ascii="Times New Roman" w:hAnsi="Times New Roman" w:cs="Times New Roman"/>
          <w:sz w:val="22"/>
          <w:szCs w:val="22"/>
          <w:u w:val="single"/>
        </w:rPr>
      </w:pPr>
      <w:r w:rsidRPr="000F20EA">
        <w:rPr>
          <w:rFonts w:ascii="Times New Roman" w:hAnsi="Times New Roman" w:cs="Times New Roman"/>
          <w:sz w:val="22"/>
          <w:szCs w:val="22"/>
          <w:u w:val="single"/>
        </w:rPr>
        <w:t xml:space="preserve">Housing as a </w:t>
      </w:r>
      <w:r w:rsidR="00797958">
        <w:rPr>
          <w:rFonts w:ascii="Times New Roman" w:hAnsi="Times New Roman" w:cs="Times New Roman"/>
          <w:sz w:val="22"/>
          <w:szCs w:val="22"/>
          <w:u w:val="single"/>
        </w:rPr>
        <w:t>h</w:t>
      </w:r>
      <w:r w:rsidRPr="000F20EA">
        <w:rPr>
          <w:rFonts w:ascii="Times New Roman" w:hAnsi="Times New Roman" w:cs="Times New Roman"/>
          <w:sz w:val="22"/>
          <w:szCs w:val="22"/>
          <w:u w:val="single"/>
        </w:rPr>
        <w:t xml:space="preserve">uman </w:t>
      </w:r>
      <w:r w:rsidR="00797958">
        <w:rPr>
          <w:rFonts w:ascii="Times New Roman" w:hAnsi="Times New Roman" w:cs="Times New Roman"/>
          <w:sz w:val="22"/>
          <w:szCs w:val="22"/>
          <w:u w:val="single"/>
        </w:rPr>
        <w:t>r</w:t>
      </w:r>
      <w:r w:rsidRPr="000F20EA">
        <w:rPr>
          <w:rFonts w:ascii="Times New Roman" w:hAnsi="Times New Roman" w:cs="Times New Roman"/>
          <w:sz w:val="22"/>
          <w:szCs w:val="22"/>
          <w:u w:val="single"/>
        </w:rPr>
        <w:t>ight:</w:t>
      </w:r>
      <w:r w:rsidRPr="000F20EA">
        <w:rPr>
          <w:rFonts w:ascii="Times New Roman" w:hAnsi="Times New Roman" w:cs="Times New Roman"/>
          <w:sz w:val="22"/>
          <w:szCs w:val="22"/>
        </w:rPr>
        <w:t xml:space="preserve"> in selecting housing, one has a right not to be discriminated against.</w:t>
      </w:r>
    </w:p>
    <w:p w14:paraId="12A60816" w14:textId="77777777" w:rsidR="000F20EA" w:rsidRPr="000F20EA" w:rsidRDefault="000F20EA" w:rsidP="000F20EA">
      <w:pPr>
        <w:numPr>
          <w:ilvl w:val="1"/>
          <w:numId w:val="6"/>
        </w:numPr>
        <w:rPr>
          <w:rFonts w:ascii="Times New Roman" w:hAnsi="Times New Roman" w:cs="Times New Roman"/>
          <w:sz w:val="22"/>
          <w:szCs w:val="22"/>
          <w:u w:val="single"/>
        </w:rPr>
      </w:pPr>
      <w:r w:rsidRPr="000F20EA">
        <w:rPr>
          <w:rFonts w:ascii="Times New Roman" w:hAnsi="Times New Roman" w:cs="Times New Roman"/>
          <w:sz w:val="22"/>
          <w:szCs w:val="22"/>
        </w:rPr>
        <w:t xml:space="preserve">This decision conflicts with </w:t>
      </w:r>
      <w:r w:rsidRPr="000F20EA">
        <w:rPr>
          <w:rFonts w:ascii="Times New Roman" w:hAnsi="Times New Roman" w:cs="Times New Roman"/>
          <w:i/>
          <w:sz w:val="22"/>
          <w:szCs w:val="22"/>
        </w:rPr>
        <w:t>Belle Terre v. Boras</w:t>
      </w:r>
      <w:r w:rsidRPr="000F20EA">
        <w:rPr>
          <w:rFonts w:ascii="Times New Roman" w:hAnsi="Times New Roman" w:cs="Times New Roman"/>
          <w:sz w:val="22"/>
          <w:szCs w:val="22"/>
        </w:rPr>
        <w:t>, where the Supreme Court finds there is no right to intimate association.</w:t>
      </w:r>
    </w:p>
    <w:p w14:paraId="72E63113" w14:textId="0A668E67" w:rsidR="00135EA0" w:rsidRDefault="00135EA0" w:rsidP="00B70AB4">
      <w:pPr>
        <w:rPr>
          <w:rFonts w:ascii="Times New Roman" w:hAnsi="Times New Roman" w:cs="Times New Roman"/>
          <w:sz w:val="22"/>
          <w:szCs w:val="22"/>
        </w:rPr>
      </w:pPr>
    </w:p>
    <w:p w14:paraId="4E54949C" w14:textId="069977A3" w:rsidR="00DA57A7" w:rsidRPr="00DA57A7" w:rsidRDefault="00DA57A7" w:rsidP="00DA57A7">
      <w:pPr>
        <w:rPr>
          <w:rFonts w:ascii="Times New Roman" w:hAnsi="Times New Roman" w:cs="Times New Roman"/>
          <w:color w:val="4472C4" w:themeColor="accent1"/>
          <w:sz w:val="22"/>
          <w:szCs w:val="22"/>
        </w:rPr>
      </w:pPr>
      <w:bookmarkStart w:id="41" w:name="_Toc8820202"/>
      <w:r w:rsidRPr="00DA57A7">
        <w:rPr>
          <w:rFonts w:ascii="Times New Roman" w:hAnsi="Times New Roman" w:cs="Times New Roman"/>
          <w:b/>
          <w:bCs/>
          <w:i/>
          <w:color w:val="4472C4" w:themeColor="accent1"/>
          <w:sz w:val="22"/>
          <w:szCs w:val="22"/>
        </w:rPr>
        <w:t>State ex rel. Sprague v. Madison</w:t>
      </w:r>
      <w:r w:rsidRPr="00DA57A7">
        <w:rPr>
          <w:rFonts w:ascii="Times New Roman" w:hAnsi="Times New Roman" w:cs="Times New Roman"/>
          <w:b/>
          <w:bCs/>
          <w:color w:val="4472C4" w:themeColor="accent1"/>
          <w:sz w:val="22"/>
          <w:szCs w:val="22"/>
        </w:rPr>
        <w:t xml:space="preserve"> (Wisc. Ct. App. 1996)</w:t>
      </w:r>
      <w:bookmarkEnd w:id="41"/>
      <w:r w:rsidRPr="007C1BD4">
        <w:rPr>
          <w:rFonts w:ascii="Times New Roman" w:hAnsi="Times New Roman" w:cs="Times New Roman"/>
          <w:b/>
          <w:bCs/>
          <w:color w:val="4472C4" w:themeColor="accent1"/>
          <w:sz w:val="22"/>
          <w:szCs w:val="22"/>
        </w:rPr>
        <w:t xml:space="preserve"> – p.1064</w:t>
      </w:r>
      <w:r w:rsidR="00C97E33" w:rsidRPr="007C1BD4">
        <w:rPr>
          <w:rFonts w:ascii="Times New Roman" w:hAnsi="Times New Roman" w:cs="Times New Roman"/>
          <w:b/>
          <w:bCs/>
          <w:color w:val="4472C4" w:themeColor="accent1"/>
          <w:sz w:val="22"/>
          <w:szCs w:val="22"/>
        </w:rPr>
        <w:t xml:space="preserve"> – </w:t>
      </w:r>
      <w:r w:rsidR="00C97E33" w:rsidRPr="007C1BD4">
        <w:rPr>
          <w:rFonts w:ascii="Times New Roman" w:hAnsi="Times New Roman" w:cs="Times New Roman"/>
          <w:color w:val="4472C4" w:themeColor="accent1"/>
          <w:sz w:val="22"/>
          <w:szCs w:val="22"/>
        </w:rPr>
        <w:t>same question as Roommates, different outcome</w:t>
      </w:r>
    </w:p>
    <w:p w14:paraId="1DD60F72" w14:textId="77777777" w:rsidR="00DA57A7" w:rsidRPr="00DA57A7" w:rsidRDefault="00DA57A7" w:rsidP="00DA57A7">
      <w:pPr>
        <w:numPr>
          <w:ilvl w:val="0"/>
          <w:numId w:val="6"/>
        </w:numPr>
        <w:rPr>
          <w:rFonts w:ascii="Times New Roman" w:hAnsi="Times New Roman" w:cs="Times New Roman"/>
          <w:sz w:val="22"/>
          <w:szCs w:val="22"/>
        </w:rPr>
      </w:pPr>
      <w:r w:rsidRPr="00DA57A7">
        <w:rPr>
          <w:rFonts w:ascii="Times New Roman" w:hAnsi="Times New Roman" w:cs="Times New Roman"/>
          <w:b/>
          <w:bCs/>
          <w:sz w:val="22"/>
          <w:szCs w:val="22"/>
        </w:rPr>
        <w:t>Facts:</w:t>
      </w:r>
      <w:r w:rsidRPr="00DA57A7">
        <w:rPr>
          <w:rFonts w:ascii="Times New Roman" w:hAnsi="Times New Roman" w:cs="Times New Roman"/>
          <w:sz w:val="22"/>
          <w:szCs w:val="22"/>
        </w:rPr>
        <w:t xml:space="preserve"> Hacklander-Ready was renting out her apartment to a sublettor and roommate, and chose Sprague, knowing that she is a lesbian. She then revoked her offer on the sole basis of her sexual orientation. Sprague filed a complaint with the Madison Equal Opportunity Commission on the grounds that it violated a city ordinance forbidding discrimination.</w:t>
      </w:r>
    </w:p>
    <w:p w14:paraId="381B5C09" w14:textId="77777777" w:rsidR="00DA57A7" w:rsidRPr="00DA57A7" w:rsidRDefault="00DA57A7" w:rsidP="00DA57A7">
      <w:pPr>
        <w:numPr>
          <w:ilvl w:val="0"/>
          <w:numId w:val="6"/>
        </w:numPr>
        <w:rPr>
          <w:rFonts w:ascii="Times New Roman" w:hAnsi="Times New Roman" w:cs="Times New Roman"/>
          <w:sz w:val="22"/>
          <w:szCs w:val="22"/>
        </w:rPr>
      </w:pPr>
      <w:r w:rsidRPr="00DA57A7">
        <w:rPr>
          <w:rFonts w:ascii="Times New Roman" w:hAnsi="Times New Roman" w:cs="Times New Roman"/>
          <w:b/>
          <w:bCs/>
          <w:sz w:val="22"/>
          <w:szCs w:val="22"/>
        </w:rPr>
        <w:t>Question:</w:t>
      </w:r>
      <w:r w:rsidRPr="00DA57A7">
        <w:rPr>
          <w:rFonts w:ascii="Times New Roman" w:hAnsi="Times New Roman" w:cs="Times New Roman"/>
          <w:sz w:val="22"/>
          <w:szCs w:val="22"/>
        </w:rPr>
        <w:t xml:space="preserve"> Whether discriminating against roommates on the basis of sexual orientation violates the city ordinance.</w:t>
      </w:r>
    </w:p>
    <w:p w14:paraId="0CA69406" w14:textId="77777777" w:rsidR="00DA57A7" w:rsidRPr="00DA57A7" w:rsidRDefault="00DA57A7" w:rsidP="00DA57A7">
      <w:pPr>
        <w:numPr>
          <w:ilvl w:val="0"/>
          <w:numId w:val="6"/>
        </w:numPr>
        <w:rPr>
          <w:rFonts w:ascii="Times New Roman" w:hAnsi="Times New Roman" w:cs="Times New Roman"/>
          <w:sz w:val="22"/>
          <w:szCs w:val="22"/>
        </w:rPr>
      </w:pPr>
      <w:r w:rsidRPr="00DA57A7">
        <w:rPr>
          <w:rFonts w:ascii="Times New Roman" w:hAnsi="Times New Roman" w:cs="Times New Roman"/>
          <w:b/>
          <w:bCs/>
          <w:sz w:val="22"/>
          <w:szCs w:val="22"/>
        </w:rPr>
        <w:t>Rule of Law:</w:t>
      </w:r>
      <w:r w:rsidRPr="00DA57A7">
        <w:rPr>
          <w:rFonts w:ascii="Times New Roman" w:hAnsi="Times New Roman" w:cs="Times New Roman"/>
          <w:sz w:val="22"/>
          <w:szCs w:val="22"/>
        </w:rPr>
        <w:t xml:space="preserve"> Because the Madison Ordinance “unambiguously prohibits any person having right of rental to refuse to rent to any person because of the person’s sexual orientation,” their behavior is illegal.</w:t>
      </w:r>
    </w:p>
    <w:p w14:paraId="6D8959FB" w14:textId="77777777" w:rsidR="00DA57A7" w:rsidRPr="00DA57A7" w:rsidRDefault="00DA57A7" w:rsidP="00DA57A7">
      <w:pPr>
        <w:numPr>
          <w:ilvl w:val="0"/>
          <w:numId w:val="6"/>
        </w:numPr>
        <w:rPr>
          <w:rFonts w:ascii="Times New Roman" w:hAnsi="Times New Roman" w:cs="Times New Roman"/>
          <w:b/>
          <w:bCs/>
          <w:sz w:val="22"/>
          <w:szCs w:val="22"/>
        </w:rPr>
      </w:pPr>
      <w:r w:rsidRPr="00DA57A7">
        <w:rPr>
          <w:rFonts w:ascii="Times New Roman" w:hAnsi="Times New Roman" w:cs="Times New Roman"/>
          <w:b/>
          <w:bCs/>
          <w:sz w:val="22"/>
          <w:szCs w:val="22"/>
        </w:rPr>
        <w:t>Legal Reasoning:</w:t>
      </w:r>
    </w:p>
    <w:p w14:paraId="494DEE0A" w14:textId="77777777" w:rsidR="00DA57A7" w:rsidRPr="00DA57A7" w:rsidRDefault="00DA57A7" w:rsidP="00DA57A7">
      <w:pPr>
        <w:numPr>
          <w:ilvl w:val="1"/>
          <w:numId w:val="6"/>
        </w:numPr>
        <w:rPr>
          <w:rFonts w:ascii="Times New Roman" w:hAnsi="Times New Roman" w:cs="Times New Roman"/>
          <w:sz w:val="22"/>
          <w:szCs w:val="22"/>
        </w:rPr>
      </w:pPr>
      <w:r w:rsidRPr="00DA57A7">
        <w:rPr>
          <w:rFonts w:ascii="Times New Roman" w:hAnsi="Times New Roman" w:cs="Times New Roman"/>
          <w:sz w:val="22"/>
          <w:szCs w:val="22"/>
        </w:rPr>
        <w:t>The ordinance is unambiguous, and the discrimination is explicit.</w:t>
      </w:r>
    </w:p>
    <w:p w14:paraId="4DB1D936" w14:textId="657C5C65" w:rsidR="00DA57A7" w:rsidRPr="00DA57A7" w:rsidRDefault="00DA57A7" w:rsidP="00DA57A7">
      <w:pPr>
        <w:numPr>
          <w:ilvl w:val="1"/>
          <w:numId w:val="6"/>
        </w:numPr>
        <w:rPr>
          <w:rFonts w:ascii="Times New Roman" w:hAnsi="Times New Roman" w:cs="Times New Roman"/>
          <w:sz w:val="22"/>
          <w:szCs w:val="22"/>
        </w:rPr>
      </w:pPr>
      <w:r w:rsidRPr="00DA57A7">
        <w:rPr>
          <w:rFonts w:ascii="Times New Roman" w:hAnsi="Times New Roman" w:cs="Times New Roman"/>
          <w:sz w:val="22"/>
          <w:szCs w:val="22"/>
        </w:rPr>
        <w:t>The privacy-related</w:t>
      </w:r>
      <w:r w:rsidR="00E375C0">
        <w:rPr>
          <w:rFonts w:ascii="Times New Roman" w:hAnsi="Times New Roman" w:cs="Times New Roman"/>
          <w:sz w:val="22"/>
          <w:szCs w:val="22"/>
        </w:rPr>
        <w:t xml:space="preserve">/constitutional claims </w:t>
      </w:r>
      <w:r w:rsidRPr="00DA57A7">
        <w:rPr>
          <w:rFonts w:ascii="Times New Roman" w:hAnsi="Times New Roman" w:cs="Times New Roman"/>
          <w:sz w:val="22"/>
          <w:szCs w:val="22"/>
        </w:rPr>
        <w:t xml:space="preserve">are not relevant </w:t>
      </w:r>
      <w:r w:rsidR="000C70C3">
        <w:rPr>
          <w:rFonts w:ascii="Times New Roman" w:hAnsi="Times New Roman" w:cs="Times New Roman"/>
          <w:sz w:val="22"/>
          <w:szCs w:val="22"/>
        </w:rPr>
        <w:t xml:space="preserve">here </w:t>
      </w:r>
      <w:r w:rsidRPr="00DA57A7">
        <w:rPr>
          <w:rFonts w:ascii="Times New Roman" w:hAnsi="Times New Roman" w:cs="Times New Roman"/>
          <w:sz w:val="22"/>
          <w:szCs w:val="22"/>
        </w:rPr>
        <w:t>because the defendant is opening up her home for rent.</w:t>
      </w:r>
    </w:p>
    <w:p w14:paraId="1B71BC31" w14:textId="7AF8BC03" w:rsidR="00DA57A7" w:rsidRPr="007C1BD4" w:rsidRDefault="00DA57A7" w:rsidP="00B70AB4">
      <w:pPr>
        <w:numPr>
          <w:ilvl w:val="0"/>
          <w:numId w:val="6"/>
        </w:numPr>
        <w:rPr>
          <w:rFonts w:ascii="Times New Roman" w:hAnsi="Times New Roman" w:cs="Times New Roman"/>
          <w:sz w:val="22"/>
          <w:szCs w:val="22"/>
        </w:rPr>
      </w:pPr>
      <w:r w:rsidRPr="00DA57A7">
        <w:rPr>
          <w:rFonts w:ascii="Times New Roman" w:hAnsi="Times New Roman" w:cs="Times New Roman"/>
          <w:b/>
          <w:bCs/>
          <w:sz w:val="22"/>
          <w:szCs w:val="22"/>
        </w:rPr>
        <w:t>Notes:</w:t>
      </w:r>
      <w:r w:rsidR="000C2EC5">
        <w:rPr>
          <w:rFonts w:ascii="Times New Roman" w:hAnsi="Times New Roman" w:cs="Times New Roman"/>
          <w:b/>
          <w:bCs/>
          <w:sz w:val="22"/>
          <w:szCs w:val="22"/>
        </w:rPr>
        <w:t xml:space="preserve"> </w:t>
      </w:r>
      <w:r w:rsidR="000C2EC5">
        <w:rPr>
          <w:rFonts w:ascii="Times New Roman" w:hAnsi="Times New Roman" w:cs="Times New Roman"/>
          <w:sz w:val="22"/>
          <w:szCs w:val="22"/>
        </w:rPr>
        <w:t xml:space="preserve">This is </w:t>
      </w:r>
      <w:r w:rsidRPr="00DA57A7">
        <w:rPr>
          <w:rFonts w:ascii="Times New Roman" w:hAnsi="Times New Roman" w:cs="Times New Roman"/>
          <w:sz w:val="22"/>
          <w:szCs w:val="22"/>
        </w:rPr>
        <w:t xml:space="preserve">the same issue as </w:t>
      </w:r>
      <w:r w:rsidRPr="00DA57A7">
        <w:rPr>
          <w:rFonts w:ascii="Times New Roman" w:hAnsi="Times New Roman" w:cs="Times New Roman"/>
          <w:i/>
          <w:sz w:val="22"/>
          <w:szCs w:val="22"/>
        </w:rPr>
        <w:t>Roommate.com</w:t>
      </w:r>
      <w:r w:rsidRPr="00DA57A7">
        <w:rPr>
          <w:rFonts w:ascii="Times New Roman" w:hAnsi="Times New Roman" w:cs="Times New Roman"/>
          <w:sz w:val="22"/>
          <w:szCs w:val="22"/>
        </w:rPr>
        <w:t>, but with a totally different outcome.</w:t>
      </w:r>
    </w:p>
    <w:p w14:paraId="47DA8D1F" w14:textId="1D2B586E" w:rsidR="00135EA0" w:rsidRDefault="00135EA0" w:rsidP="00B70AB4">
      <w:pPr>
        <w:rPr>
          <w:rFonts w:ascii="Times New Roman" w:hAnsi="Times New Roman" w:cs="Times New Roman"/>
          <w:sz w:val="22"/>
          <w:szCs w:val="22"/>
        </w:rPr>
      </w:pPr>
    </w:p>
    <w:p w14:paraId="3E9AFA38" w14:textId="48261343" w:rsidR="007C1BD4" w:rsidRPr="007C1BD4" w:rsidRDefault="007C1BD4" w:rsidP="007C1BD4">
      <w:pPr>
        <w:rPr>
          <w:rFonts w:ascii="Times New Roman" w:hAnsi="Times New Roman" w:cs="Times New Roman"/>
          <w:color w:val="4472C4" w:themeColor="accent1"/>
          <w:sz w:val="22"/>
          <w:szCs w:val="22"/>
        </w:rPr>
      </w:pPr>
      <w:bookmarkStart w:id="42" w:name="_Toc8820200"/>
      <w:r w:rsidRPr="007C1BD4">
        <w:rPr>
          <w:rFonts w:ascii="Times New Roman" w:hAnsi="Times New Roman" w:cs="Times New Roman"/>
          <w:b/>
          <w:bCs/>
          <w:i/>
          <w:color w:val="4472C4" w:themeColor="accent1"/>
          <w:sz w:val="22"/>
          <w:szCs w:val="22"/>
        </w:rPr>
        <w:t>Human Rights Comm’n v. LaBrie, Inc.</w:t>
      </w:r>
      <w:r w:rsidRPr="007C1BD4">
        <w:rPr>
          <w:rFonts w:ascii="Times New Roman" w:hAnsi="Times New Roman" w:cs="Times New Roman"/>
          <w:b/>
          <w:bCs/>
          <w:color w:val="4472C4" w:themeColor="accent1"/>
          <w:sz w:val="22"/>
          <w:szCs w:val="22"/>
        </w:rPr>
        <w:t xml:space="preserve"> Vt. 1995)</w:t>
      </w:r>
      <w:bookmarkEnd w:id="42"/>
      <w:r w:rsidRPr="007C1BD4">
        <w:rPr>
          <w:rFonts w:ascii="Times New Roman" w:hAnsi="Times New Roman" w:cs="Times New Roman"/>
          <w:b/>
          <w:bCs/>
          <w:color w:val="4472C4" w:themeColor="accent1"/>
          <w:sz w:val="22"/>
          <w:szCs w:val="22"/>
        </w:rPr>
        <w:t xml:space="preserve"> – p.1058</w:t>
      </w:r>
      <w:r w:rsidRPr="007C1BD4">
        <w:rPr>
          <w:rFonts w:ascii="Times New Roman" w:hAnsi="Times New Roman" w:cs="Times New Roman"/>
          <w:color w:val="4472C4" w:themeColor="accent1"/>
          <w:sz w:val="22"/>
          <w:szCs w:val="22"/>
        </w:rPr>
        <w:t xml:space="preserve"> – state statute patterned off FHA</w:t>
      </w:r>
    </w:p>
    <w:p w14:paraId="5A7E0BD6" w14:textId="77777777" w:rsidR="007C1BD4" w:rsidRPr="007C1BD4" w:rsidRDefault="007C1BD4" w:rsidP="007C1BD4">
      <w:pPr>
        <w:numPr>
          <w:ilvl w:val="0"/>
          <w:numId w:val="6"/>
        </w:numPr>
        <w:rPr>
          <w:rFonts w:ascii="Times New Roman" w:hAnsi="Times New Roman" w:cs="Times New Roman"/>
          <w:sz w:val="22"/>
          <w:szCs w:val="22"/>
        </w:rPr>
      </w:pPr>
      <w:r w:rsidRPr="007C1BD4">
        <w:rPr>
          <w:rFonts w:ascii="Times New Roman" w:hAnsi="Times New Roman" w:cs="Times New Roman"/>
          <w:b/>
          <w:bCs/>
          <w:sz w:val="22"/>
          <w:szCs w:val="22"/>
        </w:rPr>
        <w:t>Facts:</w:t>
      </w:r>
      <w:r w:rsidRPr="007C1BD4">
        <w:rPr>
          <w:rFonts w:ascii="Times New Roman" w:hAnsi="Times New Roman" w:cs="Times New Roman"/>
          <w:sz w:val="22"/>
          <w:szCs w:val="22"/>
        </w:rPr>
        <w:t xml:space="preserve"> the LaBries purchased a mobile home park, and placed an occupancy provision on the homes, specifying that no children under the age of 18 were permitted to occupy a home. When the Vermont legislature passed a law forbidding such discrimination, they changed the covenant to: “shall not be permitted to have more than two permanent occupants.”</w:t>
      </w:r>
    </w:p>
    <w:p w14:paraId="3098F440" w14:textId="77777777" w:rsidR="007C1BD4" w:rsidRPr="007C1BD4" w:rsidRDefault="007C1BD4" w:rsidP="007C1BD4">
      <w:pPr>
        <w:numPr>
          <w:ilvl w:val="1"/>
          <w:numId w:val="6"/>
        </w:numPr>
        <w:rPr>
          <w:rFonts w:ascii="Times New Roman" w:hAnsi="Times New Roman" w:cs="Times New Roman"/>
          <w:sz w:val="22"/>
          <w:szCs w:val="22"/>
        </w:rPr>
      </w:pPr>
      <w:r w:rsidRPr="007C1BD4">
        <w:rPr>
          <w:rFonts w:ascii="Times New Roman" w:hAnsi="Times New Roman" w:cs="Times New Roman"/>
          <w:sz w:val="22"/>
          <w:szCs w:val="22"/>
        </w:rPr>
        <w:lastRenderedPageBreak/>
        <w:t>The McCarthys purchased a mobile home, then they got pregnant, and were served with an eviction notice. They later found it difficult to sell their mobile home unit because of the restrictions on it.</w:t>
      </w:r>
    </w:p>
    <w:p w14:paraId="76DEF71D" w14:textId="77777777" w:rsidR="007C1BD4" w:rsidRPr="007C1BD4" w:rsidRDefault="007C1BD4" w:rsidP="007C1BD4">
      <w:pPr>
        <w:numPr>
          <w:ilvl w:val="1"/>
          <w:numId w:val="6"/>
        </w:numPr>
        <w:rPr>
          <w:rFonts w:ascii="Times New Roman" w:hAnsi="Times New Roman" w:cs="Times New Roman"/>
          <w:sz w:val="22"/>
          <w:szCs w:val="22"/>
        </w:rPr>
      </w:pPr>
      <w:r w:rsidRPr="007C1BD4">
        <w:rPr>
          <w:rFonts w:ascii="Times New Roman" w:hAnsi="Times New Roman" w:cs="Times New Roman"/>
          <w:sz w:val="22"/>
          <w:szCs w:val="22"/>
        </w:rPr>
        <w:t xml:space="preserve">The McCarthys brought a complaint with the Human Rights Commission for violations of the Vt. Fair Housing and Public Accommodations Act. </w:t>
      </w:r>
    </w:p>
    <w:p w14:paraId="62BB18C2" w14:textId="77777777" w:rsidR="007C1BD4" w:rsidRPr="007C1BD4" w:rsidRDefault="007C1BD4" w:rsidP="007C1BD4">
      <w:pPr>
        <w:numPr>
          <w:ilvl w:val="0"/>
          <w:numId w:val="6"/>
        </w:numPr>
        <w:rPr>
          <w:rFonts w:ascii="Times New Roman" w:hAnsi="Times New Roman" w:cs="Times New Roman"/>
          <w:sz w:val="22"/>
          <w:szCs w:val="22"/>
        </w:rPr>
      </w:pPr>
      <w:r w:rsidRPr="007C1BD4">
        <w:rPr>
          <w:rFonts w:ascii="Times New Roman" w:hAnsi="Times New Roman" w:cs="Times New Roman"/>
          <w:b/>
          <w:bCs/>
          <w:sz w:val="22"/>
          <w:szCs w:val="22"/>
        </w:rPr>
        <w:t>Question:</w:t>
      </w:r>
      <w:r w:rsidRPr="007C1BD4">
        <w:rPr>
          <w:rFonts w:ascii="Times New Roman" w:hAnsi="Times New Roman" w:cs="Times New Roman"/>
          <w:sz w:val="22"/>
          <w:szCs w:val="22"/>
        </w:rPr>
        <w:t xml:space="preserve"> Whether the “two-person per lot” restriction violated the Vt. Fair Housing and Public Accommodations Act by discrimination on the basis of familial status.</w:t>
      </w:r>
    </w:p>
    <w:p w14:paraId="3EB1A2D1" w14:textId="77777777" w:rsidR="007C1BD4" w:rsidRPr="007C1BD4" w:rsidRDefault="007C1BD4" w:rsidP="007C1BD4">
      <w:pPr>
        <w:numPr>
          <w:ilvl w:val="0"/>
          <w:numId w:val="6"/>
        </w:numPr>
        <w:rPr>
          <w:rFonts w:ascii="Times New Roman" w:hAnsi="Times New Roman" w:cs="Times New Roman"/>
          <w:sz w:val="22"/>
          <w:szCs w:val="22"/>
        </w:rPr>
      </w:pPr>
      <w:r w:rsidRPr="007C1BD4">
        <w:rPr>
          <w:rFonts w:ascii="Times New Roman" w:hAnsi="Times New Roman" w:cs="Times New Roman"/>
          <w:b/>
          <w:bCs/>
          <w:sz w:val="22"/>
          <w:szCs w:val="22"/>
        </w:rPr>
        <w:t>Rule of Law:</w:t>
      </w:r>
      <w:r w:rsidRPr="007C1BD4">
        <w:rPr>
          <w:rFonts w:ascii="Times New Roman" w:hAnsi="Times New Roman" w:cs="Times New Roman"/>
          <w:sz w:val="22"/>
          <w:szCs w:val="22"/>
        </w:rPr>
        <w:t xml:space="preserve"> Because the claim was clearly based on disparate treatment on the basis of family status, and because the justification was pretextual, this constitutes a violation.</w:t>
      </w:r>
    </w:p>
    <w:p w14:paraId="3FC00BAF" w14:textId="77777777" w:rsidR="007C1BD4" w:rsidRPr="007C1BD4" w:rsidRDefault="007C1BD4" w:rsidP="007C1BD4">
      <w:pPr>
        <w:numPr>
          <w:ilvl w:val="0"/>
          <w:numId w:val="6"/>
        </w:numPr>
        <w:rPr>
          <w:rFonts w:ascii="Times New Roman" w:hAnsi="Times New Roman" w:cs="Times New Roman"/>
          <w:b/>
          <w:bCs/>
          <w:sz w:val="22"/>
          <w:szCs w:val="22"/>
        </w:rPr>
      </w:pPr>
      <w:r w:rsidRPr="007C1BD4">
        <w:rPr>
          <w:rFonts w:ascii="Times New Roman" w:hAnsi="Times New Roman" w:cs="Times New Roman"/>
          <w:b/>
          <w:bCs/>
          <w:sz w:val="22"/>
          <w:szCs w:val="22"/>
        </w:rPr>
        <w:t>Legal Reasoning:</w:t>
      </w:r>
    </w:p>
    <w:p w14:paraId="458D17A9" w14:textId="77777777" w:rsidR="007C1BD4" w:rsidRPr="007C1BD4" w:rsidRDefault="007C1BD4" w:rsidP="007C1BD4">
      <w:pPr>
        <w:numPr>
          <w:ilvl w:val="1"/>
          <w:numId w:val="6"/>
        </w:numPr>
        <w:rPr>
          <w:rFonts w:ascii="Times New Roman" w:hAnsi="Times New Roman" w:cs="Times New Roman"/>
          <w:sz w:val="22"/>
          <w:szCs w:val="22"/>
        </w:rPr>
      </w:pPr>
      <w:r w:rsidRPr="007C1BD4">
        <w:rPr>
          <w:rFonts w:ascii="Times New Roman" w:hAnsi="Times New Roman" w:cs="Times New Roman"/>
          <w:sz w:val="22"/>
          <w:szCs w:val="22"/>
        </w:rPr>
        <w:t>The plaintiffs don’t need direct evidence to show disparate treatment.</w:t>
      </w:r>
    </w:p>
    <w:p w14:paraId="50D17520" w14:textId="77777777" w:rsidR="007C1BD4" w:rsidRPr="007C1BD4" w:rsidRDefault="007C1BD4" w:rsidP="007C1BD4">
      <w:pPr>
        <w:numPr>
          <w:ilvl w:val="2"/>
          <w:numId w:val="6"/>
        </w:numPr>
        <w:rPr>
          <w:rFonts w:ascii="Times New Roman" w:hAnsi="Times New Roman" w:cs="Times New Roman"/>
          <w:sz w:val="22"/>
          <w:szCs w:val="22"/>
        </w:rPr>
      </w:pPr>
      <w:r w:rsidRPr="007C1BD4">
        <w:rPr>
          <w:rFonts w:ascii="Times New Roman" w:hAnsi="Times New Roman" w:cs="Times New Roman"/>
          <w:sz w:val="22"/>
          <w:szCs w:val="22"/>
        </w:rPr>
        <w:t>The policy is facially neutral, but just replaces an older discriminatory policy.</w:t>
      </w:r>
    </w:p>
    <w:p w14:paraId="0E873873" w14:textId="77777777" w:rsidR="007C1BD4" w:rsidRPr="007C1BD4" w:rsidRDefault="007C1BD4" w:rsidP="007C1BD4">
      <w:pPr>
        <w:numPr>
          <w:ilvl w:val="2"/>
          <w:numId w:val="6"/>
        </w:numPr>
        <w:rPr>
          <w:rFonts w:ascii="Times New Roman" w:hAnsi="Times New Roman" w:cs="Times New Roman"/>
          <w:sz w:val="22"/>
          <w:szCs w:val="22"/>
        </w:rPr>
      </w:pPr>
      <w:r w:rsidRPr="007C1BD4">
        <w:rPr>
          <w:rFonts w:ascii="Times New Roman" w:hAnsi="Times New Roman" w:cs="Times New Roman"/>
          <w:sz w:val="22"/>
          <w:szCs w:val="22"/>
        </w:rPr>
        <w:t>Effect is clear: no minor children have moved onto the premises since</w:t>
      </w:r>
    </w:p>
    <w:p w14:paraId="748D55DC" w14:textId="0D1C974F" w:rsidR="007C1BD4" w:rsidRDefault="007C1BD4" w:rsidP="007C1BD4">
      <w:pPr>
        <w:numPr>
          <w:ilvl w:val="1"/>
          <w:numId w:val="6"/>
        </w:numPr>
        <w:rPr>
          <w:rFonts w:ascii="Times New Roman" w:hAnsi="Times New Roman" w:cs="Times New Roman"/>
          <w:sz w:val="22"/>
          <w:szCs w:val="22"/>
        </w:rPr>
      </w:pPr>
      <w:r w:rsidRPr="007C1BD4">
        <w:rPr>
          <w:rFonts w:ascii="Times New Roman" w:hAnsi="Times New Roman" w:cs="Times New Roman"/>
          <w:sz w:val="22"/>
          <w:szCs w:val="22"/>
        </w:rPr>
        <w:t>The trial court rejected the Labries’ defense, on the grounds that it was pretextual</w:t>
      </w:r>
      <w:r w:rsidR="000545E4">
        <w:rPr>
          <w:rFonts w:ascii="Times New Roman" w:hAnsi="Times New Roman" w:cs="Times New Roman"/>
          <w:sz w:val="22"/>
          <w:szCs w:val="22"/>
        </w:rPr>
        <w:t xml:space="preserve"> (occupancy limits based on sewage/water concerns)</w:t>
      </w:r>
      <w:r w:rsidRPr="007C1BD4">
        <w:rPr>
          <w:rFonts w:ascii="Times New Roman" w:hAnsi="Times New Roman" w:cs="Times New Roman"/>
          <w:sz w:val="22"/>
          <w:szCs w:val="22"/>
        </w:rPr>
        <w:t xml:space="preserve"> and could have been accomplished through less restrictive means.</w:t>
      </w:r>
    </w:p>
    <w:p w14:paraId="1CE56D58" w14:textId="28A092ED" w:rsidR="00B451D9" w:rsidRDefault="00B451D9" w:rsidP="00B451D9">
      <w:pPr>
        <w:rPr>
          <w:rFonts w:ascii="Times New Roman" w:hAnsi="Times New Roman" w:cs="Times New Roman"/>
          <w:sz w:val="22"/>
          <w:szCs w:val="22"/>
        </w:rPr>
      </w:pPr>
    </w:p>
    <w:p w14:paraId="33314C4A" w14:textId="01EEBB0E" w:rsidR="00B451D9" w:rsidRDefault="00B451D9" w:rsidP="00B451D9">
      <w:pPr>
        <w:rPr>
          <w:rFonts w:ascii="Times New Roman" w:hAnsi="Times New Roman" w:cs="Times New Roman"/>
          <w:sz w:val="22"/>
          <w:szCs w:val="22"/>
        </w:rPr>
      </w:pPr>
      <w:r>
        <w:rPr>
          <w:rFonts w:ascii="Times New Roman" w:hAnsi="Times New Roman" w:cs="Times New Roman"/>
          <w:b/>
          <w:bCs/>
          <w:sz w:val="22"/>
          <w:szCs w:val="22"/>
        </w:rPr>
        <w:t>CANONS OF STATUTORY INTERPRETATION</w:t>
      </w:r>
    </w:p>
    <w:p w14:paraId="3E8AAF93" w14:textId="0A91C045"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Plain meaning rule (</w:t>
      </w:r>
      <w:r>
        <w:rPr>
          <w:rFonts w:ascii="Times New Roman" w:hAnsi="Times New Roman" w:cs="Times New Roman"/>
          <w:i/>
          <w:iCs/>
          <w:sz w:val="22"/>
          <w:szCs w:val="22"/>
        </w:rPr>
        <w:t>O’Brien</w:t>
      </w:r>
      <w:r>
        <w:rPr>
          <w:rFonts w:ascii="Times New Roman" w:hAnsi="Times New Roman" w:cs="Times New Roman"/>
          <w:sz w:val="22"/>
          <w:szCs w:val="22"/>
        </w:rPr>
        <w:t>)</w:t>
      </w:r>
    </w:p>
    <w:p w14:paraId="1489BD5C" w14:textId="39809A03"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Absurdity avoidance (</w:t>
      </w:r>
      <w:r>
        <w:rPr>
          <w:rFonts w:ascii="Times New Roman" w:hAnsi="Times New Roman" w:cs="Times New Roman"/>
          <w:i/>
          <w:iCs/>
          <w:sz w:val="22"/>
          <w:szCs w:val="22"/>
        </w:rPr>
        <w:t>Sprague, Roommates</w:t>
      </w:r>
      <w:r>
        <w:rPr>
          <w:rFonts w:ascii="Times New Roman" w:hAnsi="Times New Roman" w:cs="Times New Roman"/>
          <w:sz w:val="22"/>
          <w:szCs w:val="22"/>
        </w:rPr>
        <w:t>)</w:t>
      </w:r>
    </w:p>
    <w:p w14:paraId="15A14719" w14:textId="030C6FEE"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Remedial statutes (</w:t>
      </w:r>
      <w:r>
        <w:rPr>
          <w:rFonts w:ascii="Times New Roman" w:hAnsi="Times New Roman" w:cs="Times New Roman"/>
          <w:i/>
          <w:iCs/>
          <w:sz w:val="22"/>
          <w:szCs w:val="22"/>
        </w:rPr>
        <w:t>Roommates</w:t>
      </w:r>
      <w:r>
        <w:rPr>
          <w:rFonts w:ascii="Times New Roman" w:hAnsi="Times New Roman" w:cs="Times New Roman"/>
          <w:sz w:val="22"/>
          <w:szCs w:val="22"/>
        </w:rPr>
        <w:t>)</w:t>
      </w:r>
    </w:p>
    <w:p w14:paraId="0F2EB895" w14:textId="360E9FF0"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Constitutional avoidance (</w:t>
      </w:r>
      <w:r>
        <w:rPr>
          <w:rFonts w:ascii="Times New Roman" w:hAnsi="Times New Roman" w:cs="Times New Roman"/>
          <w:i/>
          <w:iCs/>
          <w:sz w:val="22"/>
          <w:szCs w:val="22"/>
        </w:rPr>
        <w:t>Roommates</w:t>
      </w:r>
      <w:r>
        <w:rPr>
          <w:rFonts w:ascii="Times New Roman" w:hAnsi="Times New Roman" w:cs="Times New Roman"/>
          <w:sz w:val="22"/>
          <w:szCs w:val="22"/>
        </w:rPr>
        <w:t>)</w:t>
      </w:r>
    </w:p>
    <w:p w14:paraId="6A1A95AC" w14:textId="5B40D329"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i/>
          <w:iCs/>
          <w:sz w:val="22"/>
          <w:szCs w:val="22"/>
        </w:rPr>
        <w:t>Ejusdem generis</w:t>
      </w:r>
      <w:r>
        <w:rPr>
          <w:rFonts w:ascii="Times New Roman" w:hAnsi="Times New Roman" w:cs="Times New Roman"/>
          <w:sz w:val="22"/>
          <w:szCs w:val="22"/>
        </w:rPr>
        <w:t xml:space="preserve"> – “of the same kind” (</w:t>
      </w:r>
      <w:r>
        <w:rPr>
          <w:rFonts w:ascii="Times New Roman" w:hAnsi="Times New Roman" w:cs="Times New Roman"/>
          <w:i/>
          <w:iCs/>
          <w:sz w:val="22"/>
          <w:szCs w:val="22"/>
        </w:rPr>
        <w:t>Vasquez</w:t>
      </w:r>
      <w:r>
        <w:rPr>
          <w:rFonts w:ascii="Times New Roman" w:hAnsi="Times New Roman" w:cs="Times New Roman"/>
          <w:sz w:val="22"/>
          <w:szCs w:val="22"/>
        </w:rPr>
        <w:t>)</w:t>
      </w:r>
    </w:p>
    <w:p w14:paraId="6C00D077" w14:textId="0B321578"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Later vs. earlier statutes (Civil Rights Acts)</w:t>
      </w:r>
    </w:p>
    <w:p w14:paraId="1B6E528B" w14:textId="155D0DB6" w:rsid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Inclusion of one thing is exclusion of another</w:t>
      </w:r>
    </w:p>
    <w:p w14:paraId="2DE3BB10" w14:textId="7921AF99" w:rsidR="00B451D9" w:rsidRPr="00B451D9" w:rsidRDefault="00B451D9" w:rsidP="004C5C6E">
      <w:pPr>
        <w:pStyle w:val="ListParagraph"/>
        <w:numPr>
          <w:ilvl w:val="0"/>
          <w:numId w:val="64"/>
        </w:numPr>
        <w:rPr>
          <w:rFonts w:ascii="Times New Roman" w:hAnsi="Times New Roman" w:cs="Times New Roman"/>
          <w:sz w:val="22"/>
          <w:szCs w:val="22"/>
        </w:rPr>
      </w:pPr>
      <w:r>
        <w:rPr>
          <w:rFonts w:ascii="Times New Roman" w:hAnsi="Times New Roman" w:cs="Times New Roman"/>
          <w:sz w:val="22"/>
          <w:szCs w:val="22"/>
        </w:rPr>
        <w:t>Rule against interpretation that renders a section of the regulatory scheme a nullity (</w:t>
      </w:r>
      <w:r>
        <w:rPr>
          <w:rFonts w:ascii="Times New Roman" w:hAnsi="Times New Roman" w:cs="Times New Roman"/>
          <w:i/>
          <w:iCs/>
          <w:sz w:val="22"/>
          <w:szCs w:val="22"/>
        </w:rPr>
        <w:t>Johnson v. Paynesville</w:t>
      </w:r>
      <w:r>
        <w:rPr>
          <w:rFonts w:ascii="Times New Roman" w:hAnsi="Times New Roman" w:cs="Times New Roman"/>
          <w:sz w:val="22"/>
          <w:szCs w:val="22"/>
        </w:rPr>
        <w:t>)</w:t>
      </w:r>
    </w:p>
    <w:p w14:paraId="22EC39B9" w14:textId="428037EC" w:rsidR="00B451D9" w:rsidRDefault="00B451D9">
      <w:pPr>
        <w:rPr>
          <w:rFonts w:ascii="Times New Roman" w:hAnsi="Times New Roman" w:cs="Times New Roman"/>
          <w:sz w:val="22"/>
          <w:szCs w:val="22"/>
        </w:rPr>
      </w:pPr>
      <w:r>
        <w:rPr>
          <w:rFonts w:ascii="Times New Roman" w:hAnsi="Times New Roman" w:cs="Times New Roman"/>
          <w:sz w:val="22"/>
          <w:szCs w:val="22"/>
        </w:rPr>
        <w:br w:type="page"/>
      </w:r>
    </w:p>
    <w:p w14:paraId="0516D1BB" w14:textId="397F1A17" w:rsidR="00135EA0" w:rsidRDefault="00135EA0" w:rsidP="00B70AB4">
      <w:pPr>
        <w:rPr>
          <w:rFonts w:ascii="Times New Roman" w:hAnsi="Times New Roman" w:cs="Times New Roman"/>
          <w:b/>
          <w:bCs/>
          <w:sz w:val="22"/>
          <w:szCs w:val="22"/>
          <w:u w:val="single"/>
        </w:rPr>
      </w:pPr>
      <w:r w:rsidRPr="00B85BAE">
        <w:rPr>
          <w:rFonts w:ascii="Times New Roman" w:hAnsi="Times New Roman" w:cs="Times New Roman"/>
          <w:b/>
          <w:bCs/>
          <w:sz w:val="22"/>
          <w:szCs w:val="22"/>
          <w:highlight w:val="green"/>
          <w:u w:val="single"/>
        </w:rPr>
        <w:lastRenderedPageBreak/>
        <w:t>UNIT 4: THE PRIVILEGE TO USE</w:t>
      </w:r>
    </w:p>
    <w:p w14:paraId="5C18B43A" w14:textId="3AC70709" w:rsidR="00EF311F" w:rsidRDefault="00EF311F" w:rsidP="00B70AB4">
      <w:pPr>
        <w:rPr>
          <w:rFonts w:ascii="Times New Roman" w:hAnsi="Times New Roman" w:cs="Times New Roman"/>
          <w:b/>
          <w:bCs/>
          <w:sz w:val="22"/>
          <w:szCs w:val="22"/>
          <w:u w:val="single"/>
        </w:rPr>
      </w:pPr>
    </w:p>
    <w:p w14:paraId="40345E99" w14:textId="005AFF90" w:rsidR="00E150CD" w:rsidRPr="00EF311F" w:rsidRDefault="00EF311F" w:rsidP="00B70AB4">
      <w:pPr>
        <w:rPr>
          <w:rFonts w:ascii="Times New Roman" w:hAnsi="Times New Roman" w:cs="Times New Roman"/>
          <w:sz w:val="22"/>
          <w:szCs w:val="22"/>
        </w:rPr>
      </w:pPr>
      <w:r>
        <w:rPr>
          <w:rFonts w:ascii="Times New Roman" w:hAnsi="Times New Roman" w:cs="Times New Roman"/>
          <w:sz w:val="22"/>
          <w:szCs w:val="22"/>
        </w:rPr>
        <w:t>Property rights are not absolute – they are regulated in different ways. How do we weigh different, conflicting interests?</w:t>
      </w:r>
    </w:p>
    <w:p w14:paraId="7ECBA057" w14:textId="64D32456" w:rsidR="00135EA0" w:rsidRDefault="00135EA0" w:rsidP="00B70AB4">
      <w:pPr>
        <w:rPr>
          <w:rFonts w:ascii="Times New Roman" w:hAnsi="Times New Roman" w:cs="Times New Roman"/>
          <w:b/>
          <w:bCs/>
          <w:sz w:val="22"/>
          <w:szCs w:val="22"/>
          <w:u w:val="single"/>
        </w:rPr>
      </w:pPr>
    </w:p>
    <w:p w14:paraId="798D3CF5" w14:textId="77777777" w:rsidR="00135EA0" w:rsidRPr="00135EA0" w:rsidRDefault="00135EA0" w:rsidP="00135EA0">
      <w:pPr>
        <w:rPr>
          <w:rFonts w:ascii="Times New Roman" w:hAnsi="Times New Roman" w:cs="Times New Roman"/>
          <w:b/>
          <w:bCs/>
          <w:sz w:val="22"/>
          <w:szCs w:val="22"/>
          <w:u w:val="single"/>
        </w:rPr>
      </w:pPr>
      <w:r w:rsidRPr="00FC4EF3">
        <w:rPr>
          <w:rFonts w:ascii="Times New Roman" w:hAnsi="Times New Roman" w:cs="Times New Roman"/>
          <w:b/>
          <w:bCs/>
          <w:sz w:val="22"/>
          <w:szCs w:val="22"/>
          <w:highlight w:val="cyan"/>
          <w:u w:val="single"/>
        </w:rPr>
        <w:t>Nuisance: Allocating the Entitlement</w:t>
      </w:r>
      <w:r w:rsidRPr="00135EA0">
        <w:rPr>
          <w:rFonts w:ascii="Times New Roman" w:hAnsi="Times New Roman" w:cs="Times New Roman"/>
          <w:b/>
          <w:bCs/>
          <w:sz w:val="22"/>
          <w:szCs w:val="22"/>
          <w:u w:val="single"/>
        </w:rPr>
        <w:t xml:space="preserve"> </w:t>
      </w:r>
    </w:p>
    <w:p w14:paraId="3E0AE8EA" w14:textId="77777777" w:rsidR="00E150CD" w:rsidRDefault="00E150CD" w:rsidP="00E150CD">
      <w:pPr>
        <w:rPr>
          <w:rFonts w:ascii="Times New Roman" w:hAnsi="Times New Roman" w:cs="Times New Roman"/>
          <w:sz w:val="22"/>
          <w:szCs w:val="22"/>
        </w:rPr>
      </w:pPr>
      <w:r>
        <w:rPr>
          <w:rFonts w:ascii="Times New Roman" w:hAnsi="Times New Roman" w:cs="Times New Roman"/>
          <w:sz w:val="22"/>
          <w:szCs w:val="22"/>
        </w:rPr>
        <w:t>What happens when your right to use your own property interferes with someone else’s right to use and enjoy their property?</w:t>
      </w:r>
    </w:p>
    <w:p w14:paraId="7593BE98" w14:textId="4003B3A5" w:rsidR="00E150CD" w:rsidRDefault="00E150CD" w:rsidP="00B70AB4">
      <w:pPr>
        <w:rPr>
          <w:rFonts w:ascii="Times New Roman" w:hAnsi="Times New Roman" w:cs="Times New Roman"/>
          <w:b/>
          <w:bCs/>
          <w:sz w:val="22"/>
          <w:szCs w:val="22"/>
          <w:u w:val="single"/>
        </w:rPr>
      </w:pPr>
    </w:p>
    <w:p w14:paraId="690FA678" w14:textId="3075519F" w:rsidR="00E150CD" w:rsidRDefault="00E150CD" w:rsidP="00B70AB4">
      <w:pPr>
        <w:rPr>
          <w:rFonts w:ascii="Times New Roman" w:hAnsi="Times New Roman" w:cs="Times New Roman"/>
          <w:sz w:val="22"/>
          <w:szCs w:val="22"/>
        </w:rPr>
      </w:pPr>
      <w:r>
        <w:rPr>
          <w:rFonts w:ascii="Times New Roman" w:hAnsi="Times New Roman" w:cs="Times New Roman"/>
          <w:sz w:val="22"/>
          <w:szCs w:val="22"/>
        </w:rPr>
        <w:t>Law of nuisance: substantial and unreasonable</w:t>
      </w:r>
    </w:p>
    <w:p w14:paraId="1FC8FE6E" w14:textId="0472AD72" w:rsidR="00E150CD" w:rsidRDefault="00E150CD" w:rsidP="004C5C6E">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Which party has the basic entitlement?</w:t>
      </w:r>
    </w:p>
    <w:p w14:paraId="3E74AC15" w14:textId="07C465A5" w:rsidR="00E150CD" w:rsidRDefault="00E150CD" w:rsidP="004C5C6E">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Who got the</w:t>
      </w:r>
      <w:r w:rsidR="00977072">
        <w:rPr>
          <w:rFonts w:ascii="Times New Roman" w:hAnsi="Times New Roman" w:cs="Times New Roman"/>
          <w:sz w:val="22"/>
          <w:szCs w:val="22"/>
        </w:rPr>
        <w:t xml:space="preserve">re </w:t>
      </w:r>
      <w:r>
        <w:rPr>
          <w:rFonts w:ascii="Times New Roman" w:hAnsi="Times New Roman" w:cs="Times New Roman"/>
          <w:sz w:val="22"/>
          <w:szCs w:val="22"/>
        </w:rPr>
        <w:t>first?</w:t>
      </w:r>
    </w:p>
    <w:p w14:paraId="04609728" w14:textId="2153B9D2" w:rsidR="00E150CD" w:rsidRDefault="00E150CD" w:rsidP="004C5C6E">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Who can best avoid the harm?</w:t>
      </w:r>
    </w:p>
    <w:p w14:paraId="6A9A11D4" w14:textId="5505E782" w:rsidR="007B38F3" w:rsidRPr="007B38F3" w:rsidRDefault="00E150CD" w:rsidP="004C5C6E">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What is the character of the land?</w:t>
      </w:r>
    </w:p>
    <w:p w14:paraId="75DBBDCD" w14:textId="77777777" w:rsidR="007B38F3" w:rsidRPr="007B38F3" w:rsidRDefault="007B38F3" w:rsidP="004C5C6E">
      <w:pPr>
        <w:numPr>
          <w:ilvl w:val="0"/>
          <w:numId w:val="66"/>
        </w:numPr>
        <w:rPr>
          <w:rFonts w:ascii="Times New Roman" w:hAnsi="Times New Roman" w:cs="Times New Roman"/>
          <w:sz w:val="22"/>
          <w:szCs w:val="22"/>
        </w:rPr>
      </w:pPr>
      <w:r w:rsidRPr="007B38F3">
        <w:rPr>
          <w:rFonts w:ascii="Times New Roman" w:hAnsi="Times New Roman" w:cs="Times New Roman"/>
          <w:sz w:val="22"/>
          <w:szCs w:val="22"/>
          <w:u w:val="single"/>
        </w:rPr>
        <w:t>Definition:</w:t>
      </w:r>
      <w:r w:rsidRPr="007B38F3">
        <w:rPr>
          <w:rFonts w:ascii="Times New Roman" w:hAnsi="Times New Roman" w:cs="Times New Roman"/>
          <w:sz w:val="22"/>
          <w:szCs w:val="22"/>
        </w:rPr>
        <w:t xml:space="preserve"> A substantial or unreasonable interference with the use of land.</w:t>
      </w:r>
    </w:p>
    <w:p w14:paraId="0A0D54F1" w14:textId="77777777" w:rsidR="007B38F3" w:rsidRPr="007B38F3" w:rsidRDefault="007B38F3" w:rsidP="004C5C6E">
      <w:pPr>
        <w:numPr>
          <w:ilvl w:val="1"/>
          <w:numId w:val="66"/>
        </w:numPr>
        <w:rPr>
          <w:rFonts w:ascii="Times New Roman" w:hAnsi="Times New Roman" w:cs="Times New Roman"/>
          <w:sz w:val="22"/>
          <w:szCs w:val="22"/>
        </w:rPr>
      </w:pPr>
      <w:r w:rsidRPr="007B38F3">
        <w:rPr>
          <w:rFonts w:ascii="Times New Roman" w:hAnsi="Times New Roman" w:cs="Times New Roman"/>
          <w:sz w:val="22"/>
          <w:szCs w:val="22"/>
        </w:rPr>
        <w:t>Typically involve activities that are “offensive physically, to the senses and which by such offensiveness makes life uncomfortable such as noise, odor, smoke, dust, or even flies.</w:t>
      </w:r>
    </w:p>
    <w:p w14:paraId="3C805195" w14:textId="4D6842BF" w:rsidR="007B38F3" w:rsidRPr="007B38F3" w:rsidRDefault="007B38F3" w:rsidP="004C5C6E">
      <w:pPr>
        <w:numPr>
          <w:ilvl w:val="1"/>
          <w:numId w:val="66"/>
        </w:numPr>
        <w:rPr>
          <w:rFonts w:ascii="Times New Roman" w:hAnsi="Times New Roman" w:cs="Times New Roman"/>
          <w:sz w:val="22"/>
          <w:szCs w:val="22"/>
        </w:rPr>
      </w:pPr>
      <w:r w:rsidRPr="007B38F3">
        <w:rPr>
          <w:rFonts w:ascii="Times New Roman" w:hAnsi="Times New Roman" w:cs="Times New Roman"/>
          <w:sz w:val="22"/>
          <w:szCs w:val="22"/>
          <w:u w:val="single"/>
        </w:rPr>
        <w:t>Difference with trespass</w:t>
      </w:r>
      <w:r w:rsidRPr="007B38F3">
        <w:rPr>
          <w:rFonts w:ascii="Times New Roman" w:hAnsi="Times New Roman" w:cs="Times New Roman"/>
          <w:sz w:val="22"/>
          <w:szCs w:val="22"/>
        </w:rPr>
        <w:t xml:space="preserve">: </w:t>
      </w:r>
      <w:r>
        <w:rPr>
          <w:rFonts w:ascii="Times New Roman" w:hAnsi="Times New Roman" w:cs="Times New Roman"/>
          <w:sz w:val="22"/>
          <w:szCs w:val="22"/>
        </w:rPr>
        <w:t>trespass protects right of exclusive possession – NO showing of actual harm is required.</w:t>
      </w:r>
      <w:r w:rsidRPr="007B38F3">
        <w:rPr>
          <w:rFonts w:ascii="Times New Roman" w:hAnsi="Times New Roman" w:cs="Times New Roman"/>
          <w:sz w:val="22"/>
          <w:szCs w:val="22"/>
        </w:rPr>
        <w:t xml:space="preserve"> Merely must show an unauthorized entry.</w:t>
      </w:r>
      <w:r>
        <w:rPr>
          <w:rFonts w:ascii="Times New Roman" w:hAnsi="Times New Roman" w:cs="Times New Roman"/>
          <w:sz w:val="22"/>
          <w:szCs w:val="22"/>
        </w:rPr>
        <w:t xml:space="preserve"> </w:t>
      </w:r>
    </w:p>
    <w:p w14:paraId="6FFD374E" w14:textId="10B8A395" w:rsidR="007B38F3" w:rsidRPr="007575CD" w:rsidRDefault="007B38F3" w:rsidP="004C5C6E">
      <w:pPr>
        <w:numPr>
          <w:ilvl w:val="2"/>
          <w:numId w:val="66"/>
        </w:numPr>
        <w:rPr>
          <w:rFonts w:ascii="Times New Roman" w:hAnsi="Times New Roman" w:cs="Times New Roman"/>
          <w:sz w:val="22"/>
          <w:szCs w:val="22"/>
        </w:rPr>
      </w:pPr>
      <w:r w:rsidRPr="007B38F3">
        <w:rPr>
          <w:rFonts w:ascii="Times New Roman" w:hAnsi="Times New Roman" w:cs="Times New Roman"/>
          <w:sz w:val="22"/>
          <w:szCs w:val="22"/>
          <w:u w:val="single"/>
        </w:rPr>
        <w:t>Nuisance</w:t>
      </w:r>
      <w:r w:rsidRPr="007B38F3">
        <w:rPr>
          <w:rFonts w:ascii="Times New Roman" w:hAnsi="Times New Roman" w:cs="Times New Roman"/>
          <w:sz w:val="22"/>
          <w:szCs w:val="22"/>
        </w:rPr>
        <w:t xml:space="preserve"> </w:t>
      </w:r>
      <w:r w:rsidR="00BA1A2B">
        <w:rPr>
          <w:rFonts w:ascii="Times New Roman" w:hAnsi="Times New Roman" w:cs="Times New Roman"/>
          <w:sz w:val="22"/>
          <w:szCs w:val="22"/>
        </w:rPr>
        <w:t>protects right of use and enjoyment – you DO have to show substantial and unreasonable harm.</w:t>
      </w:r>
    </w:p>
    <w:p w14:paraId="26DC9DBE" w14:textId="77777777" w:rsidR="007575CD" w:rsidRDefault="007575CD" w:rsidP="007575CD">
      <w:pPr>
        <w:jc w:val="both"/>
        <w:rPr>
          <w:rFonts w:ascii="Times New Roman" w:hAnsi="Times New Roman" w:cs="Times New Roman"/>
          <w:b/>
          <w:sz w:val="22"/>
        </w:rPr>
      </w:pPr>
    </w:p>
    <w:p w14:paraId="1E01E70D" w14:textId="0B30CC3B" w:rsidR="007575CD" w:rsidRDefault="007B38F3" w:rsidP="007575CD">
      <w:pPr>
        <w:jc w:val="both"/>
        <w:rPr>
          <w:rFonts w:ascii="Times New Roman" w:hAnsi="Times New Roman" w:cs="Times New Roman"/>
          <w:b/>
          <w:sz w:val="22"/>
        </w:rPr>
      </w:pPr>
      <w:r w:rsidRPr="007575CD">
        <w:rPr>
          <w:rFonts w:ascii="Times New Roman" w:hAnsi="Times New Roman" w:cs="Times New Roman"/>
          <w:b/>
          <w:sz w:val="22"/>
        </w:rPr>
        <w:t>Proving Nuisance:</w:t>
      </w:r>
    </w:p>
    <w:p w14:paraId="3BE3F5BD" w14:textId="54681477" w:rsidR="00DA57F3" w:rsidRDefault="00977072" w:rsidP="007575CD">
      <w:pPr>
        <w:jc w:val="both"/>
        <w:rPr>
          <w:rFonts w:ascii="Times New Roman" w:hAnsi="Times New Roman" w:cs="Times New Roman"/>
          <w:bCs/>
          <w:sz w:val="22"/>
        </w:rPr>
      </w:pPr>
      <w:r>
        <w:rPr>
          <w:rFonts w:ascii="Times New Roman" w:hAnsi="Times New Roman" w:cs="Times New Roman"/>
          <w:bCs/>
          <w:sz w:val="22"/>
        </w:rPr>
        <w:t>1. Is the inter</w:t>
      </w:r>
      <w:r w:rsidR="00646B13">
        <w:rPr>
          <w:rFonts w:ascii="Times New Roman" w:hAnsi="Times New Roman" w:cs="Times New Roman"/>
          <w:bCs/>
          <w:sz w:val="22"/>
        </w:rPr>
        <w:t>e</w:t>
      </w:r>
      <w:r>
        <w:rPr>
          <w:rFonts w:ascii="Times New Roman" w:hAnsi="Times New Roman" w:cs="Times New Roman"/>
          <w:bCs/>
          <w:sz w:val="22"/>
        </w:rPr>
        <w:t>st encomp</w:t>
      </w:r>
      <w:r w:rsidR="00646B13">
        <w:rPr>
          <w:rFonts w:ascii="Times New Roman" w:hAnsi="Times New Roman" w:cs="Times New Roman"/>
          <w:bCs/>
          <w:sz w:val="22"/>
        </w:rPr>
        <w:t xml:space="preserve">assed within right to use and enjoy? </w:t>
      </w:r>
    </w:p>
    <w:p w14:paraId="3CA7C1AE" w14:textId="25A7DC03" w:rsidR="00DA57F3" w:rsidRDefault="00DA57F3" w:rsidP="007575CD">
      <w:pPr>
        <w:jc w:val="both"/>
        <w:rPr>
          <w:rFonts w:ascii="Times New Roman" w:hAnsi="Times New Roman" w:cs="Times New Roman"/>
          <w:bCs/>
          <w:sz w:val="22"/>
        </w:rPr>
      </w:pPr>
      <w:r>
        <w:rPr>
          <w:rFonts w:ascii="Times New Roman" w:hAnsi="Times New Roman" w:cs="Times New Roman"/>
          <w:bCs/>
          <w:sz w:val="22"/>
        </w:rPr>
        <w:t>2. Is the interference substantial? Consider: extent of the harm; plaintiff’s ordinary sensibilities</w:t>
      </w:r>
    </w:p>
    <w:p w14:paraId="0B50EDEC" w14:textId="4A16BC05" w:rsidR="007F1D06" w:rsidRPr="00977072" w:rsidRDefault="007F1D06" w:rsidP="007575CD">
      <w:pPr>
        <w:jc w:val="both"/>
        <w:rPr>
          <w:rFonts w:ascii="Times New Roman" w:hAnsi="Times New Roman" w:cs="Times New Roman"/>
          <w:bCs/>
          <w:sz w:val="22"/>
        </w:rPr>
      </w:pPr>
      <w:r>
        <w:rPr>
          <w:rFonts w:ascii="Times New Roman" w:hAnsi="Times New Roman" w:cs="Times New Roman"/>
          <w:bCs/>
          <w:sz w:val="22"/>
        </w:rPr>
        <w:t>3. Is the harm unreasonable?</w:t>
      </w:r>
    </w:p>
    <w:p w14:paraId="61804201" w14:textId="77777777" w:rsidR="00977072" w:rsidRPr="007575CD" w:rsidRDefault="00977072" w:rsidP="007575CD">
      <w:pPr>
        <w:jc w:val="both"/>
        <w:rPr>
          <w:rFonts w:ascii="Times New Roman" w:hAnsi="Times New Roman" w:cs="Times New Roman"/>
          <w:b/>
          <w:sz w:val="22"/>
        </w:rPr>
      </w:pPr>
    </w:p>
    <w:tbl>
      <w:tblPr>
        <w:tblW w:w="0" w:type="auto"/>
        <w:tblInd w:w="360" w:type="dxa"/>
        <w:tblLook w:val="04A0" w:firstRow="1" w:lastRow="0" w:firstColumn="1" w:lastColumn="0" w:noHBand="0" w:noVBand="1"/>
      </w:tblPr>
      <w:tblGrid>
        <w:gridCol w:w="3116"/>
        <w:gridCol w:w="3117"/>
        <w:gridCol w:w="3117"/>
      </w:tblGrid>
      <w:tr w:rsidR="007B38F3" w14:paraId="5A894255" w14:textId="77777777" w:rsidTr="00477E64">
        <w:tc>
          <w:tcPr>
            <w:tcW w:w="3116" w:type="dxa"/>
          </w:tcPr>
          <w:p w14:paraId="54C805C9" w14:textId="77777777" w:rsidR="007B38F3" w:rsidRPr="007B38F3" w:rsidRDefault="007B38F3" w:rsidP="00477E64">
            <w:pPr>
              <w:jc w:val="both"/>
              <w:rPr>
                <w:rFonts w:ascii="Times New Roman" w:hAnsi="Times New Roman" w:cs="Times New Roman"/>
                <w:sz w:val="22"/>
                <w:u w:val="single"/>
              </w:rPr>
            </w:pPr>
            <w:r w:rsidRPr="007B38F3">
              <w:rPr>
                <w:rFonts w:ascii="Times New Roman" w:hAnsi="Times New Roman" w:cs="Times New Roman"/>
                <w:sz w:val="22"/>
                <w:u w:val="single"/>
              </w:rPr>
              <w:t>Three Prong Test:</w:t>
            </w:r>
          </w:p>
          <w:p w14:paraId="1892D626" w14:textId="77777777" w:rsidR="007B38F3" w:rsidRPr="007B38F3" w:rsidRDefault="007B38F3" w:rsidP="00477E64">
            <w:pPr>
              <w:jc w:val="both"/>
              <w:rPr>
                <w:rFonts w:ascii="Times New Roman" w:hAnsi="Times New Roman" w:cs="Times New Roman"/>
                <w:sz w:val="22"/>
                <w:u w:val="single"/>
              </w:rPr>
            </w:pPr>
          </w:p>
        </w:tc>
        <w:tc>
          <w:tcPr>
            <w:tcW w:w="3117" w:type="dxa"/>
          </w:tcPr>
          <w:p w14:paraId="542E3962" w14:textId="77777777" w:rsidR="007B38F3" w:rsidRPr="007B38F3" w:rsidRDefault="007B38F3" w:rsidP="00477E64">
            <w:pPr>
              <w:jc w:val="both"/>
              <w:rPr>
                <w:rFonts w:ascii="Times New Roman" w:hAnsi="Times New Roman" w:cs="Times New Roman"/>
                <w:b/>
                <w:sz w:val="22"/>
                <w:u w:val="single"/>
              </w:rPr>
            </w:pPr>
            <w:r w:rsidRPr="007B38F3">
              <w:rPr>
                <w:rFonts w:ascii="Times New Roman" w:hAnsi="Times New Roman" w:cs="Times New Roman"/>
                <w:sz w:val="22"/>
                <w:u w:val="single"/>
              </w:rPr>
              <w:t xml:space="preserve">Is the harm </w:t>
            </w:r>
            <w:r w:rsidRPr="007B38F3">
              <w:rPr>
                <w:rFonts w:ascii="Times New Roman" w:hAnsi="Times New Roman" w:cs="Times New Roman"/>
                <w:b/>
                <w:sz w:val="22"/>
                <w:u w:val="single"/>
              </w:rPr>
              <w:t>Unreasonable?</w:t>
            </w:r>
          </w:p>
          <w:p w14:paraId="0C5C4CAE" w14:textId="77777777" w:rsidR="007B38F3" w:rsidRPr="007B38F3" w:rsidRDefault="007B38F3" w:rsidP="007B38F3">
            <w:pPr>
              <w:pStyle w:val="ListParagraph"/>
              <w:numPr>
                <w:ilvl w:val="3"/>
                <w:numId w:val="49"/>
              </w:numPr>
              <w:ind w:left="357"/>
              <w:jc w:val="both"/>
              <w:rPr>
                <w:rFonts w:ascii="Times New Roman" w:hAnsi="Times New Roman" w:cs="Times New Roman"/>
                <w:i/>
                <w:sz w:val="22"/>
              </w:rPr>
            </w:pPr>
            <w:r w:rsidRPr="007B38F3">
              <w:rPr>
                <w:rFonts w:ascii="Times New Roman" w:hAnsi="Times New Roman" w:cs="Times New Roman"/>
                <w:i/>
                <w:sz w:val="22"/>
              </w:rPr>
              <w:t>The Court must consider the following factors:</w:t>
            </w:r>
          </w:p>
          <w:p w14:paraId="4BF66E26" w14:textId="77777777" w:rsidR="007B38F3" w:rsidRPr="007B38F3" w:rsidRDefault="007B38F3" w:rsidP="00477E64">
            <w:pPr>
              <w:jc w:val="both"/>
              <w:rPr>
                <w:rFonts w:ascii="Times New Roman" w:hAnsi="Times New Roman" w:cs="Times New Roman"/>
                <w:sz w:val="22"/>
              </w:rPr>
            </w:pPr>
          </w:p>
        </w:tc>
        <w:tc>
          <w:tcPr>
            <w:tcW w:w="3117" w:type="dxa"/>
          </w:tcPr>
          <w:p w14:paraId="47EC97D3" w14:textId="77777777" w:rsidR="007B38F3" w:rsidRPr="007B38F3" w:rsidRDefault="007B38F3" w:rsidP="00477E64">
            <w:pPr>
              <w:rPr>
                <w:rFonts w:ascii="Times New Roman" w:hAnsi="Times New Roman" w:cs="Times New Roman"/>
                <w:sz w:val="22"/>
                <w:u w:val="single"/>
              </w:rPr>
            </w:pPr>
            <w:r w:rsidRPr="007B38F3">
              <w:rPr>
                <w:rFonts w:ascii="Times New Roman" w:hAnsi="Times New Roman" w:cs="Times New Roman"/>
                <w:sz w:val="22"/>
                <w:u w:val="single"/>
              </w:rPr>
              <w:t xml:space="preserve">Considerations in the five-factor Unreasonableness Test </w:t>
            </w:r>
          </w:p>
        </w:tc>
      </w:tr>
      <w:tr w:rsidR="007B38F3" w14:paraId="6C530185" w14:textId="77777777" w:rsidTr="00477E64">
        <w:tc>
          <w:tcPr>
            <w:tcW w:w="3116" w:type="dxa"/>
          </w:tcPr>
          <w:p w14:paraId="5EC2980F" w14:textId="77777777" w:rsidR="007B38F3" w:rsidRPr="007B38F3" w:rsidRDefault="007B38F3" w:rsidP="004C5C6E">
            <w:pPr>
              <w:pStyle w:val="ListParagraph"/>
              <w:numPr>
                <w:ilvl w:val="0"/>
                <w:numId w:val="67"/>
              </w:numPr>
              <w:ind w:left="330"/>
              <w:rPr>
                <w:rFonts w:ascii="Times New Roman" w:hAnsi="Times New Roman" w:cs="Times New Roman"/>
                <w:sz w:val="22"/>
              </w:rPr>
            </w:pPr>
            <w:r w:rsidRPr="007B38F3">
              <w:rPr>
                <w:rFonts w:ascii="Times New Roman" w:hAnsi="Times New Roman" w:cs="Times New Roman"/>
                <w:sz w:val="22"/>
              </w:rPr>
              <w:t xml:space="preserve">Which interests constitute the </w:t>
            </w:r>
            <w:r w:rsidRPr="007B38F3">
              <w:rPr>
                <w:rFonts w:ascii="Times New Roman" w:hAnsi="Times New Roman" w:cs="Times New Roman"/>
                <w:b/>
                <w:sz w:val="22"/>
              </w:rPr>
              <w:t>use &amp; enjoyment of land</w:t>
            </w:r>
            <w:r w:rsidRPr="007B38F3">
              <w:rPr>
                <w:rFonts w:ascii="Times New Roman" w:hAnsi="Times New Roman" w:cs="Times New Roman"/>
                <w:sz w:val="22"/>
              </w:rPr>
              <w:t>?</w:t>
            </w:r>
          </w:p>
          <w:p w14:paraId="6A5067D7" w14:textId="77777777" w:rsidR="007B38F3" w:rsidRPr="007B38F3" w:rsidRDefault="007B38F3" w:rsidP="004C5C6E">
            <w:pPr>
              <w:pStyle w:val="ListParagraph"/>
              <w:numPr>
                <w:ilvl w:val="0"/>
                <w:numId w:val="67"/>
              </w:numPr>
              <w:ind w:left="330"/>
              <w:rPr>
                <w:rFonts w:ascii="Times New Roman" w:hAnsi="Times New Roman" w:cs="Times New Roman"/>
                <w:sz w:val="22"/>
              </w:rPr>
            </w:pPr>
            <w:r w:rsidRPr="007B38F3">
              <w:rPr>
                <w:rFonts w:ascii="Times New Roman" w:hAnsi="Times New Roman" w:cs="Times New Roman"/>
                <w:sz w:val="22"/>
              </w:rPr>
              <w:t xml:space="preserve">Is the activity causing </w:t>
            </w:r>
            <w:r w:rsidRPr="007B38F3">
              <w:rPr>
                <w:rFonts w:ascii="Times New Roman" w:hAnsi="Times New Roman" w:cs="Times New Roman"/>
                <w:b/>
                <w:sz w:val="22"/>
              </w:rPr>
              <w:t>substantial harm</w:t>
            </w:r>
            <w:r w:rsidRPr="007B38F3">
              <w:rPr>
                <w:rFonts w:ascii="Times New Roman" w:hAnsi="Times New Roman" w:cs="Times New Roman"/>
                <w:sz w:val="22"/>
              </w:rPr>
              <w:t>?</w:t>
            </w:r>
          </w:p>
          <w:p w14:paraId="29AC8EA1" w14:textId="77777777" w:rsidR="007B38F3" w:rsidRPr="007B38F3" w:rsidRDefault="007B38F3" w:rsidP="004C5C6E">
            <w:pPr>
              <w:pStyle w:val="ListParagraph"/>
              <w:numPr>
                <w:ilvl w:val="0"/>
                <w:numId w:val="67"/>
              </w:numPr>
              <w:ind w:left="330"/>
              <w:rPr>
                <w:rFonts w:ascii="Times New Roman" w:hAnsi="Times New Roman" w:cs="Times New Roman"/>
                <w:sz w:val="22"/>
              </w:rPr>
            </w:pPr>
            <w:r w:rsidRPr="007B38F3">
              <w:rPr>
                <w:rFonts w:ascii="Times New Roman" w:hAnsi="Times New Roman" w:cs="Times New Roman"/>
                <w:sz w:val="22"/>
              </w:rPr>
              <w:t xml:space="preserve">Is the harm </w:t>
            </w:r>
            <w:r w:rsidRPr="007B38F3">
              <w:rPr>
                <w:rFonts w:ascii="Times New Roman" w:hAnsi="Times New Roman" w:cs="Times New Roman"/>
                <w:b/>
                <w:sz w:val="22"/>
              </w:rPr>
              <w:t>unreasonable</w:t>
            </w:r>
            <w:r w:rsidRPr="007B38F3">
              <w:rPr>
                <w:rFonts w:ascii="Times New Roman" w:hAnsi="Times New Roman" w:cs="Times New Roman"/>
                <w:sz w:val="22"/>
              </w:rPr>
              <w:t>?</w:t>
            </w:r>
          </w:p>
        </w:tc>
        <w:tc>
          <w:tcPr>
            <w:tcW w:w="3117" w:type="dxa"/>
          </w:tcPr>
          <w:p w14:paraId="5BE88310" w14:textId="77777777" w:rsidR="007B38F3" w:rsidRPr="007B38F3" w:rsidRDefault="007B38F3" w:rsidP="004C5C6E">
            <w:pPr>
              <w:pStyle w:val="ListParagraph"/>
              <w:numPr>
                <w:ilvl w:val="0"/>
                <w:numId w:val="68"/>
              </w:numPr>
              <w:ind w:left="365"/>
              <w:jc w:val="both"/>
              <w:rPr>
                <w:rFonts w:ascii="Times New Roman" w:hAnsi="Times New Roman" w:cs="Times New Roman"/>
                <w:sz w:val="22"/>
              </w:rPr>
            </w:pPr>
            <w:r w:rsidRPr="007B38F3">
              <w:rPr>
                <w:rFonts w:ascii="Times New Roman" w:hAnsi="Times New Roman" w:cs="Times New Roman"/>
                <w:sz w:val="22"/>
              </w:rPr>
              <w:t>Extent of the Harm</w:t>
            </w:r>
          </w:p>
          <w:p w14:paraId="01F8EF15" w14:textId="77777777" w:rsidR="007B38F3" w:rsidRPr="007B38F3" w:rsidRDefault="007B38F3" w:rsidP="004C5C6E">
            <w:pPr>
              <w:pStyle w:val="ListParagraph"/>
              <w:numPr>
                <w:ilvl w:val="0"/>
                <w:numId w:val="68"/>
              </w:numPr>
              <w:ind w:left="365"/>
              <w:jc w:val="both"/>
              <w:rPr>
                <w:rFonts w:ascii="Times New Roman" w:hAnsi="Times New Roman" w:cs="Times New Roman"/>
                <w:sz w:val="22"/>
              </w:rPr>
            </w:pPr>
            <w:r w:rsidRPr="007B38F3">
              <w:rPr>
                <w:rFonts w:ascii="Times New Roman" w:hAnsi="Times New Roman" w:cs="Times New Roman"/>
                <w:sz w:val="22"/>
              </w:rPr>
              <w:t>Character of the Harm</w:t>
            </w:r>
          </w:p>
          <w:p w14:paraId="45F8AC2E" w14:textId="77777777" w:rsidR="007B38F3" w:rsidRPr="007B38F3" w:rsidRDefault="007B38F3" w:rsidP="004C5C6E">
            <w:pPr>
              <w:pStyle w:val="ListParagraph"/>
              <w:numPr>
                <w:ilvl w:val="0"/>
                <w:numId w:val="68"/>
              </w:numPr>
              <w:ind w:left="365"/>
              <w:rPr>
                <w:rFonts w:ascii="Times New Roman" w:hAnsi="Times New Roman" w:cs="Times New Roman"/>
                <w:sz w:val="22"/>
              </w:rPr>
            </w:pPr>
            <w:r w:rsidRPr="007B38F3">
              <w:rPr>
                <w:rFonts w:ascii="Times New Roman" w:hAnsi="Times New Roman" w:cs="Times New Roman"/>
                <w:sz w:val="22"/>
              </w:rPr>
              <w:t>Economic and social value of the conflicting activities.</w:t>
            </w:r>
          </w:p>
          <w:p w14:paraId="6FF2395A" w14:textId="77777777" w:rsidR="007B38F3" w:rsidRPr="007B38F3" w:rsidRDefault="007B38F3" w:rsidP="004C5C6E">
            <w:pPr>
              <w:pStyle w:val="ListParagraph"/>
              <w:numPr>
                <w:ilvl w:val="0"/>
                <w:numId w:val="68"/>
              </w:numPr>
              <w:ind w:left="365"/>
              <w:rPr>
                <w:rFonts w:ascii="Times New Roman" w:hAnsi="Times New Roman" w:cs="Times New Roman"/>
                <w:sz w:val="22"/>
              </w:rPr>
            </w:pPr>
            <w:r w:rsidRPr="007B38F3">
              <w:rPr>
                <w:rFonts w:ascii="Times New Roman" w:hAnsi="Times New Roman" w:cs="Times New Roman"/>
                <w:sz w:val="22"/>
              </w:rPr>
              <w:t>Suitability of an activity for the location.</w:t>
            </w:r>
          </w:p>
          <w:p w14:paraId="3A8F1DF8" w14:textId="77777777" w:rsidR="007B38F3" w:rsidRPr="007B38F3" w:rsidRDefault="007B38F3" w:rsidP="004C5C6E">
            <w:pPr>
              <w:pStyle w:val="ListParagraph"/>
              <w:numPr>
                <w:ilvl w:val="0"/>
                <w:numId w:val="68"/>
              </w:numPr>
              <w:ind w:left="365"/>
              <w:rPr>
                <w:rFonts w:ascii="Times New Roman" w:hAnsi="Times New Roman" w:cs="Times New Roman"/>
                <w:sz w:val="22"/>
              </w:rPr>
            </w:pPr>
            <w:r w:rsidRPr="007B38F3">
              <w:rPr>
                <w:rFonts w:ascii="Times New Roman" w:hAnsi="Times New Roman" w:cs="Times New Roman"/>
                <w:sz w:val="22"/>
              </w:rPr>
              <w:t>Ability of either party to avoid the conflict and the practicality of making them do so.</w:t>
            </w:r>
          </w:p>
        </w:tc>
        <w:tc>
          <w:tcPr>
            <w:tcW w:w="3117" w:type="dxa"/>
          </w:tcPr>
          <w:p w14:paraId="1F7D78B4" w14:textId="77777777" w:rsidR="007B38F3" w:rsidRPr="007B38F3" w:rsidRDefault="007B38F3" w:rsidP="004C5C6E">
            <w:pPr>
              <w:pStyle w:val="ListParagraph"/>
              <w:numPr>
                <w:ilvl w:val="0"/>
                <w:numId w:val="69"/>
              </w:numPr>
              <w:ind w:left="382"/>
              <w:jc w:val="both"/>
              <w:rPr>
                <w:rFonts w:ascii="Times New Roman" w:hAnsi="Times New Roman" w:cs="Times New Roman"/>
                <w:sz w:val="22"/>
              </w:rPr>
            </w:pPr>
            <w:r w:rsidRPr="007B38F3">
              <w:rPr>
                <w:rFonts w:ascii="Times New Roman" w:hAnsi="Times New Roman" w:cs="Times New Roman"/>
                <w:b/>
                <w:sz w:val="22"/>
              </w:rPr>
              <w:t>Fairness</w:t>
            </w:r>
          </w:p>
          <w:p w14:paraId="2B8C616A" w14:textId="77777777" w:rsidR="007B38F3" w:rsidRPr="007B38F3" w:rsidRDefault="007B38F3" w:rsidP="004C5C6E">
            <w:pPr>
              <w:pStyle w:val="ListParagraph"/>
              <w:numPr>
                <w:ilvl w:val="1"/>
                <w:numId w:val="69"/>
              </w:numPr>
              <w:ind w:left="742"/>
              <w:jc w:val="both"/>
              <w:rPr>
                <w:rFonts w:ascii="Times New Roman" w:hAnsi="Times New Roman" w:cs="Times New Roman"/>
                <w:sz w:val="22"/>
              </w:rPr>
            </w:pPr>
            <w:r w:rsidRPr="007B38F3">
              <w:rPr>
                <w:rFonts w:ascii="Times New Roman" w:hAnsi="Times New Roman" w:cs="Times New Roman"/>
                <w:sz w:val="22"/>
              </w:rPr>
              <w:t>Character of the harm</w:t>
            </w:r>
          </w:p>
          <w:p w14:paraId="4381F90C" w14:textId="77777777" w:rsidR="007B38F3" w:rsidRPr="007B38F3" w:rsidRDefault="007B38F3" w:rsidP="004C5C6E">
            <w:pPr>
              <w:pStyle w:val="ListParagraph"/>
              <w:numPr>
                <w:ilvl w:val="1"/>
                <w:numId w:val="69"/>
              </w:numPr>
              <w:ind w:left="742"/>
              <w:jc w:val="both"/>
              <w:rPr>
                <w:rFonts w:ascii="Times New Roman" w:hAnsi="Times New Roman" w:cs="Times New Roman"/>
                <w:sz w:val="22"/>
              </w:rPr>
            </w:pPr>
            <w:r w:rsidRPr="007B38F3">
              <w:rPr>
                <w:rFonts w:ascii="Times New Roman" w:hAnsi="Times New Roman" w:cs="Times New Roman"/>
                <w:sz w:val="22"/>
              </w:rPr>
              <w:t>Distributive justice</w:t>
            </w:r>
          </w:p>
          <w:p w14:paraId="6C3C1D85" w14:textId="77777777" w:rsidR="007B38F3" w:rsidRPr="007B38F3" w:rsidRDefault="007B38F3" w:rsidP="004C5C6E">
            <w:pPr>
              <w:pStyle w:val="ListParagraph"/>
              <w:numPr>
                <w:ilvl w:val="1"/>
                <w:numId w:val="69"/>
              </w:numPr>
              <w:ind w:left="742"/>
              <w:jc w:val="both"/>
              <w:rPr>
                <w:rFonts w:ascii="Times New Roman" w:hAnsi="Times New Roman" w:cs="Times New Roman"/>
                <w:sz w:val="22"/>
              </w:rPr>
            </w:pPr>
            <w:r w:rsidRPr="007B38F3">
              <w:rPr>
                <w:rFonts w:ascii="Times New Roman" w:hAnsi="Times New Roman" w:cs="Times New Roman"/>
                <w:sz w:val="22"/>
              </w:rPr>
              <w:t>Fault</w:t>
            </w:r>
          </w:p>
          <w:p w14:paraId="59456130" w14:textId="77777777" w:rsidR="007B38F3" w:rsidRPr="007B38F3" w:rsidRDefault="007B38F3" w:rsidP="004C5C6E">
            <w:pPr>
              <w:pStyle w:val="ListParagraph"/>
              <w:numPr>
                <w:ilvl w:val="0"/>
                <w:numId w:val="69"/>
              </w:numPr>
              <w:ind w:left="382"/>
              <w:jc w:val="both"/>
              <w:rPr>
                <w:rFonts w:ascii="Times New Roman" w:hAnsi="Times New Roman" w:cs="Times New Roman"/>
                <w:sz w:val="22"/>
              </w:rPr>
            </w:pPr>
            <w:r w:rsidRPr="007B38F3">
              <w:rPr>
                <w:rFonts w:ascii="Times New Roman" w:hAnsi="Times New Roman" w:cs="Times New Roman"/>
                <w:b/>
                <w:sz w:val="22"/>
              </w:rPr>
              <w:t>Welfare</w:t>
            </w:r>
          </w:p>
          <w:p w14:paraId="55AE619A" w14:textId="77777777" w:rsidR="007B38F3" w:rsidRPr="007B38F3" w:rsidRDefault="007B38F3" w:rsidP="004C5C6E">
            <w:pPr>
              <w:pStyle w:val="ListParagraph"/>
              <w:numPr>
                <w:ilvl w:val="1"/>
                <w:numId w:val="69"/>
              </w:numPr>
              <w:ind w:left="757"/>
              <w:jc w:val="both"/>
              <w:rPr>
                <w:rFonts w:ascii="Times New Roman" w:hAnsi="Times New Roman" w:cs="Times New Roman"/>
                <w:sz w:val="22"/>
              </w:rPr>
            </w:pPr>
            <w:r w:rsidRPr="007B38F3">
              <w:rPr>
                <w:rFonts w:ascii="Times New Roman" w:hAnsi="Times New Roman" w:cs="Times New Roman"/>
                <w:sz w:val="22"/>
              </w:rPr>
              <w:t>Costs and benefits</w:t>
            </w:r>
          </w:p>
          <w:p w14:paraId="1DE331C1" w14:textId="77777777" w:rsidR="007B38F3" w:rsidRPr="007B38F3" w:rsidRDefault="007B38F3" w:rsidP="004C5C6E">
            <w:pPr>
              <w:pStyle w:val="ListParagraph"/>
              <w:numPr>
                <w:ilvl w:val="1"/>
                <w:numId w:val="69"/>
              </w:numPr>
              <w:ind w:left="757"/>
              <w:jc w:val="both"/>
              <w:rPr>
                <w:rFonts w:ascii="Times New Roman" w:hAnsi="Times New Roman" w:cs="Times New Roman"/>
                <w:sz w:val="22"/>
              </w:rPr>
            </w:pPr>
            <w:r w:rsidRPr="007B38F3">
              <w:rPr>
                <w:rFonts w:ascii="Times New Roman" w:hAnsi="Times New Roman" w:cs="Times New Roman"/>
                <w:sz w:val="22"/>
              </w:rPr>
              <w:t>Incentives</w:t>
            </w:r>
          </w:p>
          <w:p w14:paraId="2FF886AA" w14:textId="77777777" w:rsidR="007B38F3" w:rsidRPr="007B38F3" w:rsidRDefault="007B38F3" w:rsidP="004C5C6E">
            <w:pPr>
              <w:pStyle w:val="ListParagraph"/>
              <w:numPr>
                <w:ilvl w:val="1"/>
                <w:numId w:val="69"/>
              </w:numPr>
              <w:ind w:left="757"/>
              <w:jc w:val="both"/>
              <w:rPr>
                <w:rFonts w:ascii="Times New Roman" w:hAnsi="Times New Roman" w:cs="Times New Roman"/>
                <w:sz w:val="22"/>
              </w:rPr>
            </w:pPr>
            <w:r w:rsidRPr="007B38F3">
              <w:rPr>
                <w:rFonts w:ascii="Times New Roman" w:hAnsi="Times New Roman" w:cs="Times New Roman"/>
                <w:sz w:val="22"/>
              </w:rPr>
              <w:t>Cheapest cost avoider</w:t>
            </w:r>
          </w:p>
        </w:tc>
      </w:tr>
    </w:tbl>
    <w:p w14:paraId="476E3C62" w14:textId="77777777" w:rsidR="007B38F3" w:rsidRPr="00B85F1A" w:rsidRDefault="007B38F3" w:rsidP="007B38F3"/>
    <w:p w14:paraId="52B2B44D" w14:textId="6BD25115" w:rsidR="00762CE0" w:rsidRPr="00762CE0" w:rsidRDefault="00762CE0" w:rsidP="00762CE0">
      <w:pPr>
        <w:rPr>
          <w:rFonts w:ascii="Times New Roman" w:hAnsi="Times New Roman" w:cs="Times New Roman"/>
          <w:color w:val="4472C4" w:themeColor="accent1"/>
          <w:sz w:val="22"/>
          <w:szCs w:val="22"/>
        </w:rPr>
      </w:pPr>
      <w:bookmarkStart w:id="43" w:name="_Toc8820122"/>
      <w:r w:rsidRPr="00762CE0">
        <w:rPr>
          <w:rFonts w:ascii="Times New Roman" w:hAnsi="Times New Roman" w:cs="Times New Roman"/>
          <w:b/>
          <w:bCs/>
          <w:i/>
          <w:color w:val="4472C4" w:themeColor="accent1"/>
          <w:sz w:val="22"/>
          <w:szCs w:val="22"/>
        </w:rPr>
        <w:t>Johnson v. Paynesville Farmers Union Cooperative Oil Co</w:t>
      </w:r>
      <w:r w:rsidRPr="004E5697">
        <w:rPr>
          <w:rFonts w:ascii="Times New Roman" w:hAnsi="Times New Roman" w:cs="Times New Roman"/>
          <w:b/>
          <w:bCs/>
          <w:i/>
          <w:color w:val="4472C4" w:themeColor="accent1"/>
          <w:sz w:val="22"/>
          <w:szCs w:val="22"/>
        </w:rPr>
        <w:t>.</w:t>
      </w:r>
      <w:r w:rsidRPr="00762CE0">
        <w:rPr>
          <w:rFonts w:ascii="Times New Roman" w:hAnsi="Times New Roman" w:cs="Times New Roman"/>
          <w:b/>
          <w:bCs/>
          <w:color w:val="4472C4" w:themeColor="accent1"/>
          <w:sz w:val="22"/>
          <w:szCs w:val="22"/>
        </w:rPr>
        <w:t xml:space="preserve"> (Minn. 2012)</w:t>
      </w:r>
      <w:bookmarkEnd w:id="43"/>
      <w:r w:rsidRPr="004E5697">
        <w:rPr>
          <w:rFonts w:ascii="Times New Roman" w:hAnsi="Times New Roman" w:cs="Times New Roman"/>
          <w:color w:val="4472C4" w:themeColor="accent1"/>
          <w:sz w:val="22"/>
          <w:szCs w:val="22"/>
        </w:rPr>
        <w:t xml:space="preserve"> – p.363 – trespass v. nuisance; causation/proximate cause required for nuisance claim</w:t>
      </w:r>
    </w:p>
    <w:p w14:paraId="2CBBC484" w14:textId="77777777" w:rsidR="00762CE0" w:rsidRPr="00762CE0" w:rsidRDefault="00762CE0" w:rsidP="00762CE0">
      <w:pPr>
        <w:numPr>
          <w:ilvl w:val="0"/>
          <w:numId w:val="6"/>
        </w:numPr>
        <w:rPr>
          <w:rFonts w:ascii="Times New Roman" w:hAnsi="Times New Roman" w:cs="Times New Roman"/>
          <w:sz w:val="22"/>
          <w:szCs w:val="22"/>
        </w:rPr>
      </w:pPr>
      <w:r w:rsidRPr="00762CE0">
        <w:rPr>
          <w:rFonts w:ascii="Times New Roman" w:hAnsi="Times New Roman" w:cs="Times New Roman"/>
          <w:b/>
          <w:bCs/>
          <w:sz w:val="22"/>
          <w:szCs w:val="22"/>
        </w:rPr>
        <w:t>Facts:</w:t>
      </w:r>
      <w:r w:rsidRPr="00762CE0">
        <w:rPr>
          <w:rFonts w:ascii="Times New Roman" w:hAnsi="Times New Roman" w:cs="Times New Roman"/>
          <w:sz w:val="22"/>
          <w:szCs w:val="22"/>
        </w:rPr>
        <w:t xml:space="preserve"> Paynesville Farmers Union Cooperative Oil Co. sprayed pesticide that drifted towards and contaminated the crops on Johnson’s Organic farm. As a consequence of the drift, the Johnsons could not sell their crops as a premium “organic” price for three years, according to the National Organic Program.</w:t>
      </w:r>
    </w:p>
    <w:p w14:paraId="3A6ECDED" w14:textId="77777777" w:rsidR="00762CE0" w:rsidRPr="00762CE0" w:rsidRDefault="00762CE0" w:rsidP="00762CE0">
      <w:pPr>
        <w:numPr>
          <w:ilvl w:val="1"/>
          <w:numId w:val="6"/>
        </w:numPr>
        <w:rPr>
          <w:rFonts w:ascii="Times New Roman" w:hAnsi="Times New Roman" w:cs="Times New Roman"/>
          <w:sz w:val="22"/>
          <w:szCs w:val="22"/>
        </w:rPr>
      </w:pPr>
      <w:r w:rsidRPr="00762CE0">
        <w:rPr>
          <w:rFonts w:ascii="Times New Roman" w:hAnsi="Times New Roman" w:cs="Times New Roman"/>
          <w:sz w:val="22"/>
          <w:szCs w:val="22"/>
        </w:rPr>
        <w:t>The Johnson brought an action against Paynesville for trespass and nuisance.</w:t>
      </w:r>
    </w:p>
    <w:p w14:paraId="47DECBFF" w14:textId="77777777" w:rsidR="00762CE0" w:rsidRPr="00762CE0" w:rsidRDefault="00762CE0" w:rsidP="00762CE0">
      <w:pPr>
        <w:numPr>
          <w:ilvl w:val="0"/>
          <w:numId w:val="6"/>
        </w:numPr>
        <w:rPr>
          <w:rFonts w:ascii="Times New Roman" w:hAnsi="Times New Roman" w:cs="Times New Roman"/>
          <w:sz w:val="22"/>
          <w:szCs w:val="22"/>
        </w:rPr>
      </w:pPr>
      <w:r w:rsidRPr="00762CE0">
        <w:rPr>
          <w:rFonts w:ascii="Times New Roman" w:hAnsi="Times New Roman" w:cs="Times New Roman"/>
          <w:b/>
          <w:bCs/>
          <w:sz w:val="22"/>
          <w:szCs w:val="22"/>
        </w:rPr>
        <w:t>Question:</w:t>
      </w:r>
      <w:r w:rsidRPr="00762CE0">
        <w:rPr>
          <w:rFonts w:ascii="Times New Roman" w:hAnsi="Times New Roman" w:cs="Times New Roman"/>
          <w:sz w:val="22"/>
          <w:szCs w:val="22"/>
        </w:rPr>
        <w:t xml:space="preserve"> Whether chemical drift onto one’s property constitutes either trespass or nuisance.</w:t>
      </w:r>
    </w:p>
    <w:p w14:paraId="4944D9BE" w14:textId="77777777" w:rsidR="00762CE0" w:rsidRPr="00762CE0" w:rsidRDefault="00762CE0" w:rsidP="00762CE0">
      <w:pPr>
        <w:numPr>
          <w:ilvl w:val="0"/>
          <w:numId w:val="6"/>
        </w:numPr>
        <w:rPr>
          <w:rFonts w:ascii="Times New Roman" w:hAnsi="Times New Roman" w:cs="Times New Roman"/>
          <w:sz w:val="22"/>
          <w:szCs w:val="22"/>
        </w:rPr>
      </w:pPr>
      <w:r w:rsidRPr="00762CE0">
        <w:rPr>
          <w:rFonts w:ascii="Times New Roman" w:hAnsi="Times New Roman" w:cs="Times New Roman"/>
          <w:b/>
          <w:bCs/>
          <w:sz w:val="22"/>
          <w:szCs w:val="22"/>
        </w:rPr>
        <w:lastRenderedPageBreak/>
        <w:t>Rule of Law:</w:t>
      </w:r>
      <w:r w:rsidRPr="00762CE0">
        <w:rPr>
          <w:rFonts w:ascii="Times New Roman" w:hAnsi="Times New Roman" w:cs="Times New Roman"/>
          <w:sz w:val="22"/>
          <w:szCs w:val="22"/>
        </w:rPr>
        <w:t xml:space="preserve"> There is no cause of action for trespass because there was no physical entry on the land, and there is no cause of action for nuisance because the plaintiff alleged no substantial harm.</w:t>
      </w:r>
    </w:p>
    <w:p w14:paraId="71621B46" w14:textId="77777777" w:rsidR="00762CE0" w:rsidRPr="00762CE0" w:rsidRDefault="00762CE0" w:rsidP="00762CE0">
      <w:pPr>
        <w:numPr>
          <w:ilvl w:val="0"/>
          <w:numId w:val="6"/>
        </w:numPr>
        <w:rPr>
          <w:rFonts w:ascii="Times New Roman" w:hAnsi="Times New Roman" w:cs="Times New Roman"/>
          <w:b/>
          <w:bCs/>
          <w:sz w:val="22"/>
          <w:szCs w:val="22"/>
        </w:rPr>
      </w:pPr>
      <w:r w:rsidRPr="00762CE0">
        <w:rPr>
          <w:rFonts w:ascii="Times New Roman" w:hAnsi="Times New Roman" w:cs="Times New Roman"/>
          <w:b/>
          <w:bCs/>
          <w:sz w:val="22"/>
          <w:szCs w:val="22"/>
        </w:rPr>
        <w:t>Legal Reasoning:</w:t>
      </w:r>
    </w:p>
    <w:p w14:paraId="5BBD30AF" w14:textId="77777777" w:rsidR="00762CE0" w:rsidRPr="00762CE0" w:rsidRDefault="00762CE0" w:rsidP="00762CE0">
      <w:pPr>
        <w:numPr>
          <w:ilvl w:val="1"/>
          <w:numId w:val="6"/>
        </w:numPr>
        <w:rPr>
          <w:rFonts w:ascii="Times New Roman" w:hAnsi="Times New Roman" w:cs="Times New Roman"/>
          <w:bCs/>
          <w:sz w:val="22"/>
          <w:szCs w:val="22"/>
        </w:rPr>
      </w:pPr>
      <w:r w:rsidRPr="00762CE0">
        <w:rPr>
          <w:rFonts w:ascii="Times New Roman" w:hAnsi="Times New Roman" w:cs="Times New Roman"/>
          <w:bCs/>
          <w:sz w:val="22"/>
          <w:szCs w:val="22"/>
        </w:rPr>
        <w:t>No trespass</w:t>
      </w:r>
    </w:p>
    <w:p w14:paraId="040184EA" w14:textId="77777777" w:rsidR="00762CE0" w:rsidRPr="00762CE0" w:rsidRDefault="00762CE0" w:rsidP="00762CE0">
      <w:pPr>
        <w:numPr>
          <w:ilvl w:val="2"/>
          <w:numId w:val="6"/>
        </w:numPr>
        <w:rPr>
          <w:rFonts w:ascii="Times New Roman" w:hAnsi="Times New Roman" w:cs="Times New Roman"/>
          <w:sz w:val="22"/>
          <w:szCs w:val="22"/>
        </w:rPr>
      </w:pPr>
      <w:r w:rsidRPr="00762CE0">
        <w:rPr>
          <w:rFonts w:ascii="Times New Roman" w:hAnsi="Times New Roman" w:cs="Times New Roman"/>
          <w:sz w:val="22"/>
          <w:szCs w:val="22"/>
        </w:rPr>
        <w:t>Trespass requires intentional or tangible entry onto another’s land.</w:t>
      </w:r>
    </w:p>
    <w:p w14:paraId="4954C898" w14:textId="72F6AFA1" w:rsidR="00762CE0" w:rsidRDefault="00762CE0" w:rsidP="00762CE0">
      <w:pPr>
        <w:numPr>
          <w:ilvl w:val="3"/>
          <w:numId w:val="6"/>
        </w:numPr>
        <w:rPr>
          <w:rFonts w:ascii="Times New Roman" w:hAnsi="Times New Roman" w:cs="Times New Roman"/>
          <w:sz w:val="22"/>
          <w:szCs w:val="22"/>
        </w:rPr>
      </w:pPr>
      <w:r w:rsidRPr="00762CE0">
        <w:rPr>
          <w:rFonts w:ascii="Times New Roman" w:hAnsi="Times New Roman" w:cs="Times New Roman"/>
          <w:sz w:val="22"/>
          <w:szCs w:val="22"/>
        </w:rPr>
        <w:t>There was no physical entry here</w:t>
      </w:r>
    </w:p>
    <w:p w14:paraId="7CBC99B0" w14:textId="5EA60F57" w:rsidR="003607C6" w:rsidRDefault="003607C6" w:rsidP="00762CE0">
      <w:pPr>
        <w:numPr>
          <w:ilvl w:val="3"/>
          <w:numId w:val="6"/>
        </w:numPr>
        <w:rPr>
          <w:rFonts w:ascii="Times New Roman" w:hAnsi="Times New Roman" w:cs="Times New Roman"/>
          <w:sz w:val="22"/>
          <w:szCs w:val="22"/>
        </w:rPr>
      </w:pPr>
      <w:r>
        <w:rPr>
          <w:rFonts w:ascii="Times New Roman" w:hAnsi="Times New Roman" w:cs="Times New Roman"/>
          <w:sz w:val="22"/>
          <w:szCs w:val="22"/>
        </w:rPr>
        <w:t>Court doesn’t want to require a showing of harm for trespass, as this would erode the right to exclude</w:t>
      </w:r>
    </w:p>
    <w:p w14:paraId="23A76A87" w14:textId="3503D159" w:rsidR="00197CBE" w:rsidRPr="00762CE0" w:rsidRDefault="00197CBE" w:rsidP="00197CBE">
      <w:pPr>
        <w:numPr>
          <w:ilvl w:val="4"/>
          <w:numId w:val="6"/>
        </w:numPr>
        <w:rPr>
          <w:rFonts w:ascii="Times New Roman" w:hAnsi="Times New Roman" w:cs="Times New Roman"/>
          <w:sz w:val="22"/>
          <w:szCs w:val="22"/>
        </w:rPr>
      </w:pPr>
      <w:r>
        <w:rPr>
          <w:rFonts w:ascii="Times New Roman" w:hAnsi="Times New Roman" w:cs="Times New Roman"/>
          <w:sz w:val="22"/>
          <w:szCs w:val="22"/>
        </w:rPr>
        <w:t>Opens door for a whole host of liability for invasion of property by intangible property if you don’t have a requirement of harm</w:t>
      </w:r>
    </w:p>
    <w:p w14:paraId="54A042EA" w14:textId="77777777" w:rsidR="00762CE0" w:rsidRPr="00762CE0" w:rsidRDefault="00762CE0" w:rsidP="00762CE0">
      <w:pPr>
        <w:numPr>
          <w:ilvl w:val="2"/>
          <w:numId w:val="6"/>
        </w:numPr>
        <w:rPr>
          <w:rFonts w:ascii="Times New Roman" w:hAnsi="Times New Roman" w:cs="Times New Roman"/>
          <w:sz w:val="22"/>
          <w:szCs w:val="22"/>
        </w:rPr>
      </w:pPr>
      <w:r w:rsidRPr="00762CE0">
        <w:rPr>
          <w:rFonts w:ascii="Times New Roman" w:hAnsi="Times New Roman" w:cs="Times New Roman"/>
          <w:sz w:val="22"/>
          <w:szCs w:val="22"/>
        </w:rPr>
        <w:t>Washington and Alabama have allowed a trespass cause of action for chemical drift, but this conflicts with existing Minnesota law, and conflates trespass and nuisance law.</w:t>
      </w:r>
    </w:p>
    <w:p w14:paraId="2333E0BA" w14:textId="77777777" w:rsidR="00762CE0" w:rsidRPr="00762CE0" w:rsidRDefault="00762CE0" w:rsidP="00762CE0">
      <w:pPr>
        <w:numPr>
          <w:ilvl w:val="1"/>
          <w:numId w:val="6"/>
        </w:numPr>
        <w:rPr>
          <w:rFonts w:ascii="Times New Roman" w:hAnsi="Times New Roman" w:cs="Times New Roman"/>
          <w:sz w:val="22"/>
          <w:szCs w:val="22"/>
        </w:rPr>
      </w:pPr>
      <w:r w:rsidRPr="00762CE0">
        <w:rPr>
          <w:rFonts w:ascii="Times New Roman" w:hAnsi="Times New Roman" w:cs="Times New Roman"/>
          <w:b/>
          <w:sz w:val="22"/>
          <w:szCs w:val="22"/>
        </w:rPr>
        <w:t>No nuisance cause of action</w:t>
      </w:r>
    </w:p>
    <w:p w14:paraId="1841119F" w14:textId="77777777" w:rsidR="00762CE0" w:rsidRPr="00762CE0" w:rsidRDefault="00762CE0" w:rsidP="00762CE0">
      <w:pPr>
        <w:numPr>
          <w:ilvl w:val="2"/>
          <w:numId w:val="6"/>
        </w:numPr>
        <w:rPr>
          <w:rFonts w:ascii="Times New Roman" w:hAnsi="Times New Roman" w:cs="Times New Roman"/>
          <w:sz w:val="22"/>
          <w:szCs w:val="22"/>
        </w:rPr>
      </w:pPr>
      <w:r w:rsidRPr="00762CE0">
        <w:rPr>
          <w:rFonts w:ascii="Times New Roman" w:hAnsi="Times New Roman" w:cs="Times New Roman"/>
          <w:sz w:val="22"/>
          <w:szCs w:val="22"/>
        </w:rPr>
        <w:t>The Johnsons seek a nuisance finding because 7 C.F.R. §205.202(b) forbid them from selling their crops as organic crops.</w:t>
      </w:r>
    </w:p>
    <w:p w14:paraId="134DB045" w14:textId="77777777" w:rsidR="00762CE0" w:rsidRPr="00762CE0" w:rsidRDefault="00762CE0" w:rsidP="00762CE0">
      <w:pPr>
        <w:numPr>
          <w:ilvl w:val="3"/>
          <w:numId w:val="6"/>
        </w:numPr>
        <w:rPr>
          <w:rFonts w:ascii="Times New Roman" w:hAnsi="Times New Roman" w:cs="Times New Roman"/>
          <w:sz w:val="22"/>
          <w:szCs w:val="22"/>
        </w:rPr>
      </w:pPr>
      <w:r w:rsidRPr="00762CE0">
        <w:rPr>
          <w:rFonts w:ascii="Times New Roman" w:hAnsi="Times New Roman" w:cs="Times New Roman"/>
          <w:sz w:val="22"/>
          <w:szCs w:val="22"/>
        </w:rPr>
        <w:t xml:space="preserve">Ct. believes that the Johnsons are misreading the statute: the proper interpretation is that they are forbidden from </w:t>
      </w:r>
      <w:r w:rsidRPr="00762CE0">
        <w:rPr>
          <w:rFonts w:ascii="Times New Roman" w:hAnsi="Times New Roman" w:cs="Times New Roman"/>
          <w:i/>
          <w:sz w:val="22"/>
          <w:szCs w:val="22"/>
        </w:rPr>
        <w:t>intentionally</w:t>
      </w:r>
      <w:r w:rsidRPr="00762CE0">
        <w:rPr>
          <w:rFonts w:ascii="Times New Roman" w:hAnsi="Times New Roman" w:cs="Times New Roman"/>
          <w:sz w:val="22"/>
          <w:szCs w:val="22"/>
        </w:rPr>
        <w:t xml:space="preserve"> applying pesticides.</w:t>
      </w:r>
    </w:p>
    <w:p w14:paraId="267000B0" w14:textId="1397432F" w:rsidR="00762CE0" w:rsidRDefault="00762CE0" w:rsidP="00762CE0">
      <w:pPr>
        <w:numPr>
          <w:ilvl w:val="3"/>
          <w:numId w:val="6"/>
        </w:numPr>
        <w:rPr>
          <w:rFonts w:ascii="Times New Roman" w:hAnsi="Times New Roman" w:cs="Times New Roman"/>
          <w:sz w:val="22"/>
          <w:szCs w:val="22"/>
        </w:rPr>
      </w:pPr>
      <w:r w:rsidRPr="00762CE0">
        <w:rPr>
          <w:rFonts w:ascii="Times New Roman" w:hAnsi="Times New Roman" w:cs="Times New Roman"/>
          <w:sz w:val="22"/>
          <w:szCs w:val="22"/>
        </w:rPr>
        <w:t>For this reason, the</w:t>
      </w:r>
      <w:r w:rsidR="008B1CFC">
        <w:rPr>
          <w:rFonts w:ascii="Times New Roman" w:hAnsi="Times New Roman" w:cs="Times New Roman"/>
          <w:sz w:val="22"/>
          <w:szCs w:val="22"/>
        </w:rPr>
        <w:t>y</w:t>
      </w:r>
      <w:r w:rsidRPr="00762CE0">
        <w:rPr>
          <w:rFonts w:ascii="Times New Roman" w:hAnsi="Times New Roman" w:cs="Times New Roman"/>
          <w:sz w:val="22"/>
          <w:szCs w:val="22"/>
        </w:rPr>
        <w:t xml:space="preserve"> did not properly allege a </w:t>
      </w:r>
      <w:r w:rsidRPr="00762CE0">
        <w:rPr>
          <w:rFonts w:ascii="Times New Roman" w:hAnsi="Times New Roman" w:cs="Times New Roman"/>
          <w:b/>
          <w:sz w:val="22"/>
          <w:szCs w:val="22"/>
        </w:rPr>
        <w:t>substantial harm</w:t>
      </w:r>
      <w:r w:rsidRPr="00762CE0">
        <w:rPr>
          <w:rFonts w:ascii="Times New Roman" w:hAnsi="Times New Roman" w:cs="Times New Roman"/>
          <w:sz w:val="22"/>
          <w:szCs w:val="22"/>
        </w:rPr>
        <w:t xml:space="preserve"> resulting from the application of pesticides.</w:t>
      </w:r>
    </w:p>
    <w:p w14:paraId="37B524B3" w14:textId="3E0C670C" w:rsidR="00F9329A" w:rsidRDefault="00F9329A" w:rsidP="00762CE0">
      <w:pPr>
        <w:numPr>
          <w:ilvl w:val="3"/>
          <w:numId w:val="6"/>
        </w:numPr>
        <w:rPr>
          <w:rFonts w:ascii="Times New Roman" w:hAnsi="Times New Roman" w:cs="Times New Roman"/>
          <w:sz w:val="22"/>
          <w:szCs w:val="22"/>
        </w:rPr>
      </w:pPr>
      <w:r>
        <w:rPr>
          <w:rFonts w:ascii="Times New Roman" w:hAnsi="Times New Roman" w:cs="Times New Roman"/>
          <w:sz w:val="22"/>
          <w:szCs w:val="22"/>
        </w:rPr>
        <w:t xml:space="preserve">Court also does not find </w:t>
      </w:r>
      <w:r>
        <w:rPr>
          <w:rFonts w:ascii="Times New Roman" w:hAnsi="Times New Roman" w:cs="Times New Roman"/>
          <w:i/>
          <w:iCs/>
          <w:sz w:val="22"/>
          <w:szCs w:val="22"/>
        </w:rPr>
        <w:t>causation</w:t>
      </w:r>
      <w:r>
        <w:rPr>
          <w:rFonts w:ascii="Times New Roman" w:hAnsi="Times New Roman" w:cs="Times New Roman"/>
          <w:sz w:val="22"/>
          <w:szCs w:val="22"/>
        </w:rPr>
        <w:t xml:space="preserve"> between the conduct and the harm</w:t>
      </w:r>
    </w:p>
    <w:p w14:paraId="7CD9FC5D" w14:textId="51B38727" w:rsidR="00282F5D" w:rsidRPr="0081093E" w:rsidRDefault="00282F5D" w:rsidP="00282F5D">
      <w:pPr>
        <w:rPr>
          <w:rFonts w:ascii="Times New Roman" w:hAnsi="Times New Roman" w:cs="Times New Roman"/>
          <w:b/>
          <w:bCs/>
          <w:sz w:val="22"/>
          <w:szCs w:val="22"/>
        </w:rPr>
      </w:pPr>
    </w:p>
    <w:p w14:paraId="3A3B4E42" w14:textId="74BC97A4" w:rsidR="004102FA" w:rsidRPr="004102FA" w:rsidRDefault="004102FA" w:rsidP="004102FA">
      <w:pPr>
        <w:rPr>
          <w:rFonts w:ascii="Times New Roman" w:hAnsi="Times New Roman" w:cs="Times New Roman"/>
          <w:color w:val="4472C4" w:themeColor="accent1"/>
          <w:sz w:val="22"/>
          <w:szCs w:val="22"/>
        </w:rPr>
      </w:pPr>
      <w:bookmarkStart w:id="44" w:name="_Toc8820123"/>
      <w:r w:rsidRPr="004102FA">
        <w:rPr>
          <w:rFonts w:ascii="Times New Roman" w:hAnsi="Times New Roman" w:cs="Times New Roman"/>
          <w:b/>
          <w:bCs/>
          <w:i/>
          <w:color w:val="4472C4" w:themeColor="accent1"/>
          <w:sz w:val="22"/>
          <w:szCs w:val="22"/>
        </w:rPr>
        <w:t>Dobbs v. Wiggins</w:t>
      </w:r>
      <w:r w:rsidRPr="0081093E">
        <w:rPr>
          <w:rFonts w:ascii="Times New Roman" w:hAnsi="Times New Roman" w:cs="Times New Roman"/>
          <w:b/>
          <w:bCs/>
          <w:color w:val="4472C4" w:themeColor="accent1"/>
          <w:sz w:val="22"/>
          <w:szCs w:val="22"/>
        </w:rPr>
        <w:t xml:space="preserve"> </w:t>
      </w:r>
      <w:r w:rsidRPr="004102FA">
        <w:rPr>
          <w:rFonts w:ascii="Times New Roman" w:hAnsi="Times New Roman" w:cs="Times New Roman"/>
          <w:b/>
          <w:bCs/>
          <w:color w:val="4472C4" w:themeColor="accent1"/>
          <w:sz w:val="22"/>
          <w:szCs w:val="22"/>
        </w:rPr>
        <w:t>(</w:t>
      </w:r>
      <w:r w:rsidR="00066B36" w:rsidRPr="0081093E">
        <w:rPr>
          <w:rFonts w:ascii="Times New Roman" w:hAnsi="Times New Roman" w:cs="Times New Roman"/>
          <w:b/>
          <w:bCs/>
          <w:color w:val="4472C4" w:themeColor="accent1"/>
          <w:sz w:val="22"/>
          <w:szCs w:val="22"/>
        </w:rPr>
        <w:t xml:space="preserve">Ill. App. </w:t>
      </w:r>
      <w:r w:rsidRPr="004102FA">
        <w:rPr>
          <w:rFonts w:ascii="Times New Roman" w:hAnsi="Times New Roman" w:cs="Times New Roman"/>
          <w:b/>
          <w:bCs/>
          <w:color w:val="4472C4" w:themeColor="accent1"/>
          <w:sz w:val="22"/>
          <w:szCs w:val="22"/>
        </w:rPr>
        <w:t>2010)</w:t>
      </w:r>
      <w:bookmarkEnd w:id="44"/>
      <w:r w:rsidRPr="0081093E">
        <w:rPr>
          <w:rFonts w:ascii="Times New Roman" w:hAnsi="Times New Roman" w:cs="Times New Roman"/>
          <w:b/>
          <w:bCs/>
          <w:color w:val="4472C4" w:themeColor="accent1"/>
          <w:sz w:val="22"/>
          <w:szCs w:val="22"/>
        </w:rPr>
        <w:t xml:space="preserve"> – p.340</w:t>
      </w:r>
      <w:r w:rsidRPr="0081093E">
        <w:rPr>
          <w:rFonts w:ascii="Times New Roman" w:hAnsi="Times New Roman" w:cs="Times New Roman"/>
          <w:color w:val="4472C4" w:themeColor="accent1"/>
          <w:sz w:val="22"/>
          <w:szCs w:val="22"/>
        </w:rPr>
        <w:t xml:space="preserve"> </w:t>
      </w:r>
      <w:r w:rsidR="00FC6D0F" w:rsidRPr="0081093E">
        <w:rPr>
          <w:rFonts w:ascii="Times New Roman" w:hAnsi="Times New Roman" w:cs="Times New Roman"/>
          <w:color w:val="4472C4" w:themeColor="accent1"/>
          <w:sz w:val="22"/>
          <w:szCs w:val="22"/>
        </w:rPr>
        <w:t>–</w:t>
      </w:r>
      <w:r w:rsidRPr="0081093E">
        <w:rPr>
          <w:rFonts w:ascii="Times New Roman" w:hAnsi="Times New Roman" w:cs="Times New Roman"/>
          <w:color w:val="4472C4" w:themeColor="accent1"/>
          <w:sz w:val="22"/>
          <w:szCs w:val="22"/>
        </w:rPr>
        <w:t xml:space="preserve"> </w:t>
      </w:r>
      <w:r w:rsidR="00FC6D0F" w:rsidRPr="0081093E">
        <w:rPr>
          <w:rFonts w:ascii="Times New Roman" w:hAnsi="Times New Roman" w:cs="Times New Roman"/>
          <w:color w:val="4472C4" w:themeColor="accent1"/>
          <w:sz w:val="22"/>
          <w:szCs w:val="22"/>
        </w:rPr>
        <w:t>establishing substantial and unreasonable harm</w:t>
      </w:r>
    </w:p>
    <w:p w14:paraId="1036147E" w14:textId="77777777" w:rsidR="004102FA" w:rsidRPr="004102FA" w:rsidRDefault="004102FA" w:rsidP="004102FA">
      <w:pPr>
        <w:numPr>
          <w:ilvl w:val="0"/>
          <w:numId w:val="6"/>
        </w:numPr>
        <w:rPr>
          <w:rFonts w:ascii="Times New Roman" w:hAnsi="Times New Roman" w:cs="Times New Roman"/>
          <w:sz w:val="22"/>
          <w:szCs w:val="22"/>
        </w:rPr>
      </w:pPr>
      <w:r w:rsidRPr="004102FA">
        <w:rPr>
          <w:rFonts w:ascii="Times New Roman" w:hAnsi="Times New Roman" w:cs="Times New Roman"/>
          <w:b/>
          <w:bCs/>
          <w:sz w:val="22"/>
          <w:szCs w:val="22"/>
        </w:rPr>
        <w:t>Facts:</w:t>
      </w:r>
      <w:r w:rsidRPr="004102FA">
        <w:rPr>
          <w:rFonts w:ascii="Times New Roman" w:hAnsi="Times New Roman" w:cs="Times New Roman"/>
          <w:sz w:val="22"/>
          <w:szCs w:val="22"/>
        </w:rPr>
        <w:t xml:space="preserve"> The Wiggins family has lived on their property for 15 years, and has been raising dogs there. Currently there are over 70 dogs, which bark all day and all night at a volume audible over two miles away. </w:t>
      </w:r>
    </w:p>
    <w:p w14:paraId="05BCE970" w14:textId="77777777" w:rsidR="004102FA" w:rsidRPr="004102FA" w:rsidRDefault="004102FA" w:rsidP="004102FA">
      <w:pPr>
        <w:numPr>
          <w:ilvl w:val="1"/>
          <w:numId w:val="6"/>
        </w:numPr>
        <w:rPr>
          <w:rFonts w:ascii="Times New Roman" w:hAnsi="Times New Roman" w:cs="Times New Roman"/>
          <w:sz w:val="22"/>
          <w:szCs w:val="22"/>
        </w:rPr>
      </w:pPr>
      <w:r w:rsidRPr="004102FA">
        <w:rPr>
          <w:rFonts w:ascii="Times New Roman" w:hAnsi="Times New Roman" w:cs="Times New Roman"/>
          <w:sz w:val="22"/>
          <w:szCs w:val="22"/>
        </w:rPr>
        <w:t>The Dobbs, who have lived on their property for over two years now bring suit for nuisance, alleging that the noise is too great.</w:t>
      </w:r>
    </w:p>
    <w:p w14:paraId="3B5421FD" w14:textId="77777777" w:rsidR="004102FA" w:rsidRPr="004102FA" w:rsidRDefault="004102FA" w:rsidP="004102FA">
      <w:pPr>
        <w:numPr>
          <w:ilvl w:val="0"/>
          <w:numId w:val="6"/>
        </w:numPr>
        <w:rPr>
          <w:rFonts w:ascii="Times New Roman" w:hAnsi="Times New Roman" w:cs="Times New Roman"/>
          <w:sz w:val="22"/>
          <w:szCs w:val="22"/>
        </w:rPr>
      </w:pPr>
      <w:r w:rsidRPr="004102FA">
        <w:rPr>
          <w:rFonts w:ascii="Times New Roman" w:hAnsi="Times New Roman" w:cs="Times New Roman"/>
          <w:b/>
          <w:bCs/>
          <w:sz w:val="22"/>
          <w:szCs w:val="22"/>
        </w:rPr>
        <w:t>Question:</w:t>
      </w:r>
      <w:r w:rsidRPr="004102FA">
        <w:rPr>
          <w:rFonts w:ascii="Times New Roman" w:hAnsi="Times New Roman" w:cs="Times New Roman"/>
          <w:sz w:val="22"/>
          <w:szCs w:val="22"/>
        </w:rPr>
        <w:t xml:space="preserve"> Whether the Wiggins dogs’ barking constitutes a nuisance.</w:t>
      </w:r>
    </w:p>
    <w:p w14:paraId="25A8B882" w14:textId="77777777" w:rsidR="004102FA" w:rsidRPr="004102FA" w:rsidRDefault="004102FA" w:rsidP="004102FA">
      <w:pPr>
        <w:numPr>
          <w:ilvl w:val="0"/>
          <w:numId w:val="6"/>
        </w:numPr>
        <w:rPr>
          <w:rFonts w:ascii="Times New Roman" w:hAnsi="Times New Roman" w:cs="Times New Roman"/>
          <w:sz w:val="22"/>
          <w:szCs w:val="22"/>
        </w:rPr>
      </w:pPr>
      <w:r w:rsidRPr="004102FA">
        <w:rPr>
          <w:rFonts w:ascii="Times New Roman" w:hAnsi="Times New Roman" w:cs="Times New Roman"/>
          <w:b/>
          <w:bCs/>
          <w:sz w:val="22"/>
          <w:szCs w:val="22"/>
        </w:rPr>
        <w:t>Rule of Law:</w:t>
      </w:r>
      <w:r w:rsidRPr="004102FA">
        <w:rPr>
          <w:rFonts w:ascii="Times New Roman" w:hAnsi="Times New Roman" w:cs="Times New Roman"/>
          <w:sz w:val="22"/>
          <w:szCs w:val="22"/>
        </w:rPr>
        <w:t xml:space="preserve"> Because this was a substantial and unreasonable interference with the use and enjoyment of the Dobbs’ land, this constitutes a nuisance.</w:t>
      </w:r>
    </w:p>
    <w:p w14:paraId="54BB25A6" w14:textId="77777777" w:rsidR="004102FA" w:rsidRPr="004102FA" w:rsidRDefault="004102FA" w:rsidP="004102FA">
      <w:pPr>
        <w:numPr>
          <w:ilvl w:val="0"/>
          <w:numId w:val="6"/>
        </w:numPr>
        <w:rPr>
          <w:rFonts w:ascii="Times New Roman" w:hAnsi="Times New Roman" w:cs="Times New Roman"/>
          <w:b/>
          <w:bCs/>
          <w:sz w:val="22"/>
          <w:szCs w:val="22"/>
        </w:rPr>
      </w:pPr>
      <w:r w:rsidRPr="004102FA">
        <w:rPr>
          <w:rFonts w:ascii="Times New Roman" w:hAnsi="Times New Roman" w:cs="Times New Roman"/>
          <w:b/>
          <w:bCs/>
          <w:sz w:val="22"/>
          <w:szCs w:val="22"/>
        </w:rPr>
        <w:t>Legal Reasoning:</w:t>
      </w:r>
    </w:p>
    <w:p w14:paraId="2AA023A7" w14:textId="77777777" w:rsidR="004102FA" w:rsidRPr="004102FA" w:rsidRDefault="004102FA" w:rsidP="004102FA">
      <w:pPr>
        <w:numPr>
          <w:ilvl w:val="1"/>
          <w:numId w:val="6"/>
        </w:numPr>
        <w:rPr>
          <w:rFonts w:ascii="Times New Roman" w:hAnsi="Times New Roman" w:cs="Times New Roman"/>
          <w:sz w:val="22"/>
          <w:szCs w:val="22"/>
        </w:rPr>
      </w:pPr>
      <w:r w:rsidRPr="004102FA">
        <w:rPr>
          <w:rFonts w:ascii="Times New Roman" w:hAnsi="Times New Roman" w:cs="Times New Roman"/>
          <w:sz w:val="22"/>
          <w:szCs w:val="22"/>
        </w:rPr>
        <w:t>The three elements are all satisfied to show that this is a nuisance.</w:t>
      </w:r>
    </w:p>
    <w:p w14:paraId="5C84890B" w14:textId="77777777" w:rsidR="004102FA" w:rsidRPr="004102FA" w:rsidRDefault="004102FA" w:rsidP="004102FA">
      <w:pPr>
        <w:numPr>
          <w:ilvl w:val="2"/>
          <w:numId w:val="6"/>
        </w:numPr>
        <w:rPr>
          <w:rFonts w:ascii="Times New Roman" w:hAnsi="Times New Roman" w:cs="Times New Roman"/>
          <w:sz w:val="22"/>
          <w:szCs w:val="22"/>
        </w:rPr>
      </w:pPr>
      <w:r w:rsidRPr="004102FA">
        <w:rPr>
          <w:rFonts w:ascii="Times New Roman" w:hAnsi="Times New Roman" w:cs="Times New Roman"/>
          <w:sz w:val="22"/>
          <w:szCs w:val="22"/>
        </w:rPr>
        <w:t xml:space="preserve">The harm was </w:t>
      </w:r>
      <w:r w:rsidRPr="004102FA">
        <w:rPr>
          <w:rFonts w:ascii="Times New Roman" w:hAnsi="Times New Roman" w:cs="Times New Roman"/>
          <w:b/>
          <w:sz w:val="22"/>
          <w:szCs w:val="22"/>
        </w:rPr>
        <w:t>substantial</w:t>
      </w:r>
      <w:r w:rsidRPr="004102FA">
        <w:rPr>
          <w:rFonts w:ascii="Times New Roman" w:hAnsi="Times New Roman" w:cs="Times New Roman"/>
          <w:sz w:val="22"/>
          <w:szCs w:val="22"/>
        </w:rPr>
        <w:t>: the plaintiffs weren’t especially sensitive to noise, and the trial court found as a matter of fact that it was enough to constitute a substantial harm.</w:t>
      </w:r>
    </w:p>
    <w:p w14:paraId="638A60DB" w14:textId="77777777" w:rsidR="004102FA" w:rsidRPr="004102FA" w:rsidRDefault="004102FA" w:rsidP="004102FA">
      <w:pPr>
        <w:numPr>
          <w:ilvl w:val="2"/>
          <w:numId w:val="6"/>
        </w:numPr>
        <w:rPr>
          <w:rFonts w:ascii="Times New Roman" w:hAnsi="Times New Roman" w:cs="Times New Roman"/>
          <w:sz w:val="22"/>
          <w:szCs w:val="22"/>
        </w:rPr>
      </w:pPr>
      <w:r w:rsidRPr="004102FA">
        <w:rPr>
          <w:rFonts w:ascii="Times New Roman" w:hAnsi="Times New Roman" w:cs="Times New Roman"/>
          <w:sz w:val="22"/>
          <w:szCs w:val="22"/>
        </w:rPr>
        <w:t xml:space="preserve">The noise made by the dogs was </w:t>
      </w:r>
      <w:r w:rsidRPr="004102FA">
        <w:rPr>
          <w:rFonts w:ascii="Times New Roman" w:hAnsi="Times New Roman" w:cs="Times New Roman"/>
          <w:b/>
          <w:sz w:val="22"/>
          <w:szCs w:val="22"/>
        </w:rPr>
        <w:t>unreasonable</w:t>
      </w:r>
      <w:r w:rsidRPr="004102FA">
        <w:rPr>
          <w:rFonts w:ascii="Times New Roman" w:hAnsi="Times New Roman" w:cs="Times New Roman"/>
          <w:sz w:val="22"/>
          <w:szCs w:val="22"/>
        </w:rPr>
        <w:t>: plaintiffs were there first, the noise can’t be reduced or stopped, and the defendant has made efforts to lower the volume unsuccessfully.</w:t>
      </w:r>
    </w:p>
    <w:p w14:paraId="4EB2A70C" w14:textId="77777777" w:rsidR="004102FA" w:rsidRPr="004102FA" w:rsidRDefault="004102FA" w:rsidP="004102FA">
      <w:pPr>
        <w:numPr>
          <w:ilvl w:val="2"/>
          <w:numId w:val="6"/>
        </w:numPr>
        <w:rPr>
          <w:rFonts w:ascii="Times New Roman" w:hAnsi="Times New Roman" w:cs="Times New Roman"/>
          <w:sz w:val="22"/>
          <w:szCs w:val="22"/>
        </w:rPr>
      </w:pPr>
      <w:r w:rsidRPr="004102FA">
        <w:rPr>
          <w:rFonts w:ascii="Times New Roman" w:hAnsi="Times New Roman" w:cs="Times New Roman"/>
          <w:sz w:val="22"/>
          <w:szCs w:val="22"/>
        </w:rPr>
        <w:t xml:space="preserve">The noise was sufficient to interfere with the </w:t>
      </w:r>
      <w:r w:rsidRPr="004102FA">
        <w:rPr>
          <w:rFonts w:ascii="Times New Roman" w:hAnsi="Times New Roman" w:cs="Times New Roman"/>
          <w:b/>
          <w:sz w:val="22"/>
          <w:szCs w:val="22"/>
        </w:rPr>
        <w:t>use and enjoyment of the land</w:t>
      </w:r>
      <w:r w:rsidRPr="004102FA">
        <w:rPr>
          <w:rFonts w:ascii="Times New Roman" w:hAnsi="Times New Roman" w:cs="Times New Roman"/>
          <w:sz w:val="22"/>
          <w:szCs w:val="22"/>
        </w:rPr>
        <w:t xml:space="preserve">. </w:t>
      </w:r>
    </w:p>
    <w:p w14:paraId="307140A2" w14:textId="7E8EB677" w:rsidR="002070D0" w:rsidRPr="00131083" w:rsidRDefault="004102FA" w:rsidP="00135EA0">
      <w:pPr>
        <w:numPr>
          <w:ilvl w:val="1"/>
          <w:numId w:val="6"/>
        </w:numPr>
        <w:rPr>
          <w:rFonts w:ascii="Times New Roman" w:hAnsi="Times New Roman" w:cs="Times New Roman"/>
          <w:sz w:val="22"/>
          <w:szCs w:val="22"/>
        </w:rPr>
      </w:pPr>
      <w:r w:rsidRPr="004102FA">
        <w:rPr>
          <w:rFonts w:ascii="Times New Roman" w:hAnsi="Times New Roman" w:cs="Times New Roman"/>
          <w:sz w:val="22"/>
          <w:szCs w:val="22"/>
        </w:rPr>
        <w:t>Case is remanded to determine the appropriate equitable remedy.</w:t>
      </w:r>
      <w:r w:rsidR="004E0DB1">
        <w:rPr>
          <w:rFonts w:ascii="Times New Roman" w:hAnsi="Times New Roman" w:cs="Times New Roman"/>
          <w:sz w:val="22"/>
          <w:szCs w:val="22"/>
        </w:rPr>
        <w:t xml:space="preserve"> Unclear whether forcing Wiggins to reduce number of dogs to 6 makes sense – is there a less restrictive solution?</w:t>
      </w:r>
    </w:p>
    <w:p w14:paraId="5E8F637B" w14:textId="77777777" w:rsidR="002070D0" w:rsidRDefault="002070D0" w:rsidP="00135EA0">
      <w:pPr>
        <w:rPr>
          <w:rFonts w:ascii="Times New Roman" w:hAnsi="Times New Roman" w:cs="Times New Roman"/>
          <w:b/>
          <w:bCs/>
          <w:sz w:val="22"/>
          <w:szCs w:val="22"/>
          <w:highlight w:val="cyan"/>
          <w:u w:val="single"/>
        </w:rPr>
      </w:pPr>
    </w:p>
    <w:p w14:paraId="0CB3E73E" w14:textId="43FAE74B" w:rsidR="00246561" w:rsidRDefault="00135EA0" w:rsidP="00135EA0">
      <w:pPr>
        <w:rPr>
          <w:rFonts w:ascii="Times New Roman" w:hAnsi="Times New Roman" w:cs="Times New Roman"/>
          <w:b/>
          <w:bCs/>
          <w:sz w:val="22"/>
          <w:szCs w:val="22"/>
          <w:u w:val="single"/>
        </w:rPr>
      </w:pPr>
      <w:r w:rsidRPr="00130783">
        <w:rPr>
          <w:rFonts w:ascii="Times New Roman" w:hAnsi="Times New Roman" w:cs="Times New Roman"/>
          <w:b/>
          <w:bCs/>
          <w:sz w:val="22"/>
          <w:szCs w:val="22"/>
          <w:highlight w:val="cyan"/>
          <w:u w:val="single"/>
        </w:rPr>
        <w:t>Nuisance: Choice of Remedy</w:t>
      </w:r>
    </w:p>
    <w:p w14:paraId="58A0A125" w14:textId="03C26628" w:rsidR="00246561" w:rsidRDefault="00246561" w:rsidP="00135EA0">
      <w:pPr>
        <w:rPr>
          <w:rFonts w:ascii="Times New Roman" w:hAnsi="Times New Roman" w:cs="Times New Roman"/>
          <w:sz w:val="22"/>
          <w:szCs w:val="22"/>
        </w:rPr>
      </w:pPr>
      <w:r>
        <w:rPr>
          <w:rFonts w:ascii="Times New Roman" w:hAnsi="Times New Roman" w:cs="Times New Roman"/>
          <w:b/>
          <w:bCs/>
          <w:sz w:val="22"/>
          <w:szCs w:val="22"/>
        </w:rPr>
        <w:t>Reciprocal costs:</w:t>
      </w:r>
      <w:r>
        <w:rPr>
          <w:rFonts w:ascii="Times New Roman" w:hAnsi="Times New Roman" w:cs="Times New Roman"/>
          <w:sz w:val="22"/>
          <w:szCs w:val="22"/>
        </w:rPr>
        <w:t xml:space="preserve"> core to theory of law and econ</w:t>
      </w:r>
      <w:r w:rsidR="003F7181">
        <w:rPr>
          <w:rFonts w:ascii="Times New Roman" w:hAnsi="Times New Roman" w:cs="Times New Roman"/>
          <w:sz w:val="22"/>
          <w:szCs w:val="22"/>
        </w:rPr>
        <w:t>omi</w:t>
      </w:r>
      <w:r>
        <w:rPr>
          <w:rFonts w:ascii="Times New Roman" w:hAnsi="Times New Roman" w:cs="Times New Roman"/>
          <w:sz w:val="22"/>
          <w:szCs w:val="22"/>
        </w:rPr>
        <w:t>cs. What happens when two similarly useful uses of land come into contact with one another?</w:t>
      </w:r>
    </w:p>
    <w:p w14:paraId="37221B18" w14:textId="77777777" w:rsidR="001B2FFB" w:rsidRPr="001848CF" w:rsidRDefault="001B2FFB" w:rsidP="00135EA0">
      <w:pPr>
        <w:rPr>
          <w:rFonts w:ascii="Times New Roman" w:hAnsi="Times New Roman" w:cs="Times New Roman"/>
          <w:b/>
          <w:bCs/>
          <w:sz w:val="22"/>
          <w:szCs w:val="22"/>
        </w:rPr>
      </w:pPr>
    </w:p>
    <w:p w14:paraId="5BD52563" w14:textId="3AB8F424" w:rsidR="00671960" w:rsidRDefault="00671960" w:rsidP="00671960">
      <w:pPr>
        <w:rPr>
          <w:rFonts w:ascii="Times New Roman" w:hAnsi="Times New Roman" w:cs="Times New Roman"/>
          <w:b/>
          <w:bCs/>
          <w:sz w:val="22"/>
          <w:szCs w:val="22"/>
        </w:rPr>
      </w:pPr>
      <w:bookmarkStart w:id="45" w:name="_Toc8820125"/>
      <w:r w:rsidRPr="00671960">
        <w:rPr>
          <w:rFonts w:ascii="Times New Roman" w:hAnsi="Times New Roman" w:cs="Times New Roman"/>
          <w:b/>
          <w:bCs/>
          <w:sz w:val="22"/>
          <w:szCs w:val="22"/>
        </w:rPr>
        <w:t>Economic Analysis of Nuisance</w:t>
      </w:r>
      <w:bookmarkEnd w:id="45"/>
    </w:p>
    <w:p w14:paraId="647AE8AF" w14:textId="11FE88F5" w:rsidR="001848CF" w:rsidRPr="00233BEF" w:rsidRDefault="001848CF" w:rsidP="004C5C6E">
      <w:pPr>
        <w:pStyle w:val="ListParagraph"/>
        <w:numPr>
          <w:ilvl w:val="0"/>
          <w:numId w:val="71"/>
        </w:numPr>
        <w:rPr>
          <w:rFonts w:ascii="Times New Roman" w:hAnsi="Times New Roman" w:cs="Times New Roman"/>
          <w:b/>
          <w:bCs/>
          <w:sz w:val="22"/>
          <w:szCs w:val="22"/>
        </w:rPr>
      </w:pPr>
      <w:r>
        <w:rPr>
          <w:rFonts w:ascii="Times New Roman" w:hAnsi="Times New Roman" w:cs="Times New Roman"/>
          <w:sz w:val="22"/>
          <w:szCs w:val="22"/>
          <w:u w:val="single"/>
        </w:rPr>
        <w:t>Entitlements</w:t>
      </w:r>
      <w:r>
        <w:rPr>
          <w:rFonts w:ascii="Times New Roman" w:hAnsi="Times New Roman" w:cs="Times New Roman"/>
          <w:sz w:val="22"/>
          <w:szCs w:val="22"/>
        </w:rPr>
        <w:t>: rights that are enforced by the states, e.g. right to be secure from harm, right to engage in factory use</w:t>
      </w:r>
    </w:p>
    <w:p w14:paraId="6CD8E549" w14:textId="6EB5B1B1" w:rsidR="00233BEF" w:rsidRPr="00233BEF" w:rsidRDefault="00233BEF" w:rsidP="004C5C6E">
      <w:pPr>
        <w:pStyle w:val="ListParagraph"/>
        <w:numPr>
          <w:ilvl w:val="0"/>
          <w:numId w:val="71"/>
        </w:numPr>
        <w:rPr>
          <w:rFonts w:ascii="Times New Roman" w:hAnsi="Times New Roman" w:cs="Times New Roman"/>
          <w:b/>
          <w:bCs/>
          <w:sz w:val="22"/>
          <w:szCs w:val="22"/>
        </w:rPr>
      </w:pPr>
      <w:r>
        <w:rPr>
          <w:rFonts w:ascii="Times New Roman" w:hAnsi="Times New Roman" w:cs="Times New Roman"/>
          <w:sz w:val="22"/>
          <w:szCs w:val="22"/>
        </w:rPr>
        <w:t>How should a court decide who gest the entitlement?</w:t>
      </w:r>
    </w:p>
    <w:p w14:paraId="4B6EBB27" w14:textId="69EEE681" w:rsidR="00233BEF" w:rsidRPr="00D011DC" w:rsidRDefault="00233BEF" w:rsidP="004C5C6E">
      <w:pPr>
        <w:pStyle w:val="ListParagraph"/>
        <w:numPr>
          <w:ilvl w:val="1"/>
          <w:numId w:val="71"/>
        </w:numPr>
        <w:rPr>
          <w:rFonts w:ascii="Times New Roman" w:hAnsi="Times New Roman" w:cs="Times New Roman"/>
          <w:b/>
          <w:bCs/>
          <w:sz w:val="22"/>
          <w:szCs w:val="22"/>
        </w:rPr>
      </w:pPr>
      <w:r>
        <w:rPr>
          <w:rFonts w:ascii="Times New Roman" w:hAnsi="Times New Roman" w:cs="Times New Roman"/>
          <w:sz w:val="22"/>
          <w:szCs w:val="22"/>
        </w:rPr>
        <w:t xml:space="preserve">Economic analysis: </w:t>
      </w:r>
      <w:r w:rsidR="009D02F5">
        <w:rPr>
          <w:rFonts w:ascii="Times New Roman" w:hAnsi="Times New Roman" w:cs="Times New Roman"/>
          <w:sz w:val="22"/>
          <w:szCs w:val="22"/>
        </w:rPr>
        <w:t xml:space="preserve">identify the most </w:t>
      </w:r>
      <w:r w:rsidR="009D02F5">
        <w:rPr>
          <w:rFonts w:ascii="Times New Roman" w:hAnsi="Times New Roman" w:cs="Times New Roman"/>
          <w:sz w:val="22"/>
          <w:szCs w:val="22"/>
          <w:u w:val="single"/>
        </w:rPr>
        <w:t xml:space="preserve">efficient </w:t>
      </w:r>
      <w:r w:rsidR="009D02F5">
        <w:rPr>
          <w:rFonts w:ascii="Times New Roman" w:hAnsi="Times New Roman" w:cs="Times New Roman"/>
          <w:sz w:val="22"/>
          <w:szCs w:val="22"/>
        </w:rPr>
        <w:t>rule of law</w:t>
      </w:r>
    </w:p>
    <w:p w14:paraId="0D0DE4A4" w14:textId="788B97B0" w:rsidR="00D011DC" w:rsidRPr="00D011DC" w:rsidRDefault="00D011DC" w:rsidP="004C5C6E">
      <w:pPr>
        <w:pStyle w:val="ListParagraph"/>
        <w:numPr>
          <w:ilvl w:val="2"/>
          <w:numId w:val="71"/>
        </w:numPr>
        <w:rPr>
          <w:rFonts w:ascii="Times New Roman" w:hAnsi="Times New Roman" w:cs="Times New Roman"/>
          <w:b/>
          <w:bCs/>
          <w:sz w:val="22"/>
          <w:szCs w:val="22"/>
        </w:rPr>
      </w:pPr>
      <w:r>
        <w:rPr>
          <w:rFonts w:ascii="Times New Roman" w:hAnsi="Times New Roman" w:cs="Times New Roman"/>
          <w:sz w:val="22"/>
          <w:szCs w:val="22"/>
          <w:u w:val="single"/>
        </w:rPr>
        <w:lastRenderedPageBreak/>
        <w:t>Kaldor-Hicks efficiency</w:t>
      </w:r>
      <w:r>
        <w:rPr>
          <w:rFonts w:ascii="Times New Roman" w:hAnsi="Times New Roman" w:cs="Times New Roman"/>
          <w:sz w:val="22"/>
          <w:szCs w:val="22"/>
        </w:rPr>
        <w:t>: benefits &gt; costs, even if someone is worse off</w:t>
      </w:r>
    </w:p>
    <w:p w14:paraId="1B0838C9" w14:textId="2D7A129E" w:rsidR="00671960" w:rsidRPr="00671960" w:rsidRDefault="006E0639" w:rsidP="004C5C6E">
      <w:pPr>
        <w:numPr>
          <w:ilvl w:val="0"/>
          <w:numId w:val="70"/>
        </w:numPr>
        <w:rPr>
          <w:rFonts w:ascii="Times New Roman" w:hAnsi="Times New Roman" w:cs="Times New Roman"/>
          <w:sz w:val="22"/>
          <w:szCs w:val="22"/>
          <w:u w:val="single"/>
        </w:rPr>
      </w:pPr>
      <w:r>
        <w:rPr>
          <w:rFonts w:ascii="Times New Roman" w:hAnsi="Times New Roman" w:cs="Times New Roman"/>
          <w:sz w:val="22"/>
          <w:szCs w:val="22"/>
          <w:u w:val="single"/>
        </w:rPr>
        <w:t xml:space="preserve">Classical </w:t>
      </w:r>
      <w:r w:rsidR="00671960" w:rsidRPr="00671960">
        <w:rPr>
          <w:rFonts w:ascii="Times New Roman" w:hAnsi="Times New Roman" w:cs="Times New Roman"/>
          <w:sz w:val="22"/>
          <w:szCs w:val="22"/>
          <w:u w:val="single"/>
        </w:rPr>
        <w:t>Approach: Force Internalization of Externalities</w:t>
      </w:r>
    </w:p>
    <w:p w14:paraId="25772720"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Externalities:</w:t>
      </w:r>
      <w:r w:rsidRPr="00671960">
        <w:rPr>
          <w:rFonts w:ascii="Times New Roman" w:hAnsi="Times New Roman" w:cs="Times New Roman"/>
          <w:sz w:val="22"/>
          <w:szCs w:val="22"/>
        </w:rPr>
        <w:t xml:space="preserve"> costs imposed on third parties that are not accounted for in the actor’s cost-benefit decision.</w:t>
      </w:r>
    </w:p>
    <w:p w14:paraId="6724C1A0" w14:textId="23373078" w:rsidR="00671960" w:rsidRDefault="00FA6CA7" w:rsidP="004C5C6E">
      <w:pPr>
        <w:numPr>
          <w:ilvl w:val="1"/>
          <w:numId w:val="70"/>
        </w:numPr>
        <w:rPr>
          <w:rFonts w:ascii="Times New Roman" w:hAnsi="Times New Roman" w:cs="Times New Roman"/>
          <w:sz w:val="22"/>
          <w:szCs w:val="22"/>
        </w:rPr>
      </w:pPr>
      <w:r>
        <w:rPr>
          <w:rFonts w:ascii="Times New Roman" w:hAnsi="Times New Roman" w:cs="Times New Roman"/>
          <w:sz w:val="22"/>
          <w:szCs w:val="22"/>
        </w:rPr>
        <w:t xml:space="preserve">Classical </w:t>
      </w:r>
      <w:r w:rsidR="00671960" w:rsidRPr="00671960">
        <w:rPr>
          <w:rFonts w:ascii="Times New Roman" w:hAnsi="Times New Roman" w:cs="Times New Roman"/>
          <w:sz w:val="22"/>
          <w:szCs w:val="22"/>
        </w:rPr>
        <w:t>approach forces factories to pay for the costs they impose on others so that it integrates into their own cost-benefit analysis.</w:t>
      </w:r>
    </w:p>
    <w:p w14:paraId="174B33FA" w14:textId="67F77407" w:rsidR="00892B7D" w:rsidRPr="00671960" w:rsidRDefault="00892B7D" w:rsidP="004C5C6E">
      <w:pPr>
        <w:numPr>
          <w:ilvl w:val="1"/>
          <w:numId w:val="70"/>
        </w:numPr>
        <w:rPr>
          <w:rFonts w:ascii="Times New Roman" w:hAnsi="Times New Roman" w:cs="Times New Roman"/>
          <w:sz w:val="22"/>
          <w:szCs w:val="22"/>
        </w:rPr>
      </w:pPr>
      <w:r>
        <w:rPr>
          <w:rFonts w:ascii="Times New Roman" w:hAnsi="Times New Roman" w:cs="Times New Roman"/>
          <w:sz w:val="22"/>
          <w:szCs w:val="22"/>
        </w:rPr>
        <w:t>Clears up the accounting – maintains benefits of factory operation while forcing factory to axcount for harms to society (e.g. pay dama</w:t>
      </w:r>
      <w:r w:rsidR="00FC62B2">
        <w:rPr>
          <w:rFonts w:ascii="Times New Roman" w:hAnsi="Times New Roman" w:cs="Times New Roman"/>
          <w:sz w:val="22"/>
          <w:szCs w:val="22"/>
        </w:rPr>
        <w:t>ges)</w:t>
      </w:r>
    </w:p>
    <w:p w14:paraId="08251083" w14:textId="715403A9" w:rsidR="00671960" w:rsidRPr="00671960" w:rsidRDefault="00671960" w:rsidP="004C5C6E">
      <w:pPr>
        <w:numPr>
          <w:ilvl w:val="0"/>
          <w:numId w:val="70"/>
        </w:numPr>
        <w:rPr>
          <w:rFonts w:ascii="Times New Roman" w:hAnsi="Times New Roman" w:cs="Times New Roman"/>
          <w:sz w:val="22"/>
          <w:szCs w:val="22"/>
        </w:rPr>
      </w:pPr>
      <w:r w:rsidRPr="00671960">
        <w:rPr>
          <w:rFonts w:ascii="Times New Roman" w:hAnsi="Times New Roman" w:cs="Times New Roman"/>
          <w:sz w:val="22"/>
          <w:szCs w:val="22"/>
          <w:u w:val="single"/>
        </w:rPr>
        <w:t>Coase Theorem: Efficiency Analysis</w:t>
      </w:r>
      <w:r w:rsidR="000A16F4">
        <w:rPr>
          <w:rFonts w:ascii="Times New Roman" w:hAnsi="Times New Roman" w:cs="Times New Roman"/>
          <w:sz w:val="22"/>
          <w:szCs w:val="22"/>
        </w:rPr>
        <w:t xml:space="preserve"> / critique of classical economics</w:t>
      </w:r>
    </w:p>
    <w:p w14:paraId="10F72EF6"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Joint Costs</w:t>
      </w:r>
    </w:p>
    <w:p w14:paraId="75D13DC6" w14:textId="77777777" w:rsidR="00671960" w:rsidRPr="00671960" w:rsidRDefault="00671960" w:rsidP="004C5C6E">
      <w:pPr>
        <w:numPr>
          <w:ilvl w:val="2"/>
          <w:numId w:val="70"/>
        </w:numPr>
        <w:rPr>
          <w:rFonts w:ascii="Times New Roman" w:hAnsi="Times New Roman" w:cs="Times New Roman"/>
          <w:sz w:val="22"/>
          <w:szCs w:val="22"/>
        </w:rPr>
      </w:pPr>
      <w:r w:rsidRPr="00671960">
        <w:rPr>
          <w:rFonts w:ascii="Times New Roman" w:hAnsi="Times New Roman" w:cs="Times New Roman"/>
          <w:sz w:val="22"/>
          <w:szCs w:val="22"/>
        </w:rPr>
        <w:t>When one party is causing harm to the other, any shifting in responsibilities/ equilibrium would cause harm to the other</w:t>
      </w:r>
    </w:p>
    <w:p w14:paraId="4C5297C6" w14:textId="2B2D1F59" w:rsidR="00671960" w:rsidRDefault="00671960" w:rsidP="004C5C6E">
      <w:pPr>
        <w:numPr>
          <w:ilvl w:val="2"/>
          <w:numId w:val="70"/>
        </w:numPr>
        <w:rPr>
          <w:rFonts w:ascii="Times New Roman" w:hAnsi="Times New Roman" w:cs="Times New Roman"/>
          <w:sz w:val="22"/>
          <w:szCs w:val="22"/>
        </w:rPr>
      </w:pPr>
      <w:r w:rsidRPr="00671960">
        <w:rPr>
          <w:rFonts w:ascii="Times New Roman" w:hAnsi="Times New Roman" w:cs="Times New Roman"/>
          <w:sz w:val="22"/>
          <w:szCs w:val="22"/>
        </w:rPr>
        <w:t xml:space="preserve">The problem isn’t about causing harm, but </w:t>
      </w:r>
      <w:r w:rsidRPr="00671960">
        <w:rPr>
          <w:rFonts w:ascii="Times New Roman" w:hAnsi="Times New Roman" w:cs="Times New Roman"/>
          <w:b/>
          <w:sz w:val="22"/>
          <w:szCs w:val="22"/>
        </w:rPr>
        <w:t>how to distribute shared costs</w:t>
      </w:r>
      <w:r w:rsidRPr="00671960">
        <w:rPr>
          <w:rFonts w:ascii="Times New Roman" w:hAnsi="Times New Roman" w:cs="Times New Roman"/>
          <w:sz w:val="22"/>
          <w:szCs w:val="22"/>
        </w:rPr>
        <w:t>.</w:t>
      </w:r>
    </w:p>
    <w:p w14:paraId="7D187544" w14:textId="7C431606" w:rsidR="00585996" w:rsidRDefault="000060DD" w:rsidP="004C5C6E">
      <w:pPr>
        <w:numPr>
          <w:ilvl w:val="2"/>
          <w:numId w:val="70"/>
        </w:numPr>
        <w:rPr>
          <w:rFonts w:ascii="Times New Roman" w:hAnsi="Times New Roman" w:cs="Times New Roman"/>
          <w:sz w:val="22"/>
          <w:szCs w:val="22"/>
        </w:rPr>
      </w:pPr>
      <w:r>
        <w:rPr>
          <w:rFonts w:ascii="Times New Roman" w:hAnsi="Times New Roman" w:cs="Times New Roman"/>
          <w:sz w:val="22"/>
          <w:szCs w:val="22"/>
        </w:rPr>
        <w:t>Which land use maximizes social welfare? (NOT at internalizing externalities)</w:t>
      </w:r>
    </w:p>
    <w:p w14:paraId="1795553C"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Allocation of Legal Entitlements</w:t>
      </w:r>
    </w:p>
    <w:p w14:paraId="56F38B27" w14:textId="77777777" w:rsidR="00671960" w:rsidRPr="00671960" w:rsidRDefault="00671960" w:rsidP="004C5C6E">
      <w:pPr>
        <w:numPr>
          <w:ilvl w:val="2"/>
          <w:numId w:val="70"/>
        </w:numPr>
        <w:rPr>
          <w:rFonts w:ascii="Times New Roman" w:hAnsi="Times New Roman" w:cs="Times New Roman"/>
          <w:sz w:val="22"/>
          <w:szCs w:val="22"/>
        </w:rPr>
      </w:pPr>
      <w:r w:rsidRPr="00671960">
        <w:rPr>
          <w:rFonts w:ascii="Times New Roman" w:hAnsi="Times New Roman" w:cs="Times New Roman"/>
          <w:sz w:val="22"/>
          <w:szCs w:val="22"/>
        </w:rPr>
        <w:t>The Court’s goal is to distribute entitlements to those who value them most under the circumstances.</w:t>
      </w:r>
    </w:p>
    <w:p w14:paraId="582E4563" w14:textId="77777777" w:rsidR="00671960" w:rsidRPr="00671960" w:rsidRDefault="00671960" w:rsidP="004C5C6E">
      <w:pPr>
        <w:numPr>
          <w:ilvl w:val="3"/>
          <w:numId w:val="70"/>
        </w:numPr>
        <w:rPr>
          <w:rFonts w:ascii="Times New Roman" w:hAnsi="Times New Roman" w:cs="Times New Roman"/>
          <w:sz w:val="22"/>
          <w:szCs w:val="22"/>
        </w:rPr>
      </w:pPr>
      <w:r w:rsidRPr="00671960">
        <w:rPr>
          <w:rFonts w:ascii="Times New Roman" w:hAnsi="Times New Roman" w:cs="Times New Roman"/>
          <w:sz w:val="22"/>
          <w:szCs w:val="22"/>
        </w:rPr>
        <w:t xml:space="preserve">Regardless of how the court rules, the parties will always engage in </w:t>
      </w:r>
      <w:r w:rsidRPr="00671960">
        <w:rPr>
          <w:rFonts w:ascii="Times New Roman" w:hAnsi="Times New Roman" w:cs="Times New Roman"/>
          <w:i/>
          <w:sz w:val="22"/>
          <w:szCs w:val="22"/>
        </w:rPr>
        <w:t>ex post</w:t>
      </w:r>
      <w:r w:rsidRPr="00671960">
        <w:rPr>
          <w:rFonts w:ascii="Times New Roman" w:hAnsi="Times New Roman" w:cs="Times New Roman"/>
          <w:sz w:val="22"/>
          <w:szCs w:val="22"/>
        </w:rPr>
        <w:t xml:space="preserve"> bargaining for the most efficient allocation.</w:t>
      </w:r>
    </w:p>
    <w:p w14:paraId="0228C83A" w14:textId="324481F9" w:rsidR="00671960" w:rsidRDefault="00671960" w:rsidP="004C5C6E">
      <w:pPr>
        <w:numPr>
          <w:ilvl w:val="3"/>
          <w:numId w:val="70"/>
        </w:numPr>
        <w:rPr>
          <w:rFonts w:ascii="Times New Roman" w:hAnsi="Times New Roman" w:cs="Times New Roman"/>
          <w:sz w:val="22"/>
          <w:szCs w:val="22"/>
        </w:rPr>
      </w:pPr>
      <w:r w:rsidRPr="00671960">
        <w:rPr>
          <w:rFonts w:ascii="Times New Roman" w:hAnsi="Times New Roman" w:cs="Times New Roman"/>
          <w:sz w:val="22"/>
          <w:szCs w:val="22"/>
        </w:rPr>
        <w:t xml:space="preserve">Assuming that there are no transaction costs, it doesn’t matter how entitlements are distributed: </w:t>
      </w:r>
      <w:r w:rsidRPr="00671960">
        <w:rPr>
          <w:rFonts w:ascii="Times New Roman" w:hAnsi="Times New Roman" w:cs="Times New Roman"/>
          <w:b/>
          <w:sz w:val="22"/>
          <w:szCs w:val="22"/>
        </w:rPr>
        <w:t>the outcome will always be the same, with the parties reaching equilibrium</w:t>
      </w:r>
      <w:r w:rsidRPr="00671960">
        <w:rPr>
          <w:rFonts w:ascii="Times New Roman" w:hAnsi="Times New Roman" w:cs="Times New Roman"/>
          <w:sz w:val="22"/>
          <w:szCs w:val="22"/>
        </w:rPr>
        <w:t>.</w:t>
      </w:r>
    </w:p>
    <w:p w14:paraId="093B0640" w14:textId="7B84D620" w:rsidR="00155D16" w:rsidRPr="00671960" w:rsidRDefault="00155D16" w:rsidP="004C5C6E">
      <w:pPr>
        <w:numPr>
          <w:ilvl w:val="3"/>
          <w:numId w:val="70"/>
        </w:numPr>
        <w:rPr>
          <w:rFonts w:ascii="Times New Roman" w:hAnsi="Times New Roman" w:cs="Times New Roman"/>
          <w:sz w:val="22"/>
          <w:szCs w:val="22"/>
        </w:rPr>
      </w:pPr>
      <w:r>
        <w:rPr>
          <w:rFonts w:ascii="Times New Roman" w:hAnsi="Times New Roman" w:cs="Times New Roman"/>
          <w:sz w:val="22"/>
          <w:szCs w:val="22"/>
        </w:rPr>
        <w:t xml:space="preserve">Court is giving parties a starting point for negotiation: whoever values the entitlement more will keep it or buy it from the other party – </w:t>
      </w:r>
      <w:r>
        <w:rPr>
          <w:rFonts w:ascii="Times New Roman" w:hAnsi="Times New Roman" w:cs="Times New Roman"/>
          <w:sz w:val="22"/>
          <w:szCs w:val="22"/>
          <w:u w:val="single"/>
        </w:rPr>
        <w:t>IF the transaction costs are zero</w:t>
      </w:r>
    </w:p>
    <w:p w14:paraId="719603B4"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Accounting for Transaction Costs</w:t>
      </w:r>
    </w:p>
    <w:p w14:paraId="2318F7CC" w14:textId="77777777" w:rsidR="00671960" w:rsidRPr="00671960" w:rsidRDefault="00671960" w:rsidP="004C5C6E">
      <w:pPr>
        <w:numPr>
          <w:ilvl w:val="2"/>
          <w:numId w:val="70"/>
        </w:numPr>
        <w:rPr>
          <w:rFonts w:ascii="Times New Roman" w:hAnsi="Times New Roman" w:cs="Times New Roman"/>
          <w:sz w:val="22"/>
          <w:szCs w:val="22"/>
        </w:rPr>
      </w:pPr>
      <w:r w:rsidRPr="00671960">
        <w:rPr>
          <w:rFonts w:ascii="Times New Roman" w:hAnsi="Times New Roman" w:cs="Times New Roman"/>
          <w:sz w:val="22"/>
          <w:szCs w:val="22"/>
        </w:rPr>
        <w:t xml:space="preserve">Because there are transaction costs, the courts can reach the most efficient outcome by </w:t>
      </w:r>
      <w:r w:rsidRPr="00671960">
        <w:rPr>
          <w:rFonts w:ascii="Times New Roman" w:hAnsi="Times New Roman" w:cs="Times New Roman"/>
          <w:b/>
          <w:sz w:val="22"/>
          <w:szCs w:val="22"/>
        </w:rPr>
        <w:t>awarding an entitlement to the party that would purchase the entitlement absent any transaction costs</w:t>
      </w:r>
      <w:r w:rsidRPr="00671960">
        <w:rPr>
          <w:rFonts w:ascii="Times New Roman" w:hAnsi="Times New Roman" w:cs="Times New Roman"/>
          <w:sz w:val="22"/>
          <w:szCs w:val="22"/>
        </w:rPr>
        <w:t>.</w:t>
      </w:r>
    </w:p>
    <w:p w14:paraId="0FE70AC7" w14:textId="77777777" w:rsidR="00671960" w:rsidRPr="00671960" w:rsidRDefault="00671960" w:rsidP="004C5C6E">
      <w:pPr>
        <w:numPr>
          <w:ilvl w:val="3"/>
          <w:numId w:val="70"/>
        </w:numPr>
        <w:rPr>
          <w:rFonts w:ascii="Times New Roman" w:hAnsi="Times New Roman" w:cs="Times New Roman"/>
          <w:sz w:val="22"/>
          <w:szCs w:val="22"/>
        </w:rPr>
      </w:pPr>
      <w:r w:rsidRPr="00671960">
        <w:rPr>
          <w:rFonts w:ascii="Times New Roman" w:hAnsi="Times New Roman" w:cs="Times New Roman"/>
          <w:sz w:val="22"/>
          <w:szCs w:val="22"/>
        </w:rPr>
        <w:t>Transaction costs: free rider problem; holdout problem; strategic bargaining costs; bilateral monopoly (when two parties negotiate, the costs can be especially high).</w:t>
      </w:r>
    </w:p>
    <w:p w14:paraId="005A8D59" w14:textId="77777777" w:rsidR="00671960" w:rsidRPr="00671960" w:rsidRDefault="00671960" w:rsidP="004C5C6E">
      <w:pPr>
        <w:numPr>
          <w:ilvl w:val="0"/>
          <w:numId w:val="70"/>
        </w:numPr>
        <w:rPr>
          <w:rFonts w:ascii="Times New Roman" w:hAnsi="Times New Roman" w:cs="Times New Roman"/>
          <w:sz w:val="22"/>
          <w:szCs w:val="22"/>
        </w:rPr>
      </w:pPr>
      <w:r w:rsidRPr="00671960">
        <w:rPr>
          <w:rFonts w:ascii="Times New Roman" w:hAnsi="Times New Roman" w:cs="Times New Roman"/>
          <w:sz w:val="22"/>
          <w:szCs w:val="22"/>
          <w:u w:val="single"/>
        </w:rPr>
        <w:t>Contra Coase: Behavioral Model</w:t>
      </w:r>
    </w:p>
    <w:p w14:paraId="2CED3326"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Posner:</w:t>
      </w:r>
      <w:r w:rsidRPr="00671960">
        <w:rPr>
          <w:rFonts w:ascii="Times New Roman" w:hAnsi="Times New Roman" w:cs="Times New Roman"/>
          <w:sz w:val="22"/>
          <w:szCs w:val="22"/>
        </w:rPr>
        <w:t xml:space="preserve"> Relying on a willingness to pay disadvantages the poor – we should weigh their interests more highly when we model this.</w:t>
      </w:r>
    </w:p>
    <w:p w14:paraId="22D00BE7"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 xml:space="preserve">Endowment Effect: </w:t>
      </w:r>
      <w:r w:rsidRPr="00671960">
        <w:rPr>
          <w:rFonts w:ascii="Times New Roman" w:hAnsi="Times New Roman" w:cs="Times New Roman"/>
          <w:sz w:val="22"/>
          <w:szCs w:val="22"/>
        </w:rPr>
        <w:t>Humans are inherently risk-averse, and value freedom from loss more than prospective gain.</w:t>
      </w:r>
    </w:p>
    <w:p w14:paraId="22656FA4" w14:textId="77777777" w:rsidR="00671960" w:rsidRPr="00671960" w:rsidRDefault="00671960" w:rsidP="004C5C6E">
      <w:pPr>
        <w:numPr>
          <w:ilvl w:val="2"/>
          <w:numId w:val="70"/>
        </w:numPr>
        <w:rPr>
          <w:rFonts w:ascii="Times New Roman" w:hAnsi="Times New Roman" w:cs="Times New Roman"/>
          <w:sz w:val="22"/>
          <w:szCs w:val="22"/>
        </w:rPr>
      </w:pPr>
      <w:r w:rsidRPr="00671960">
        <w:rPr>
          <w:rFonts w:ascii="Times New Roman" w:hAnsi="Times New Roman" w:cs="Times New Roman"/>
          <w:sz w:val="22"/>
          <w:szCs w:val="22"/>
        </w:rPr>
        <w:t>Once a court initially distributes entitlements, they calcify, and become sticky such that parties are unwilling to surrender the initial distribution.</w:t>
      </w:r>
    </w:p>
    <w:p w14:paraId="2878AE70" w14:textId="77777777" w:rsidR="00671960" w:rsidRPr="00671960" w:rsidRDefault="00671960" w:rsidP="004C5C6E">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 xml:space="preserve">Offer-Ask Gap: </w:t>
      </w:r>
      <w:r w:rsidRPr="00671960">
        <w:rPr>
          <w:rFonts w:ascii="Times New Roman" w:hAnsi="Times New Roman" w:cs="Times New Roman"/>
          <w:sz w:val="22"/>
          <w:szCs w:val="22"/>
        </w:rPr>
        <w:t>there is often a huge gulf between what homeowners can offer a factory, and what the factory requires to cease operation.</w:t>
      </w:r>
    </w:p>
    <w:p w14:paraId="48DCD2A4" w14:textId="480E16CA" w:rsidR="003F7181" w:rsidRPr="002070D0" w:rsidRDefault="00671960" w:rsidP="00135EA0">
      <w:pPr>
        <w:numPr>
          <w:ilvl w:val="1"/>
          <w:numId w:val="70"/>
        </w:numPr>
        <w:rPr>
          <w:rFonts w:ascii="Times New Roman" w:hAnsi="Times New Roman" w:cs="Times New Roman"/>
          <w:sz w:val="22"/>
          <w:szCs w:val="22"/>
        </w:rPr>
      </w:pPr>
      <w:r w:rsidRPr="00671960">
        <w:rPr>
          <w:rFonts w:ascii="Times New Roman" w:hAnsi="Times New Roman" w:cs="Times New Roman"/>
          <w:i/>
          <w:sz w:val="22"/>
          <w:szCs w:val="22"/>
        </w:rPr>
        <w:t>Commodification</w:t>
      </w:r>
      <w:r w:rsidRPr="00671960">
        <w:rPr>
          <w:rFonts w:ascii="Times New Roman" w:hAnsi="Times New Roman" w:cs="Times New Roman"/>
          <w:sz w:val="22"/>
          <w:szCs w:val="22"/>
        </w:rPr>
        <w:t xml:space="preserve">: physical property (especially homes) have significant value beyond the financial value to homeowners, which may increase the offer-ask spread, exacerbating the holdout problem, and making transaction costs untenable. </w:t>
      </w:r>
    </w:p>
    <w:p w14:paraId="7904605D" w14:textId="0B881006" w:rsidR="00135EA0" w:rsidRDefault="00135EA0" w:rsidP="00B70AB4">
      <w:pPr>
        <w:rPr>
          <w:rFonts w:ascii="Times New Roman" w:hAnsi="Times New Roman" w:cs="Times New Roman"/>
          <w:b/>
          <w:bCs/>
          <w:sz w:val="22"/>
          <w:szCs w:val="22"/>
          <w:u w:val="single"/>
        </w:rPr>
      </w:pPr>
    </w:p>
    <w:p w14:paraId="7DDB7F9B" w14:textId="68BB5DCF" w:rsidR="00131083" w:rsidRDefault="00131083" w:rsidP="00B70AB4">
      <w:pPr>
        <w:rPr>
          <w:rFonts w:ascii="Times New Roman" w:hAnsi="Times New Roman" w:cs="Times New Roman"/>
          <w:b/>
          <w:bCs/>
          <w:sz w:val="22"/>
          <w:szCs w:val="22"/>
          <w:u w:val="single"/>
        </w:rPr>
      </w:pPr>
    </w:p>
    <w:p w14:paraId="770ABBD1" w14:textId="71D43729" w:rsidR="00131083" w:rsidRDefault="00131083" w:rsidP="00B70AB4">
      <w:pPr>
        <w:rPr>
          <w:rFonts w:ascii="Times New Roman" w:hAnsi="Times New Roman" w:cs="Times New Roman"/>
          <w:b/>
          <w:bCs/>
          <w:sz w:val="22"/>
          <w:szCs w:val="22"/>
          <w:u w:val="single"/>
        </w:rPr>
      </w:pPr>
    </w:p>
    <w:p w14:paraId="75551202" w14:textId="5BA0C924" w:rsidR="00131083" w:rsidRDefault="00131083" w:rsidP="00B70AB4">
      <w:pPr>
        <w:rPr>
          <w:rFonts w:ascii="Times New Roman" w:hAnsi="Times New Roman" w:cs="Times New Roman"/>
          <w:b/>
          <w:bCs/>
          <w:sz w:val="22"/>
          <w:szCs w:val="22"/>
          <w:u w:val="single"/>
        </w:rPr>
      </w:pPr>
    </w:p>
    <w:p w14:paraId="42515201" w14:textId="44C3C7BB" w:rsidR="00131083" w:rsidRDefault="00131083" w:rsidP="00B70AB4">
      <w:pPr>
        <w:rPr>
          <w:rFonts w:ascii="Times New Roman" w:hAnsi="Times New Roman" w:cs="Times New Roman"/>
          <w:b/>
          <w:bCs/>
          <w:sz w:val="22"/>
          <w:szCs w:val="22"/>
          <w:u w:val="single"/>
        </w:rPr>
      </w:pPr>
    </w:p>
    <w:p w14:paraId="25D222D5" w14:textId="77777777" w:rsidR="00131083" w:rsidRDefault="00131083" w:rsidP="00B70AB4">
      <w:pPr>
        <w:rPr>
          <w:rFonts w:ascii="Times New Roman" w:hAnsi="Times New Roman" w:cs="Times New Roman"/>
          <w:b/>
          <w:bCs/>
          <w:sz w:val="22"/>
          <w:szCs w:val="22"/>
          <w:u w:val="single"/>
        </w:rPr>
      </w:pPr>
    </w:p>
    <w:tbl>
      <w:tblPr>
        <w:tblW w:w="0" w:type="auto"/>
        <w:tblLook w:val="04A0" w:firstRow="1" w:lastRow="0" w:firstColumn="1" w:lastColumn="0" w:noHBand="0" w:noVBand="1"/>
      </w:tblPr>
      <w:tblGrid>
        <w:gridCol w:w="3055"/>
        <w:gridCol w:w="3178"/>
        <w:gridCol w:w="3117"/>
      </w:tblGrid>
      <w:tr w:rsidR="00412219" w:rsidRPr="00412219" w14:paraId="52E47342" w14:textId="77777777" w:rsidTr="00477E64">
        <w:tc>
          <w:tcPr>
            <w:tcW w:w="3055" w:type="dxa"/>
          </w:tcPr>
          <w:p w14:paraId="33F3A1E3"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lastRenderedPageBreak/>
              <w:t>Remedies</w:t>
            </w:r>
          </w:p>
        </w:tc>
        <w:tc>
          <w:tcPr>
            <w:tcW w:w="3178" w:type="dxa"/>
          </w:tcPr>
          <w:p w14:paraId="24964940"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Plaintiff’s Entitlement</w:t>
            </w:r>
          </w:p>
        </w:tc>
        <w:tc>
          <w:tcPr>
            <w:tcW w:w="3117" w:type="dxa"/>
          </w:tcPr>
          <w:p w14:paraId="3484D02D"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Defendant’s Entitlement</w:t>
            </w:r>
          </w:p>
          <w:p w14:paraId="66332377" w14:textId="77777777" w:rsidR="00412219" w:rsidRPr="00412219" w:rsidRDefault="00412219" w:rsidP="00412219">
            <w:pPr>
              <w:rPr>
                <w:rFonts w:ascii="Times New Roman" w:hAnsi="Times New Roman" w:cs="Times New Roman"/>
                <w:b/>
                <w:sz w:val="22"/>
                <w:szCs w:val="22"/>
              </w:rPr>
            </w:pPr>
          </w:p>
        </w:tc>
      </w:tr>
      <w:tr w:rsidR="00412219" w:rsidRPr="00412219" w14:paraId="2FEE222A" w14:textId="77777777" w:rsidTr="00477E64">
        <w:tc>
          <w:tcPr>
            <w:tcW w:w="3055" w:type="dxa"/>
          </w:tcPr>
          <w:p w14:paraId="21267B74" w14:textId="77777777" w:rsidR="00412219" w:rsidRPr="00412219" w:rsidRDefault="00412219" w:rsidP="00412219">
            <w:pPr>
              <w:rPr>
                <w:rFonts w:ascii="Times New Roman" w:hAnsi="Times New Roman" w:cs="Times New Roman"/>
                <w:i/>
                <w:sz w:val="22"/>
                <w:szCs w:val="22"/>
              </w:rPr>
            </w:pPr>
            <w:r w:rsidRPr="00412219">
              <w:rPr>
                <w:rFonts w:ascii="Times New Roman" w:hAnsi="Times New Roman" w:cs="Times New Roman"/>
                <w:i/>
                <w:sz w:val="22"/>
                <w:szCs w:val="22"/>
              </w:rPr>
              <w:t>Property Rule</w:t>
            </w:r>
          </w:p>
        </w:tc>
        <w:tc>
          <w:tcPr>
            <w:tcW w:w="3178" w:type="dxa"/>
          </w:tcPr>
          <w:p w14:paraId="5C5AC7C3" w14:textId="77777777" w:rsidR="00412219" w:rsidRPr="00412219" w:rsidRDefault="00412219" w:rsidP="00412219">
            <w:pPr>
              <w:rPr>
                <w:rFonts w:ascii="Times New Roman" w:hAnsi="Times New Roman" w:cs="Times New Roman"/>
                <w:sz w:val="22"/>
                <w:szCs w:val="22"/>
              </w:rPr>
            </w:pPr>
            <w:r w:rsidRPr="00412219">
              <w:rPr>
                <w:rFonts w:ascii="Times New Roman" w:hAnsi="Times New Roman" w:cs="Times New Roman"/>
                <w:sz w:val="22"/>
                <w:szCs w:val="22"/>
              </w:rPr>
              <w:t>Plaintiff can get an injunction ordering the defendant to stop the conduct; defendant can purchase an agreement to end injunction.</w:t>
            </w:r>
          </w:p>
          <w:p w14:paraId="21AE6DA4" w14:textId="77777777" w:rsidR="00412219" w:rsidRPr="00412219" w:rsidRDefault="00412219" w:rsidP="00412219">
            <w:pPr>
              <w:rPr>
                <w:rFonts w:ascii="Times New Roman" w:hAnsi="Times New Roman" w:cs="Times New Roman"/>
                <w:sz w:val="22"/>
                <w:szCs w:val="22"/>
              </w:rPr>
            </w:pPr>
          </w:p>
          <w:p w14:paraId="3BB0F256"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 xml:space="preserve">Injunction//purchased use right </w:t>
            </w:r>
          </w:p>
        </w:tc>
        <w:tc>
          <w:tcPr>
            <w:tcW w:w="3117" w:type="dxa"/>
          </w:tcPr>
          <w:p w14:paraId="0E4DAB35" w14:textId="77777777" w:rsidR="00412219" w:rsidRPr="00412219" w:rsidRDefault="00412219" w:rsidP="00412219">
            <w:pPr>
              <w:rPr>
                <w:rFonts w:ascii="Times New Roman" w:hAnsi="Times New Roman" w:cs="Times New Roman"/>
                <w:sz w:val="22"/>
                <w:szCs w:val="22"/>
              </w:rPr>
            </w:pPr>
            <w:r w:rsidRPr="00412219">
              <w:rPr>
                <w:rFonts w:ascii="Times New Roman" w:hAnsi="Times New Roman" w:cs="Times New Roman"/>
                <w:sz w:val="22"/>
                <w:szCs w:val="22"/>
              </w:rPr>
              <w:t>Defendant has legal liberty to commit harm without liability; plaintiff must purchase an injunction.</w:t>
            </w:r>
          </w:p>
          <w:p w14:paraId="54ADBB30" w14:textId="77777777" w:rsidR="00412219" w:rsidRPr="00412219" w:rsidRDefault="00412219" w:rsidP="00412219">
            <w:pPr>
              <w:rPr>
                <w:rFonts w:ascii="Times New Roman" w:hAnsi="Times New Roman" w:cs="Times New Roman"/>
                <w:sz w:val="22"/>
                <w:szCs w:val="22"/>
              </w:rPr>
            </w:pPr>
          </w:p>
          <w:p w14:paraId="27F2FD5A"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Purchased injunction//No liability (absolute right)</w:t>
            </w:r>
          </w:p>
        </w:tc>
      </w:tr>
      <w:tr w:rsidR="00412219" w:rsidRPr="00412219" w14:paraId="77DD70D5" w14:textId="77777777" w:rsidTr="00477E64">
        <w:tc>
          <w:tcPr>
            <w:tcW w:w="3055" w:type="dxa"/>
          </w:tcPr>
          <w:p w14:paraId="5DA16F23" w14:textId="77777777" w:rsidR="00412219" w:rsidRPr="00412219" w:rsidRDefault="00412219" w:rsidP="00412219">
            <w:pPr>
              <w:rPr>
                <w:rFonts w:ascii="Times New Roman" w:hAnsi="Times New Roman" w:cs="Times New Roman"/>
                <w:i/>
                <w:sz w:val="22"/>
                <w:szCs w:val="22"/>
              </w:rPr>
            </w:pPr>
            <w:r w:rsidRPr="00412219">
              <w:rPr>
                <w:rFonts w:ascii="Times New Roman" w:hAnsi="Times New Roman" w:cs="Times New Roman"/>
                <w:i/>
                <w:sz w:val="22"/>
                <w:szCs w:val="22"/>
              </w:rPr>
              <w:t>Liability Rule</w:t>
            </w:r>
          </w:p>
        </w:tc>
        <w:tc>
          <w:tcPr>
            <w:tcW w:w="3178" w:type="dxa"/>
          </w:tcPr>
          <w:p w14:paraId="15316F4E" w14:textId="77777777" w:rsidR="00412219" w:rsidRPr="00412219" w:rsidRDefault="00412219" w:rsidP="00412219">
            <w:pPr>
              <w:rPr>
                <w:rFonts w:ascii="Times New Roman" w:hAnsi="Times New Roman" w:cs="Times New Roman"/>
                <w:sz w:val="22"/>
                <w:szCs w:val="22"/>
              </w:rPr>
            </w:pPr>
            <w:r w:rsidRPr="00412219">
              <w:rPr>
                <w:rFonts w:ascii="Times New Roman" w:hAnsi="Times New Roman" w:cs="Times New Roman"/>
                <w:sz w:val="22"/>
                <w:szCs w:val="22"/>
              </w:rPr>
              <w:t>Plaintiff can get damages from defendant to end harms, but no injunction; defendant can commit harm if they are willing to pay.</w:t>
            </w:r>
          </w:p>
          <w:p w14:paraId="2487B1CB" w14:textId="77777777" w:rsidR="00412219" w:rsidRPr="00412219" w:rsidRDefault="00412219" w:rsidP="00412219">
            <w:pPr>
              <w:rPr>
                <w:rFonts w:ascii="Times New Roman" w:hAnsi="Times New Roman" w:cs="Times New Roman"/>
                <w:sz w:val="22"/>
                <w:szCs w:val="22"/>
              </w:rPr>
            </w:pPr>
          </w:p>
          <w:p w14:paraId="04BC83E7"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Damages only.</w:t>
            </w:r>
          </w:p>
        </w:tc>
        <w:tc>
          <w:tcPr>
            <w:tcW w:w="3117" w:type="dxa"/>
          </w:tcPr>
          <w:p w14:paraId="4F1CEF83" w14:textId="77777777" w:rsidR="00412219" w:rsidRPr="00412219" w:rsidRDefault="00412219" w:rsidP="00412219">
            <w:pPr>
              <w:rPr>
                <w:rFonts w:ascii="Times New Roman" w:hAnsi="Times New Roman" w:cs="Times New Roman"/>
                <w:sz w:val="22"/>
                <w:szCs w:val="22"/>
              </w:rPr>
            </w:pPr>
            <w:r w:rsidRPr="00412219">
              <w:rPr>
                <w:rFonts w:ascii="Times New Roman" w:hAnsi="Times New Roman" w:cs="Times New Roman"/>
                <w:sz w:val="22"/>
                <w:szCs w:val="22"/>
              </w:rPr>
              <w:t>Plaintiff can cease harm if they are willing to pay damages determined by the court in order to compensate defendant for loss.</w:t>
            </w:r>
          </w:p>
          <w:p w14:paraId="241D5014" w14:textId="77777777" w:rsidR="00412219" w:rsidRPr="00412219" w:rsidRDefault="00412219" w:rsidP="00412219">
            <w:pPr>
              <w:rPr>
                <w:rFonts w:ascii="Times New Roman" w:hAnsi="Times New Roman" w:cs="Times New Roman"/>
                <w:sz w:val="22"/>
                <w:szCs w:val="22"/>
              </w:rPr>
            </w:pPr>
          </w:p>
          <w:p w14:paraId="1395E0CA" w14:textId="77777777" w:rsidR="00412219" w:rsidRPr="00412219" w:rsidRDefault="00412219" w:rsidP="00412219">
            <w:pPr>
              <w:rPr>
                <w:rFonts w:ascii="Times New Roman" w:hAnsi="Times New Roman" w:cs="Times New Roman"/>
                <w:b/>
                <w:sz w:val="22"/>
                <w:szCs w:val="22"/>
              </w:rPr>
            </w:pPr>
            <w:r w:rsidRPr="00412219">
              <w:rPr>
                <w:rFonts w:ascii="Times New Roman" w:hAnsi="Times New Roman" w:cs="Times New Roman"/>
                <w:b/>
                <w:sz w:val="22"/>
                <w:szCs w:val="22"/>
              </w:rPr>
              <w:t>Purchased Injunction</w:t>
            </w:r>
          </w:p>
        </w:tc>
      </w:tr>
    </w:tbl>
    <w:p w14:paraId="07B3DA74" w14:textId="77777777" w:rsidR="00412219" w:rsidRDefault="00412219" w:rsidP="00B70AB4">
      <w:pPr>
        <w:rPr>
          <w:rFonts w:ascii="Times New Roman" w:hAnsi="Times New Roman" w:cs="Times New Roman"/>
          <w:b/>
          <w:bCs/>
          <w:sz w:val="22"/>
          <w:szCs w:val="22"/>
          <w:u w:val="single"/>
        </w:rPr>
      </w:pPr>
    </w:p>
    <w:p w14:paraId="60526054" w14:textId="77777777" w:rsidR="00412219" w:rsidRPr="00412219" w:rsidRDefault="00412219" w:rsidP="00412219">
      <w:pPr>
        <w:rPr>
          <w:rFonts w:ascii="Times New Roman" w:hAnsi="Times New Roman" w:cs="Times New Roman"/>
          <w:sz w:val="22"/>
          <w:szCs w:val="22"/>
        </w:rPr>
      </w:pPr>
      <w:bookmarkStart w:id="46" w:name="_Toc8820124"/>
      <w:r w:rsidRPr="00412219">
        <w:rPr>
          <w:rFonts w:ascii="Times New Roman" w:hAnsi="Times New Roman" w:cs="Times New Roman"/>
          <w:sz w:val="22"/>
          <w:szCs w:val="22"/>
        </w:rPr>
        <w:t>Remedies to Nuisance</w:t>
      </w:r>
      <w:bookmarkEnd w:id="46"/>
    </w:p>
    <w:p w14:paraId="534653A7" w14:textId="55871EDC" w:rsidR="00412219" w:rsidRPr="00412219" w:rsidRDefault="00412219" w:rsidP="004C5C6E">
      <w:pPr>
        <w:numPr>
          <w:ilvl w:val="0"/>
          <w:numId w:val="70"/>
        </w:numPr>
        <w:rPr>
          <w:rFonts w:ascii="Times New Roman" w:hAnsi="Times New Roman" w:cs="Times New Roman"/>
          <w:sz w:val="22"/>
          <w:szCs w:val="22"/>
        </w:rPr>
      </w:pPr>
      <w:r w:rsidRPr="00412219">
        <w:rPr>
          <w:rFonts w:ascii="Times New Roman" w:hAnsi="Times New Roman" w:cs="Times New Roman"/>
          <w:sz w:val="22"/>
          <w:szCs w:val="22"/>
        </w:rPr>
        <w:t xml:space="preserve">Calabresi &amp; Melamed, </w:t>
      </w:r>
      <w:r w:rsidRPr="00412219">
        <w:rPr>
          <w:rFonts w:ascii="Times New Roman" w:hAnsi="Times New Roman" w:cs="Times New Roman"/>
          <w:i/>
          <w:sz w:val="22"/>
          <w:szCs w:val="22"/>
        </w:rPr>
        <w:t>Property Rules, Liability Rules, and Inalienability: One View of the Cathedral</w:t>
      </w:r>
      <w:r w:rsidR="00D13562">
        <w:rPr>
          <w:rFonts w:ascii="Times New Roman" w:hAnsi="Times New Roman" w:cs="Times New Roman"/>
          <w:i/>
          <w:sz w:val="22"/>
          <w:szCs w:val="22"/>
        </w:rPr>
        <w:t xml:space="preserve"> </w:t>
      </w:r>
      <w:r w:rsidR="00D13562">
        <w:rPr>
          <w:rFonts w:ascii="Times New Roman" w:hAnsi="Times New Roman" w:cs="Times New Roman"/>
          <w:iCs/>
          <w:sz w:val="22"/>
          <w:szCs w:val="22"/>
        </w:rPr>
        <w:t>(p.357)</w:t>
      </w:r>
    </w:p>
    <w:p w14:paraId="4D9A7C6D" w14:textId="6347E7BA" w:rsidR="001B2FFB" w:rsidRDefault="00155D16" w:rsidP="004C5C6E">
      <w:pPr>
        <w:numPr>
          <w:ilvl w:val="1"/>
          <w:numId w:val="70"/>
        </w:numPr>
        <w:rPr>
          <w:rFonts w:ascii="Times New Roman" w:hAnsi="Times New Roman" w:cs="Times New Roman"/>
          <w:sz w:val="22"/>
          <w:szCs w:val="22"/>
        </w:rPr>
      </w:pPr>
      <w:r>
        <w:rPr>
          <w:rFonts w:ascii="Times New Roman" w:hAnsi="Times New Roman" w:cs="Times New Roman"/>
          <w:sz w:val="22"/>
          <w:szCs w:val="22"/>
        </w:rPr>
        <w:t>Low transaction costs? Property rules (</w:t>
      </w:r>
      <w:r>
        <w:rPr>
          <w:rFonts w:ascii="Times New Roman" w:hAnsi="Times New Roman" w:cs="Times New Roman"/>
          <w:sz w:val="22"/>
          <w:szCs w:val="22"/>
          <w:u w:val="single"/>
        </w:rPr>
        <w:t>injunction</w:t>
      </w:r>
      <w:r>
        <w:rPr>
          <w:rFonts w:ascii="Times New Roman" w:hAnsi="Times New Roman" w:cs="Times New Roman"/>
          <w:sz w:val="22"/>
          <w:szCs w:val="22"/>
        </w:rPr>
        <w:t>) should be used – parties will negotiate</w:t>
      </w:r>
    </w:p>
    <w:p w14:paraId="5891BF88" w14:textId="46073077" w:rsidR="00155D16" w:rsidRPr="00412219" w:rsidRDefault="00155D16" w:rsidP="004C5C6E">
      <w:pPr>
        <w:numPr>
          <w:ilvl w:val="1"/>
          <w:numId w:val="70"/>
        </w:numPr>
        <w:rPr>
          <w:rFonts w:ascii="Times New Roman" w:hAnsi="Times New Roman" w:cs="Times New Roman"/>
          <w:sz w:val="22"/>
          <w:szCs w:val="22"/>
        </w:rPr>
      </w:pPr>
      <w:r>
        <w:rPr>
          <w:rFonts w:ascii="Times New Roman" w:hAnsi="Times New Roman" w:cs="Times New Roman"/>
          <w:sz w:val="22"/>
          <w:szCs w:val="22"/>
        </w:rPr>
        <w:t>High transaction costs? Liability rules (</w:t>
      </w:r>
      <w:r>
        <w:rPr>
          <w:rFonts w:ascii="Times New Roman" w:hAnsi="Times New Roman" w:cs="Times New Roman"/>
          <w:sz w:val="22"/>
          <w:szCs w:val="22"/>
          <w:u w:val="single"/>
        </w:rPr>
        <w:t>damages</w:t>
      </w:r>
      <w:r>
        <w:rPr>
          <w:rFonts w:ascii="Times New Roman" w:hAnsi="Times New Roman" w:cs="Times New Roman"/>
          <w:sz w:val="22"/>
          <w:szCs w:val="22"/>
        </w:rPr>
        <w:t>) should be used – court should approximate damages</w:t>
      </w:r>
    </w:p>
    <w:p w14:paraId="4279C11C" w14:textId="04794B0D" w:rsidR="00135EA0" w:rsidRDefault="00135EA0" w:rsidP="00B70AB4">
      <w:pPr>
        <w:rPr>
          <w:rFonts w:ascii="Times New Roman" w:hAnsi="Times New Roman" w:cs="Times New Roman"/>
          <w:sz w:val="22"/>
          <w:szCs w:val="22"/>
        </w:rPr>
      </w:pPr>
    </w:p>
    <w:p w14:paraId="470437F4" w14:textId="592CE222" w:rsidR="00886A94" w:rsidRPr="00886A94" w:rsidRDefault="00886A94" w:rsidP="00886A94">
      <w:pPr>
        <w:rPr>
          <w:rFonts w:ascii="Times New Roman" w:hAnsi="Times New Roman" w:cs="Times New Roman"/>
          <w:color w:val="4472C4" w:themeColor="accent1"/>
          <w:sz w:val="22"/>
          <w:szCs w:val="22"/>
        </w:rPr>
      </w:pPr>
      <w:bookmarkStart w:id="47" w:name="_Toc8820127"/>
      <w:r w:rsidRPr="00886A94">
        <w:rPr>
          <w:rFonts w:ascii="Times New Roman" w:hAnsi="Times New Roman" w:cs="Times New Roman"/>
          <w:b/>
          <w:bCs/>
          <w:i/>
          <w:color w:val="4472C4" w:themeColor="accent1"/>
          <w:sz w:val="22"/>
          <w:szCs w:val="22"/>
        </w:rPr>
        <w:t>Fontainebleau Hotel Corp. v. Forty-Five Twenty-Five, Inc</w:t>
      </w:r>
      <w:r w:rsidRPr="00D6475A">
        <w:rPr>
          <w:rFonts w:ascii="Times New Roman" w:hAnsi="Times New Roman" w:cs="Times New Roman"/>
          <w:b/>
          <w:bCs/>
          <w:i/>
          <w:color w:val="4472C4" w:themeColor="accent1"/>
          <w:sz w:val="22"/>
          <w:szCs w:val="22"/>
        </w:rPr>
        <w:t>.</w:t>
      </w:r>
      <w:r w:rsidRPr="00886A94">
        <w:rPr>
          <w:rFonts w:ascii="Times New Roman" w:hAnsi="Times New Roman" w:cs="Times New Roman"/>
          <w:b/>
          <w:bCs/>
          <w:color w:val="4472C4" w:themeColor="accent1"/>
          <w:sz w:val="22"/>
          <w:szCs w:val="22"/>
        </w:rPr>
        <w:t xml:space="preserve"> (Fla. Dist. Ct. App. 1959)</w:t>
      </w:r>
      <w:bookmarkEnd w:id="47"/>
      <w:r w:rsidRPr="00D6475A">
        <w:rPr>
          <w:rFonts w:ascii="Times New Roman" w:hAnsi="Times New Roman" w:cs="Times New Roman"/>
          <w:b/>
          <w:bCs/>
          <w:color w:val="4472C4" w:themeColor="accent1"/>
          <w:sz w:val="22"/>
          <w:szCs w:val="22"/>
        </w:rPr>
        <w:t xml:space="preserve"> – p.370 </w:t>
      </w:r>
      <w:r w:rsidR="006F077E" w:rsidRPr="00D6475A">
        <w:rPr>
          <w:rFonts w:ascii="Times New Roman" w:hAnsi="Times New Roman" w:cs="Times New Roman"/>
          <w:color w:val="4472C4" w:themeColor="accent1"/>
          <w:sz w:val="22"/>
          <w:szCs w:val="22"/>
        </w:rPr>
        <w:t>– rights of access to light and air</w:t>
      </w:r>
    </w:p>
    <w:p w14:paraId="07E358AC" w14:textId="77777777" w:rsidR="00886A94" w:rsidRPr="00886A94" w:rsidRDefault="00886A94" w:rsidP="00886A94">
      <w:pPr>
        <w:numPr>
          <w:ilvl w:val="0"/>
          <w:numId w:val="6"/>
        </w:numPr>
        <w:rPr>
          <w:rFonts w:ascii="Times New Roman" w:hAnsi="Times New Roman" w:cs="Times New Roman"/>
          <w:sz w:val="22"/>
          <w:szCs w:val="22"/>
        </w:rPr>
      </w:pPr>
      <w:r w:rsidRPr="00886A94">
        <w:rPr>
          <w:rFonts w:ascii="Times New Roman" w:hAnsi="Times New Roman" w:cs="Times New Roman"/>
          <w:b/>
          <w:bCs/>
          <w:sz w:val="22"/>
          <w:szCs w:val="22"/>
        </w:rPr>
        <w:t>Facts:</w:t>
      </w:r>
      <w:r w:rsidRPr="00886A94">
        <w:rPr>
          <w:rFonts w:ascii="Times New Roman" w:hAnsi="Times New Roman" w:cs="Times New Roman"/>
          <w:sz w:val="22"/>
          <w:szCs w:val="22"/>
        </w:rPr>
        <w:t xml:space="preserve"> Fontainebleau and Eden Roc Hotels are adjacent to one another on the Miami beachfront. Fontainebleau is building a 14-floor addition to its hotel that would block the sunlight from the Eden Roc’s cabana, swimming pool and sunbathing area.</w:t>
      </w:r>
    </w:p>
    <w:p w14:paraId="5E074E25" w14:textId="77777777" w:rsidR="00886A94" w:rsidRPr="00886A94" w:rsidRDefault="00886A94" w:rsidP="00886A94">
      <w:pPr>
        <w:numPr>
          <w:ilvl w:val="0"/>
          <w:numId w:val="6"/>
        </w:numPr>
        <w:rPr>
          <w:rFonts w:ascii="Times New Roman" w:hAnsi="Times New Roman" w:cs="Times New Roman"/>
          <w:sz w:val="22"/>
          <w:szCs w:val="22"/>
        </w:rPr>
      </w:pPr>
      <w:r w:rsidRPr="00886A94">
        <w:rPr>
          <w:rFonts w:ascii="Times New Roman" w:hAnsi="Times New Roman" w:cs="Times New Roman"/>
          <w:b/>
          <w:bCs/>
          <w:sz w:val="22"/>
          <w:szCs w:val="22"/>
        </w:rPr>
        <w:t>Question:</w:t>
      </w:r>
      <w:r w:rsidRPr="00886A94">
        <w:rPr>
          <w:rFonts w:ascii="Times New Roman" w:hAnsi="Times New Roman" w:cs="Times New Roman"/>
          <w:sz w:val="22"/>
          <w:szCs w:val="22"/>
        </w:rPr>
        <w:t xml:space="preserve"> Whether a landowner has a legal right to light or air from their neighbor’s adjoining property.</w:t>
      </w:r>
    </w:p>
    <w:p w14:paraId="594DBC54" w14:textId="77777777" w:rsidR="00886A94" w:rsidRPr="00886A94" w:rsidRDefault="00886A94" w:rsidP="00886A94">
      <w:pPr>
        <w:numPr>
          <w:ilvl w:val="0"/>
          <w:numId w:val="6"/>
        </w:numPr>
        <w:rPr>
          <w:rFonts w:ascii="Times New Roman" w:hAnsi="Times New Roman" w:cs="Times New Roman"/>
          <w:sz w:val="22"/>
          <w:szCs w:val="22"/>
        </w:rPr>
      </w:pPr>
      <w:r w:rsidRPr="00886A94">
        <w:rPr>
          <w:rFonts w:ascii="Times New Roman" w:hAnsi="Times New Roman" w:cs="Times New Roman"/>
          <w:b/>
          <w:bCs/>
          <w:sz w:val="22"/>
          <w:szCs w:val="22"/>
        </w:rPr>
        <w:t>Rule of Law:</w:t>
      </w:r>
      <w:r w:rsidRPr="00886A94">
        <w:rPr>
          <w:rFonts w:ascii="Times New Roman" w:hAnsi="Times New Roman" w:cs="Times New Roman"/>
          <w:sz w:val="22"/>
          <w:szCs w:val="22"/>
        </w:rPr>
        <w:t xml:space="preserve"> Because there is </w:t>
      </w:r>
      <w:r w:rsidRPr="00886A94">
        <w:rPr>
          <w:rFonts w:ascii="Times New Roman" w:hAnsi="Times New Roman" w:cs="Times New Roman"/>
          <w:sz w:val="22"/>
          <w:szCs w:val="22"/>
          <w:u w:val="single"/>
        </w:rPr>
        <w:t>no legal right to light or air flowing from an adjoining property</w:t>
      </w:r>
      <w:r w:rsidRPr="00886A94">
        <w:rPr>
          <w:rFonts w:ascii="Times New Roman" w:hAnsi="Times New Roman" w:cs="Times New Roman"/>
          <w:sz w:val="22"/>
          <w:szCs w:val="22"/>
        </w:rPr>
        <w:t>, there is no legally-recognized harm.</w:t>
      </w:r>
    </w:p>
    <w:p w14:paraId="163EC905" w14:textId="77777777" w:rsidR="00886A94" w:rsidRPr="00886A94" w:rsidRDefault="00886A94" w:rsidP="00886A94">
      <w:pPr>
        <w:numPr>
          <w:ilvl w:val="0"/>
          <w:numId w:val="6"/>
        </w:numPr>
        <w:rPr>
          <w:rFonts w:ascii="Times New Roman" w:hAnsi="Times New Roman" w:cs="Times New Roman"/>
          <w:b/>
          <w:bCs/>
          <w:sz w:val="22"/>
          <w:szCs w:val="22"/>
        </w:rPr>
      </w:pPr>
      <w:r w:rsidRPr="00886A94">
        <w:rPr>
          <w:rFonts w:ascii="Times New Roman" w:hAnsi="Times New Roman" w:cs="Times New Roman"/>
          <w:b/>
          <w:bCs/>
          <w:sz w:val="22"/>
          <w:szCs w:val="22"/>
        </w:rPr>
        <w:t>Legal Reasoning:</w:t>
      </w:r>
    </w:p>
    <w:p w14:paraId="01B28AE1" w14:textId="77777777" w:rsidR="00886A94" w:rsidRPr="00886A94" w:rsidRDefault="00886A94" w:rsidP="00886A94">
      <w:pPr>
        <w:numPr>
          <w:ilvl w:val="1"/>
          <w:numId w:val="6"/>
        </w:numPr>
        <w:rPr>
          <w:rFonts w:ascii="Times New Roman" w:hAnsi="Times New Roman" w:cs="Times New Roman"/>
          <w:sz w:val="22"/>
          <w:szCs w:val="22"/>
        </w:rPr>
      </w:pPr>
      <w:r w:rsidRPr="00886A94">
        <w:rPr>
          <w:rFonts w:ascii="Times New Roman" w:hAnsi="Times New Roman" w:cs="Times New Roman"/>
          <w:sz w:val="22"/>
          <w:szCs w:val="22"/>
        </w:rPr>
        <w:t>A property-owner need not use their land in a way that does not infringe on the rights of adjoining landowners</w:t>
      </w:r>
    </w:p>
    <w:p w14:paraId="398686D9" w14:textId="77777777" w:rsidR="00886A94" w:rsidRPr="00886A94" w:rsidRDefault="00886A94" w:rsidP="00886A94">
      <w:pPr>
        <w:numPr>
          <w:ilvl w:val="2"/>
          <w:numId w:val="6"/>
        </w:numPr>
        <w:rPr>
          <w:rFonts w:ascii="Times New Roman" w:hAnsi="Times New Roman" w:cs="Times New Roman"/>
          <w:sz w:val="22"/>
          <w:szCs w:val="22"/>
        </w:rPr>
      </w:pPr>
      <w:r w:rsidRPr="00886A94">
        <w:rPr>
          <w:rFonts w:ascii="Times New Roman" w:hAnsi="Times New Roman" w:cs="Times New Roman"/>
          <w:sz w:val="22"/>
          <w:szCs w:val="22"/>
        </w:rPr>
        <w:t xml:space="preserve">There is no right to light or air that comes through an adjoining property. </w:t>
      </w:r>
    </w:p>
    <w:p w14:paraId="78EFF3A5" w14:textId="77777777" w:rsidR="00886A94" w:rsidRPr="00886A94" w:rsidRDefault="00886A94" w:rsidP="00886A94">
      <w:pPr>
        <w:numPr>
          <w:ilvl w:val="0"/>
          <w:numId w:val="6"/>
        </w:numPr>
        <w:rPr>
          <w:rFonts w:ascii="Times New Roman" w:hAnsi="Times New Roman" w:cs="Times New Roman"/>
          <w:b/>
          <w:bCs/>
          <w:sz w:val="22"/>
          <w:szCs w:val="22"/>
        </w:rPr>
      </w:pPr>
      <w:r w:rsidRPr="00886A94">
        <w:rPr>
          <w:rFonts w:ascii="Times New Roman" w:hAnsi="Times New Roman" w:cs="Times New Roman"/>
          <w:b/>
          <w:bCs/>
          <w:sz w:val="22"/>
          <w:szCs w:val="22"/>
        </w:rPr>
        <w:t xml:space="preserve">Notes: </w:t>
      </w:r>
    </w:p>
    <w:p w14:paraId="2862F65B" w14:textId="77777777" w:rsidR="00886A94" w:rsidRPr="00886A94" w:rsidRDefault="00886A94" w:rsidP="00886A94">
      <w:pPr>
        <w:numPr>
          <w:ilvl w:val="1"/>
          <w:numId w:val="6"/>
        </w:numPr>
        <w:rPr>
          <w:rFonts w:ascii="Times New Roman" w:hAnsi="Times New Roman" w:cs="Times New Roman"/>
          <w:sz w:val="22"/>
          <w:szCs w:val="22"/>
        </w:rPr>
      </w:pPr>
      <w:r w:rsidRPr="00886A94">
        <w:rPr>
          <w:rFonts w:ascii="Times New Roman" w:hAnsi="Times New Roman" w:cs="Times New Roman"/>
          <w:sz w:val="22"/>
          <w:szCs w:val="22"/>
        </w:rPr>
        <w:t>Most states do not recognize a right to light or air.</w:t>
      </w:r>
    </w:p>
    <w:p w14:paraId="7791CCCF" w14:textId="77777777" w:rsidR="00886A94" w:rsidRPr="00886A94" w:rsidRDefault="00886A94" w:rsidP="00886A94">
      <w:pPr>
        <w:numPr>
          <w:ilvl w:val="1"/>
          <w:numId w:val="6"/>
        </w:numPr>
        <w:rPr>
          <w:rFonts w:ascii="Times New Roman" w:hAnsi="Times New Roman" w:cs="Times New Roman"/>
          <w:sz w:val="22"/>
          <w:szCs w:val="22"/>
        </w:rPr>
      </w:pPr>
      <w:r w:rsidRPr="00886A94">
        <w:rPr>
          <w:rFonts w:ascii="Times New Roman" w:hAnsi="Times New Roman" w:cs="Times New Roman"/>
          <w:sz w:val="22"/>
          <w:szCs w:val="22"/>
        </w:rPr>
        <w:t>Exceptions to this rule:</w:t>
      </w:r>
    </w:p>
    <w:p w14:paraId="2F6B138B" w14:textId="77777777" w:rsidR="00886A94" w:rsidRPr="00886A94" w:rsidRDefault="00886A94" w:rsidP="00886A94">
      <w:pPr>
        <w:numPr>
          <w:ilvl w:val="2"/>
          <w:numId w:val="6"/>
        </w:numPr>
        <w:rPr>
          <w:rFonts w:ascii="Times New Roman" w:hAnsi="Times New Roman" w:cs="Times New Roman"/>
          <w:sz w:val="22"/>
          <w:szCs w:val="22"/>
        </w:rPr>
      </w:pPr>
      <w:r w:rsidRPr="00886A94">
        <w:rPr>
          <w:rFonts w:ascii="Times New Roman" w:hAnsi="Times New Roman" w:cs="Times New Roman"/>
          <w:i/>
          <w:sz w:val="22"/>
          <w:szCs w:val="22"/>
        </w:rPr>
        <w:t>Spite Fences:</w:t>
      </w:r>
      <w:r w:rsidRPr="00886A94">
        <w:rPr>
          <w:rFonts w:ascii="Times New Roman" w:hAnsi="Times New Roman" w:cs="Times New Roman"/>
          <w:sz w:val="22"/>
          <w:szCs w:val="22"/>
        </w:rPr>
        <w:t xml:space="preserve"> structures erected </w:t>
      </w:r>
      <w:r w:rsidRPr="00886A94">
        <w:rPr>
          <w:rFonts w:ascii="Times New Roman" w:hAnsi="Times New Roman" w:cs="Times New Roman"/>
          <w:sz w:val="22"/>
          <w:szCs w:val="22"/>
          <w:u w:val="single"/>
        </w:rPr>
        <w:t>for the sole purpose</w:t>
      </w:r>
      <w:r w:rsidRPr="00886A94">
        <w:rPr>
          <w:rFonts w:ascii="Times New Roman" w:hAnsi="Times New Roman" w:cs="Times New Roman"/>
          <w:sz w:val="22"/>
          <w:szCs w:val="22"/>
        </w:rPr>
        <w:t xml:space="preserve"> of interfering with their neighbor’s light</w:t>
      </w:r>
    </w:p>
    <w:p w14:paraId="39D9762A" w14:textId="02D88CB2" w:rsidR="00886A94" w:rsidRDefault="00886A94" w:rsidP="00886A94">
      <w:pPr>
        <w:numPr>
          <w:ilvl w:val="2"/>
          <w:numId w:val="6"/>
        </w:numPr>
        <w:rPr>
          <w:rFonts w:ascii="Times New Roman" w:hAnsi="Times New Roman" w:cs="Times New Roman"/>
          <w:sz w:val="22"/>
          <w:szCs w:val="22"/>
        </w:rPr>
      </w:pPr>
      <w:r w:rsidRPr="00886A94">
        <w:rPr>
          <w:rFonts w:ascii="Times New Roman" w:hAnsi="Times New Roman" w:cs="Times New Roman"/>
          <w:i/>
          <w:sz w:val="22"/>
          <w:szCs w:val="22"/>
        </w:rPr>
        <w:t>New Hampshire rule:</w:t>
      </w:r>
      <w:r w:rsidRPr="00886A94">
        <w:rPr>
          <w:rFonts w:ascii="Times New Roman" w:hAnsi="Times New Roman" w:cs="Times New Roman"/>
          <w:sz w:val="22"/>
          <w:szCs w:val="22"/>
        </w:rPr>
        <w:t xml:space="preserve"> light and air should be recognized as permissible sources of damages so that nuisance law can be flexible enough to respond to future demands should they arise.</w:t>
      </w:r>
    </w:p>
    <w:p w14:paraId="489A292F" w14:textId="5D2AC378" w:rsidR="00D6475A" w:rsidRDefault="00D6475A" w:rsidP="00D6475A">
      <w:pPr>
        <w:rPr>
          <w:rFonts w:ascii="Times New Roman" w:hAnsi="Times New Roman" w:cs="Times New Roman"/>
          <w:sz w:val="22"/>
          <w:szCs w:val="22"/>
        </w:rPr>
      </w:pPr>
    </w:p>
    <w:p w14:paraId="7F3646F8" w14:textId="7549C8B5" w:rsidR="00444D59" w:rsidRPr="00444D59" w:rsidRDefault="00444D59" w:rsidP="00444D59">
      <w:pPr>
        <w:rPr>
          <w:rFonts w:ascii="Times New Roman" w:hAnsi="Times New Roman" w:cs="Times New Roman"/>
          <w:sz w:val="22"/>
          <w:szCs w:val="22"/>
        </w:rPr>
      </w:pPr>
      <w:bookmarkStart w:id="48" w:name="_Toc8820126"/>
      <w:r w:rsidRPr="00444D59">
        <w:rPr>
          <w:rFonts w:ascii="Times New Roman" w:hAnsi="Times New Roman" w:cs="Times New Roman"/>
          <w:b/>
          <w:bCs/>
          <w:i/>
          <w:color w:val="4472C4" w:themeColor="accent1"/>
          <w:sz w:val="22"/>
          <w:szCs w:val="22"/>
        </w:rPr>
        <w:t>Boomer v. Atlantic Cement Co</w:t>
      </w:r>
      <w:r w:rsidRPr="004D600F">
        <w:rPr>
          <w:rFonts w:ascii="Times New Roman" w:hAnsi="Times New Roman" w:cs="Times New Roman"/>
          <w:b/>
          <w:bCs/>
          <w:i/>
          <w:color w:val="4472C4" w:themeColor="accent1"/>
          <w:sz w:val="22"/>
          <w:szCs w:val="22"/>
        </w:rPr>
        <w:t>.</w:t>
      </w:r>
      <w:r w:rsidRPr="00444D59">
        <w:rPr>
          <w:rFonts w:ascii="Times New Roman" w:hAnsi="Times New Roman" w:cs="Times New Roman"/>
          <w:b/>
          <w:bCs/>
          <w:color w:val="4472C4" w:themeColor="accent1"/>
          <w:sz w:val="22"/>
          <w:szCs w:val="22"/>
        </w:rPr>
        <w:t xml:space="preserve"> (1970)</w:t>
      </w:r>
      <w:bookmarkEnd w:id="48"/>
      <w:r w:rsidR="00F94E3A" w:rsidRPr="004D600F">
        <w:rPr>
          <w:rFonts w:ascii="Times New Roman" w:hAnsi="Times New Roman" w:cs="Times New Roman"/>
          <w:b/>
          <w:bCs/>
          <w:color w:val="4472C4" w:themeColor="accent1"/>
          <w:sz w:val="22"/>
          <w:szCs w:val="22"/>
        </w:rPr>
        <w:t xml:space="preserve"> </w:t>
      </w:r>
      <w:r w:rsidR="00DE2F2A" w:rsidRPr="004D600F">
        <w:rPr>
          <w:rFonts w:ascii="Times New Roman" w:hAnsi="Times New Roman" w:cs="Times New Roman"/>
          <w:b/>
          <w:bCs/>
          <w:color w:val="4472C4" w:themeColor="accent1"/>
          <w:sz w:val="22"/>
          <w:szCs w:val="22"/>
        </w:rPr>
        <w:t>–</w:t>
      </w:r>
      <w:r w:rsidR="00F94E3A" w:rsidRPr="004D600F">
        <w:rPr>
          <w:rFonts w:ascii="Times New Roman" w:hAnsi="Times New Roman" w:cs="Times New Roman"/>
          <w:b/>
          <w:bCs/>
          <w:color w:val="4472C4" w:themeColor="accent1"/>
          <w:sz w:val="22"/>
          <w:szCs w:val="22"/>
        </w:rPr>
        <w:t xml:space="preserve"> </w:t>
      </w:r>
      <w:r w:rsidR="00DE2F2A" w:rsidRPr="004D600F">
        <w:rPr>
          <w:rFonts w:ascii="Times New Roman" w:hAnsi="Times New Roman" w:cs="Times New Roman"/>
          <w:b/>
          <w:bCs/>
          <w:color w:val="4472C4" w:themeColor="accent1"/>
          <w:sz w:val="22"/>
          <w:szCs w:val="22"/>
        </w:rPr>
        <w:t>p.358</w:t>
      </w:r>
      <w:r w:rsidR="00BA7CC0" w:rsidRPr="004D600F">
        <w:rPr>
          <w:rFonts w:ascii="Times New Roman" w:hAnsi="Times New Roman" w:cs="Times New Roman"/>
          <w:color w:val="4472C4" w:themeColor="accent1"/>
          <w:sz w:val="22"/>
          <w:szCs w:val="22"/>
        </w:rPr>
        <w:t xml:space="preserve"> </w:t>
      </w:r>
      <w:r w:rsidR="00C54EC4" w:rsidRPr="004D600F">
        <w:rPr>
          <w:rFonts w:ascii="Times New Roman" w:hAnsi="Times New Roman" w:cs="Times New Roman"/>
          <w:color w:val="4472C4" w:themeColor="accent1"/>
          <w:sz w:val="22"/>
          <w:szCs w:val="22"/>
        </w:rPr>
        <w:t>– permanent injunction for a nuisance</w:t>
      </w:r>
    </w:p>
    <w:p w14:paraId="604D98F8" w14:textId="77777777" w:rsidR="00444D59" w:rsidRPr="00444D59" w:rsidRDefault="00444D59" w:rsidP="00444D59">
      <w:pPr>
        <w:numPr>
          <w:ilvl w:val="0"/>
          <w:numId w:val="6"/>
        </w:numPr>
        <w:rPr>
          <w:rFonts w:ascii="Times New Roman" w:hAnsi="Times New Roman" w:cs="Times New Roman"/>
          <w:sz w:val="22"/>
          <w:szCs w:val="22"/>
        </w:rPr>
      </w:pPr>
      <w:r w:rsidRPr="00444D59">
        <w:rPr>
          <w:rFonts w:ascii="Times New Roman" w:hAnsi="Times New Roman" w:cs="Times New Roman"/>
          <w:b/>
          <w:bCs/>
          <w:sz w:val="22"/>
          <w:szCs w:val="22"/>
        </w:rPr>
        <w:t>Facts:</w:t>
      </w:r>
      <w:r w:rsidRPr="00444D59">
        <w:rPr>
          <w:rFonts w:ascii="Times New Roman" w:hAnsi="Times New Roman" w:cs="Times New Roman"/>
          <w:sz w:val="22"/>
          <w:szCs w:val="22"/>
        </w:rPr>
        <w:t xml:space="preserve"> Atlantic operates a cement factory, which damages the neighboring homes due to dirt, smoke and vibrations. The court has already found that it constitutes a nuisance. </w:t>
      </w:r>
    </w:p>
    <w:p w14:paraId="1BF24C1F" w14:textId="77777777" w:rsidR="00444D59" w:rsidRPr="00444D59" w:rsidRDefault="00444D59" w:rsidP="00444D59">
      <w:pPr>
        <w:numPr>
          <w:ilvl w:val="0"/>
          <w:numId w:val="6"/>
        </w:numPr>
        <w:rPr>
          <w:rFonts w:ascii="Times New Roman" w:hAnsi="Times New Roman" w:cs="Times New Roman"/>
          <w:sz w:val="22"/>
          <w:szCs w:val="22"/>
        </w:rPr>
      </w:pPr>
      <w:r w:rsidRPr="00444D59">
        <w:rPr>
          <w:rFonts w:ascii="Times New Roman" w:hAnsi="Times New Roman" w:cs="Times New Roman"/>
          <w:b/>
          <w:bCs/>
          <w:sz w:val="22"/>
          <w:szCs w:val="22"/>
        </w:rPr>
        <w:t>Question:</w:t>
      </w:r>
      <w:r w:rsidRPr="00444D59">
        <w:rPr>
          <w:rFonts w:ascii="Times New Roman" w:hAnsi="Times New Roman" w:cs="Times New Roman"/>
          <w:sz w:val="22"/>
          <w:szCs w:val="22"/>
        </w:rPr>
        <w:t xml:space="preserve"> Whether the court should award damages, or an equitable remedy to the plaintiffs.</w:t>
      </w:r>
    </w:p>
    <w:p w14:paraId="395EF590" w14:textId="7A0E7B15" w:rsidR="00444D59" w:rsidRPr="00444D59" w:rsidRDefault="00444D59" w:rsidP="00444D59">
      <w:pPr>
        <w:numPr>
          <w:ilvl w:val="0"/>
          <w:numId w:val="6"/>
        </w:numPr>
        <w:rPr>
          <w:rFonts w:ascii="Times New Roman" w:hAnsi="Times New Roman" w:cs="Times New Roman"/>
          <w:sz w:val="22"/>
          <w:szCs w:val="22"/>
        </w:rPr>
      </w:pPr>
      <w:r w:rsidRPr="00444D59">
        <w:rPr>
          <w:rFonts w:ascii="Times New Roman" w:hAnsi="Times New Roman" w:cs="Times New Roman"/>
          <w:b/>
          <w:bCs/>
          <w:sz w:val="22"/>
          <w:szCs w:val="22"/>
        </w:rPr>
        <w:lastRenderedPageBreak/>
        <w:t>Rule of Law:</w:t>
      </w:r>
      <w:r w:rsidRPr="00444D59">
        <w:rPr>
          <w:rFonts w:ascii="Times New Roman" w:hAnsi="Times New Roman" w:cs="Times New Roman"/>
          <w:sz w:val="22"/>
          <w:szCs w:val="22"/>
        </w:rPr>
        <w:t xml:space="preserve"> In order to compensate the plaintiffs, while still dealing fairly with the defendant, the court grants </w:t>
      </w:r>
      <w:r w:rsidR="009A7688">
        <w:rPr>
          <w:rFonts w:ascii="Times New Roman" w:hAnsi="Times New Roman" w:cs="Times New Roman"/>
          <w:sz w:val="22"/>
          <w:szCs w:val="22"/>
        </w:rPr>
        <w:t>damages</w:t>
      </w:r>
      <w:r w:rsidRPr="00444D59">
        <w:rPr>
          <w:rFonts w:ascii="Times New Roman" w:hAnsi="Times New Roman" w:cs="Times New Roman"/>
          <w:sz w:val="22"/>
          <w:szCs w:val="22"/>
        </w:rPr>
        <w:t xml:space="preserve"> to the plaintiff. They will grant an injunction on the defendant until the defendant pays. </w:t>
      </w:r>
    </w:p>
    <w:p w14:paraId="0AFF66EA" w14:textId="77777777" w:rsidR="00444D59" w:rsidRPr="00444D59" w:rsidRDefault="00444D59" w:rsidP="00444D59">
      <w:pPr>
        <w:numPr>
          <w:ilvl w:val="0"/>
          <w:numId w:val="6"/>
        </w:numPr>
        <w:rPr>
          <w:rFonts w:ascii="Times New Roman" w:hAnsi="Times New Roman" w:cs="Times New Roman"/>
          <w:b/>
          <w:bCs/>
          <w:sz w:val="22"/>
          <w:szCs w:val="22"/>
        </w:rPr>
      </w:pPr>
      <w:r w:rsidRPr="00444D59">
        <w:rPr>
          <w:rFonts w:ascii="Times New Roman" w:hAnsi="Times New Roman" w:cs="Times New Roman"/>
          <w:b/>
          <w:bCs/>
          <w:sz w:val="22"/>
          <w:szCs w:val="22"/>
        </w:rPr>
        <w:t>Legal Reasoning:</w:t>
      </w:r>
    </w:p>
    <w:p w14:paraId="031BCB12" w14:textId="163A7DC1" w:rsidR="00444D59" w:rsidRPr="00444D59" w:rsidRDefault="00444D59" w:rsidP="00444D59">
      <w:pPr>
        <w:numPr>
          <w:ilvl w:val="1"/>
          <w:numId w:val="6"/>
        </w:numPr>
        <w:rPr>
          <w:rFonts w:ascii="Times New Roman" w:hAnsi="Times New Roman" w:cs="Times New Roman"/>
          <w:sz w:val="22"/>
          <w:szCs w:val="22"/>
        </w:rPr>
      </w:pPr>
      <w:r w:rsidRPr="00444D59">
        <w:rPr>
          <w:rFonts w:ascii="Times New Roman" w:hAnsi="Times New Roman" w:cs="Times New Roman"/>
          <w:sz w:val="22"/>
          <w:szCs w:val="22"/>
        </w:rPr>
        <w:t>The traditional rule is to provide an injunction, but that would permanently shutter a cement factory that employs a large number of people.</w:t>
      </w:r>
    </w:p>
    <w:p w14:paraId="5C4A1D85" w14:textId="77777777" w:rsidR="00444D59" w:rsidRPr="00444D59" w:rsidRDefault="00444D59" w:rsidP="00444D59">
      <w:pPr>
        <w:numPr>
          <w:ilvl w:val="2"/>
          <w:numId w:val="6"/>
        </w:numPr>
        <w:rPr>
          <w:rFonts w:ascii="Times New Roman" w:hAnsi="Times New Roman" w:cs="Times New Roman"/>
          <w:sz w:val="22"/>
          <w:szCs w:val="22"/>
        </w:rPr>
      </w:pPr>
      <w:r w:rsidRPr="00444D59">
        <w:rPr>
          <w:rFonts w:ascii="Times New Roman" w:hAnsi="Times New Roman" w:cs="Times New Roman"/>
          <w:sz w:val="22"/>
          <w:szCs w:val="22"/>
        </w:rPr>
        <w:t>Delayed injunction would have the same effect: it would force the defendant to either move or else find a less disruptive alternative, which doesn’t presently exist.</w:t>
      </w:r>
    </w:p>
    <w:p w14:paraId="57CACFAE" w14:textId="0B8F62B6" w:rsidR="004F5C2A" w:rsidRPr="00444D59" w:rsidRDefault="00444D59" w:rsidP="004F5C2A">
      <w:pPr>
        <w:numPr>
          <w:ilvl w:val="1"/>
          <w:numId w:val="6"/>
        </w:numPr>
        <w:rPr>
          <w:rFonts w:ascii="Times New Roman" w:hAnsi="Times New Roman" w:cs="Times New Roman"/>
          <w:sz w:val="22"/>
          <w:szCs w:val="22"/>
        </w:rPr>
      </w:pPr>
      <w:r w:rsidRPr="00444D59">
        <w:rPr>
          <w:rFonts w:ascii="Times New Roman" w:hAnsi="Times New Roman" w:cs="Times New Roman"/>
          <w:sz w:val="22"/>
          <w:szCs w:val="22"/>
        </w:rPr>
        <w:t>Risk of damages is enough to spur research into prevention of the original harm, and act as a deterrent.</w:t>
      </w:r>
    </w:p>
    <w:p w14:paraId="7C7A38B2" w14:textId="1904278D" w:rsidR="00444D59" w:rsidRPr="00444D59" w:rsidRDefault="00444D59" w:rsidP="00444D59">
      <w:pPr>
        <w:numPr>
          <w:ilvl w:val="0"/>
          <w:numId w:val="6"/>
        </w:numPr>
        <w:rPr>
          <w:rFonts w:ascii="Times New Roman" w:hAnsi="Times New Roman" w:cs="Times New Roman"/>
          <w:b/>
          <w:bCs/>
          <w:sz w:val="22"/>
          <w:szCs w:val="22"/>
        </w:rPr>
      </w:pPr>
      <w:r w:rsidRPr="00444D59">
        <w:rPr>
          <w:rFonts w:ascii="Times New Roman" w:hAnsi="Times New Roman" w:cs="Times New Roman"/>
          <w:b/>
          <w:bCs/>
          <w:sz w:val="22"/>
          <w:szCs w:val="22"/>
        </w:rPr>
        <w:t>Note</w:t>
      </w:r>
      <w:r w:rsidR="004F5C2A">
        <w:rPr>
          <w:rFonts w:ascii="Times New Roman" w:hAnsi="Times New Roman" w:cs="Times New Roman"/>
          <w:b/>
          <w:bCs/>
          <w:sz w:val="22"/>
          <w:szCs w:val="22"/>
        </w:rPr>
        <w:t>s:</w:t>
      </w:r>
    </w:p>
    <w:p w14:paraId="77DDFE7F" w14:textId="77777777" w:rsidR="00444D59" w:rsidRPr="00444D59" w:rsidRDefault="00444D59" w:rsidP="00444D59">
      <w:pPr>
        <w:numPr>
          <w:ilvl w:val="1"/>
          <w:numId w:val="6"/>
        </w:numPr>
        <w:rPr>
          <w:rFonts w:ascii="Times New Roman" w:hAnsi="Times New Roman" w:cs="Times New Roman"/>
          <w:sz w:val="22"/>
          <w:szCs w:val="22"/>
        </w:rPr>
      </w:pPr>
      <w:r w:rsidRPr="00444D59">
        <w:rPr>
          <w:rFonts w:ascii="Times New Roman" w:hAnsi="Times New Roman" w:cs="Times New Roman"/>
          <w:sz w:val="22"/>
          <w:szCs w:val="22"/>
        </w:rPr>
        <w:t xml:space="preserve">Pivots from the traditional property rule to a liability rule. </w:t>
      </w:r>
    </w:p>
    <w:p w14:paraId="1A793577" w14:textId="7F785781" w:rsidR="00444D59" w:rsidRDefault="00444D59" w:rsidP="00444D59">
      <w:pPr>
        <w:numPr>
          <w:ilvl w:val="1"/>
          <w:numId w:val="6"/>
        </w:numPr>
        <w:rPr>
          <w:rFonts w:ascii="Times New Roman" w:hAnsi="Times New Roman" w:cs="Times New Roman"/>
          <w:sz w:val="22"/>
          <w:szCs w:val="22"/>
        </w:rPr>
      </w:pPr>
      <w:r w:rsidRPr="00444D59">
        <w:rPr>
          <w:rFonts w:ascii="Times New Roman" w:hAnsi="Times New Roman" w:cs="Times New Roman"/>
          <w:sz w:val="22"/>
          <w:szCs w:val="22"/>
        </w:rPr>
        <w:t>Indicative of the Progressive-</w:t>
      </w:r>
      <w:r w:rsidR="002070D0">
        <w:rPr>
          <w:rFonts w:ascii="Times New Roman" w:hAnsi="Times New Roman" w:cs="Times New Roman"/>
          <w:sz w:val="22"/>
          <w:szCs w:val="22"/>
        </w:rPr>
        <w:t>e</w:t>
      </w:r>
      <w:r w:rsidRPr="00444D59">
        <w:rPr>
          <w:rFonts w:ascii="Times New Roman" w:hAnsi="Times New Roman" w:cs="Times New Roman"/>
          <w:sz w:val="22"/>
          <w:szCs w:val="22"/>
        </w:rPr>
        <w:t>ra approach towards forcing nuisance</w:t>
      </w:r>
    </w:p>
    <w:p w14:paraId="090B6D12" w14:textId="174185CE" w:rsidR="00135EA0" w:rsidRPr="00130783" w:rsidRDefault="004F5C2A" w:rsidP="00B70AB4">
      <w:pPr>
        <w:numPr>
          <w:ilvl w:val="1"/>
          <w:numId w:val="6"/>
        </w:numPr>
        <w:rPr>
          <w:rFonts w:ascii="Times New Roman" w:hAnsi="Times New Roman" w:cs="Times New Roman"/>
          <w:sz w:val="22"/>
          <w:szCs w:val="22"/>
        </w:rPr>
      </w:pPr>
      <w:r>
        <w:rPr>
          <w:rFonts w:ascii="Times New Roman" w:hAnsi="Times New Roman" w:cs="Times New Roman"/>
          <w:sz w:val="22"/>
          <w:szCs w:val="22"/>
        </w:rPr>
        <w:t>Court may order permanent injunction even when losses suffered by plaintiffs are much smaller than the “benefits” that the defendant generates</w:t>
      </w:r>
    </w:p>
    <w:p w14:paraId="1709D94E" w14:textId="6FE25369" w:rsidR="00135EA0" w:rsidRDefault="00135EA0" w:rsidP="00B70AB4">
      <w:pPr>
        <w:rPr>
          <w:rFonts w:ascii="Times New Roman" w:hAnsi="Times New Roman" w:cs="Times New Roman"/>
          <w:b/>
          <w:bCs/>
          <w:sz w:val="22"/>
          <w:szCs w:val="22"/>
          <w:u w:val="single"/>
        </w:rPr>
      </w:pPr>
    </w:p>
    <w:p w14:paraId="5FB7A89D" w14:textId="0E9B6508" w:rsidR="00EE6861" w:rsidRDefault="00135EA0" w:rsidP="00B70AB4">
      <w:pPr>
        <w:rPr>
          <w:rFonts w:ascii="Times New Roman" w:hAnsi="Times New Roman" w:cs="Times New Roman"/>
          <w:b/>
          <w:bCs/>
          <w:sz w:val="22"/>
          <w:szCs w:val="22"/>
          <w:u w:val="single"/>
        </w:rPr>
      </w:pPr>
      <w:r>
        <w:rPr>
          <w:rFonts w:ascii="Times New Roman" w:hAnsi="Times New Roman" w:cs="Times New Roman"/>
          <w:b/>
          <w:bCs/>
          <w:sz w:val="22"/>
          <w:szCs w:val="22"/>
          <w:u w:val="single"/>
        </w:rPr>
        <w:t>SERVITUDES</w:t>
      </w:r>
    </w:p>
    <w:p w14:paraId="584FC9BF" w14:textId="3F49FDF0" w:rsidR="00EE6861" w:rsidRDefault="00EE6861" w:rsidP="00B70AB4">
      <w:pPr>
        <w:rPr>
          <w:rFonts w:ascii="Times New Roman" w:hAnsi="Times New Roman" w:cs="Times New Roman"/>
          <w:sz w:val="22"/>
          <w:szCs w:val="22"/>
        </w:rPr>
      </w:pPr>
      <w:r>
        <w:rPr>
          <w:rFonts w:ascii="Times New Roman" w:hAnsi="Times New Roman" w:cs="Times New Roman"/>
          <w:sz w:val="22"/>
          <w:szCs w:val="22"/>
          <w:u w:val="single"/>
        </w:rPr>
        <w:t>Servitude</w:t>
      </w:r>
      <w:r>
        <w:rPr>
          <w:rFonts w:ascii="Times New Roman" w:hAnsi="Times New Roman" w:cs="Times New Roman"/>
          <w:sz w:val="22"/>
          <w:szCs w:val="22"/>
        </w:rPr>
        <w:t xml:space="preserve"> – a right or obligation that “runs with the land” – distinct from a contract</w:t>
      </w:r>
    </w:p>
    <w:p w14:paraId="149FBF20" w14:textId="4C7588B8" w:rsidR="00141BA5" w:rsidRDefault="00141BA5" w:rsidP="00141BA5">
      <w:pPr>
        <w:pStyle w:val="ListParagraph"/>
        <w:numPr>
          <w:ilvl w:val="0"/>
          <w:numId w:val="72"/>
        </w:numPr>
        <w:rPr>
          <w:rFonts w:ascii="Times New Roman" w:hAnsi="Times New Roman" w:cs="Times New Roman"/>
          <w:sz w:val="22"/>
          <w:szCs w:val="22"/>
        </w:rPr>
      </w:pPr>
      <w:r>
        <w:rPr>
          <w:rFonts w:ascii="Times New Roman" w:hAnsi="Times New Roman" w:cs="Times New Roman"/>
          <w:sz w:val="22"/>
          <w:szCs w:val="22"/>
        </w:rPr>
        <w:t xml:space="preserve">Affirmative servitude = </w:t>
      </w:r>
      <w:r>
        <w:rPr>
          <w:rFonts w:ascii="Times New Roman" w:hAnsi="Times New Roman" w:cs="Times New Roman"/>
          <w:sz w:val="22"/>
          <w:szCs w:val="22"/>
          <w:u w:val="single"/>
        </w:rPr>
        <w:t>easement</w:t>
      </w:r>
      <w:r>
        <w:rPr>
          <w:rFonts w:ascii="Times New Roman" w:hAnsi="Times New Roman" w:cs="Times New Roman"/>
          <w:sz w:val="22"/>
          <w:szCs w:val="22"/>
        </w:rPr>
        <w:t xml:space="preserve"> = nonpossessory right in land</w:t>
      </w:r>
    </w:p>
    <w:p w14:paraId="540AE3AB" w14:textId="2B2C5A23" w:rsidR="00141BA5" w:rsidRDefault="00141BA5" w:rsidP="00141BA5">
      <w:pPr>
        <w:pStyle w:val="ListParagraph"/>
        <w:numPr>
          <w:ilvl w:val="0"/>
          <w:numId w:val="72"/>
        </w:numPr>
        <w:rPr>
          <w:rFonts w:ascii="Times New Roman" w:hAnsi="Times New Roman" w:cs="Times New Roman"/>
          <w:sz w:val="22"/>
          <w:szCs w:val="22"/>
        </w:rPr>
      </w:pPr>
      <w:r>
        <w:rPr>
          <w:rFonts w:ascii="Times New Roman" w:hAnsi="Times New Roman" w:cs="Times New Roman"/>
          <w:sz w:val="22"/>
          <w:szCs w:val="22"/>
        </w:rPr>
        <w:t xml:space="preserve">Negative servitude = </w:t>
      </w:r>
      <w:r>
        <w:rPr>
          <w:rFonts w:ascii="Times New Roman" w:hAnsi="Times New Roman" w:cs="Times New Roman"/>
          <w:sz w:val="22"/>
          <w:szCs w:val="22"/>
          <w:u w:val="single"/>
        </w:rPr>
        <w:t>covenant</w:t>
      </w:r>
      <w:r>
        <w:rPr>
          <w:rFonts w:ascii="Times New Roman" w:hAnsi="Times New Roman" w:cs="Times New Roman"/>
          <w:sz w:val="22"/>
          <w:szCs w:val="22"/>
        </w:rPr>
        <w:t xml:space="preserve"> = restrictions on what owners can do with their own land</w:t>
      </w:r>
    </w:p>
    <w:p w14:paraId="5F8AC322" w14:textId="09BF6AB6" w:rsidR="004E6656" w:rsidRDefault="004E6656" w:rsidP="004E6656">
      <w:pPr>
        <w:rPr>
          <w:rFonts w:ascii="Times New Roman" w:hAnsi="Times New Roman" w:cs="Times New Roman"/>
          <w:sz w:val="22"/>
          <w:szCs w:val="22"/>
        </w:rPr>
      </w:pPr>
      <w:r>
        <w:rPr>
          <w:rFonts w:ascii="Times New Roman" w:hAnsi="Times New Roman" w:cs="Times New Roman"/>
          <w:sz w:val="22"/>
          <w:szCs w:val="22"/>
          <w:u w:val="single"/>
        </w:rPr>
        <w:t>Burdened estate</w:t>
      </w:r>
      <w:r>
        <w:rPr>
          <w:rFonts w:ascii="Times New Roman" w:hAnsi="Times New Roman" w:cs="Times New Roman"/>
          <w:sz w:val="22"/>
          <w:szCs w:val="22"/>
        </w:rPr>
        <w:t xml:space="preserve"> = land with easement or covenant running through</w:t>
      </w:r>
    </w:p>
    <w:p w14:paraId="307E5789" w14:textId="36D66F01" w:rsidR="00DB7245" w:rsidRDefault="004E6656" w:rsidP="004E6656">
      <w:pPr>
        <w:rPr>
          <w:rFonts w:ascii="Times New Roman" w:hAnsi="Times New Roman" w:cs="Times New Roman"/>
          <w:sz w:val="22"/>
          <w:szCs w:val="22"/>
        </w:rPr>
      </w:pPr>
      <w:r>
        <w:rPr>
          <w:rFonts w:ascii="Times New Roman" w:hAnsi="Times New Roman" w:cs="Times New Roman"/>
          <w:sz w:val="22"/>
          <w:szCs w:val="22"/>
          <w:u w:val="single"/>
        </w:rPr>
        <w:t>Dominant/benefited estate</w:t>
      </w:r>
      <w:r>
        <w:rPr>
          <w:rFonts w:ascii="Times New Roman" w:hAnsi="Times New Roman" w:cs="Times New Roman"/>
          <w:sz w:val="22"/>
          <w:szCs w:val="22"/>
        </w:rPr>
        <w:t xml:space="preserve"> = land that’s benefiting </w:t>
      </w:r>
      <w:r w:rsidR="00392C36">
        <w:rPr>
          <w:rFonts w:ascii="Times New Roman" w:hAnsi="Times New Roman" w:cs="Times New Roman"/>
          <w:sz w:val="22"/>
          <w:szCs w:val="22"/>
        </w:rPr>
        <w:t xml:space="preserve">from the servitude </w:t>
      </w:r>
    </w:p>
    <w:p w14:paraId="5B6D3B73" w14:textId="227F4AC7" w:rsidR="00B44386" w:rsidRPr="00B44386" w:rsidRDefault="00B44386" w:rsidP="004E6656">
      <w:pPr>
        <w:rPr>
          <w:rFonts w:ascii="Times New Roman" w:hAnsi="Times New Roman" w:cs="Times New Roman"/>
          <w:sz w:val="22"/>
          <w:szCs w:val="22"/>
        </w:rPr>
      </w:pPr>
      <w:r>
        <w:rPr>
          <w:rFonts w:ascii="Times New Roman" w:hAnsi="Times New Roman" w:cs="Times New Roman"/>
          <w:sz w:val="22"/>
          <w:szCs w:val="22"/>
          <w:u w:val="single"/>
        </w:rPr>
        <w:t>Appurtenant easement</w:t>
      </w:r>
      <w:r>
        <w:rPr>
          <w:rFonts w:ascii="Times New Roman" w:hAnsi="Times New Roman" w:cs="Times New Roman"/>
          <w:sz w:val="22"/>
          <w:szCs w:val="22"/>
        </w:rPr>
        <w:t xml:space="preserve"> = cannot be separated from the land</w:t>
      </w:r>
    </w:p>
    <w:p w14:paraId="69F21925" w14:textId="28B2D59A" w:rsidR="00B44386" w:rsidRDefault="00B44386" w:rsidP="004E6656">
      <w:pPr>
        <w:rPr>
          <w:rFonts w:ascii="Times New Roman" w:hAnsi="Times New Roman" w:cs="Times New Roman"/>
          <w:sz w:val="22"/>
          <w:szCs w:val="22"/>
        </w:rPr>
      </w:pPr>
      <w:r>
        <w:rPr>
          <w:rFonts w:ascii="Times New Roman" w:hAnsi="Times New Roman" w:cs="Times New Roman"/>
          <w:sz w:val="22"/>
          <w:szCs w:val="22"/>
          <w:u w:val="single"/>
        </w:rPr>
        <w:t>Easement in gross</w:t>
      </w:r>
      <w:r>
        <w:rPr>
          <w:rFonts w:ascii="Times New Roman" w:hAnsi="Times New Roman" w:cs="Times New Roman"/>
          <w:sz w:val="22"/>
          <w:szCs w:val="22"/>
        </w:rPr>
        <w:t xml:space="preserve"> = tied to a specific individual</w:t>
      </w:r>
    </w:p>
    <w:p w14:paraId="6FB92DAA" w14:textId="6F8395AA" w:rsidR="00631C05" w:rsidRDefault="00631C05" w:rsidP="004E6656">
      <w:pPr>
        <w:rPr>
          <w:rFonts w:ascii="Times New Roman" w:hAnsi="Times New Roman" w:cs="Times New Roman"/>
          <w:sz w:val="22"/>
          <w:szCs w:val="22"/>
        </w:rPr>
      </w:pPr>
    </w:p>
    <w:p w14:paraId="26118934" w14:textId="09318E4F" w:rsidR="00901223" w:rsidRPr="00901223" w:rsidRDefault="00901223" w:rsidP="004E6656">
      <w:pPr>
        <w:rPr>
          <w:rFonts w:ascii="Times New Roman" w:hAnsi="Times New Roman" w:cs="Times New Roman"/>
          <w:b/>
          <w:bCs/>
          <w:sz w:val="22"/>
          <w:szCs w:val="22"/>
        </w:rPr>
      </w:pPr>
      <w:r w:rsidRPr="00901223">
        <w:rPr>
          <w:rFonts w:ascii="Times New Roman" w:hAnsi="Times New Roman" w:cs="Times New Roman"/>
          <w:b/>
          <w:bCs/>
          <w:sz w:val="22"/>
          <w:szCs w:val="22"/>
        </w:rPr>
        <w:t>FRAMEWORK:</w:t>
      </w:r>
    </w:p>
    <w:p w14:paraId="2CE1FA05" w14:textId="36309998" w:rsidR="00631C05" w:rsidRDefault="00631C05" w:rsidP="004E6656">
      <w:pPr>
        <w:rPr>
          <w:rFonts w:ascii="Times New Roman" w:hAnsi="Times New Roman" w:cs="Times New Roman"/>
          <w:sz w:val="22"/>
          <w:szCs w:val="22"/>
        </w:rPr>
      </w:pPr>
      <w:r>
        <w:rPr>
          <w:rFonts w:ascii="Times New Roman" w:hAnsi="Times New Roman" w:cs="Times New Roman"/>
          <w:sz w:val="22"/>
          <w:szCs w:val="22"/>
        </w:rPr>
        <w:t>Servitudes</w:t>
      </w:r>
    </w:p>
    <w:p w14:paraId="0181359D" w14:textId="64069578" w:rsidR="00631C05" w:rsidRDefault="00631C05" w:rsidP="00631C05">
      <w:pPr>
        <w:ind w:left="720"/>
        <w:rPr>
          <w:rFonts w:ascii="Times New Roman" w:hAnsi="Times New Roman" w:cs="Times New Roman"/>
          <w:sz w:val="22"/>
          <w:szCs w:val="22"/>
        </w:rPr>
      </w:pPr>
      <w:r>
        <w:rPr>
          <w:rFonts w:ascii="Times New Roman" w:hAnsi="Times New Roman" w:cs="Times New Roman"/>
          <w:sz w:val="22"/>
          <w:szCs w:val="22"/>
        </w:rPr>
        <w:t>Covenant or Easement?</w:t>
      </w:r>
    </w:p>
    <w:p w14:paraId="6BA0FA07" w14:textId="42F408BF" w:rsidR="00631C05" w:rsidRDefault="00631C05" w:rsidP="00631C05">
      <w:pPr>
        <w:ind w:left="720"/>
        <w:rPr>
          <w:rFonts w:ascii="Times New Roman" w:hAnsi="Times New Roman" w:cs="Times New Roman"/>
          <w:sz w:val="22"/>
          <w:szCs w:val="22"/>
        </w:rPr>
      </w:pPr>
      <w:r>
        <w:rPr>
          <w:rFonts w:ascii="Times New Roman" w:hAnsi="Times New Roman" w:cs="Times New Roman"/>
          <w:sz w:val="22"/>
          <w:szCs w:val="22"/>
        </w:rPr>
        <w:tab/>
        <w:t>If Easement: Express or Implied?</w:t>
      </w:r>
    </w:p>
    <w:p w14:paraId="270051F1" w14:textId="14F2F14A" w:rsidR="00631C05" w:rsidRDefault="00631C05" w:rsidP="00631C05">
      <w:pPr>
        <w:ind w:left="720"/>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If Implied: Estoppel, Prescriptive, Prior Use, or Necessity?</w:t>
      </w:r>
    </w:p>
    <w:p w14:paraId="471F57F5" w14:textId="047074E7" w:rsidR="00631C05" w:rsidRPr="00B44386" w:rsidRDefault="00631C05" w:rsidP="00631C05">
      <w:pPr>
        <w:ind w:left="720"/>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Can be in gross or appurtenant</w:t>
      </w:r>
    </w:p>
    <w:p w14:paraId="77838124" w14:textId="77777777" w:rsidR="00EE6861" w:rsidRDefault="00EE6861" w:rsidP="00B70AB4">
      <w:pPr>
        <w:rPr>
          <w:rFonts w:ascii="Times New Roman" w:hAnsi="Times New Roman" w:cs="Times New Roman"/>
          <w:b/>
          <w:bCs/>
          <w:sz w:val="22"/>
          <w:szCs w:val="22"/>
          <w:u w:val="single"/>
        </w:rPr>
      </w:pPr>
    </w:p>
    <w:p w14:paraId="755DB0C4" w14:textId="47B6FC30" w:rsidR="00135EA0" w:rsidRDefault="00135EA0" w:rsidP="00135EA0">
      <w:pPr>
        <w:rPr>
          <w:rFonts w:ascii="Times New Roman" w:hAnsi="Times New Roman" w:cs="Times New Roman"/>
          <w:b/>
          <w:bCs/>
          <w:sz w:val="22"/>
          <w:szCs w:val="22"/>
          <w:u w:val="single"/>
        </w:rPr>
      </w:pPr>
      <w:r w:rsidRPr="0011568D">
        <w:rPr>
          <w:rFonts w:ascii="Times New Roman" w:hAnsi="Times New Roman" w:cs="Times New Roman"/>
          <w:b/>
          <w:bCs/>
          <w:sz w:val="22"/>
          <w:szCs w:val="22"/>
          <w:highlight w:val="cyan"/>
          <w:u w:val="single"/>
        </w:rPr>
        <w:t>Express Easements</w:t>
      </w:r>
      <w:r w:rsidRPr="00135EA0">
        <w:rPr>
          <w:rFonts w:ascii="Times New Roman" w:hAnsi="Times New Roman" w:cs="Times New Roman"/>
          <w:b/>
          <w:bCs/>
          <w:sz w:val="22"/>
          <w:szCs w:val="22"/>
          <w:u w:val="single"/>
        </w:rPr>
        <w:t xml:space="preserve"> </w:t>
      </w:r>
    </w:p>
    <w:p w14:paraId="51F59ACC" w14:textId="3EB459AB" w:rsidR="00130783" w:rsidRDefault="00286213" w:rsidP="00135EA0">
      <w:pPr>
        <w:rPr>
          <w:rFonts w:ascii="Times New Roman" w:hAnsi="Times New Roman" w:cs="Times New Roman"/>
          <w:b/>
          <w:bCs/>
          <w:sz w:val="22"/>
          <w:szCs w:val="22"/>
        </w:rPr>
      </w:pPr>
      <w:r>
        <w:rPr>
          <w:rFonts w:ascii="Times New Roman" w:hAnsi="Times New Roman" w:cs="Times New Roman"/>
          <w:b/>
          <w:bCs/>
          <w:sz w:val="22"/>
          <w:szCs w:val="22"/>
        </w:rPr>
        <w:t>Procedural requirements for creation of express easements:</w:t>
      </w:r>
    </w:p>
    <w:p w14:paraId="27E0DB66" w14:textId="389DD4AC" w:rsidR="00286213" w:rsidRDefault="00286213" w:rsidP="00286213">
      <w:pPr>
        <w:pStyle w:val="ListParagraph"/>
        <w:numPr>
          <w:ilvl w:val="0"/>
          <w:numId w:val="73"/>
        </w:numPr>
        <w:rPr>
          <w:rFonts w:ascii="Times New Roman" w:hAnsi="Times New Roman" w:cs="Times New Roman"/>
          <w:sz w:val="22"/>
          <w:szCs w:val="22"/>
        </w:rPr>
      </w:pPr>
      <w:r>
        <w:rPr>
          <w:rFonts w:ascii="Times New Roman" w:hAnsi="Times New Roman" w:cs="Times New Roman"/>
          <w:sz w:val="22"/>
          <w:szCs w:val="22"/>
        </w:rPr>
        <w:t>Writing</w:t>
      </w:r>
    </w:p>
    <w:p w14:paraId="758F88E0" w14:textId="21299A1B" w:rsidR="00286213" w:rsidRDefault="00286213" w:rsidP="00286213">
      <w:pPr>
        <w:pStyle w:val="ListParagraph"/>
        <w:numPr>
          <w:ilvl w:val="0"/>
          <w:numId w:val="73"/>
        </w:numPr>
        <w:rPr>
          <w:rFonts w:ascii="Times New Roman" w:hAnsi="Times New Roman" w:cs="Times New Roman"/>
          <w:sz w:val="22"/>
          <w:szCs w:val="22"/>
        </w:rPr>
      </w:pPr>
      <w:r>
        <w:rPr>
          <w:rFonts w:ascii="Times New Roman" w:hAnsi="Times New Roman" w:cs="Times New Roman"/>
          <w:sz w:val="22"/>
          <w:szCs w:val="22"/>
        </w:rPr>
        <w:t>Notice – actual, inquiry, or constructive</w:t>
      </w:r>
    </w:p>
    <w:p w14:paraId="150AF65D" w14:textId="77777777" w:rsidR="00611697" w:rsidRPr="00611697" w:rsidRDefault="00611697" w:rsidP="00611697">
      <w:pPr>
        <w:pStyle w:val="ListParagraph"/>
        <w:numPr>
          <w:ilvl w:val="1"/>
          <w:numId w:val="73"/>
        </w:numPr>
        <w:jc w:val="both"/>
        <w:rPr>
          <w:rFonts w:ascii="Times New Roman" w:hAnsi="Times New Roman" w:cs="Times New Roman"/>
          <w:sz w:val="22"/>
        </w:rPr>
      </w:pPr>
      <w:r w:rsidRPr="00611697">
        <w:rPr>
          <w:rFonts w:ascii="Times New Roman" w:hAnsi="Times New Roman" w:cs="Times New Roman"/>
          <w:sz w:val="22"/>
          <w:u w:val="single"/>
        </w:rPr>
        <w:t>Actual Notice:</w:t>
      </w:r>
      <w:r w:rsidRPr="00611697">
        <w:rPr>
          <w:rFonts w:ascii="Times New Roman" w:hAnsi="Times New Roman" w:cs="Times New Roman"/>
          <w:sz w:val="22"/>
        </w:rPr>
        <w:t xml:space="preserve"> The owners of the servient estate knew about the easement</w:t>
      </w:r>
    </w:p>
    <w:p w14:paraId="609A0F32" w14:textId="77777777" w:rsidR="00611697" w:rsidRPr="00611697" w:rsidRDefault="00611697" w:rsidP="00611697">
      <w:pPr>
        <w:pStyle w:val="ListParagraph"/>
        <w:numPr>
          <w:ilvl w:val="1"/>
          <w:numId w:val="73"/>
        </w:numPr>
        <w:jc w:val="both"/>
        <w:rPr>
          <w:rFonts w:ascii="Times New Roman" w:hAnsi="Times New Roman" w:cs="Times New Roman"/>
          <w:sz w:val="22"/>
        </w:rPr>
      </w:pPr>
      <w:r w:rsidRPr="00611697">
        <w:rPr>
          <w:rFonts w:ascii="Times New Roman" w:hAnsi="Times New Roman" w:cs="Times New Roman"/>
          <w:sz w:val="22"/>
          <w:u w:val="single"/>
        </w:rPr>
        <w:t>Inquiry Notice:</w:t>
      </w:r>
      <w:r w:rsidRPr="00611697">
        <w:rPr>
          <w:rFonts w:ascii="Times New Roman" w:hAnsi="Times New Roman" w:cs="Times New Roman"/>
          <w:sz w:val="22"/>
        </w:rPr>
        <w:t xml:space="preserve"> If there are visible signs of use by a non-owner, and a reasonable buyer would discover the easement with a proper inquiry.</w:t>
      </w:r>
    </w:p>
    <w:p w14:paraId="1145E0F6" w14:textId="77777777" w:rsidR="00611697" w:rsidRPr="00611697" w:rsidRDefault="00611697" w:rsidP="00611697">
      <w:pPr>
        <w:pStyle w:val="ListParagraph"/>
        <w:numPr>
          <w:ilvl w:val="1"/>
          <w:numId w:val="73"/>
        </w:numPr>
        <w:jc w:val="both"/>
        <w:rPr>
          <w:rFonts w:ascii="Times New Roman" w:hAnsi="Times New Roman" w:cs="Times New Roman"/>
          <w:sz w:val="22"/>
        </w:rPr>
      </w:pPr>
      <w:r w:rsidRPr="00611697">
        <w:rPr>
          <w:rFonts w:ascii="Times New Roman" w:hAnsi="Times New Roman" w:cs="Times New Roman"/>
          <w:sz w:val="22"/>
          <w:u w:val="single"/>
        </w:rPr>
        <w:t>Constructive Notice:</w:t>
      </w:r>
      <w:r w:rsidRPr="00611697">
        <w:rPr>
          <w:rFonts w:ascii="Times New Roman" w:hAnsi="Times New Roman" w:cs="Times New Roman"/>
          <w:sz w:val="22"/>
        </w:rPr>
        <w:t xml:space="preserve"> Whether or not the owners knew, they should have known.</w:t>
      </w:r>
    </w:p>
    <w:p w14:paraId="5409BFAB" w14:textId="6D638058" w:rsidR="00611697" w:rsidRPr="00611697" w:rsidRDefault="00611697" w:rsidP="00611697">
      <w:pPr>
        <w:pStyle w:val="ListParagraph"/>
        <w:numPr>
          <w:ilvl w:val="2"/>
          <w:numId w:val="73"/>
        </w:numPr>
        <w:jc w:val="both"/>
        <w:rPr>
          <w:rFonts w:ascii="Times New Roman" w:hAnsi="Times New Roman" w:cs="Times New Roman"/>
          <w:sz w:val="22"/>
        </w:rPr>
      </w:pPr>
      <w:r w:rsidRPr="00611697">
        <w:rPr>
          <w:rFonts w:ascii="Times New Roman" w:hAnsi="Times New Roman" w:cs="Times New Roman"/>
          <w:sz w:val="22"/>
        </w:rPr>
        <w:t>If it is written into the deed, it is considered to be constructive notice.</w:t>
      </w:r>
    </w:p>
    <w:p w14:paraId="28EE82D5" w14:textId="0DB04343" w:rsidR="00135EA0" w:rsidRDefault="0013771B" w:rsidP="00B70AB4">
      <w:pPr>
        <w:pStyle w:val="ListParagraph"/>
        <w:numPr>
          <w:ilvl w:val="0"/>
          <w:numId w:val="73"/>
        </w:numPr>
        <w:rPr>
          <w:rFonts w:ascii="Times New Roman" w:hAnsi="Times New Roman" w:cs="Times New Roman"/>
          <w:sz w:val="22"/>
          <w:szCs w:val="22"/>
        </w:rPr>
      </w:pPr>
      <w:r>
        <w:rPr>
          <w:rFonts w:ascii="Times New Roman" w:hAnsi="Times New Roman" w:cs="Times New Roman"/>
          <w:sz w:val="22"/>
          <w:szCs w:val="22"/>
        </w:rPr>
        <w:t>Intent</w:t>
      </w:r>
    </w:p>
    <w:p w14:paraId="3E112779" w14:textId="302BC71E" w:rsidR="000A4D16" w:rsidRDefault="000A4D16" w:rsidP="000A4D16">
      <w:pPr>
        <w:rPr>
          <w:rFonts w:ascii="Times New Roman" w:hAnsi="Times New Roman" w:cs="Times New Roman"/>
          <w:sz w:val="22"/>
          <w:szCs w:val="22"/>
        </w:rPr>
      </w:pPr>
    </w:p>
    <w:p w14:paraId="32C21617" w14:textId="46B69BC3" w:rsidR="0079245C" w:rsidRPr="0079245C" w:rsidRDefault="0079245C" w:rsidP="0079245C">
      <w:pPr>
        <w:rPr>
          <w:rFonts w:ascii="Times New Roman" w:hAnsi="Times New Roman" w:cs="Times New Roman"/>
          <w:sz w:val="22"/>
          <w:szCs w:val="22"/>
        </w:rPr>
      </w:pPr>
      <w:bookmarkStart w:id="49" w:name="_Toc8820132"/>
      <w:r w:rsidRPr="0079245C">
        <w:rPr>
          <w:rFonts w:ascii="Times New Roman" w:hAnsi="Times New Roman" w:cs="Times New Roman"/>
          <w:b/>
          <w:bCs/>
          <w:i/>
          <w:color w:val="4472C4" w:themeColor="accent1"/>
          <w:sz w:val="22"/>
          <w:szCs w:val="22"/>
        </w:rPr>
        <w:t>Green v. Lupo</w:t>
      </w:r>
      <w:r w:rsidRPr="0079245C">
        <w:rPr>
          <w:rFonts w:ascii="Times New Roman" w:hAnsi="Times New Roman" w:cs="Times New Roman"/>
          <w:b/>
          <w:bCs/>
          <w:color w:val="4472C4" w:themeColor="accent1"/>
          <w:sz w:val="22"/>
          <w:szCs w:val="22"/>
        </w:rPr>
        <w:t xml:space="preserve"> (Wash. Ct. App. 1982)</w:t>
      </w:r>
      <w:bookmarkEnd w:id="49"/>
      <w:r w:rsidRPr="00A72834">
        <w:rPr>
          <w:rFonts w:ascii="Times New Roman" w:hAnsi="Times New Roman" w:cs="Times New Roman"/>
          <w:b/>
          <w:bCs/>
          <w:color w:val="4472C4" w:themeColor="accent1"/>
          <w:sz w:val="22"/>
          <w:szCs w:val="22"/>
        </w:rPr>
        <w:t xml:space="preserve"> – p.520</w:t>
      </w:r>
      <w:r w:rsidR="00B15932" w:rsidRPr="00A72834">
        <w:rPr>
          <w:rFonts w:ascii="Times New Roman" w:hAnsi="Times New Roman" w:cs="Times New Roman"/>
          <w:color w:val="4472C4" w:themeColor="accent1"/>
          <w:sz w:val="22"/>
          <w:szCs w:val="22"/>
        </w:rPr>
        <w:t xml:space="preserve"> – interpretation of ambiguous easements </w:t>
      </w:r>
      <w:r w:rsidR="00B15932" w:rsidRPr="00A72834">
        <w:rPr>
          <w:rFonts w:ascii="Times New Roman" w:hAnsi="Times New Roman" w:cs="Times New Roman"/>
          <w:color w:val="4472C4" w:themeColor="accent1"/>
          <w:sz w:val="22"/>
          <w:szCs w:val="22"/>
        </w:rPr>
        <w:sym w:font="Wingdings" w:char="F0E0"/>
      </w:r>
      <w:r w:rsidR="00B15932" w:rsidRPr="00A72834">
        <w:rPr>
          <w:rFonts w:ascii="Times New Roman" w:hAnsi="Times New Roman" w:cs="Times New Roman"/>
          <w:color w:val="4472C4" w:themeColor="accent1"/>
          <w:sz w:val="22"/>
          <w:szCs w:val="22"/>
        </w:rPr>
        <w:t xml:space="preserve"> grantor intent</w:t>
      </w:r>
    </w:p>
    <w:p w14:paraId="5AD63F54" w14:textId="77777777" w:rsidR="0079245C" w:rsidRPr="0079245C" w:rsidRDefault="0079245C" w:rsidP="0079245C">
      <w:pPr>
        <w:numPr>
          <w:ilvl w:val="0"/>
          <w:numId w:val="6"/>
        </w:numPr>
        <w:rPr>
          <w:rFonts w:ascii="Times New Roman" w:hAnsi="Times New Roman" w:cs="Times New Roman"/>
          <w:sz w:val="22"/>
          <w:szCs w:val="22"/>
        </w:rPr>
      </w:pPr>
      <w:r w:rsidRPr="0079245C">
        <w:rPr>
          <w:rFonts w:ascii="Times New Roman" w:hAnsi="Times New Roman" w:cs="Times New Roman"/>
          <w:b/>
          <w:bCs/>
          <w:sz w:val="22"/>
          <w:szCs w:val="22"/>
        </w:rPr>
        <w:t>Facts:</w:t>
      </w:r>
      <w:r w:rsidRPr="0079245C">
        <w:rPr>
          <w:rFonts w:ascii="Times New Roman" w:hAnsi="Times New Roman" w:cs="Times New Roman"/>
          <w:sz w:val="22"/>
          <w:szCs w:val="22"/>
        </w:rPr>
        <w:t xml:space="preserve"> The Greens sold land to the Lupos using an installment contract (deed does not transfer until the last payment). Lupos request a deed release on the condition that they grant an easement between their two respective properties for a driveway.</w:t>
      </w:r>
    </w:p>
    <w:p w14:paraId="68486496" w14:textId="77777777" w:rsidR="0079245C" w:rsidRPr="0079245C" w:rsidRDefault="0079245C" w:rsidP="0079245C">
      <w:pPr>
        <w:numPr>
          <w:ilvl w:val="1"/>
          <w:numId w:val="6"/>
        </w:numPr>
        <w:rPr>
          <w:rFonts w:ascii="Times New Roman" w:hAnsi="Times New Roman" w:cs="Times New Roman"/>
          <w:sz w:val="22"/>
          <w:szCs w:val="22"/>
        </w:rPr>
      </w:pPr>
      <w:r w:rsidRPr="0079245C">
        <w:rPr>
          <w:rFonts w:ascii="Times New Roman" w:hAnsi="Times New Roman" w:cs="Times New Roman"/>
          <w:sz w:val="22"/>
          <w:szCs w:val="22"/>
        </w:rPr>
        <w:t>The Greens then construct a mobile home park on their half of the property. Residents use the easement as a runway for loud motorcycles. The Lupos block the easement, refusing to allow them to pass</w:t>
      </w:r>
    </w:p>
    <w:p w14:paraId="3C47BDFC" w14:textId="77777777" w:rsidR="0079245C" w:rsidRPr="0079245C" w:rsidRDefault="0079245C" w:rsidP="0079245C">
      <w:pPr>
        <w:numPr>
          <w:ilvl w:val="0"/>
          <w:numId w:val="6"/>
        </w:numPr>
        <w:rPr>
          <w:rFonts w:ascii="Times New Roman" w:hAnsi="Times New Roman" w:cs="Times New Roman"/>
          <w:sz w:val="22"/>
          <w:szCs w:val="22"/>
        </w:rPr>
      </w:pPr>
      <w:r w:rsidRPr="0079245C">
        <w:rPr>
          <w:rFonts w:ascii="Times New Roman" w:hAnsi="Times New Roman" w:cs="Times New Roman"/>
          <w:b/>
          <w:bCs/>
          <w:sz w:val="22"/>
          <w:szCs w:val="22"/>
        </w:rPr>
        <w:lastRenderedPageBreak/>
        <w:t>Question:</w:t>
      </w:r>
      <w:r w:rsidRPr="0079245C">
        <w:rPr>
          <w:rFonts w:ascii="Times New Roman" w:hAnsi="Times New Roman" w:cs="Times New Roman"/>
          <w:sz w:val="22"/>
          <w:szCs w:val="22"/>
        </w:rPr>
        <w:t xml:space="preserve"> Whether the easement between their property was appurtenant or an in gross easement granted specifically to the Greens.</w:t>
      </w:r>
    </w:p>
    <w:p w14:paraId="2750512D" w14:textId="77777777" w:rsidR="0079245C" w:rsidRPr="0079245C" w:rsidRDefault="0079245C" w:rsidP="0079245C">
      <w:pPr>
        <w:numPr>
          <w:ilvl w:val="0"/>
          <w:numId w:val="6"/>
        </w:numPr>
        <w:rPr>
          <w:rFonts w:ascii="Times New Roman" w:hAnsi="Times New Roman" w:cs="Times New Roman"/>
          <w:sz w:val="22"/>
          <w:szCs w:val="22"/>
        </w:rPr>
      </w:pPr>
      <w:r w:rsidRPr="0079245C">
        <w:rPr>
          <w:rFonts w:ascii="Times New Roman" w:hAnsi="Times New Roman" w:cs="Times New Roman"/>
          <w:b/>
          <w:bCs/>
          <w:sz w:val="22"/>
          <w:szCs w:val="22"/>
        </w:rPr>
        <w:t>Rule of Law:</w:t>
      </w:r>
      <w:r w:rsidRPr="0079245C">
        <w:rPr>
          <w:rFonts w:ascii="Times New Roman" w:hAnsi="Times New Roman" w:cs="Times New Roman"/>
          <w:sz w:val="22"/>
          <w:szCs w:val="22"/>
        </w:rPr>
        <w:t xml:space="preserve"> Because the language is ambiguous, and there is a strong presumption of appurtenant easement, this easement is appurtenant.</w:t>
      </w:r>
    </w:p>
    <w:p w14:paraId="4F470303" w14:textId="77777777" w:rsidR="0079245C" w:rsidRPr="0079245C" w:rsidRDefault="0079245C" w:rsidP="0079245C">
      <w:pPr>
        <w:numPr>
          <w:ilvl w:val="0"/>
          <w:numId w:val="6"/>
        </w:numPr>
        <w:rPr>
          <w:rFonts w:ascii="Times New Roman" w:hAnsi="Times New Roman" w:cs="Times New Roman"/>
          <w:b/>
          <w:bCs/>
          <w:sz w:val="22"/>
          <w:szCs w:val="22"/>
        </w:rPr>
      </w:pPr>
      <w:r w:rsidRPr="0079245C">
        <w:rPr>
          <w:rFonts w:ascii="Times New Roman" w:hAnsi="Times New Roman" w:cs="Times New Roman"/>
          <w:b/>
          <w:bCs/>
          <w:sz w:val="22"/>
          <w:szCs w:val="22"/>
        </w:rPr>
        <w:t>Legal Reasoning:</w:t>
      </w:r>
    </w:p>
    <w:p w14:paraId="724B77DB" w14:textId="77777777" w:rsidR="0079245C" w:rsidRPr="0079245C" w:rsidRDefault="0079245C" w:rsidP="0079245C">
      <w:pPr>
        <w:numPr>
          <w:ilvl w:val="1"/>
          <w:numId w:val="6"/>
        </w:numPr>
        <w:rPr>
          <w:rFonts w:ascii="Times New Roman" w:hAnsi="Times New Roman" w:cs="Times New Roman"/>
          <w:sz w:val="22"/>
          <w:szCs w:val="22"/>
        </w:rPr>
      </w:pPr>
      <w:r w:rsidRPr="0079245C">
        <w:rPr>
          <w:rFonts w:ascii="Times New Roman" w:hAnsi="Times New Roman" w:cs="Times New Roman"/>
          <w:sz w:val="22"/>
          <w:szCs w:val="22"/>
        </w:rPr>
        <w:t>The easement itself is ambiguous: while it specifically names the Greens, usually an easement for ingress is appurtenant.</w:t>
      </w:r>
    </w:p>
    <w:p w14:paraId="544210BB" w14:textId="77777777" w:rsidR="0079245C" w:rsidRPr="0079245C" w:rsidRDefault="0079245C" w:rsidP="0079245C">
      <w:pPr>
        <w:numPr>
          <w:ilvl w:val="2"/>
          <w:numId w:val="6"/>
        </w:numPr>
        <w:rPr>
          <w:rFonts w:ascii="Times New Roman" w:hAnsi="Times New Roman" w:cs="Times New Roman"/>
          <w:sz w:val="22"/>
          <w:szCs w:val="22"/>
          <w:u w:val="single"/>
        </w:rPr>
      </w:pPr>
      <w:r w:rsidRPr="0079245C">
        <w:rPr>
          <w:rFonts w:ascii="Times New Roman" w:hAnsi="Times New Roman" w:cs="Times New Roman"/>
          <w:b/>
          <w:sz w:val="22"/>
          <w:szCs w:val="22"/>
        </w:rPr>
        <w:t xml:space="preserve">When the language is ambiguous, there is a </w:t>
      </w:r>
      <w:r w:rsidRPr="0079245C">
        <w:rPr>
          <w:rFonts w:ascii="Times New Roman" w:hAnsi="Times New Roman" w:cs="Times New Roman"/>
          <w:b/>
          <w:sz w:val="22"/>
          <w:szCs w:val="22"/>
          <w:u w:val="single"/>
        </w:rPr>
        <w:t>strong presumption for finding an appurtenant</w:t>
      </w:r>
      <w:r w:rsidRPr="0079245C">
        <w:rPr>
          <w:rFonts w:ascii="Times New Roman" w:hAnsi="Times New Roman" w:cs="Times New Roman"/>
          <w:sz w:val="22"/>
          <w:szCs w:val="22"/>
          <w:u w:val="single"/>
        </w:rPr>
        <w:t xml:space="preserve"> </w:t>
      </w:r>
      <w:r w:rsidRPr="0079245C">
        <w:rPr>
          <w:rFonts w:ascii="Times New Roman" w:hAnsi="Times New Roman" w:cs="Times New Roman"/>
          <w:b/>
          <w:sz w:val="22"/>
          <w:szCs w:val="22"/>
          <w:u w:val="single"/>
        </w:rPr>
        <w:t>easement.</w:t>
      </w:r>
      <w:r w:rsidRPr="0079245C">
        <w:rPr>
          <w:rFonts w:ascii="Times New Roman" w:hAnsi="Times New Roman" w:cs="Times New Roman"/>
          <w:sz w:val="22"/>
          <w:szCs w:val="22"/>
          <w:u w:val="single"/>
        </w:rPr>
        <w:t xml:space="preserve"> </w:t>
      </w:r>
    </w:p>
    <w:p w14:paraId="0588BFA9" w14:textId="77777777" w:rsidR="0079245C" w:rsidRPr="0079245C" w:rsidRDefault="0079245C" w:rsidP="0079245C">
      <w:pPr>
        <w:numPr>
          <w:ilvl w:val="3"/>
          <w:numId w:val="6"/>
        </w:numPr>
        <w:rPr>
          <w:rFonts w:ascii="Times New Roman" w:hAnsi="Times New Roman" w:cs="Times New Roman"/>
          <w:sz w:val="22"/>
          <w:szCs w:val="22"/>
        </w:rPr>
      </w:pPr>
      <w:r w:rsidRPr="0079245C">
        <w:rPr>
          <w:rFonts w:ascii="Times New Roman" w:hAnsi="Times New Roman" w:cs="Times New Roman"/>
          <w:i/>
          <w:sz w:val="22"/>
          <w:szCs w:val="22"/>
        </w:rPr>
        <w:t>Efficiency:</w:t>
      </w:r>
      <w:r w:rsidRPr="0079245C">
        <w:rPr>
          <w:rFonts w:ascii="Times New Roman" w:hAnsi="Times New Roman" w:cs="Times New Roman"/>
          <w:sz w:val="22"/>
          <w:szCs w:val="22"/>
        </w:rPr>
        <w:t xml:space="preserve"> would force each subsequent owner to bargain for use of the easement.</w:t>
      </w:r>
    </w:p>
    <w:p w14:paraId="6A2D752F" w14:textId="77777777" w:rsidR="0079245C" w:rsidRPr="0079245C" w:rsidRDefault="0079245C" w:rsidP="0079245C">
      <w:pPr>
        <w:numPr>
          <w:ilvl w:val="3"/>
          <w:numId w:val="6"/>
        </w:numPr>
        <w:rPr>
          <w:rFonts w:ascii="Times New Roman" w:hAnsi="Times New Roman" w:cs="Times New Roman"/>
          <w:sz w:val="22"/>
          <w:szCs w:val="22"/>
        </w:rPr>
      </w:pPr>
      <w:r w:rsidRPr="0079245C">
        <w:rPr>
          <w:rFonts w:ascii="Times New Roman" w:hAnsi="Times New Roman" w:cs="Times New Roman"/>
          <w:i/>
          <w:sz w:val="22"/>
          <w:szCs w:val="22"/>
        </w:rPr>
        <w:t>Fairness:</w:t>
      </w:r>
      <w:r w:rsidRPr="0079245C">
        <w:rPr>
          <w:rFonts w:ascii="Times New Roman" w:hAnsi="Times New Roman" w:cs="Times New Roman"/>
          <w:sz w:val="22"/>
          <w:szCs w:val="22"/>
        </w:rPr>
        <w:t xml:space="preserve"> allows owners to negotiate among themselves.</w:t>
      </w:r>
    </w:p>
    <w:p w14:paraId="6CF56E27" w14:textId="77777777" w:rsidR="0079245C" w:rsidRPr="0079245C" w:rsidRDefault="0079245C" w:rsidP="0079245C">
      <w:pPr>
        <w:numPr>
          <w:ilvl w:val="1"/>
          <w:numId w:val="6"/>
        </w:numPr>
        <w:rPr>
          <w:rFonts w:ascii="Times New Roman" w:hAnsi="Times New Roman" w:cs="Times New Roman"/>
          <w:sz w:val="22"/>
          <w:szCs w:val="22"/>
        </w:rPr>
      </w:pPr>
      <w:r w:rsidRPr="0079245C">
        <w:rPr>
          <w:rFonts w:ascii="Times New Roman" w:hAnsi="Times New Roman" w:cs="Times New Roman"/>
          <w:sz w:val="22"/>
          <w:szCs w:val="22"/>
        </w:rPr>
        <w:t>While there is an opportunity to reach an equitable remedy, a total ban on motorcycles is unreasonable and an abuse of discretion.</w:t>
      </w:r>
    </w:p>
    <w:p w14:paraId="0E0FB541" w14:textId="76338953" w:rsidR="000A4D16" w:rsidRDefault="000A4D16" w:rsidP="000A4D16">
      <w:pPr>
        <w:rPr>
          <w:rFonts w:ascii="Times New Roman" w:hAnsi="Times New Roman" w:cs="Times New Roman"/>
          <w:sz w:val="22"/>
          <w:szCs w:val="22"/>
        </w:rPr>
      </w:pPr>
    </w:p>
    <w:p w14:paraId="7DB52763" w14:textId="3519C59D" w:rsidR="00A63DB4" w:rsidRPr="00A63DB4" w:rsidRDefault="00A63DB4" w:rsidP="00A63DB4">
      <w:pPr>
        <w:rPr>
          <w:rFonts w:ascii="Times New Roman" w:hAnsi="Times New Roman" w:cs="Times New Roman"/>
          <w:color w:val="4472C4" w:themeColor="accent1"/>
          <w:sz w:val="22"/>
          <w:szCs w:val="22"/>
        </w:rPr>
      </w:pPr>
      <w:bookmarkStart w:id="50" w:name="_Toc8820133"/>
      <w:r w:rsidRPr="00A63DB4">
        <w:rPr>
          <w:rFonts w:ascii="Times New Roman" w:hAnsi="Times New Roman" w:cs="Times New Roman"/>
          <w:b/>
          <w:bCs/>
          <w:i/>
          <w:color w:val="4472C4" w:themeColor="accent1"/>
          <w:sz w:val="22"/>
          <w:szCs w:val="22"/>
        </w:rPr>
        <w:t>Cox v. Glenbrook Co.</w:t>
      </w:r>
      <w:r w:rsidRPr="005B5E8B">
        <w:rPr>
          <w:rFonts w:ascii="Times New Roman" w:hAnsi="Times New Roman" w:cs="Times New Roman"/>
          <w:b/>
          <w:bCs/>
          <w:color w:val="4472C4" w:themeColor="accent1"/>
          <w:sz w:val="22"/>
          <w:szCs w:val="22"/>
        </w:rPr>
        <w:t xml:space="preserve"> </w:t>
      </w:r>
      <w:r w:rsidR="005B5E8B">
        <w:rPr>
          <w:rFonts w:ascii="Times New Roman" w:hAnsi="Times New Roman" w:cs="Times New Roman"/>
          <w:b/>
          <w:bCs/>
          <w:color w:val="4472C4" w:themeColor="accent1"/>
          <w:sz w:val="22"/>
          <w:szCs w:val="22"/>
        </w:rPr>
        <w:t>(</w:t>
      </w:r>
      <w:r w:rsidRPr="00A63DB4">
        <w:rPr>
          <w:rFonts w:ascii="Times New Roman" w:hAnsi="Times New Roman" w:cs="Times New Roman"/>
          <w:b/>
          <w:bCs/>
          <w:color w:val="4472C4" w:themeColor="accent1"/>
          <w:sz w:val="22"/>
          <w:szCs w:val="22"/>
        </w:rPr>
        <w:t>Nev. 1962)</w:t>
      </w:r>
      <w:bookmarkEnd w:id="50"/>
      <w:r w:rsidRPr="005B5E8B">
        <w:rPr>
          <w:rFonts w:ascii="Times New Roman" w:hAnsi="Times New Roman" w:cs="Times New Roman"/>
          <w:b/>
          <w:bCs/>
          <w:color w:val="4472C4" w:themeColor="accent1"/>
          <w:sz w:val="22"/>
          <w:szCs w:val="22"/>
        </w:rPr>
        <w:t xml:space="preserve"> – p.524</w:t>
      </w:r>
      <w:r w:rsidR="00825279" w:rsidRPr="005B5E8B">
        <w:rPr>
          <w:rFonts w:ascii="Times New Roman" w:hAnsi="Times New Roman" w:cs="Times New Roman"/>
          <w:color w:val="4472C4" w:themeColor="accent1"/>
          <w:sz w:val="22"/>
          <w:szCs w:val="22"/>
        </w:rPr>
        <w:t xml:space="preserve"> – scope of an easement</w:t>
      </w:r>
    </w:p>
    <w:p w14:paraId="29B4FE9F" w14:textId="77777777" w:rsidR="00A63DB4" w:rsidRPr="00A63DB4" w:rsidRDefault="00A63DB4" w:rsidP="00A63DB4">
      <w:pPr>
        <w:numPr>
          <w:ilvl w:val="0"/>
          <w:numId w:val="6"/>
        </w:numPr>
        <w:rPr>
          <w:rFonts w:ascii="Times New Roman" w:hAnsi="Times New Roman" w:cs="Times New Roman"/>
          <w:sz w:val="22"/>
          <w:szCs w:val="22"/>
        </w:rPr>
      </w:pPr>
      <w:r w:rsidRPr="00A63DB4">
        <w:rPr>
          <w:rFonts w:ascii="Times New Roman" w:hAnsi="Times New Roman" w:cs="Times New Roman"/>
          <w:b/>
          <w:bCs/>
          <w:sz w:val="22"/>
          <w:szCs w:val="22"/>
        </w:rPr>
        <w:t>Facts:</w:t>
      </w:r>
      <w:r w:rsidRPr="00A63DB4">
        <w:rPr>
          <w:rFonts w:ascii="Times New Roman" w:hAnsi="Times New Roman" w:cs="Times New Roman"/>
          <w:sz w:val="22"/>
          <w:szCs w:val="22"/>
        </w:rPr>
        <w:t xml:space="preserve"> Quill negotiated an easement with the Glenbrook Company in order to access his property from the highway through Glenbrook’s estate.</w:t>
      </w:r>
    </w:p>
    <w:p w14:paraId="1F98E4C4" w14:textId="77777777" w:rsidR="00A63DB4" w:rsidRPr="00A63DB4" w:rsidRDefault="00A63DB4" w:rsidP="00A63DB4">
      <w:pPr>
        <w:numPr>
          <w:ilvl w:val="1"/>
          <w:numId w:val="6"/>
        </w:numPr>
        <w:rPr>
          <w:rFonts w:ascii="Times New Roman" w:hAnsi="Times New Roman" w:cs="Times New Roman"/>
          <w:sz w:val="22"/>
          <w:szCs w:val="22"/>
        </w:rPr>
      </w:pPr>
      <w:r w:rsidRPr="00A63DB4">
        <w:rPr>
          <w:rFonts w:ascii="Times New Roman" w:hAnsi="Times New Roman" w:cs="Times New Roman"/>
          <w:sz w:val="22"/>
          <w:szCs w:val="22"/>
        </w:rPr>
        <w:t>Subsequently, Cox &amp; Detrick acquired the Quill property and began to develop it. They then sought to pave and expand the narrow, dirt road constituting the easement over the Glenbrook estate.</w:t>
      </w:r>
    </w:p>
    <w:p w14:paraId="478D0639" w14:textId="184B30D1" w:rsidR="00A63DB4" w:rsidRPr="00A63DB4" w:rsidRDefault="00A63DB4" w:rsidP="00A63DB4">
      <w:pPr>
        <w:numPr>
          <w:ilvl w:val="0"/>
          <w:numId w:val="6"/>
        </w:numPr>
        <w:rPr>
          <w:rFonts w:ascii="Times New Roman" w:hAnsi="Times New Roman" w:cs="Times New Roman"/>
          <w:sz w:val="22"/>
          <w:szCs w:val="22"/>
        </w:rPr>
      </w:pPr>
      <w:r w:rsidRPr="00A63DB4">
        <w:rPr>
          <w:rFonts w:ascii="Times New Roman" w:hAnsi="Times New Roman" w:cs="Times New Roman"/>
          <w:b/>
          <w:bCs/>
          <w:sz w:val="22"/>
          <w:szCs w:val="22"/>
        </w:rPr>
        <w:t>Question:</w:t>
      </w:r>
      <w:r w:rsidRPr="00A63DB4">
        <w:rPr>
          <w:rFonts w:ascii="Times New Roman" w:hAnsi="Times New Roman" w:cs="Times New Roman"/>
          <w:sz w:val="22"/>
          <w:szCs w:val="22"/>
        </w:rPr>
        <w:t xml:space="preserve"> Whether Cox can pave and expand the “Quill Easement” over Glenbrook’s land</w:t>
      </w:r>
      <w:r w:rsidR="008322E8">
        <w:rPr>
          <w:rFonts w:ascii="Times New Roman" w:hAnsi="Times New Roman" w:cs="Times New Roman"/>
          <w:sz w:val="22"/>
          <w:szCs w:val="22"/>
        </w:rPr>
        <w:t xml:space="preserve"> – what’s the scope of the easement? To what extent does the grantor’s original intent inform how we interpret the rights granted by the easement?</w:t>
      </w:r>
    </w:p>
    <w:p w14:paraId="08349C71" w14:textId="7A414132" w:rsidR="00A63DB4" w:rsidRPr="00A63DB4" w:rsidRDefault="00A63DB4" w:rsidP="00A63DB4">
      <w:pPr>
        <w:numPr>
          <w:ilvl w:val="0"/>
          <w:numId w:val="6"/>
        </w:numPr>
        <w:rPr>
          <w:rFonts w:ascii="Times New Roman" w:hAnsi="Times New Roman" w:cs="Times New Roman"/>
          <w:sz w:val="22"/>
          <w:szCs w:val="22"/>
        </w:rPr>
      </w:pPr>
      <w:r w:rsidRPr="00A63DB4">
        <w:rPr>
          <w:rFonts w:ascii="Times New Roman" w:hAnsi="Times New Roman" w:cs="Times New Roman"/>
          <w:b/>
          <w:bCs/>
          <w:sz w:val="22"/>
          <w:szCs w:val="22"/>
        </w:rPr>
        <w:t>Rule of Law:</w:t>
      </w:r>
      <w:r w:rsidRPr="00A63DB4">
        <w:rPr>
          <w:rFonts w:ascii="Times New Roman" w:hAnsi="Times New Roman" w:cs="Times New Roman"/>
          <w:sz w:val="22"/>
          <w:szCs w:val="22"/>
        </w:rPr>
        <w:t xml:space="preserve"> The right of way constitutes an appurtenant easement, which can be improved so long as it hews closely to the original intent of the grantor.</w:t>
      </w:r>
      <w:r w:rsidR="005C23C2">
        <w:rPr>
          <w:rFonts w:ascii="Times New Roman" w:hAnsi="Times New Roman" w:cs="Times New Roman"/>
          <w:sz w:val="22"/>
          <w:szCs w:val="22"/>
        </w:rPr>
        <w:t xml:space="preserve"> You can’t extend the road past its current width.</w:t>
      </w:r>
    </w:p>
    <w:p w14:paraId="65624575" w14:textId="77777777" w:rsidR="00A63DB4" w:rsidRPr="00A63DB4" w:rsidRDefault="00A63DB4" w:rsidP="00A63DB4">
      <w:pPr>
        <w:numPr>
          <w:ilvl w:val="0"/>
          <w:numId w:val="6"/>
        </w:numPr>
        <w:rPr>
          <w:rFonts w:ascii="Times New Roman" w:hAnsi="Times New Roman" w:cs="Times New Roman"/>
          <w:b/>
          <w:bCs/>
          <w:sz w:val="22"/>
          <w:szCs w:val="22"/>
        </w:rPr>
      </w:pPr>
      <w:r w:rsidRPr="00A63DB4">
        <w:rPr>
          <w:rFonts w:ascii="Times New Roman" w:hAnsi="Times New Roman" w:cs="Times New Roman"/>
          <w:b/>
          <w:bCs/>
          <w:sz w:val="22"/>
          <w:szCs w:val="22"/>
        </w:rPr>
        <w:t>Legal Reasoning:</w:t>
      </w:r>
    </w:p>
    <w:p w14:paraId="060F925E" w14:textId="77777777" w:rsidR="00A63DB4" w:rsidRPr="00A63DB4" w:rsidRDefault="00A63DB4" w:rsidP="00A63DB4">
      <w:pPr>
        <w:numPr>
          <w:ilvl w:val="1"/>
          <w:numId w:val="6"/>
        </w:numPr>
        <w:rPr>
          <w:rFonts w:ascii="Times New Roman" w:hAnsi="Times New Roman" w:cs="Times New Roman"/>
          <w:sz w:val="22"/>
          <w:szCs w:val="22"/>
        </w:rPr>
      </w:pPr>
      <w:r w:rsidRPr="00A63DB4">
        <w:rPr>
          <w:rFonts w:ascii="Times New Roman" w:hAnsi="Times New Roman" w:cs="Times New Roman"/>
          <w:sz w:val="22"/>
          <w:szCs w:val="22"/>
        </w:rPr>
        <w:t>The easement is appurtenant because it is in writing, provided fair notice, and was intended to benefit future owners of the Quill estate.</w:t>
      </w:r>
    </w:p>
    <w:p w14:paraId="1E6ED31A" w14:textId="77777777" w:rsidR="00A63DB4" w:rsidRPr="00A63DB4" w:rsidRDefault="00A63DB4" w:rsidP="00A63DB4">
      <w:pPr>
        <w:numPr>
          <w:ilvl w:val="2"/>
          <w:numId w:val="6"/>
        </w:numPr>
        <w:rPr>
          <w:rFonts w:ascii="Times New Roman" w:hAnsi="Times New Roman" w:cs="Times New Roman"/>
          <w:sz w:val="22"/>
          <w:szCs w:val="22"/>
        </w:rPr>
      </w:pPr>
      <w:r w:rsidRPr="00A63DB4">
        <w:rPr>
          <w:rFonts w:ascii="Times New Roman" w:hAnsi="Times New Roman" w:cs="Times New Roman"/>
          <w:sz w:val="22"/>
          <w:szCs w:val="22"/>
        </w:rPr>
        <w:t>It doesn’t matter that the Quill estate is being subdivided – it will benefit all future owners anyway.</w:t>
      </w:r>
    </w:p>
    <w:p w14:paraId="1CA553B4" w14:textId="77777777" w:rsidR="00A63DB4" w:rsidRPr="00A63DB4" w:rsidRDefault="00A63DB4" w:rsidP="00A63DB4">
      <w:pPr>
        <w:numPr>
          <w:ilvl w:val="1"/>
          <w:numId w:val="6"/>
        </w:numPr>
        <w:rPr>
          <w:rFonts w:ascii="Times New Roman" w:hAnsi="Times New Roman" w:cs="Times New Roman"/>
          <w:sz w:val="22"/>
          <w:szCs w:val="22"/>
        </w:rPr>
      </w:pPr>
      <w:r w:rsidRPr="00A63DB4">
        <w:rPr>
          <w:rFonts w:ascii="Times New Roman" w:hAnsi="Times New Roman" w:cs="Times New Roman"/>
          <w:sz w:val="22"/>
          <w:szCs w:val="22"/>
        </w:rPr>
        <w:t>The right of way can be repaired, so long as it “is reasonably calculated to promote the purposes for which the easement was created”</w:t>
      </w:r>
    </w:p>
    <w:p w14:paraId="0D88F045" w14:textId="77777777" w:rsidR="00A63DB4" w:rsidRPr="00A63DB4" w:rsidRDefault="00A63DB4" w:rsidP="00A63DB4">
      <w:pPr>
        <w:numPr>
          <w:ilvl w:val="2"/>
          <w:numId w:val="6"/>
        </w:numPr>
        <w:rPr>
          <w:rFonts w:ascii="Times New Roman" w:hAnsi="Times New Roman" w:cs="Times New Roman"/>
          <w:sz w:val="22"/>
          <w:szCs w:val="22"/>
        </w:rPr>
      </w:pPr>
      <w:r w:rsidRPr="00A63DB4">
        <w:rPr>
          <w:rFonts w:ascii="Times New Roman" w:hAnsi="Times New Roman" w:cs="Times New Roman"/>
          <w:sz w:val="22"/>
          <w:szCs w:val="22"/>
        </w:rPr>
        <w:t>It cannot be expanded: Quill did not contemplate use by many people – just himself.</w:t>
      </w:r>
    </w:p>
    <w:p w14:paraId="59762C4E" w14:textId="77777777" w:rsidR="00A63DB4" w:rsidRPr="00A63DB4" w:rsidRDefault="00A63DB4" w:rsidP="00A63DB4">
      <w:pPr>
        <w:numPr>
          <w:ilvl w:val="1"/>
          <w:numId w:val="6"/>
        </w:numPr>
        <w:rPr>
          <w:rFonts w:ascii="Times New Roman" w:hAnsi="Times New Roman" w:cs="Times New Roman"/>
          <w:sz w:val="22"/>
          <w:szCs w:val="22"/>
        </w:rPr>
      </w:pPr>
      <w:r w:rsidRPr="00A63DB4">
        <w:rPr>
          <w:rFonts w:ascii="Times New Roman" w:hAnsi="Times New Roman" w:cs="Times New Roman"/>
          <w:sz w:val="22"/>
          <w:szCs w:val="22"/>
        </w:rPr>
        <w:t>There is insufficient evidence to support the finding that the development constituted an undue burden</w:t>
      </w:r>
    </w:p>
    <w:p w14:paraId="35A992CD" w14:textId="4571909F" w:rsidR="00135EA0" w:rsidRDefault="00135EA0" w:rsidP="00B70AB4">
      <w:pPr>
        <w:rPr>
          <w:rFonts w:ascii="Times New Roman" w:hAnsi="Times New Roman" w:cs="Times New Roman"/>
          <w:b/>
          <w:bCs/>
          <w:sz w:val="22"/>
          <w:szCs w:val="22"/>
          <w:u w:val="single"/>
        </w:rPr>
      </w:pPr>
    </w:p>
    <w:p w14:paraId="0BE44389" w14:textId="77777777" w:rsidR="00B85BAE" w:rsidRDefault="00B85BAE">
      <w:pPr>
        <w:rPr>
          <w:rFonts w:ascii="Times New Roman" w:hAnsi="Times New Roman" w:cs="Times New Roman"/>
          <w:b/>
          <w:bCs/>
          <w:sz w:val="22"/>
          <w:szCs w:val="22"/>
          <w:highlight w:val="cyan"/>
          <w:u w:val="single"/>
        </w:rPr>
      </w:pPr>
      <w:r>
        <w:rPr>
          <w:rFonts w:ascii="Times New Roman" w:hAnsi="Times New Roman" w:cs="Times New Roman"/>
          <w:b/>
          <w:bCs/>
          <w:sz w:val="22"/>
          <w:szCs w:val="22"/>
          <w:highlight w:val="cyan"/>
          <w:u w:val="single"/>
        </w:rPr>
        <w:br w:type="page"/>
      </w:r>
    </w:p>
    <w:p w14:paraId="156B9EC3" w14:textId="7DDC6A3B" w:rsidR="00135EA0" w:rsidRPr="00135EA0" w:rsidRDefault="00135EA0" w:rsidP="00135EA0">
      <w:pPr>
        <w:rPr>
          <w:rFonts w:ascii="Times New Roman" w:hAnsi="Times New Roman" w:cs="Times New Roman"/>
          <w:b/>
          <w:bCs/>
          <w:sz w:val="22"/>
          <w:szCs w:val="22"/>
          <w:u w:val="single"/>
        </w:rPr>
      </w:pPr>
      <w:r w:rsidRPr="00857580">
        <w:rPr>
          <w:rFonts w:ascii="Times New Roman" w:hAnsi="Times New Roman" w:cs="Times New Roman"/>
          <w:b/>
          <w:bCs/>
          <w:sz w:val="22"/>
          <w:szCs w:val="22"/>
          <w:highlight w:val="cyan"/>
          <w:u w:val="single"/>
        </w:rPr>
        <w:lastRenderedPageBreak/>
        <w:t>Easements by Implication</w:t>
      </w:r>
      <w:r w:rsidRPr="00135EA0">
        <w:rPr>
          <w:rFonts w:ascii="Times New Roman" w:hAnsi="Times New Roman" w:cs="Times New Roman"/>
          <w:b/>
          <w:bCs/>
          <w:sz w:val="22"/>
          <w:szCs w:val="22"/>
          <w:u w:val="single"/>
        </w:rPr>
        <w:t xml:space="preserve"> </w:t>
      </w:r>
    </w:p>
    <w:p w14:paraId="07ABE2FF" w14:textId="7BB8FE8F" w:rsidR="00135EA0" w:rsidRDefault="00135EA0" w:rsidP="00B70AB4">
      <w:pPr>
        <w:rPr>
          <w:rFonts w:ascii="Times New Roman" w:hAnsi="Times New Roman" w:cs="Times New Roman"/>
          <w:sz w:val="22"/>
          <w:szCs w:val="22"/>
        </w:rPr>
      </w:pPr>
    </w:p>
    <w:p w14:paraId="13AEB52F" w14:textId="6A3E02DC" w:rsidR="0011568D" w:rsidRPr="0011568D" w:rsidRDefault="00CA2335" w:rsidP="00D51F86">
      <w:pPr>
        <w:numPr>
          <w:ilvl w:val="0"/>
          <w:numId w:val="74"/>
        </w:numPr>
        <w:rPr>
          <w:rFonts w:ascii="Times New Roman" w:hAnsi="Times New Roman" w:cs="Times New Roman"/>
          <w:sz w:val="22"/>
          <w:szCs w:val="22"/>
        </w:rPr>
      </w:pPr>
      <w:r>
        <w:rPr>
          <w:rFonts w:ascii="Times New Roman" w:hAnsi="Times New Roman" w:cs="Times New Roman"/>
          <w:sz w:val="22"/>
          <w:szCs w:val="22"/>
        </w:rPr>
        <w:t>4</w:t>
      </w:r>
      <w:r w:rsidR="0011568D" w:rsidRPr="0011568D">
        <w:rPr>
          <w:rFonts w:ascii="Times New Roman" w:hAnsi="Times New Roman" w:cs="Times New Roman"/>
          <w:sz w:val="22"/>
          <w:szCs w:val="22"/>
        </w:rPr>
        <w:t xml:space="preserve"> different types of Easement</w:t>
      </w:r>
      <w:r w:rsidR="0011568D">
        <w:rPr>
          <w:rFonts w:ascii="Times New Roman" w:hAnsi="Times New Roman" w:cs="Times New Roman"/>
          <w:sz w:val="22"/>
          <w:szCs w:val="22"/>
        </w:rPr>
        <w:t>s</w:t>
      </w:r>
      <w:r w:rsidR="0011568D" w:rsidRPr="0011568D">
        <w:rPr>
          <w:rFonts w:ascii="Times New Roman" w:hAnsi="Times New Roman" w:cs="Times New Roman"/>
          <w:sz w:val="22"/>
          <w:szCs w:val="22"/>
        </w:rPr>
        <w:t xml:space="preserve"> by Implication:</w:t>
      </w:r>
    </w:p>
    <w:p w14:paraId="30697523" w14:textId="77777777" w:rsidR="0011568D" w:rsidRPr="00FC4EF3" w:rsidRDefault="0011568D" w:rsidP="00D51F86">
      <w:pPr>
        <w:numPr>
          <w:ilvl w:val="1"/>
          <w:numId w:val="74"/>
        </w:numPr>
        <w:rPr>
          <w:rFonts w:ascii="Times New Roman" w:hAnsi="Times New Roman" w:cs="Times New Roman"/>
          <w:sz w:val="22"/>
          <w:szCs w:val="22"/>
          <w:highlight w:val="yellow"/>
        </w:rPr>
      </w:pPr>
      <w:r w:rsidRPr="00FC4EF3">
        <w:rPr>
          <w:rFonts w:ascii="Times New Roman" w:hAnsi="Times New Roman" w:cs="Times New Roman"/>
          <w:b/>
          <w:sz w:val="22"/>
          <w:szCs w:val="22"/>
          <w:highlight w:val="yellow"/>
          <w:u w:val="single"/>
        </w:rPr>
        <w:t>Easement by Estoppel:</w:t>
      </w:r>
      <w:r w:rsidRPr="00FC4EF3">
        <w:rPr>
          <w:rFonts w:ascii="Times New Roman" w:hAnsi="Times New Roman" w:cs="Times New Roman"/>
          <w:sz w:val="22"/>
          <w:szCs w:val="22"/>
          <w:highlight w:val="yellow"/>
        </w:rPr>
        <w:t xml:space="preserve"> </w:t>
      </w:r>
    </w:p>
    <w:p w14:paraId="58BF87DF"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a landowner grants the claimant </w:t>
      </w:r>
      <w:r w:rsidRPr="0011568D">
        <w:rPr>
          <w:rFonts w:ascii="Times New Roman" w:hAnsi="Times New Roman" w:cs="Times New Roman"/>
          <w:b/>
          <w:sz w:val="22"/>
          <w:szCs w:val="22"/>
        </w:rPr>
        <w:t>permission</w:t>
      </w:r>
      <w:r w:rsidRPr="0011568D">
        <w:rPr>
          <w:rFonts w:ascii="Times New Roman" w:hAnsi="Times New Roman" w:cs="Times New Roman"/>
          <w:sz w:val="22"/>
          <w:szCs w:val="22"/>
        </w:rPr>
        <w:t xml:space="preserve"> to use the property, </w:t>
      </w:r>
    </w:p>
    <w:p w14:paraId="46CC4CC7"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and the claimant </w:t>
      </w:r>
      <w:r w:rsidRPr="0011568D">
        <w:rPr>
          <w:rFonts w:ascii="Times New Roman" w:hAnsi="Times New Roman" w:cs="Times New Roman"/>
          <w:b/>
          <w:sz w:val="22"/>
          <w:szCs w:val="22"/>
        </w:rPr>
        <w:t>so changes their position</w:t>
      </w:r>
    </w:p>
    <w:p w14:paraId="26AA552C"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 </w:t>
      </w:r>
      <w:r w:rsidRPr="0011568D">
        <w:rPr>
          <w:rFonts w:ascii="Times New Roman" w:hAnsi="Times New Roman" w:cs="Times New Roman"/>
          <w:b/>
          <w:sz w:val="22"/>
          <w:szCs w:val="22"/>
        </w:rPr>
        <w:t>in reasonable reliance</w:t>
      </w:r>
      <w:r w:rsidRPr="0011568D">
        <w:rPr>
          <w:rFonts w:ascii="Times New Roman" w:hAnsi="Times New Roman" w:cs="Times New Roman"/>
          <w:sz w:val="22"/>
          <w:szCs w:val="22"/>
        </w:rPr>
        <w:t xml:space="preserve"> on the continuation of the permission, </w:t>
      </w:r>
    </w:p>
    <w:p w14:paraId="6F923B85" w14:textId="77777777" w:rsidR="0011568D" w:rsidRPr="0011568D" w:rsidRDefault="0011568D" w:rsidP="00D51F86">
      <w:pPr>
        <w:numPr>
          <w:ilvl w:val="3"/>
          <w:numId w:val="74"/>
        </w:numPr>
        <w:rPr>
          <w:rFonts w:ascii="Times New Roman" w:hAnsi="Times New Roman" w:cs="Times New Roman"/>
          <w:sz w:val="22"/>
          <w:szCs w:val="22"/>
        </w:rPr>
      </w:pPr>
      <w:r w:rsidRPr="0011568D">
        <w:rPr>
          <w:rFonts w:ascii="Times New Roman" w:hAnsi="Times New Roman" w:cs="Times New Roman"/>
          <w:sz w:val="22"/>
          <w:szCs w:val="22"/>
        </w:rPr>
        <w:t>Reliance must be reasonable, and foreseeable.</w:t>
      </w:r>
    </w:p>
    <w:p w14:paraId="5802428B" w14:textId="024690B9" w:rsid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that it would constitute a </w:t>
      </w:r>
      <w:r w:rsidRPr="0011568D">
        <w:rPr>
          <w:rFonts w:ascii="Times New Roman" w:hAnsi="Times New Roman" w:cs="Times New Roman"/>
          <w:b/>
          <w:sz w:val="22"/>
          <w:szCs w:val="22"/>
        </w:rPr>
        <w:t>substantial injustice to revoke</w:t>
      </w:r>
      <w:r w:rsidRPr="0011568D">
        <w:rPr>
          <w:rFonts w:ascii="Times New Roman" w:hAnsi="Times New Roman" w:cs="Times New Roman"/>
          <w:sz w:val="22"/>
          <w:szCs w:val="22"/>
        </w:rPr>
        <w:t xml:space="preserve"> it </w:t>
      </w:r>
    </w:p>
    <w:p w14:paraId="682ACA2B" w14:textId="6FC07EFE" w:rsidR="00A47E35" w:rsidRDefault="00A47E35" w:rsidP="00D51F86">
      <w:pPr>
        <w:numPr>
          <w:ilvl w:val="2"/>
          <w:numId w:val="74"/>
        </w:numPr>
        <w:rPr>
          <w:rFonts w:ascii="Times New Roman" w:hAnsi="Times New Roman" w:cs="Times New Roman"/>
          <w:sz w:val="22"/>
          <w:szCs w:val="22"/>
        </w:rPr>
      </w:pPr>
      <w:r>
        <w:rPr>
          <w:rFonts w:ascii="Times New Roman" w:hAnsi="Times New Roman" w:cs="Times New Roman"/>
          <w:sz w:val="22"/>
          <w:szCs w:val="22"/>
        </w:rPr>
        <w:t>NOTE: Easements by estoppel may, alternatively, be found in 3 different kinds of circumstances (depends on jurisdiction):</w:t>
      </w:r>
    </w:p>
    <w:p w14:paraId="46D4C95D" w14:textId="6CBA2397" w:rsidR="00A47E35" w:rsidRDefault="00A47E35" w:rsidP="00D51F86">
      <w:pPr>
        <w:numPr>
          <w:ilvl w:val="3"/>
          <w:numId w:val="74"/>
        </w:numPr>
        <w:rPr>
          <w:rFonts w:ascii="Times New Roman" w:hAnsi="Times New Roman" w:cs="Times New Roman"/>
          <w:sz w:val="22"/>
          <w:szCs w:val="22"/>
        </w:rPr>
      </w:pPr>
      <w:r>
        <w:rPr>
          <w:rFonts w:ascii="Times New Roman" w:hAnsi="Times New Roman" w:cs="Times New Roman"/>
          <w:sz w:val="22"/>
          <w:szCs w:val="22"/>
        </w:rPr>
        <w:t>Noncompliance with the Statute of Frauds</w:t>
      </w:r>
      <w:r w:rsidR="00FD3D7A">
        <w:rPr>
          <w:rFonts w:ascii="Times New Roman" w:hAnsi="Times New Roman" w:cs="Times New Roman"/>
          <w:sz w:val="22"/>
          <w:szCs w:val="22"/>
        </w:rPr>
        <w:t xml:space="preserve"> </w:t>
      </w:r>
    </w:p>
    <w:p w14:paraId="3BF448D9" w14:textId="37F1358D" w:rsidR="00FD3D7A" w:rsidRDefault="00FD3D7A" w:rsidP="00D51F86">
      <w:pPr>
        <w:numPr>
          <w:ilvl w:val="3"/>
          <w:numId w:val="74"/>
        </w:numPr>
        <w:rPr>
          <w:rFonts w:ascii="Times New Roman" w:hAnsi="Times New Roman" w:cs="Times New Roman"/>
          <w:sz w:val="22"/>
          <w:szCs w:val="22"/>
        </w:rPr>
      </w:pPr>
      <w:r>
        <w:rPr>
          <w:rFonts w:ascii="Times New Roman" w:hAnsi="Times New Roman" w:cs="Times New Roman"/>
          <w:sz w:val="22"/>
          <w:szCs w:val="22"/>
        </w:rPr>
        <w:t>Reasonable reliance on continuation of consent</w:t>
      </w:r>
    </w:p>
    <w:p w14:paraId="3BA03492" w14:textId="708BEAFF" w:rsidR="00002327" w:rsidRDefault="00002327" w:rsidP="00D51F86">
      <w:pPr>
        <w:numPr>
          <w:ilvl w:val="3"/>
          <w:numId w:val="74"/>
        </w:numPr>
        <w:rPr>
          <w:rFonts w:ascii="Times New Roman" w:hAnsi="Times New Roman" w:cs="Times New Roman"/>
          <w:sz w:val="22"/>
          <w:szCs w:val="22"/>
        </w:rPr>
      </w:pPr>
      <w:r>
        <w:rPr>
          <w:rFonts w:ascii="Times New Roman" w:hAnsi="Times New Roman" w:cs="Times New Roman"/>
          <w:sz w:val="22"/>
          <w:szCs w:val="22"/>
        </w:rPr>
        <w:t>Fraud or misrepresentation</w:t>
      </w:r>
    </w:p>
    <w:p w14:paraId="42C339AA" w14:textId="4A7EFD7A" w:rsidR="00002327" w:rsidRPr="0011568D" w:rsidRDefault="00002327" w:rsidP="00D51F86">
      <w:pPr>
        <w:numPr>
          <w:ilvl w:val="2"/>
          <w:numId w:val="74"/>
        </w:numPr>
        <w:rPr>
          <w:rFonts w:ascii="Times New Roman" w:hAnsi="Times New Roman" w:cs="Times New Roman"/>
          <w:sz w:val="22"/>
          <w:szCs w:val="22"/>
        </w:rPr>
      </w:pPr>
      <w:r>
        <w:rPr>
          <w:rFonts w:ascii="Times New Roman" w:hAnsi="Times New Roman" w:cs="Times New Roman"/>
          <w:sz w:val="22"/>
          <w:szCs w:val="22"/>
        </w:rPr>
        <w:t>Some courts (e.g. Michigan) reject this doctrine entirely</w:t>
      </w:r>
    </w:p>
    <w:p w14:paraId="432E365A" w14:textId="45AA874C" w:rsidR="00CA2335" w:rsidRPr="00CA2335" w:rsidRDefault="00CA2335" w:rsidP="00D51F86">
      <w:pPr>
        <w:numPr>
          <w:ilvl w:val="1"/>
          <w:numId w:val="74"/>
        </w:numPr>
        <w:rPr>
          <w:rFonts w:ascii="Times New Roman" w:hAnsi="Times New Roman" w:cs="Times New Roman"/>
          <w:sz w:val="22"/>
          <w:szCs w:val="22"/>
          <w:highlight w:val="yellow"/>
        </w:rPr>
      </w:pPr>
      <w:r>
        <w:rPr>
          <w:rFonts w:ascii="Times New Roman" w:hAnsi="Times New Roman" w:cs="Times New Roman"/>
          <w:b/>
          <w:bCs/>
          <w:sz w:val="22"/>
          <w:szCs w:val="22"/>
          <w:highlight w:val="yellow"/>
          <w:u w:val="single"/>
        </w:rPr>
        <w:t>Prescriptive Easements (see dedicated section)</w:t>
      </w:r>
    </w:p>
    <w:p w14:paraId="69BFB79E" w14:textId="6938CD70" w:rsidR="0011568D" w:rsidRPr="00FC4EF3" w:rsidRDefault="0011568D" w:rsidP="00D51F86">
      <w:pPr>
        <w:numPr>
          <w:ilvl w:val="1"/>
          <w:numId w:val="74"/>
        </w:numPr>
        <w:rPr>
          <w:rFonts w:ascii="Times New Roman" w:hAnsi="Times New Roman" w:cs="Times New Roman"/>
          <w:sz w:val="22"/>
          <w:szCs w:val="22"/>
          <w:highlight w:val="yellow"/>
        </w:rPr>
      </w:pPr>
      <w:r w:rsidRPr="00FC4EF3">
        <w:rPr>
          <w:rFonts w:ascii="Times New Roman" w:hAnsi="Times New Roman" w:cs="Times New Roman"/>
          <w:b/>
          <w:sz w:val="22"/>
          <w:szCs w:val="22"/>
          <w:highlight w:val="yellow"/>
          <w:u w:val="single"/>
        </w:rPr>
        <w:t>Easement by Prior Use</w:t>
      </w:r>
    </w:p>
    <w:p w14:paraId="7AF42287"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Servient and dominant estates were </w:t>
      </w:r>
      <w:r w:rsidRPr="0011568D">
        <w:rPr>
          <w:rFonts w:ascii="Times New Roman" w:hAnsi="Times New Roman" w:cs="Times New Roman"/>
          <w:b/>
          <w:bCs/>
          <w:sz w:val="22"/>
          <w:szCs w:val="22"/>
        </w:rPr>
        <w:t>once under common ownership</w:t>
      </w:r>
      <w:r w:rsidRPr="0011568D">
        <w:rPr>
          <w:rFonts w:ascii="Times New Roman" w:hAnsi="Times New Roman" w:cs="Times New Roman"/>
          <w:sz w:val="22"/>
          <w:szCs w:val="22"/>
        </w:rPr>
        <w:t>;</w:t>
      </w:r>
    </w:p>
    <w:p w14:paraId="02DD9819"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One parcel was </w:t>
      </w:r>
      <w:r w:rsidRPr="0011568D">
        <w:rPr>
          <w:rFonts w:ascii="Times New Roman" w:hAnsi="Times New Roman" w:cs="Times New Roman"/>
          <w:b/>
          <w:bCs/>
          <w:sz w:val="22"/>
          <w:szCs w:val="22"/>
        </w:rPr>
        <w:t xml:space="preserve">previously used for the benefit </w:t>
      </w:r>
      <w:r w:rsidRPr="0011568D">
        <w:rPr>
          <w:rFonts w:ascii="Times New Roman" w:hAnsi="Times New Roman" w:cs="Times New Roman"/>
          <w:sz w:val="22"/>
          <w:szCs w:val="22"/>
        </w:rPr>
        <w:t>of the other parcel in a manner that was both:</w:t>
      </w:r>
    </w:p>
    <w:p w14:paraId="0A209EB9" w14:textId="77777777" w:rsidR="0011568D" w:rsidRPr="0011568D" w:rsidRDefault="0011568D" w:rsidP="00D51F86">
      <w:pPr>
        <w:numPr>
          <w:ilvl w:val="3"/>
          <w:numId w:val="74"/>
        </w:numPr>
        <w:rPr>
          <w:rFonts w:ascii="Times New Roman" w:hAnsi="Times New Roman" w:cs="Times New Roman"/>
          <w:sz w:val="22"/>
          <w:szCs w:val="22"/>
        </w:rPr>
      </w:pPr>
      <w:r w:rsidRPr="0011568D">
        <w:rPr>
          <w:rFonts w:ascii="Times New Roman" w:hAnsi="Times New Roman" w:cs="Times New Roman"/>
          <w:sz w:val="22"/>
          <w:szCs w:val="22"/>
        </w:rPr>
        <w:t>Apparent and</w:t>
      </w:r>
    </w:p>
    <w:p w14:paraId="2075D60F" w14:textId="77777777" w:rsidR="0011568D" w:rsidRPr="0011568D" w:rsidRDefault="0011568D" w:rsidP="00D51F86">
      <w:pPr>
        <w:numPr>
          <w:ilvl w:val="3"/>
          <w:numId w:val="74"/>
        </w:numPr>
        <w:rPr>
          <w:rFonts w:ascii="Times New Roman" w:hAnsi="Times New Roman" w:cs="Times New Roman"/>
          <w:sz w:val="22"/>
          <w:szCs w:val="22"/>
        </w:rPr>
      </w:pPr>
      <w:r w:rsidRPr="0011568D">
        <w:rPr>
          <w:rFonts w:ascii="Times New Roman" w:hAnsi="Times New Roman" w:cs="Times New Roman"/>
          <w:sz w:val="22"/>
          <w:szCs w:val="22"/>
        </w:rPr>
        <w:t>Continuous</w:t>
      </w:r>
    </w:p>
    <w:p w14:paraId="63A1C66B"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The use is either “</w:t>
      </w:r>
      <w:r w:rsidRPr="0011568D">
        <w:rPr>
          <w:rFonts w:ascii="Times New Roman" w:hAnsi="Times New Roman" w:cs="Times New Roman"/>
          <w:b/>
          <w:bCs/>
          <w:sz w:val="22"/>
          <w:szCs w:val="22"/>
        </w:rPr>
        <w:t>reasonably necessary</w:t>
      </w:r>
      <w:r w:rsidRPr="0011568D">
        <w:rPr>
          <w:rFonts w:ascii="Times New Roman" w:hAnsi="Times New Roman" w:cs="Times New Roman"/>
          <w:sz w:val="22"/>
          <w:szCs w:val="22"/>
        </w:rPr>
        <w:t>” or “</w:t>
      </w:r>
      <w:r w:rsidRPr="0011568D">
        <w:rPr>
          <w:rFonts w:ascii="Times New Roman" w:hAnsi="Times New Roman" w:cs="Times New Roman"/>
          <w:b/>
          <w:bCs/>
          <w:sz w:val="22"/>
          <w:szCs w:val="22"/>
        </w:rPr>
        <w:t>convenient</w:t>
      </w:r>
      <w:r w:rsidRPr="0011568D">
        <w:rPr>
          <w:rFonts w:ascii="Times New Roman" w:hAnsi="Times New Roman" w:cs="Times New Roman"/>
          <w:sz w:val="22"/>
          <w:szCs w:val="22"/>
        </w:rPr>
        <w:t>” for enjoyment of the dominant estate</w:t>
      </w:r>
    </w:p>
    <w:p w14:paraId="5045E4AE" w14:textId="77777777" w:rsidR="0011568D" w:rsidRPr="00FC4EF3" w:rsidRDefault="0011568D" w:rsidP="00D51F86">
      <w:pPr>
        <w:numPr>
          <w:ilvl w:val="1"/>
          <w:numId w:val="74"/>
        </w:numPr>
        <w:rPr>
          <w:rFonts w:ascii="Times New Roman" w:hAnsi="Times New Roman" w:cs="Times New Roman"/>
          <w:sz w:val="22"/>
          <w:szCs w:val="22"/>
          <w:highlight w:val="yellow"/>
        </w:rPr>
      </w:pPr>
      <w:r w:rsidRPr="00FC4EF3">
        <w:rPr>
          <w:rFonts w:ascii="Times New Roman" w:hAnsi="Times New Roman" w:cs="Times New Roman"/>
          <w:b/>
          <w:sz w:val="22"/>
          <w:szCs w:val="22"/>
          <w:highlight w:val="yellow"/>
          <w:u w:val="single"/>
        </w:rPr>
        <w:t>Easement by Necessity</w:t>
      </w:r>
    </w:p>
    <w:p w14:paraId="2462B54A" w14:textId="77777777" w:rsidR="0011568D" w:rsidRP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Servient and dominant estates were </w:t>
      </w:r>
      <w:r w:rsidRPr="0011568D">
        <w:rPr>
          <w:rFonts w:ascii="Times New Roman" w:hAnsi="Times New Roman" w:cs="Times New Roman"/>
          <w:b/>
          <w:bCs/>
          <w:sz w:val="22"/>
          <w:szCs w:val="22"/>
        </w:rPr>
        <w:t>once under common ownership</w:t>
      </w:r>
      <w:r w:rsidRPr="0011568D">
        <w:rPr>
          <w:rFonts w:ascii="Times New Roman" w:hAnsi="Times New Roman" w:cs="Times New Roman"/>
          <w:sz w:val="22"/>
          <w:szCs w:val="22"/>
        </w:rPr>
        <w:t>;</w:t>
      </w:r>
    </w:p>
    <w:p w14:paraId="79D195B2" w14:textId="40C6E0D8" w:rsidR="0011568D" w:rsidRDefault="0011568D" w:rsidP="00D51F86">
      <w:pPr>
        <w:numPr>
          <w:ilvl w:val="2"/>
          <w:numId w:val="74"/>
        </w:numPr>
        <w:rPr>
          <w:rFonts w:ascii="Times New Roman" w:hAnsi="Times New Roman" w:cs="Times New Roman"/>
          <w:sz w:val="22"/>
          <w:szCs w:val="22"/>
        </w:rPr>
      </w:pPr>
      <w:r w:rsidRPr="0011568D">
        <w:rPr>
          <w:rFonts w:ascii="Times New Roman" w:hAnsi="Times New Roman" w:cs="Times New Roman"/>
          <w:sz w:val="22"/>
          <w:szCs w:val="22"/>
        </w:rPr>
        <w:t xml:space="preserve">At the time of severance, the dominant estate became </w:t>
      </w:r>
      <w:r w:rsidRPr="0011568D">
        <w:rPr>
          <w:rFonts w:ascii="Times New Roman" w:hAnsi="Times New Roman" w:cs="Times New Roman"/>
          <w:b/>
          <w:bCs/>
          <w:sz w:val="22"/>
          <w:szCs w:val="22"/>
        </w:rPr>
        <w:t>landlocked</w:t>
      </w:r>
      <w:r w:rsidRPr="0011568D">
        <w:rPr>
          <w:rFonts w:ascii="Times New Roman" w:hAnsi="Times New Roman" w:cs="Times New Roman"/>
          <w:sz w:val="22"/>
          <w:szCs w:val="22"/>
        </w:rPr>
        <w:t>.</w:t>
      </w:r>
    </w:p>
    <w:p w14:paraId="28AC93AA" w14:textId="7FA9A863" w:rsidR="004C22A8" w:rsidRDefault="004C22A8" w:rsidP="004C22A8">
      <w:pPr>
        <w:rPr>
          <w:rFonts w:ascii="Times New Roman" w:hAnsi="Times New Roman" w:cs="Times New Roman"/>
          <w:b/>
          <w:bCs/>
          <w:sz w:val="22"/>
          <w:szCs w:val="22"/>
        </w:rPr>
      </w:pPr>
    </w:p>
    <w:p w14:paraId="2AADD0AF" w14:textId="4D021882" w:rsidR="004C22A8" w:rsidRDefault="004C22A8" w:rsidP="004C22A8">
      <w:pPr>
        <w:rPr>
          <w:rFonts w:ascii="Times New Roman" w:hAnsi="Times New Roman" w:cs="Times New Roman"/>
          <w:sz w:val="22"/>
          <w:szCs w:val="22"/>
        </w:rPr>
      </w:pPr>
      <w:r w:rsidRPr="00FC4EF3">
        <w:rPr>
          <w:rFonts w:ascii="Times New Roman" w:hAnsi="Times New Roman" w:cs="Times New Roman"/>
          <w:sz w:val="22"/>
          <w:szCs w:val="22"/>
          <w:highlight w:val="yellow"/>
          <w:u w:val="single"/>
        </w:rPr>
        <w:t>Negative easements</w:t>
      </w:r>
      <w:r w:rsidRPr="00FC4EF3">
        <w:rPr>
          <w:rFonts w:ascii="Times New Roman" w:hAnsi="Times New Roman" w:cs="Times New Roman"/>
          <w:b/>
          <w:bCs/>
          <w:sz w:val="22"/>
          <w:szCs w:val="22"/>
          <w:highlight w:val="yellow"/>
        </w:rPr>
        <w:t xml:space="preserve"> </w:t>
      </w:r>
      <w:r w:rsidRPr="00FC4EF3">
        <w:rPr>
          <w:rFonts w:ascii="Times New Roman" w:hAnsi="Times New Roman" w:cs="Times New Roman"/>
          <w:sz w:val="22"/>
          <w:szCs w:val="22"/>
          <w:highlight w:val="yellow"/>
        </w:rPr>
        <w:t>–</w:t>
      </w:r>
      <w:r>
        <w:rPr>
          <w:rFonts w:ascii="Times New Roman" w:hAnsi="Times New Roman" w:cs="Times New Roman"/>
          <w:sz w:val="22"/>
          <w:szCs w:val="22"/>
        </w:rPr>
        <w:t xml:space="preserve"> limited categories:</w:t>
      </w:r>
    </w:p>
    <w:p w14:paraId="64731861" w14:textId="3C9AB42D" w:rsidR="004C22A8" w:rsidRDefault="00D1427C" w:rsidP="00D51F86">
      <w:pPr>
        <w:pStyle w:val="ListParagraph"/>
        <w:numPr>
          <w:ilvl w:val="0"/>
          <w:numId w:val="76"/>
        </w:numPr>
        <w:rPr>
          <w:rFonts w:ascii="Times New Roman" w:hAnsi="Times New Roman" w:cs="Times New Roman"/>
          <w:sz w:val="22"/>
          <w:szCs w:val="22"/>
        </w:rPr>
      </w:pPr>
      <w:r>
        <w:rPr>
          <w:rFonts w:ascii="Times New Roman" w:hAnsi="Times New Roman" w:cs="Times New Roman"/>
          <w:sz w:val="22"/>
          <w:szCs w:val="22"/>
        </w:rPr>
        <w:t>Rights to lateral support of one’s buildings</w:t>
      </w:r>
    </w:p>
    <w:p w14:paraId="15FEF765" w14:textId="7EF4D567" w:rsidR="00D1427C" w:rsidRDefault="00D1427C" w:rsidP="00D51F86">
      <w:pPr>
        <w:pStyle w:val="ListParagraph"/>
        <w:numPr>
          <w:ilvl w:val="0"/>
          <w:numId w:val="76"/>
        </w:numPr>
        <w:rPr>
          <w:rFonts w:ascii="Times New Roman" w:hAnsi="Times New Roman" w:cs="Times New Roman"/>
          <w:sz w:val="22"/>
          <w:szCs w:val="22"/>
        </w:rPr>
      </w:pPr>
      <w:r>
        <w:rPr>
          <w:rFonts w:ascii="Times New Roman" w:hAnsi="Times New Roman" w:cs="Times New Roman"/>
          <w:sz w:val="22"/>
          <w:szCs w:val="22"/>
        </w:rPr>
        <w:t>Rights to free flow of light and air</w:t>
      </w:r>
    </w:p>
    <w:p w14:paraId="11ABC708" w14:textId="4D33CB5F" w:rsidR="00D1427C" w:rsidRPr="00D1427C" w:rsidRDefault="00D1427C" w:rsidP="00D51F86">
      <w:pPr>
        <w:pStyle w:val="ListParagraph"/>
        <w:numPr>
          <w:ilvl w:val="0"/>
          <w:numId w:val="76"/>
        </w:numPr>
        <w:rPr>
          <w:rFonts w:ascii="Times New Roman" w:hAnsi="Times New Roman" w:cs="Times New Roman"/>
          <w:sz w:val="22"/>
          <w:szCs w:val="22"/>
        </w:rPr>
      </w:pPr>
      <w:r>
        <w:rPr>
          <w:rFonts w:ascii="Times New Roman" w:hAnsi="Times New Roman" w:cs="Times New Roman"/>
          <w:sz w:val="22"/>
          <w:szCs w:val="22"/>
        </w:rPr>
        <w:t>Rights to water from an artificial stream</w:t>
      </w:r>
    </w:p>
    <w:p w14:paraId="030AAE9C" w14:textId="77777777" w:rsidR="0011568D" w:rsidRPr="0011568D" w:rsidRDefault="0011568D" w:rsidP="00B70AB4">
      <w:pPr>
        <w:rPr>
          <w:rFonts w:ascii="Times New Roman" w:hAnsi="Times New Roman" w:cs="Times New Roman"/>
          <w:sz w:val="22"/>
          <w:szCs w:val="22"/>
        </w:rPr>
      </w:pPr>
    </w:p>
    <w:p w14:paraId="5C3DA748" w14:textId="733E4D0F" w:rsidR="006D2DAA" w:rsidRPr="006D2DAA" w:rsidRDefault="006D2DAA" w:rsidP="006D2DAA">
      <w:pPr>
        <w:rPr>
          <w:rFonts w:ascii="Times New Roman" w:hAnsi="Times New Roman" w:cs="Times New Roman"/>
          <w:color w:val="4472C4" w:themeColor="accent1"/>
          <w:sz w:val="22"/>
          <w:szCs w:val="22"/>
        </w:rPr>
      </w:pPr>
      <w:bookmarkStart w:id="51" w:name="_Toc8820136"/>
      <w:r w:rsidRPr="006D2DAA">
        <w:rPr>
          <w:rFonts w:ascii="Times New Roman" w:hAnsi="Times New Roman" w:cs="Times New Roman"/>
          <w:b/>
          <w:bCs/>
          <w:i/>
          <w:color w:val="4472C4" w:themeColor="accent1"/>
          <w:sz w:val="22"/>
          <w:szCs w:val="22"/>
        </w:rPr>
        <w:t>Lobato v. Taylor</w:t>
      </w:r>
      <w:r w:rsidRPr="006D2DAA">
        <w:rPr>
          <w:rFonts w:ascii="Times New Roman" w:hAnsi="Times New Roman" w:cs="Times New Roman"/>
          <w:b/>
          <w:bCs/>
          <w:color w:val="4472C4" w:themeColor="accent1"/>
          <w:sz w:val="22"/>
          <w:szCs w:val="22"/>
        </w:rPr>
        <w:t xml:space="preserve"> (Colo. 2002) </w:t>
      </w:r>
      <w:bookmarkEnd w:id="51"/>
      <w:r w:rsidR="003B2331" w:rsidRPr="00CE14F4">
        <w:rPr>
          <w:rFonts w:ascii="Times New Roman" w:hAnsi="Times New Roman" w:cs="Times New Roman"/>
          <w:b/>
          <w:bCs/>
          <w:color w:val="4472C4" w:themeColor="accent1"/>
          <w:sz w:val="22"/>
          <w:szCs w:val="22"/>
        </w:rPr>
        <w:t>– p.537</w:t>
      </w:r>
      <w:r w:rsidR="00884833" w:rsidRPr="00CE14F4">
        <w:rPr>
          <w:rFonts w:ascii="Times New Roman" w:hAnsi="Times New Roman" w:cs="Times New Roman"/>
          <w:color w:val="4472C4" w:themeColor="accent1"/>
          <w:sz w:val="22"/>
          <w:szCs w:val="22"/>
        </w:rPr>
        <w:t xml:space="preserve"> – </w:t>
      </w:r>
      <w:r w:rsidR="00365F00">
        <w:rPr>
          <w:rFonts w:ascii="Times New Roman" w:hAnsi="Times New Roman" w:cs="Times New Roman"/>
          <w:color w:val="4472C4" w:themeColor="accent1"/>
          <w:sz w:val="22"/>
          <w:szCs w:val="22"/>
        </w:rPr>
        <w:t>easement by estoppel</w:t>
      </w:r>
    </w:p>
    <w:p w14:paraId="444753B7" w14:textId="77777777" w:rsidR="006D2DAA" w:rsidRPr="006D2DAA" w:rsidRDefault="006D2DAA" w:rsidP="00D51F86">
      <w:pPr>
        <w:numPr>
          <w:ilvl w:val="0"/>
          <w:numId w:val="75"/>
        </w:numPr>
        <w:rPr>
          <w:rFonts w:ascii="Times New Roman" w:hAnsi="Times New Roman" w:cs="Times New Roman"/>
          <w:sz w:val="22"/>
          <w:szCs w:val="22"/>
        </w:rPr>
      </w:pPr>
      <w:r w:rsidRPr="006D2DAA">
        <w:rPr>
          <w:rFonts w:ascii="Times New Roman" w:hAnsi="Times New Roman" w:cs="Times New Roman"/>
          <w:b/>
          <w:bCs/>
          <w:sz w:val="22"/>
          <w:szCs w:val="22"/>
        </w:rPr>
        <w:t>Facts:</w:t>
      </w:r>
      <w:r w:rsidRPr="006D2DAA">
        <w:rPr>
          <w:rFonts w:ascii="Times New Roman" w:hAnsi="Times New Roman" w:cs="Times New Roman"/>
          <w:sz w:val="22"/>
          <w:szCs w:val="22"/>
        </w:rPr>
        <w:t xml:space="preserve"> In the Treaty of Guadalupe Hidalgo, Carlos Beaubien purchased land in Colorado, and recruited families to live on the land, with the promise that he would “grant rights of access to the common lands to settlers. Taylor purchased the land in 1960; his deed indicated that “claims of the local people by prescription or otherwise right to pasture, wood, and lumber and so-called settlement rights on the land.” Then he refused to give locals right to the land, plaintiffs sued.</w:t>
      </w:r>
    </w:p>
    <w:p w14:paraId="7F637628" w14:textId="77777777" w:rsidR="006D2DAA" w:rsidRPr="006D2DAA" w:rsidRDefault="006D2DAA" w:rsidP="006D2DAA">
      <w:pPr>
        <w:numPr>
          <w:ilvl w:val="0"/>
          <w:numId w:val="6"/>
        </w:numPr>
        <w:rPr>
          <w:rFonts w:ascii="Times New Roman" w:hAnsi="Times New Roman" w:cs="Times New Roman"/>
          <w:sz w:val="22"/>
          <w:szCs w:val="22"/>
        </w:rPr>
      </w:pPr>
      <w:r w:rsidRPr="006D2DAA">
        <w:rPr>
          <w:rFonts w:ascii="Times New Roman" w:hAnsi="Times New Roman" w:cs="Times New Roman"/>
          <w:b/>
          <w:bCs/>
          <w:sz w:val="22"/>
          <w:szCs w:val="22"/>
        </w:rPr>
        <w:t>Question:</w:t>
      </w:r>
      <w:r w:rsidRPr="006D2DAA">
        <w:rPr>
          <w:rFonts w:ascii="Times New Roman" w:hAnsi="Times New Roman" w:cs="Times New Roman"/>
          <w:sz w:val="22"/>
          <w:szCs w:val="22"/>
        </w:rPr>
        <w:t xml:space="preserve"> Whether there is an easement by estoppel granted to the local people, based upon their use.</w:t>
      </w:r>
    </w:p>
    <w:p w14:paraId="25B8E534" w14:textId="77777777" w:rsidR="006D2DAA" w:rsidRPr="006D2DAA" w:rsidRDefault="006D2DAA" w:rsidP="006D2DAA">
      <w:pPr>
        <w:numPr>
          <w:ilvl w:val="0"/>
          <w:numId w:val="6"/>
        </w:numPr>
        <w:rPr>
          <w:rFonts w:ascii="Times New Roman" w:hAnsi="Times New Roman" w:cs="Times New Roman"/>
          <w:sz w:val="22"/>
          <w:szCs w:val="22"/>
        </w:rPr>
      </w:pPr>
      <w:r w:rsidRPr="006D2DAA">
        <w:rPr>
          <w:rFonts w:ascii="Times New Roman" w:hAnsi="Times New Roman" w:cs="Times New Roman"/>
          <w:b/>
          <w:bCs/>
          <w:sz w:val="22"/>
          <w:szCs w:val="22"/>
        </w:rPr>
        <w:t>Rule of Law:</w:t>
      </w:r>
      <w:r w:rsidRPr="006D2DAA">
        <w:rPr>
          <w:rFonts w:ascii="Times New Roman" w:hAnsi="Times New Roman" w:cs="Times New Roman"/>
          <w:sz w:val="22"/>
          <w:szCs w:val="22"/>
        </w:rPr>
        <w:t xml:space="preserve"> A court can imply an easement created by estoppel when the landowner permitted another party to use the land under circumstances in which it was reasonably foreseeable that the user would substantially change position believing that the permission would not be revoked, the user substantially changed position in reasonable reliance on that belief, and injustice can be avoided only be establishment of servitude. </w:t>
      </w:r>
    </w:p>
    <w:p w14:paraId="413DBB5B" w14:textId="77777777" w:rsidR="006D2DAA" w:rsidRPr="006D2DAA" w:rsidRDefault="006D2DAA" w:rsidP="006D2DAA">
      <w:pPr>
        <w:numPr>
          <w:ilvl w:val="0"/>
          <w:numId w:val="6"/>
        </w:numPr>
        <w:rPr>
          <w:rFonts w:ascii="Times New Roman" w:hAnsi="Times New Roman" w:cs="Times New Roman"/>
          <w:b/>
          <w:bCs/>
          <w:sz w:val="22"/>
          <w:szCs w:val="22"/>
        </w:rPr>
      </w:pPr>
      <w:r w:rsidRPr="006D2DAA">
        <w:rPr>
          <w:rFonts w:ascii="Times New Roman" w:hAnsi="Times New Roman" w:cs="Times New Roman"/>
          <w:b/>
          <w:bCs/>
          <w:sz w:val="22"/>
          <w:szCs w:val="22"/>
        </w:rPr>
        <w:t>Legal Reasoning:</w:t>
      </w:r>
    </w:p>
    <w:p w14:paraId="78496620" w14:textId="77777777" w:rsidR="006D2DAA" w:rsidRPr="006D2DAA" w:rsidRDefault="006D2DAA" w:rsidP="006D2DAA">
      <w:pPr>
        <w:numPr>
          <w:ilvl w:val="1"/>
          <w:numId w:val="6"/>
        </w:numPr>
        <w:rPr>
          <w:rFonts w:ascii="Times New Roman" w:hAnsi="Times New Roman" w:cs="Times New Roman"/>
          <w:sz w:val="22"/>
          <w:szCs w:val="22"/>
        </w:rPr>
      </w:pPr>
      <w:r w:rsidRPr="006D2DAA">
        <w:rPr>
          <w:rFonts w:ascii="Times New Roman" w:hAnsi="Times New Roman" w:cs="Times New Roman"/>
          <w:sz w:val="22"/>
          <w:szCs w:val="22"/>
        </w:rPr>
        <w:t>There is easement by estoppel in this case</w:t>
      </w:r>
    </w:p>
    <w:p w14:paraId="32DFD230" w14:textId="77777777" w:rsidR="006D2DAA" w:rsidRPr="006D2DAA" w:rsidRDefault="006D2DAA" w:rsidP="006D2DAA">
      <w:pPr>
        <w:numPr>
          <w:ilvl w:val="2"/>
          <w:numId w:val="6"/>
        </w:numPr>
        <w:rPr>
          <w:rFonts w:ascii="Times New Roman" w:hAnsi="Times New Roman" w:cs="Times New Roman"/>
          <w:sz w:val="22"/>
          <w:szCs w:val="22"/>
        </w:rPr>
      </w:pPr>
      <w:r w:rsidRPr="006D2DAA">
        <w:rPr>
          <w:rFonts w:ascii="Times New Roman" w:hAnsi="Times New Roman" w:cs="Times New Roman"/>
          <w:b/>
          <w:sz w:val="22"/>
          <w:szCs w:val="22"/>
        </w:rPr>
        <w:t xml:space="preserve">Permission: </w:t>
      </w:r>
      <w:r w:rsidRPr="006D2DAA">
        <w:rPr>
          <w:rFonts w:ascii="Times New Roman" w:hAnsi="Times New Roman" w:cs="Times New Roman"/>
          <w:sz w:val="22"/>
          <w:szCs w:val="22"/>
        </w:rPr>
        <w:t xml:space="preserve">the prior landowners (preceding Taylor) granted permission to the settlers. </w:t>
      </w:r>
    </w:p>
    <w:p w14:paraId="4F8F38F4" w14:textId="77777777" w:rsidR="006D2DAA" w:rsidRPr="006D2DAA" w:rsidRDefault="006D2DAA" w:rsidP="006D2DAA">
      <w:pPr>
        <w:numPr>
          <w:ilvl w:val="2"/>
          <w:numId w:val="6"/>
        </w:numPr>
        <w:rPr>
          <w:rFonts w:ascii="Times New Roman" w:hAnsi="Times New Roman" w:cs="Times New Roman"/>
          <w:sz w:val="22"/>
          <w:szCs w:val="22"/>
        </w:rPr>
      </w:pPr>
      <w:r w:rsidRPr="006D2DAA">
        <w:rPr>
          <w:rFonts w:ascii="Times New Roman" w:hAnsi="Times New Roman" w:cs="Times New Roman"/>
          <w:b/>
          <w:sz w:val="22"/>
          <w:szCs w:val="22"/>
        </w:rPr>
        <w:t>Changes their Position:</w:t>
      </w:r>
      <w:r w:rsidRPr="006D2DAA">
        <w:rPr>
          <w:rFonts w:ascii="Times New Roman" w:hAnsi="Times New Roman" w:cs="Times New Roman"/>
          <w:sz w:val="22"/>
          <w:szCs w:val="22"/>
        </w:rPr>
        <w:t xml:space="preserve"> the Beaubein promise attracted settlers to the area, by promising them the use of the land.</w:t>
      </w:r>
    </w:p>
    <w:p w14:paraId="4488C75A" w14:textId="77777777" w:rsidR="006D2DAA" w:rsidRPr="006D2DAA" w:rsidRDefault="006D2DAA" w:rsidP="006D2DAA">
      <w:pPr>
        <w:numPr>
          <w:ilvl w:val="2"/>
          <w:numId w:val="6"/>
        </w:numPr>
        <w:rPr>
          <w:rFonts w:ascii="Times New Roman" w:hAnsi="Times New Roman" w:cs="Times New Roman"/>
          <w:sz w:val="22"/>
          <w:szCs w:val="22"/>
        </w:rPr>
      </w:pPr>
      <w:r w:rsidRPr="006D2DAA">
        <w:rPr>
          <w:rFonts w:ascii="Times New Roman" w:hAnsi="Times New Roman" w:cs="Times New Roman"/>
          <w:b/>
          <w:sz w:val="22"/>
          <w:szCs w:val="22"/>
        </w:rPr>
        <w:lastRenderedPageBreak/>
        <w:t>Reasonable Reliance:</w:t>
      </w:r>
      <w:r w:rsidRPr="006D2DAA">
        <w:rPr>
          <w:rFonts w:ascii="Times New Roman" w:hAnsi="Times New Roman" w:cs="Times New Roman"/>
          <w:sz w:val="22"/>
          <w:szCs w:val="22"/>
        </w:rPr>
        <w:t xml:space="preserve"> Beaubein knew that there would be reliance – survival in the absence of the promised material would have been substantially more difficult. </w:t>
      </w:r>
    </w:p>
    <w:p w14:paraId="4E5491F3" w14:textId="77777777" w:rsidR="006D2DAA" w:rsidRPr="006D2DAA" w:rsidRDefault="006D2DAA" w:rsidP="006D2DAA">
      <w:pPr>
        <w:numPr>
          <w:ilvl w:val="2"/>
          <w:numId w:val="6"/>
        </w:numPr>
        <w:rPr>
          <w:rFonts w:ascii="Times New Roman" w:hAnsi="Times New Roman" w:cs="Times New Roman"/>
          <w:sz w:val="22"/>
          <w:szCs w:val="22"/>
        </w:rPr>
      </w:pPr>
      <w:r w:rsidRPr="006D2DAA">
        <w:rPr>
          <w:rFonts w:ascii="Times New Roman" w:hAnsi="Times New Roman" w:cs="Times New Roman"/>
          <w:b/>
          <w:sz w:val="22"/>
          <w:szCs w:val="22"/>
        </w:rPr>
        <w:t>Substantial Injustice of revocation:</w:t>
      </w:r>
      <w:r w:rsidRPr="006D2DAA">
        <w:rPr>
          <w:rFonts w:ascii="Times New Roman" w:hAnsi="Times New Roman" w:cs="Times New Roman"/>
          <w:sz w:val="22"/>
          <w:szCs w:val="22"/>
        </w:rPr>
        <w:t xml:space="preserve"> Taylor received the land, knowing about the conditional use by surrounding peoples, and disregarded it.  </w:t>
      </w:r>
    </w:p>
    <w:p w14:paraId="1D6FF158" w14:textId="77777777" w:rsidR="006D2DAA" w:rsidRPr="006D2DAA" w:rsidRDefault="006D2DAA" w:rsidP="006D2DAA">
      <w:pPr>
        <w:numPr>
          <w:ilvl w:val="0"/>
          <w:numId w:val="6"/>
        </w:numPr>
        <w:rPr>
          <w:rFonts w:ascii="Times New Roman" w:hAnsi="Times New Roman" w:cs="Times New Roman"/>
          <w:b/>
          <w:bCs/>
          <w:sz w:val="22"/>
          <w:szCs w:val="22"/>
        </w:rPr>
      </w:pPr>
      <w:r w:rsidRPr="006D2DAA">
        <w:rPr>
          <w:rFonts w:ascii="Times New Roman" w:hAnsi="Times New Roman" w:cs="Times New Roman"/>
          <w:b/>
          <w:bCs/>
          <w:sz w:val="22"/>
          <w:szCs w:val="22"/>
        </w:rPr>
        <w:t xml:space="preserve">Other Opinions: </w:t>
      </w:r>
    </w:p>
    <w:p w14:paraId="6A8A7D2E" w14:textId="77777777" w:rsidR="006D2DAA" w:rsidRPr="006D2DAA" w:rsidRDefault="006D2DAA" w:rsidP="006D2DAA">
      <w:pPr>
        <w:numPr>
          <w:ilvl w:val="1"/>
          <w:numId w:val="6"/>
        </w:numPr>
        <w:rPr>
          <w:rFonts w:ascii="Times New Roman" w:hAnsi="Times New Roman" w:cs="Times New Roman"/>
          <w:sz w:val="22"/>
          <w:szCs w:val="22"/>
        </w:rPr>
      </w:pPr>
      <w:r w:rsidRPr="006D2DAA">
        <w:rPr>
          <w:rFonts w:ascii="Times New Roman" w:hAnsi="Times New Roman" w:cs="Times New Roman"/>
          <w:i/>
          <w:sz w:val="22"/>
          <w:szCs w:val="22"/>
        </w:rPr>
        <w:t xml:space="preserve">Martinez Dissenting in part – </w:t>
      </w:r>
      <w:r w:rsidRPr="006D2DAA">
        <w:rPr>
          <w:rFonts w:ascii="Times New Roman" w:hAnsi="Times New Roman" w:cs="Times New Roman"/>
          <w:sz w:val="22"/>
          <w:szCs w:val="22"/>
        </w:rPr>
        <w:t>Agrees with substantially all of the court’s findings; would extend the remedy to fishing, hunting, and recreation.</w:t>
      </w:r>
    </w:p>
    <w:p w14:paraId="118B13F7" w14:textId="30E2DE64" w:rsidR="001B4A7B" w:rsidRDefault="006D2DAA" w:rsidP="00B70AB4">
      <w:pPr>
        <w:numPr>
          <w:ilvl w:val="1"/>
          <w:numId w:val="6"/>
        </w:numPr>
        <w:rPr>
          <w:rFonts w:ascii="Times New Roman" w:hAnsi="Times New Roman" w:cs="Times New Roman"/>
          <w:sz w:val="22"/>
          <w:szCs w:val="22"/>
        </w:rPr>
      </w:pPr>
      <w:r w:rsidRPr="006D2DAA">
        <w:rPr>
          <w:rFonts w:ascii="Times New Roman" w:hAnsi="Times New Roman" w:cs="Times New Roman"/>
          <w:i/>
          <w:sz w:val="22"/>
          <w:szCs w:val="22"/>
        </w:rPr>
        <w:t>Kourlis Dissenting –</w:t>
      </w:r>
      <w:r w:rsidRPr="006D2DAA">
        <w:rPr>
          <w:rFonts w:ascii="Times New Roman" w:hAnsi="Times New Roman" w:cs="Times New Roman"/>
          <w:sz w:val="22"/>
          <w:szCs w:val="22"/>
        </w:rPr>
        <w:t xml:space="preserve"> Would decline to apply the principles of easement by estoppel under the circumstances because there was no misstatement or materially misleading information provided by prior ownership, which has always been the case when this doctrine has been applied.</w:t>
      </w:r>
    </w:p>
    <w:p w14:paraId="0A7A6D2F" w14:textId="15BB6929" w:rsidR="001B4A7B" w:rsidRDefault="001B4A7B" w:rsidP="001B4A7B">
      <w:pPr>
        <w:rPr>
          <w:rFonts w:ascii="Times New Roman" w:hAnsi="Times New Roman" w:cs="Times New Roman"/>
          <w:sz w:val="22"/>
          <w:szCs w:val="22"/>
        </w:rPr>
      </w:pPr>
    </w:p>
    <w:p w14:paraId="730D7BEB" w14:textId="3A21F779" w:rsidR="001B4A7B" w:rsidRPr="001B4A7B" w:rsidRDefault="001B4A7B" w:rsidP="001B4A7B">
      <w:pPr>
        <w:rPr>
          <w:rFonts w:ascii="Times New Roman" w:hAnsi="Times New Roman" w:cs="Times New Roman"/>
          <w:color w:val="4472C4" w:themeColor="accent1"/>
          <w:sz w:val="22"/>
          <w:szCs w:val="22"/>
        </w:rPr>
      </w:pPr>
      <w:bookmarkStart w:id="52" w:name="_Toc8820137"/>
      <w:r w:rsidRPr="001B4A7B">
        <w:rPr>
          <w:rFonts w:ascii="Times New Roman" w:hAnsi="Times New Roman" w:cs="Times New Roman"/>
          <w:b/>
          <w:bCs/>
          <w:i/>
          <w:color w:val="4472C4" w:themeColor="accent1"/>
          <w:sz w:val="22"/>
          <w:szCs w:val="22"/>
        </w:rPr>
        <w:t>Granite Properties L.P. v. Manns</w:t>
      </w:r>
      <w:r w:rsidRPr="001B4A7B">
        <w:rPr>
          <w:rFonts w:ascii="Times New Roman" w:hAnsi="Times New Roman" w:cs="Times New Roman"/>
          <w:b/>
          <w:bCs/>
          <w:color w:val="4472C4" w:themeColor="accent1"/>
          <w:sz w:val="22"/>
          <w:szCs w:val="22"/>
        </w:rPr>
        <w:t xml:space="preserve"> (Ill. 1987)</w:t>
      </w:r>
      <w:bookmarkEnd w:id="52"/>
      <w:r w:rsidRPr="001B4A7B">
        <w:rPr>
          <w:rFonts w:ascii="Times New Roman" w:hAnsi="Times New Roman" w:cs="Times New Roman"/>
          <w:b/>
          <w:bCs/>
          <w:color w:val="4472C4" w:themeColor="accent1"/>
          <w:sz w:val="22"/>
          <w:szCs w:val="22"/>
        </w:rPr>
        <w:t xml:space="preserve"> – p.547 –</w:t>
      </w:r>
      <w:r w:rsidRPr="001B4A7B">
        <w:rPr>
          <w:rFonts w:ascii="Times New Roman" w:hAnsi="Times New Roman" w:cs="Times New Roman"/>
          <w:color w:val="4472C4" w:themeColor="accent1"/>
          <w:sz w:val="22"/>
          <w:szCs w:val="22"/>
        </w:rPr>
        <w:t xml:space="preserve"> easement by prior use</w:t>
      </w:r>
    </w:p>
    <w:p w14:paraId="6757CA8C"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Facts:</w:t>
      </w:r>
      <w:r w:rsidRPr="001B4A7B">
        <w:rPr>
          <w:rFonts w:ascii="Times New Roman" w:hAnsi="Times New Roman" w:cs="Times New Roman"/>
          <w:sz w:val="22"/>
          <w:szCs w:val="22"/>
        </w:rPr>
        <w:t xml:space="preserve"> Granite owned the property originally, but sold a piece of it to Manns. The plaintiff inadvertently sold two pieces of driveway essential to access to their respective properties on either side of the defendant’s. They then sued seeking declaratory judgement that both were covered by an easement</w:t>
      </w:r>
    </w:p>
    <w:p w14:paraId="2E025785"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Question:</w:t>
      </w:r>
      <w:r w:rsidRPr="001B4A7B">
        <w:rPr>
          <w:rFonts w:ascii="Times New Roman" w:hAnsi="Times New Roman" w:cs="Times New Roman"/>
          <w:sz w:val="22"/>
          <w:szCs w:val="22"/>
        </w:rPr>
        <w:t xml:space="preserve"> Whether, in conveying a portion of the property now owned by the defendants, did the plaintiff retain an easement by implication to the land.</w:t>
      </w:r>
    </w:p>
    <w:p w14:paraId="2AE44A0E"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Rule of Law:</w:t>
      </w:r>
      <w:r w:rsidRPr="001B4A7B">
        <w:rPr>
          <w:rFonts w:ascii="Times New Roman" w:hAnsi="Times New Roman" w:cs="Times New Roman"/>
          <w:sz w:val="22"/>
          <w:szCs w:val="22"/>
        </w:rPr>
        <w:t xml:space="preserve"> Yes, A landowner can establish an easement by implication over land he conveyed if they still own the adjacent tract and the use of the conveyed land is apparent, continuous, and permanent. </w:t>
      </w:r>
    </w:p>
    <w:p w14:paraId="12F9D288" w14:textId="77777777" w:rsidR="001B4A7B" w:rsidRPr="001B4A7B" w:rsidRDefault="001B4A7B" w:rsidP="001B4A7B">
      <w:pPr>
        <w:numPr>
          <w:ilvl w:val="0"/>
          <w:numId w:val="6"/>
        </w:numPr>
        <w:rPr>
          <w:rFonts w:ascii="Times New Roman" w:hAnsi="Times New Roman" w:cs="Times New Roman"/>
          <w:b/>
          <w:bCs/>
          <w:sz w:val="22"/>
          <w:szCs w:val="22"/>
        </w:rPr>
      </w:pPr>
      <w:r w:rsidRPr="001B4A7B">
        <w:rPr>
          <w:rFonts w:ascii="Times New Roman" w:hAnsi="Times New Roman" w:cs="Times New Roman"/>
          <w:b/>
          <w:bCs/>
          <w:sz w:val="22"/>
          <w:szCs w:val="22"/>
        </w:rPr>
        <w:t>Legal Reasoning:</w:t>
      </w:r>
    </w:p>
    <w:p w14:paraId="150E5DE9" w14:textId="77777777" w:rsidR="001B4A7B" w:rsidRPr="001B4A7B" w:rsidRDefault="001B4A7B" w:rsidP="001B4A7B">
      <w:pPr>
        <w:numPr>
          <w:ilvl w:val="1"/>
          <w:numId w:val="6"/>
        </w:numPr>
        <w:rPr>
          <w:rFonts w:ascii="Times New Roman" w:hAnsi="Times New Roman" w:cs="Times New Roman"/>
          <w:sz w:val="22"/>
          <w:szCs w:val="22"/>
        </w:rPr>
      </w:pPr>
      <w:r w:rsidRPr="001B4A7B">
        <w:rPr>
          <w:rFonts w:ascii="Times New Roman" w:hAnsi="Times New Roman" w:cs="Times New Roman"/>
          <w:b/>
          <w:sz w:val="22"/>
          <w:szCs w:val="22"/>
        </w:rPr>
        <w:t>C</w:t>
      </w:r>
      <w:r w:rsidRPr="001B4A7B">
        <w:rPr>
          <w:rFonts w:ascii="Times New Roman" w:hAnsi="Times New Roman" w:cs="Times New Roman"/>
          <w:b/>
          <w:bCs/>
          <w:sz w:val="22"/>
          <w:szCs w:val="22"/>
        </w:rPr>
        <w:t>ommon Ownership</w:t>
      </w:r>
      <w:r w:rsidRPr="001B4A7B">
        <w:rPr>
          <w:rFonts w:ascii="Times New Roman" w:hAnsi="Times New Roman" w:cs="Times New Roman"/>
          <w:sz w:val="22"/>
          <w:szCs w:val="22"/>
        </w:rPr>
        <w:t>: Not in dispute here. The plaintiff owned both original properties.</w:t>
      </w:r>
    </w:p>
    <w:p w14:paraId="63357774" w14:textId="77777777" w:rsidR="001B4A7B" w:rsidRPr="001B4A7B" w:rsidRDefault="001B4A7B" w:rsidP="001B4A7B">
      <w:pPr>
        <w:numPr>
          <w:ilvl w:val="1"/>
          <w:numId w:val="6"/>
        </w:numPr>
        <w:rPr>
          <w:rFonts w:ascii="Times New Roman" w:hAnsi="Times New Roman" w:cs="Times New Roman"/>
          <w:sz w:val="22"/>
          <w:szCs w:val="22"/>
        </w:rPr>
      </w:pPr>
      <w:r w:rsidRPr="001B4A7B">
        <w:rPr>
          <w:rFonts w:ascii="Times New Roman" w:hAnsi="Times New Roman" w:cs="Times New Roman"/>
          <w:b/>
          <w:sz w:val="22"/>
          <w:szCs w:val="22"/>
        </w:rPr>
        <w:t>P</w:t>
      </w:r>
      <w:r w:rsidRPr="001B4A7B">
        <w:rPr>
          <w:rFonts w:ascii="Times New Roman" w:hAnsi="Times New Roman" w:cs="Times New Roman"/>
          <w:b/>
          <w:bCs/>
          <w:sz w:val="22"/>
          <w:szCs w:val="22"/>
        </w:rPr>
        <w:t xml:space="preserve">reviously used for the benefit </w:t>
      </w:r>
      <w:r w:rsidRPr="001B4A7B">
        <w:rPr>
          <w:rFonts w:ascii="Times New Roman" w:hAnsi="Times New Roman" w:cs="Times New Roman"/>
          <w:b/>
          <w:sz w:val="22"/>
          <w:szCs w:val="22"/>
        </w:rPr>
        <w:t xml:space="preserve">of the other parcel that was apparent and continuous: </w:t>
      </w:r>
      <w:r w:rsidRPr="001B4A7B">
        <w:rPr>
          <w:rFonts w:ascii="Times New Roman" w:hAnsi="Times New Roman" w:cs="Times New Roman"/>
          <w:sz w:val="22"/>
          <w:szCs w:val="22"/>
        </w:rPr>
        <w:t>Previously used to show to be continuous and apparent – there were constantly trucks coming to deliver goods to the supermarket</w:t>
      </w:r>
    </w:p>
    <w:p w14:paraId="153485BE" w14:textId="77777777" w:rsidR="001B4A7B" w:rsidRPr="001B4A7B" w:rsidRDefault="001B4A7B" w:rsidP="001B4A7B">
      <w:pPr>
        <w:numPr>
          <w:ilvl w:val="1"/>
          <w:numId w:val="6"/>
        </w:numPr>
        <w:rPr>
          <w:rFonts w:ascii="Times New Roman" w:hAnsi="Times New Roman" w:cs="Times New Roman"/>
          <w:sz w:val="22"/>
          <w:szCs w:val="22"/>
        </w:rPr>
      </w:pPr>
      <w:r w:rsidRPr="001B4A7B">
        <w:rPr>
          <w:rFonts w:ascii="Times New Roman" w:hAnsi="Times New Roman" w:cs="Times New Roman"/>
          <w:sz w:val="22"/>
          <w:szCs w:val="22"/>
        </w:rPr>
        <w:t>“</w:t>
      </w:r>
      <w:r w:rsidRPr="001B4A7B">
        <w:rPr>
          <w:rFonts w:ascii="Times New Roman" w:hAnsi="Times New Roman" w:cs="Times New Roman"/>
          <w:b/>
          <w:bCs/>
          <w:sz w:val="22"/>
          <w:szCs w:val="22"/>
        </w:rPr>
        <w:t>Reasonably Necessary</w:t>
      </w:r>
      <w:r w:rsidRPr="001B4A7B">
        <w:rPr>
          <w:rFonts w:ascii="Times New Roman" w:hAnsi="Times New Roman" w:cs="Times New Roman"/>
          <w:sz w:val="22"/>
          <w:szCs w:val="22"/>
        </w:rPr>
        <w:t>”: The necessity prong is lessened by the continuous and open use; nevertheless, there is a strong argument that it was reasonably necessary to use the properties so that they can actually function.</w:t>
      </w:r>
    </w:p>
    <w:p w14:paraId="1AFB9361" w14:textId="77777777" w:rsidR="001B4A7B" w:rsidRPr="001B4A7B" w:rsidRDefault="001B4A7B" w:rsidP="001B4A7B">
      <w:pPr>
        <w:rPr>
          <w:rFonts w:ascii="Times New Roman" w:hAnsi="Times New Roman" w:cs="Times New Roman"/>
          <w:b/>
          <w:bCs/>
          <w:sz w:val="22"/>
          <w:szCs w:val="22"/>
        </w:rPr>
      </w:pPr>
    </w:p>
    <w:p w14:paraId="4051C369" w14:textId="5D08B3FC" w:rsidR="001B4A7B" w:rsidRPr="001B4A7B" w:rsidRDefault="001B4A7B" w:rsidP="001B4A7B">
      <w:pPr>
        <w:rPr>
          <w:rFonts w:ascii="Times New Roman" w:hAnsi="Times New Roman" w:cs="Times New Roman"/>
          <w:color w:val="4472C4" w:themeColor="accent1"/>
          <w:sz w:val="22"/>
          <w:szCs w:val="22"/>
        </w:rPr>
      </w:pPr>
      <w:bookmarkStart w:id="53" w:name="_Toc8820138"/>
      <w:r w:rsidRPr="001B4A7B">
        <w:rPr>
          <w:rFonts w:ascii="Times New Roman" w:hAnsi="Times New Roman" w:cs="Times New Roman"/>
          <w:b/>
          <w:bCs/>
          <w:i/>
          <w:color w:val="4472C4" w:themeColor="accent1"/>
          <w:sz w:val="22"/>
          <w:szCs w:val="22"/>
        </w:rPr>
        <w:t>Finn v. Williams</w:t>
      </w:r>
      <w:r w:rsidR="00553ABD" w:rsidRPr="00B47A23">
        <w:rPr>
          <w:rFonts w:ascii="Times New Roman" w:hAnsi="Times New Roman" w:cs="Times New Roman"/>
          <w:b/>
          <w:bCs/>
          <w:color w:val="4472C4" w:themeColor="accent1"/>
          <w:sz w:val="22"/>
          <w:szCs w:val="22"/>
        </w:rPr>
        <w:t xml:space="preserve"> </w:t>
      </w:r>
      <w:r w:rsidRPr="001B4A7B">
        <w:rPr>
          <w:rFonts w:ascii="Times New Roman" w:hAnsi="Times New Roman" w:cs="Times New Roman"/>
          <w:b/>
          <w:bCs/>
          <w:color w:val="4472C4" w:themeColor="accent1"/>
          <w:sz w:val="22"/>
          <w:szCs w:val="22"/>
        </w:rPr>
        <w:t>(Ill. 1941)</w:t>
      </w:r>
      <w:bookmarkEnd w:id="53"/>
      <w:r w:rsidR="00553ABD" w:rsidRPr="00B47A23">
        <w:rPr>
          <w:rFonts w:ascii="Times New Roman" w:hAnsi="Times New Roman" w:cs="Times New Roman"/>
          <w:b/>
          <w:bCs/>
          <w:color w:val="4472C4" w:themeColor="accent1"/>
          <w:sz w:val="22"/>
          <w:szCs w:val="22"/>
        </w:rPr>
        <w:t xml:space="preserve"> – p.554 –</w:t>
      </w:r>
      <w:r w:rsidR="00553ABD" w:rsidRPr="00B47A23">
        <w:rPr>
          <w:rFonts w:ascii="Times New Roman" w:hAnsi="Times New Roman" w:cs="Times New Roman"/>
          <w:color w:val="4472C4" w:themeColor="accent1"/>
          <w:sz w:val="22"/>
          <w:szCs w:val="22"/>
        </w:rPr>
        <w:t xml:space="preserve"> easement by necessity</w:t>
      </w:r>
    </w:p>
    <w:p w14:paraId="1BC25E73"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Facts:</w:t>
      </w:r>
      <w:r w:rsidRPr="001B4A7B">
        <w:rPr>
          <w:rFonts w:ascii="Times New Roman" w:hAnsi="Times New Roman" w:cs="Times New Roman"/>
          <w:sz w:val="22"/>
          <w:szCs w:val="22"/>
        </w:rPr>
        <w:t xml:space="preserve"> Williams conveyed land to Finn, however the only way to access the property was through Williams’ property. While there were two private roads that used to be accessible, both have now been closed.</w:t>
      </w:r>
    </w:p>
    <w:p w14:paraId="0AAE2A50"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Question:</w:t>
      </w:r>
      <w:r w:rsidRPr="001B4A7B">
        <w:rPr>
          <w:rFonts w:ascii="Times New Roman" w:hAnsi="Times New Roman" w:cs="Times New Roman"/>
          <w:sz w:val="22"/>
          <w:szCs w:val="22"/>
        </w:rPr>
        <w:t xml:space="preserve"> Whether Finn is entitled to easement by necessity under the circumstances.</w:t>
      </w:r>
    </w:p>
    <w:p w14:paraId="5699EBF2" w14:textId="77777777" w:rsidR="001B4A7B" w:rsidRPr="001B4A7B" w:rsidRDefault="001B4A7B" w:rsidP="001B4A7B">
      <w:pPr>
        <w:numPr>
          <w:ilvl w:val="0"/>
          <w:numId w:val="6"/>
        </w:numPr>
        <w:rPr>
          <w:rFonts w:ascii="Times New Roman" w:hAnsi="Times New Roman" w:cs="Times New Roman"/>
          <w:sz w:val="22"/>
          <w:szCs w:val="22"/>
        </w:rPr>
      </w:pPr>
      <w:r w:rsidRPr="001B4A7B">
        <w:rPr>
          <w:rFonts w:ascii="Times New Roman" w:hAnsi="Times New Roman" w:cs="Times New Roman"/>
          <w:b/>
          <w:bCs/>
          <w:sz w:val="22"/>
          <w:szCs w:val="22"/>
        </w:rPr>
        <w:t>Rule of Law:</w:t>
      </w:r>
      <w:r w:rsidRPr="001B4A7B">
        <w:rPr>
          <w:rFonts w:ascii="Times New Roman" w:hAnsi="Times New Roman" w:cs="Times New Roman"/>
          <w:sz w:val="22"/>
          <w:szCs w:val="22"/>
        </w:rPr>
        <w:t xml:space="preserve"> Yes, an easement by necessity implied with a transfer of land may go unused through subsequent transfers, but still exercised at any time by the title holder.</w:t>
      </w:r>
    </w:p>
    <w:p w14:paraId="69FD752F" w14:textId="77777777" w:rsidR="001B4A7B" w:rsidRPr="001B4A7B" w:rsidRDefault="001B4A7B" w:rsidP="001B4A7B">
      <w:pPr>
        <w:numPr>
          <w:ilvl w:val="0"/>
          <w:numId w:val="6"/>
        </w:numPr>
        <w:rPr>
          <w:rFonts w:ascii="Times New Roman" w:hAnsi="Times New Roman" w:cs="Times New Roman"/>
          <w:b/>
          <w:bCs/>
          <w:sz w:val="22"/>
          <w:szCs w:val="22"/>
        </w:rPr>
      </w:pPr>
      <w:r w:rsidRPr="001B4A7B">
        <w:rPr>
          <w:rFonts w:ascii="Times New Roman" w:hAnsi="Times New Roman" w:cs="Times New Roman"/>
          <w:b/>
          <w:bCs/>
          <w:sz w:val="22"/>
          <w:szCs w:val="22"/>
        </w:rPr>
        <w:t>Legal Reasoning:</w:t>
      </w:r>
    </w:p>
    <w:p w14:paraId="3B8576D9" w14:textId="77777777" w:rsidR="001B4A7B" w:rsidRPr="001B4A7B" w:rsidRDefault="001B4A7B" w:rsidP="001B4A7B">
      <w:pPr>
        <w:numPr>
          <w:ilvl w:val="1"/>
          <w:numId w:val="6"/>
        </w:numPr>
        <w:rPr>
          <w:rFonts w:ascii="Times New Roman" w:hAnsi="Times New Roman" w:cs="Times New Roman"/>
          <w:sz w:val="22"/>
          <w:szCs w:val="22"/>
        </w:rPr>
      </w:pPr>
      <w:r w:rsidRPr="001B4A7B">
        <w:rPr>
          <w:rFonts w:ascii="Times New Roman" w:hAnsi="Times New Roman" w:cs="Times New Roman"/>
          <w:b/>
          <w:bCs/>
          <w:sz w:val="22"/>
          <w:szCs w:val="22"/>
        </w:rPr>
        <w:t>Once under common ownership</w:t>
      </w:r>
      <w:r w:rsidRPr="001B4A7B">
        <w:rPr>
          <w:rFonts w:ascii="Times New Roman" w:hAnsi="Times New Roman" w:cs="Times New Roman"/>
          <w:sz w:val="22"/>
          <w:szCs w:val="22"/>
        </w:rPr>
        <w:t xml:space="preserve">: the defendant used to own both tracts of land. </w:t>
      </w:r>
    </w:p>
    <w:p w14:paraId="0A2D3675" w14:textId="3F7A0419" w:rsidR="001B4A7B" w:rsidRDefault="001B4A7B" w:rsidP="001B4A7B">
      <w:pPr>
        <w:numPr>
          <w:ilvl w:val="1"/>
          <w:numId w:val="6"/>
        </w:numPr>
        <w:rPr>
          <w:rFonts w:ascii="Times New Roman" w:hAnsi="Times New Roman" w:cs="Times New Roman"/>
          <w:sz w:val="22"/>
          <w:szCs w:val="22"/>
        </w:rPr>
      </w:pPr>
      <w:r w:rsidRPr="001B4A7B">
        <w:rPr>
          <w:rFonts w:ascii="Times New Roman" w:hAnsi="Times New Roman" w:cs="Times New Roman"/>
          <w:b/>
          <w:sz w:val="22"/>
          <w:szCs w:val="22"/>
        </w:rPr>
        <w:t>Landlocked</w:t>
      </w:r>
      <w:r w:rsidRPr="001B4A7B">
        <w:rPr>
          <w:rFonts w:ascii="Times New Roman" w:hAnsi="Times New Roman" w:cs="Times New Roman"/>
          <w:sz w:val="22"/>
          <w:szCs w:val="22"/>
        </w:rPr>
        <w:t>: because all other roads into and out of the plaintiff’s property have been blocked, there is no other way to access the property except by way of the defendant’s property.</w:t>
      </w:r>
    </w:p>
    <w:p w14:paraId="46FC0F2B" w14:textId="515C4A22" w:rsidR="00B47A23" w:rsidRDefault="00B47A23" w:rsidP="00B47A23">
      <w:pPr>
        <w:numPr>
          <w:ilvl w:val="0"/>
          <w:numId w:val="6"/>
        </w:numPr>
        <w:rPr>
          <w:rFonts w:ascii="Times New Roman" w:hAnsi="Times New Roman" w:cs="Times New Roman"/>
          <w:sz w:val="22"/>
          <w:szCs w:val="22"/>
        </w:rPr>
      </w:pPr>
      <w:r>
        <w:rPr>
          <w:rFonts w:ascii="Times New Roman" w:hAnsi="Times New Roman" w:cs="Times New Roman"/>
          <w:b/>
          <w:bCs/>
          <w:sz w:val="22"/>
          <w:szCs w:val="22"/>
        </w:rPr>
        <w:t>Notes:</w:t>
      </w:r>
      <w:r>
        <w:rPr>
          <w:rFonts w:ascii="Times New Roman" w:hAnsi="Times New Roman" w:cs="Times New Roman"/>
          <w:sz w:val="22"/>
          <w:szCs w:val="22"/>
        </w:rPr>
        <w:t xml:space="preserve"> </w:t>
      </w:r>
      <w:r w:rsidR="00B55BD4">
        <w:rPr>
          <w:rFonts w:ascii="Times New Roman" w:hAnsi="Times New Roman" w:cs="Times New Roman"/>
          <w:sz w:val="22"/>
          <w:szCs w:val="22"/>
        </w:rPr>
        <w:t xml:space="preserve">Necessity must arise at the moment of severance </w:t>
      </w:r>
      <w:r w:rsidR="00B55BD4" w:rsidRPr="00B55BD4">
        <w:rPr>
          <w:rFonts w:ascii="Times New Roman" w:hAnsi="Times New Roman" w:cs="Times New Roman"/>
          <w:sz w:val="22"/>
          <w:szCs w:val="22"/>
        </w:rPr>
        <w:sym w:font="Wingdings" w:char="F0E0"/>
      </w:r>
      <w:r w:rsidR="00B55BD4">
        <w:rPr>
          <w:rFonts w:ascii="Times New Roman" w:hAnsi="Times New Roman" w:cs="Times New Roman"/>
          <w:sz w:val="22"/>
          <w:szCs w:val="22"/>
        </w:rPr>
        <w:t xml:space="preserve"> the fact that there was permission of ingress and egress does not negate the fact that there was necessity</w:t>
      </w:r>
    </w:p>
    <w:p w14:paraId="5C94DE01" w14:textId="77777777" w:rsidR="008C0834" w:rsidRPr="001B4A7B" w:rsidRDefault="008C0834" w:rsidP="008C0834">
      <w:pPr>
        <w:rPr>
          <w:rFonts w:ascii="Times New Roman" w:hAnsi="Times New Roman" w:cs="Times New Roman"/>
          <w:sz w:val="22"/>
          <w:szCs w:val="22"/>
        </w:rPr>
      </w:pPr>
    </w:p>
    <w:p w14:paraId="20DF8008" w14:textId="4571B2F9" w:rsidR="00925554" w:rsidRDefault="00925554">
      <w:pPr>
        <w:rPr>
          <w:rFonts w:ascii="Times New Roman" w:hAnsi="Times New Roman" w:cs="Times New Roman"/>
          <w:b/>
          <w:bCs/>
          <w:sz w:val="22"/>
          <w:szCs w:val="22"/>
          <w:u w:val="single"/>
        </w:rPr>
      </w:pPr>
    </w:p>
    <w:p w14:paraId="1D45B73C" w14:textId="77777777" w:rsidR="00131083" w:rsidRDefault="00131083" w:rsidP="00135EA0">
      <w:pPr>
        <w:rPr>
          <w:rFonts w:ascii="Times New Roman" w:hAnsi="Times New Roman" w:cs="Times New Roman"/>
          <w:b/>
          <w:bCs/>
          <w:sz w:val="22"/>
          <w:szCs w:val="22"/>
          <w:highlight w:val="cyan"/>
          <w:u w:val="single"/>
        </w:rPr>
      </w:pPr>
    </w:p>
    <w:p w14:paraId="2A636515" w14:textId="77777777" w:rsidR="00131083" w:rsidRDefault="00131083" w:rsidP="00135EA0">
      <w:pPr>
        <w:rPr>
          <w:rFonts w:ascii="Times New Roman" w:hAnsi="Times New Roman" w:cs="Times New Roman"/>
          <w:b/>
          <w:bCs/>
          <w:sz w:val="22"/>
          <w:szCs w:val="22"/>
          <w:highlight w:val="cyan"/>
          <w:u w:val="single"/>
        </w:rPr>
      </w:pPr>
    </w:p>
    <w:p w14:paraId="50F9E494" w14:textId="77777777" w:rsidR="00131083" w:rsidRDefault="00131083" w:rsidP="00135EA0">
      <w:pPr>
        <w:rPr>
          <w:rFonts w:ascii="Times New Roman" w:hAnsi="Times New Roman" w:cs="Times New Roman"/>
          <w:b/>
          <w:bCs/>
          <w:sz w:val="22"/>
          <w:szCs w:val="22"/>
          <w:highlight w:val="cyan"/>
          <w:u w:val="single"/>
        </w:rPr>
      </w:pPr>
    </w:p>
    <w:p w14:paraId="5B24304D" w14:textId="77777777" w:rsidR="00131083" w:rsidRDefault="00131083" w:rsidP="00135EA0">
      <w:pPr>
        <w:rPr>
          <w:rFonts w:ascii="Times New Roman" w:hAnsi="Times New Roman" w:cs="Times New Roman"/>
          <w:b/>
          <w:bCs/>
          <w:sz w:val="22"/>
          <w:szCs w:val="22"/>
          <w:highlight w:val="cyan"/>
          <w:u w:val="single"/>
        </w:rPr>
      </w:pPr>
    </w:p>
    <w:p w14:paraId="2BAD008B" w14:textId="77777777" w:rsidR="00131083" w:rsidRDefault="00131083" w:rsidP="00135EA0">
      <w:pPr>
        <w:rPr>
          <w:rFonts w:ascii="Times New Roman" w:hAnsi="Times New Roman" w:cs="Times New Roman"/>
          <w:b/>
          <w:bCs/>
          <w:sz w:val="22"/>
          <w:szCs w:val="22"/>
          <w:highlight w:val="cyan"/>
          <w:u w:val="single"/>
        </w:rPr>
      </w:pPr>
    </w:p>
    <w:p w14:paraId="763356A0" w14:textId="77777777" w:rsidR="00131083" w:rsidRDefault="00131083" w:rsidP="00135EA0">
      <w:pPr>
        <w:rPr>
          <w:rFonts w:ascii="Times New Roman" w:hAnsi="Times New Roman" w:cs="Times New Roman"/>
          <w:b/>
          <w:bCs/>
          <w:sz w:val="22"/>
          <w:szCs w:val="22"/>
          <w:highlight w:val="cyan"/>
          <w:u w:val="single"/>
        </w:rPr>
      </w:pPr>
    </w:p>
    <w:p w14:paraId="4F65EED2" w14:textId="77777777" w:rsidR="00131083" w:rsidRDefault="00131083" w:rsidP="00135EA0">
      <w:pPr>
        <w:rPr>
          <w:rFonts w:ascii="Times New Roman" w:hAnsi="Times New Roman" w:cs="Times New Roman"/>
          <w:b/>
          <w:bCs/>
          <w:sz w:val="22"/>
          <w:szCs w:val="22"/>
          <w:highlight w:val="cyan"/>
          <w:u w:val="single"/>
        </w:rPr>
      </w:pPr>
    </w:p>
    <w:p w14:paraId="31E5D22C" w14:textId="2A8F1D5B" w:rsidR="00135EA0" w:rsidRDefault="00135EA0" w:rsidP="00135EA0">
      <w:pPr>
        <w:rPr>
          <w:rFonts w:ascii="Times New Roman" w:hAnsi="Times New Roman" w:cs="Times New Roman"/>
          <w:b/>
          <w:bCs/>
          <w:sz w:val="22"/>
          <w:szCs w:val="22"/>
          <w:u w:val="single"/>
        </w:rPr>
      </w:pPr>
      <w:r w:rsidRPr="00FC4EF3">
        <w:rPr>
          <w:rFonts w:ascii="Times New Roman" w:hAnsi="Times New Roman" w:cs="Times New Roman"/>
          <w:b/>
          <w:bCs/>
          <w:sz w:val="22"/>
          <w:szCs w:val="22"/>
          <w:highlight w:val="cyan"/>
          <w:u w:val="single"/>
        </w:rPr>
        <w:lastRenderedPageBreak/>
        <w:t>Creation of Covenants</w:t>
      </w:r>
      <w:r w:rsidRPr="00135EA0">
        <w:rPr>
          <w:rFonts w:ascii="Times New Roman" w:hAnsi="Times New Roman" w:cs="Times New Roman"/>
          <w:b/>
          <w:bCs/>
          <w:sz w:val="22"/>
          <w:szCs w:val="22"/>
          <w:u w:val="single"/>
        </w:rPr>
        <w:t xml:space="preserve"> </w:t>
      </w:r>
    </w:p>
    <w:p w14:paraId="55EC9B2F" w14:textId="4159C582" w:rsidR="00197CA2" w:rsidRDefault="00197CA2" w:rsidP="00D51F86">
      <w:pPr>
        <w:pStyle w:val="ListParagraph"/>
        <w:numPr>
          <w:ilvl w:val="0"/>
          <w:numId w:val="77"/>
        </w:numPr>
        <w:rPr>
          <w:rFonts w:ascii="Times New Roman" w:hAnsi="Times New Roman" w:cs="Times New Roman"/>
          <w:sz w:val="22"/>
          <w:szCs w:val="22"/>
        </w:rPr>
      </w:pPr>
      <w:r>
        <w:rPr>
          <w:rFonts w:ascii="Times New Roman" w:hAnsi="Times New Roman" w:cs="Times New Roman"/>
          <w:sz w:val="22"/>
          <w:szCs w:val="22"/>
        </w:rPr>
        <w:t>Real covenants can be enforced by third parties</w:t>
      </w:r>
    </w:p>
    <w:p w14:paraId="2BFAE2EC" w14:textId="103B9D34" w:rsidR="00925554" w:rsidRDefault="00925554" w:rsidP="00925554">
      <w:pPr>
        <w:rPr>
          <w:rFonts w:ascii="Times New Roman" w:hAnsi="Times New Roman" w:cs="Times New Roman"/>
          <w:sz w:val="22"/>
          <w:szCs w:val="22"/>
        </w:rPr>
      </w:pPr>
    </w:p>
    <w:tbl>
      <w:tblPr>
        <w:tblW w:w="10016" w:type="dxa"/>
        <w:tblCellMar>
          <w:left w:w="0" w:type="dxa"/>
          <w:right w:w="0" w:type="dxa"/>
        </w:tblCellMar>
        <w:tblLook w:val="0600" w:firstRow="0" w:lastRow="0" w:firstColumn="0" w:lastColumn="0" w:noHBand="1" w:noVBand="1"/>
      </w:tblPr>
      <w:tblGrid>
        <w:gridCol w:w="3770"/>
        <w:gridCol w:w="2430"/>
        <w:gridCol w:w="3816"/>
      </w:tblGrid>
      <w:tr w:rsidR="00925554" w:rsidRPr="00925554" w14:paraId="7576A687" w14:textId="77777777" w:rsidTr="00925554">
        <w:trPr>
          <w:trHeight w:val="502"/>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ED03E6B" w14:textId="51DCDD0A"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b/>
                <w:bCs/>
                <w:sz w:val="22"/>
                <w:szCs w:val="22"/>
              </w:rPr>
              <w:t xml:space="preserve">Real Covenants (Damages) </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45F778D2"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b/>
                <w:bCs/>
                <w:sz w:val="22"/>
                <w:szCs w:val="22"/>
              </w:rPr>
              <w:t xml:space="preserve">Equitable Servitude </w:t>
            </w:r>
          </w:p>
          <w:p w14:paraId="41E2E422"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b/>
                <w:bCs/>
                <w:sz w:val="22"/>
                <w:szCs w:val="22"/>
              </w:rPr>
              <w:t>(Injunctive Relief)</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3856D002"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b/>
                <w:bCs/>
                <w:sz w:val="22"/>
                <w:szCs w:val="22"/>
              </w:rPr>
              <w:t>Restatement Third</w:t>
            </w:r>
            <w:r w:rsidRPr="00925554">
              <w:rPr>
                <w:rFonts w:ascii="Times New Roman" w:hAnsi="Times New Roman" w:cs="Times New Roman"/>
                <w:sz w:val="22"/>
                <w:szCs w:val="22"/>
              </w:rPr>
              <w:t xml:space="preserve"> (“Covenants running with the land”)</w:t>
            </w:r>
          </w:p>
        </w:tc>
      </w:tr>
      <w:tr w:rsidR="00925554" w:rsidRPr="00925554" w14:paraId="71DFA91C" w14:textId="77777777" w:rsidTr="00925554">
        <w:trPr>
          <w:trHeight w:val="574"/>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3DF8606"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1. Writing Complying with Statute of Frauds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11256D1F"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1. Writing Complying with Statute of Frauds</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3D8090A"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1. Writing Complying with Statute of Frauds</w:t>
            </w:r>
          </w:p>
        </w:tc>
      </w:tr>
      <w:tr w:rsidR="00925554" w:rsidRPr="00925554" w14:paraId="217ED4E2" w14:textId="77777777" w:rsidTr="00925554">
        <w:trPr>
          <w:trHeight w:val="765"/>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2C678744"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2. Intent to run (presumed if appurtenant, see </w:t>
            </w:r>
            <w:r w:rsidRPr="00925554">
              <w:rPr>
                <w:rFonts w:ascii="Times New Roman" w:hAnsi="Times New Roman" w:cs="Times New Roman"/>
                <w:i/>
                <w:iCs/>
                <w:sz w:val="22"/>
                <w:szCs w:val="22"/>
              </w:rPr>
              <w:t>Sun Oil Co. v. Trent Auto Wash</w:t>
            </w:r>
            <w:r w:rsidRPr="00925554">
              <w:rPr>
                <w:rFonts w:ascii="Times New Roman" w:hAnsi="Times New Roman" w:cs="Times New Roman"/>
                <w:sz w:val="22"/>
                <w:szCs w:val="22"/>
              </w:rPr>
              <w:t xml:space="preserve"> (Mich. 1967)</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1ABD0B5B" w14:textId="11ADBB62"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2. Intent to run (presumed if appurtenant</w:t>
            </w:r>
            <w:r>
              <w:rPr>
                <w:rFonts w:ascii="Times New Roman" w:hAnsi="Times New Roman" w:cs="Times New Roman"/>
                <w:sz w:val="22"/>
                <w:szCs w:val="22"/>
              </w:rPr>
              <w:t>)</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16958C1" w14:textId="3008C578"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2. Intent to run (presumed if appurtenant</w:t>
            </w:r>
            <w:r>
              <w:rPr>
                <w:rFonts w:ascii="Times New Roman" w:hAnsi="Times New Roman" w:cs="Times New Roman"/>
                <w:sz w:val="22"/>
                <w:szCs w:val="22"/>
              </w:rPr>
              <w:t>)</w:t>
            </w:r>
          </w:p>
        </w:tc>
      </w:tr>
      <w:tr w:rsidR="00925554" w:rsidRPr="00925554" w14:paraId="112EF4C8" w14:textId="77777777" w:rsidTr="00925554">
        <w:trPr>
          <w:trHeight w:val="2651"/>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19B9A3BE" w14:textId="352877A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3. Privity (modern trend is to relax, but some courts retain) including both</w:t>
            </w:r>
          </w:p>
          <w:p w14:paraId="01CB6800" w14:textId="6B7F8FB4"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--a. Horizontal privity (covenant created during transfer of burdened and benefited land or parties are in lessor/lessee relationship or own mutual easements</w:t>
            </w:r>
            <w:r w:rsidR="00683AE5">
              <w:rPr>
                <w:rFonts w:ascii="Times New Roman" w:hAnsi="Times New Roman" w:cs="Times New Roman"/>
                <w:sz w:val="22"/>
                <w:szCs w:val="22"/>
              </w:rPr>
              <w:t xml:space="preserve">) </w:t>
            </w:r>
            <w:r w:rsidR="00683AE5" w:rsidRPr="00683AE5">
              <w:rPr>
                <w:rFonts w:ascii="Times New Roman" w:hAnsi="Times New Roman" w:cs="Times New Roman"/>
                <w:sz w:val="22"/>
                <w:szCs w:val="22"/>
              </w:rPr>
              <w:sym w:font="Wingdings" w:char="F0E0"/>
            </w:r>
            <w:r w:rsidR="00683AE5">
              <w:rPr>
                <w:rFonts w:ascii="Times New Roman" w:hAnsi="Times New Roman" w:cs="Times New Roman"/>
                <w:sz w:val="22"/>
                <w:szCs w:val="22"/>
              </w:rPr>
              <w:t xml:space="preserve"> defeated if covenant was formed after the sale or wasn’t in deed</w:t>
            </w:r>
          </w:p>
          <w:p w14:paraId="73616F69"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--b. Vertical privity; current owners obtained land by legal transfer from original covenantors</w:t>
            </w:r>
          </w:p>
          <w:p w14:paraId="7BFBFDD0" w14:textId="25AFF844"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------1) Strict: requiring the grantor does not retain any future interest in the land (so yes </w:t>
            </w:r>
            <w:r>
              <w:rPr>
                <w:rFonts w:ascii="Times New Roman" w:hAnsi="Times New Roman" w:cs="Times New Roman"/>
                <w:sz w:val="22"/>
                <w:szCs w:val="22"/>
              </w:rPr>
              <w:t>VP</w:t>
            </w:r>
            <w:r w:rsidRPr="00925554">
              <w:rPr>
                <w:rFonts w:ascii="Times New Roman" w:hAnsi="Times New Roman" w:cs="Times New Roman"/>
                <w:sz w:val="22"/>
                <w:szCs w:val="22"/>
              </w:rPr>
              <w:t xml:space="preserve"> when owner sells but not when she leases</w:t>
            </w:r>
            <w:r>
              <w:rPr>
                <w:rFonts w:ascii="Times New Roman" w:hAnsi="Times New Roman" w:cs="Times New Roman"/>
                <w:sz w:val="22"/>
                <w:szCs w:val="22"/>
              </w:rPr>
              <w:t>)</w:t>
            </w:r>
          </w:p>
          <w:p w14:paraId="0D451046" w14:textId="53791814"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-----2) Relaxed: VP for leases too</w:t>
            </w:r>
          </w:p>
          <w:p w14:paraId="2D8DFCB6"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 </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3B249D32" w14:textId="60C86549"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3. </w:t>
            </w:r>
            <w:r w:rsidRPr="00925554">
              <w:rPr>
                <w:rFonts w:ascii="Times New Roman" w:hAnsi="Times New Roman" w:cs="Times New Roman"/>
                <w:b/>
                <w:bCs/>
                <w:sz w:val="22"/>
                <w:szCs w:val="22"/>
              </w:rPr>
              <w:t xml:space="preserve">Notice </w:t>
            </w:r>
            <w:r w:rsidRPr="00925554">
              <w:rPr>
                <w:rFonts w:ascii="Times New Roman" w:hAnsi="Times New Roman" w:cs="Times New Roman"/>
                <w:sz w:val="22"/>
                <w:szCs w:val="22"/>
              </w:rPr>
              <w:t>(actual, inquiry, or constructive) to owner of servient estate</w:t>
            </w:r>
            <w:r>
              <w:rPr>
                <w:rFonts w:ascii="Times New Roman" w:hAnsi="Times New Roman" w:cs="Times New Roman"/>
                <w:sz w:val="22"/>
                <w:szCs w:val="22"/>
              </w:rPr>
              <w:t xml:space="preserve">; </w:t>
            </w:r>
            <w:r w:rsidRPr="00925554">
              <w:rPr>
                <w:rFonts w:ascii="Times New Roman" w:hAnsi="Times New Roman" w:cs="Times New Roman"/>
                <w:sz w:val="22"/>
                <w:szCs w:val="22"/>
              </w:rPr>
              <w:t>enforcer must be intended beneficiary of the covenant</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06AF6128" w14:textId="3D5339FA"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3. </w:t>
            </w:r>
            <w:r w:rsidRPr="00925554">
              <w:rPr>
                <w:rFonts w:ascii="Times New Roman" w:hAnsi="Times New Roman" w:cs="Times New Roman"/>
                <w:b/>
                <w:bCs/>
                <w:sz w:val="22"/>
                <w:szCs w:val="22"/>
              </w:rPr>
              <w:t>Notice (</w:t>
            </w:r>
            <w:r w:rsidRPr="00925554">
              <w:rPr>
                <w:rFonts w:ascii="Times New Roman" w:hAnsi="Times New Roman" w:cs="Times New Roman"/>
                <w:sz w:val="22"/>
                <w:szCs w:val="22"/>
              </w:rPr>
              <w:t xml:space="preserve">actual, inquiry, or constructive) </w:t>
            </w:r>
            <w:r>
              <w:rPr>
                <w:rFonts w:ascii="Times New Roman" w:hAnsi="Times New Roman" w:cs="Times New Roman"/>
                <w:sz w:val="22"/>
                <w:szCs w:val="22"/>
              </w:rPr>
              <w:t>t</w:t>
            </w:r>
            <w:r w:rsidR="003B69B5">
              <w:rPr>
                <w:rFonts w:ascii="Times New Roman" w:hAnsi="Times New Roman" w:cs="Times New Roman"/>
                <w:sz w:val="22"/>
                <w:szCs w:val="22"/>
              </w:rPr>
              <w:t xml:space="preserve">o </w:t>
            </w:r>
            <w:r w:rsidRPr="00925554">
              <w:rPr>
                <w:rFonts w:ascii="Times New Roman" w:hAnsi="Times New Roman" w:cs="Times New Roman"/>
                <w:sz w:val="22"/>
                <w:szCs w:val="22"/>
              </w:rPr>
              <w:t>owner of servient estate; enforcer is intended beneficiary. For affirmative obligations (e.g. to pay homeowners association fees/maintain lawns) burden will only run to tenant if makes more sense for tenant to perform, but benefit can be enforced by either tenant or landowner.</w:t>
            </w:r>
          </w:p>
        </w:tc>
      </w:tr>
      <w:tr w:rsidR="00925554" w:rsidRPr="00925554" w14:paraId="7972E8BA" w14:textId="77777777" w:rsidTr="00925554">
        <w:trPr>
          <w:trHeight w:val="2252"/>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51714771"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4. Touch and concern – direct effect on use or value of land. Both burden and benefit must touch and concern some land. Benefits in gross will not run against owners of servient estates unless held by governments or nonprofits (so Developers often can’t sue to enforce a covenant in a common development)</w:t>
            </w:r>
          </w:p>
          <w:p w14:paraId="01CE8908" w14:textId="05BF3628"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i/>
                <w:iCs/>
                <w:sz w:val="22"/>
                <w:szCs w:val="22"/>
              </w:rPr>
              <w:t>Neponsit</w:t>
            </w:r>
            <w:r w:rsidRPr="00925554">
              <w:rPr>
                <w:rFonts w:ascii="Times New Roman" w:hAnsi="Times New Roman" w:cs="Times New Roman"/>
                <w:sz w:val="22"/>
                <w:szCs w:val="22"/>
              </w:rPr>
              <w:t xml:space="preserve"> tells us this is a functional test and looks at whether there is a benefit and burden</w:t>
            </w:r>
            <w:r>
              <w:rPr>
                <w:rFonts w:ascii="Times New Roman" w:hAnsi="Times New Roman" w:cs="Times New Roman"/>
                <w:sz w:val="22"/>
                <w:szCs w:val="22"/>
              </w:rPr>
              <w:t xml:space="preserve"> </w:t>
            </w:r>
            <w:r w:rsidRPr="00925554">
              <w:rPr>
                <w:rFonts w:ascii="Times New Roman" w:hAnsi="Times New Roman" w:cs="Times New Roman"/>
                <w:sz w:val="22"/>
                <w:szCs w:val="22"/>
              </w:rPr>
              <w:t>to dominant/servient estate.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B6B9640"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 xml:space="preserve">4. Touch and concern – same as for real covenants </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197004C0" w14:textId="77777777" w:rsidR="00925554" w:rsidRPr="00925554" w:rsidRDefault="00925554" w:rsidP="00925554">
            <w:pPr>
              <w:rPr>
                <w:rFonts w:ascii="Times New Roman" w:hAnsi="Times New Roman" w:cs="Times New Roman"/>
                <w:sz w:val="22"/>
                <w:szCs w:val="22"/>
              </w:rPr>
            </w:pPr>
            <w:r w:rsidRPr="00925554">
              <w:rPr>
                <w:rFonts w:ascii="Times New Roman" w:hAnsi="Times New Roman" w:cs="Times New Roman"/>
                <w:sz w:val="22"/>
                <w:szCs w:val="22"/>
              </w:rPr>
              <w:t>4. Enforceable unless “unreasonable”: covenant is not arbitrary, spiteful, capricious, does not unreasonably burden constitutional right, restrain alienation, or restrain trade, and does not otherwise violate public policy. Benefits in gross can run so long as benefit holder has “legitimate interest” in covenant and is identifiable.</w:t>
            </w:r>
          </w:p>
        </w:tc>
      </w:tr>
    </w:tbl>
    <w:p w14:paraId="5A0A8D6F" w14:textId="77777777" w:rsidR="00925554" w:rsidRPr="00925554" w:rsidRDefault="00925554" w:rsidP="00925554">
      <w:pPr>
        <w:rPr>
          <w:rFonts w:ascii="Times New Roman" w:hAnsi="Times New Roman" w:cs="Times New Roman"/>
          <w:sz w:val="22"/>
          <w:szCs w:val="22"/>
        </w:rPr>
      </w:pPr>
    </w:p>
    <w:p w14:paraId="14A59547" w14:textId="6DF0FF94" w:rsidR="00135EA0" w:rsidRDefault="00925554" w:rsidP="00B70AB4">
      <w:pPr>
        <w:rPr>
          <w:rFonts w:ascii="Times New Roman" w:hAnsi="Times New Roman" w:cs="Times New Roman"/>
          <w:sz w:val="22"/>
          <w:szCs w:val="22"/>
        </w:rPr>
      </w:pPr>
      <w:r w:rsidRPr="00FC4EF3">
        <w:rPr>
          <w:rFonts w:ascii="Times New Roman" w:hAnsi="Times New Roman" w:cs="Times New Roman"/>
          <w:sz w:val="22"/>
          <w:szCs w:val="22"/>
          <w:highlight w:val="yellow"/>
          <w:u w:val="single"/>
        </w:rPr>
        <w:t>Implied Negative Reciprocal Servitudes</w:t>
      </w:r>
    </w:p>
    <w:p w14:paraId="78486195" w14:textId="71254302" w:rsidR="002A058C" w:rsidRDefault="002A058C" w:rsidP="00B70AB4">
      <w:pPr>
        <w:rPr>
          <w:rFonts w:ascii="Times New Roman" w:hAnsi="Times New Roman" w:cs="Times New Roman"/>
          <w:sz w:val="22"/>
          <w:szCs w:val="22"/>
        </w:rPr>
      </w:pPr>
      <w:r w:rsidRPr="002A058C">
        <w:rPr>
          <w:rFonts w:ascii="Times New Roman" w:hAnsi="Times New Roman" w:cs="Times New Roman"/>
          <w:sz w:val="22"/>
          <w:szCs w:val="22"/>
        </w:rPr>
        <w:t xml:space="preserve">When a developer sells a number of parcels with evidence of intent to create a </w:t>
      </w:r>
      <w:r w:rsidRPr="002A058C">
        <w:rPr>
          <w:rFonts w:ascii="Times New Roman" w:hAnsi="Times New Roman" w:cs="Times New Roman"/>
          <w:sz w:val="22"/>
          <w:szCs w:val="22"/>
          <w:u w:val="single"/>
        </w:rPr>
        <w:t>common plan</w:t>
      </w:r>
      <w:r w:rsidRPr="002A058C">
        <w:rPr>
          <w:rFonts w:ascii="Times New Roman" w:hAnsi="Times New Roman" w:cs="Times New Roman"/>
          <w:sz w:val="22"/>
          <w:szCs w:val="22"/>
        </w:rPr>
        <w:t xml:space="preserve"> or scheme of development (uniformity of covenants on all surrounding plots/plots in a subdivision), even if the developer erroneously misses some, </w:t>
      </w:r>
      <w:r w:rsidRPr="002A058C">
        <w:rPr>
          <w:rFonts w:ascii="Times New Roman" w:hAnsi="Times New Roman" w:cs="Times New Roman"/>
          <w:sz w:val="22"/>
          <w:szCs w:val="22"/>
          <w:u w:val="single"/>
        </w:rPr>
        <w:t>all parcels within the plan are bound to the covenants,</w:t>
      </w:r>
      <w:r w:rsidRPr="002A058C">
        <w:rPr>
          <w:rFonts w:ascii="Times New Roman" w:hAnsi="Times New Roman" w:cs="Times New Roman"/>
          <w:sz w:val="22"/>
          <w:szCs w:val="22"/>
        </w:rPr>
        <w:t xml:space="preserve"> because covenants made to the seller benefit all parcels within the plan.</w:t>
      </w:r>
    </w:p>
    <w:p w14:paraId="444DA863" w14:textId="54037BBB" w:rsidR="00184E4A" w:rsidRPr="00184E4A" w:rsidRDefault="00184E4A" w:rsidP="00184E4A">
      <w:pPr>
        <w:rPr>
          <w:rFonts w:ascii="Times New Roman" w:hAnsi="Times New Roman" w:cs="Times New Roman"/>
          <w:color w:val="4472C4" w:themeColor="accent1"/>
          <w:sz w:val="22"/>
          <w:szCs w:val="22"/>
        </w:rPr>
      </w:pPr>
      <w:bookmarkStart w:id="54" w:name="_Toc8820141"/>
      <w:r w:rsidRPr="00184E4A">
        <w:rPr>
          <w:rFonts w:ascii="Times New Roman" w:hAnsi="Times New Roman" w:cs="Times New Roman"/>
          <w:b/>
          <w:bCs/>
          <w:i/>
          <w:color w:val="4472C4" w:themeColor="accent1"/>
          <w:sz w:val="22"/>
          <w:szCs w:val="22"/>
        </w:rPr>
        <w:lastRenderedPageBreak/>
        <w:t>Neponsit Prop. Owners’ Ass’n v. Emigrant Indus. Savings Bank</w:t>
      </w:r>
      <w:r w:rsidRPr="0041574E">
        <w:rPr>
          <w:rFonts w:ascii="Times New Roman" w:hAnsi="Times New Roman" w:cs="Times New Roman"/>
          <w:b/>
          <w:bCs/>
          <w:color w:val="4472C4" w:themeColor="accent1"/>
          <w:sz w:val="22"/>
          <w:szCs w:val="22"/>
        </w:rPr>
        <w:t xml:space="preserve"> </w:t>
      </w:r>
      <w:r w:rsidRPr="00184E4A">
        <w:rPr>
          <w:rFonts w:ascii="Times New Roman" w:hAnsi="Times New Roman" w:cs="Times New Roman"/>
          <w:b/>
          <w:bCs/>
          <w:color w:val="4472C4" w:themeColor="accent1"/>
          <w:sz w:val="22"/>
          <w:szCs w:val="22"/>
        </w:rPr>
        <w:t>(1938</w:t>
      </w:r>
      <w:bookmarkEnd w:id="54"/>
      <w:r w:rsidRPr="0041574E">
        <w:rPr>
          <w:rFonts w:ascii="Times New Roman" w:hAnsi="Times New Roman" w:cs="Times New Roman"/>
          <w:b/>
          <w:bCs/>
          <w:color w:val="4472C4" w:themeColor="accent1"/>
          <w:sz w:val="22"/>
          <w:szCs w:val="22"/>
        </w:rPr>
        <w:t>) – p.563</w:t>
      </w:r>
      <w:r w:rsidR="0036001F">
        <w:rPr>
          <w:rFonts w:ascii="Times New Roman" w:hAnsi="Times New Roman" w:cs="Times New Roman"/>
          <w:color w:val="4472C4" w:themeColor="accent1"/>
          <w:sz w:val="22"/>
          <w:szCs w:val="22"/>
        </w:rPr>
        <w:t xml:space="preserve"> – allowing the creation of homeowners’ associations</w:t>
      </w:r>
    </w:p>
    <w:p w14:paraId="5B6A8DEF" w14:textId="03412F7B" w:rsidR="003B69B5" w:rsidRDefault="003B69B5" w:rsidP="00D51F86">
      <w:pPr>
        <w:pStyle w:val="ListParagraph"/>
        <w:numPr>
          <w:ilvl w:val="0"/>
          <w:numId w:val="77"/>
        </w:numPr>
        <w:rPr>
          <w:rFonts w:ascii="Times New Roman" w:hAnsi="Times New Roman" w:cs="Times New Roman"/>
          <w:sz w:val="22"/>
          <w:szCs w:val="22"/>
        </w:rPr>
      </w:pPr>
      <w:r w:rsidRPr="003B69B5">
        <w:rPr>
          <w:rFonts w:ascii="Times New Roman" w:hAnsi="Times New Roman" w:cs="Times New Roman"/>
          <w:b/>
          <w:bCs/>
          <w:sz w:val="22"/>
          <w:szCs w:val="22"/>
        </w:rPr>
        <w:t>Facts:</w:t>
      </w:r>
      <w:r w:rsidRPr="003B69B5">
        <w:rPr>
          <w:rFonts w:ascii="Times New Roman" w:hAnsi="Times New Roman" w:cs="Times New Roman"/>
          <w:sz w:val="22"/>
          <w:szCs w:val="22"/>
        </w:rPr>
        <w:t xml:space="preserve"> Nepons</w:t>
      </w:r>
      <w:r w:rsidR="007A78CC">
        <w:rPr>
          <w:rFonts w:ascii="Times New Roman" w:hAnsi="Times New Roman" w:cs="Times New Roman"/>
          <w:sz w:val="22"/>
          <w:szCs w:val="22"/>
        </w:rPr>
        <w:t>it</w:t>
      </w:r>
      <w:r w:rsidRPr="003B69B5">
        <w:rPr>
          <w:rFonts w:ascii="Times New Roman" w:hAnsi="Times New Roman" w:cs="Times New Roman"/>
          <w:sz w:val="22"/>
          <w:szCs w:val="22"/>
        </w:rPr>
        <w:t xml:space="preserve"> develops residential community and sells land to Deyers. Covenant attached to deed requiring annual payment to homeowner's association in exchange for promise to maintain infrastructure in subdivision. Deyer home is later foreclosed upon by Emigrant, which stops paying the fee. </w:t>
      </w:r>
    </w:p>
    <w:p w14:paraId="76C73D19" w14:textId="13A1A6CB" w:rsidR="00610D7F" w:rsidRPr="003B69B5" w:rsidRDefault="00610D7F" w:rsidP="00D51F86">
      <w:pPr>
        <w:pStyle w:val="ListParagraph"/>
        <w:numPr>
          <w:ilvl w:val="1"/>
          <w:numId w:val="77"/>
        </w:numPr>
        <w:rPr>
          <w:rFonts w:ascii="Times New Roman" w:hAnsi="Times New Roman" w:cs="Times New Roman"/>
          <w:sz w:val="22"/>
          <w:szCs w:val="22"/>
        </w:rPr>
      </w:pPr>
      <w:r>
        <w:rPr>
          <w:rFonts w:ascii="Times New Roman" w:hAnsi="Times New Roman" w:cs="Times New Roman"/>
          <w:sz w:val="22"/>
          <w:szCs w:val="22"/>
        </w:rPr>
        <w:t>Fee is used to maintain roads, paths, parks, beach, etc.</w:t>
      </w:r>
    </w:p>
    <w:p w14:paraId="21D3FD11" w14:textId="77777777" w:rsidR="003B69B5" w:rsidRPr="003B69B5" w:rsidRDefault="003B69B5" w:rsidP="00D51F86">
      <w:pPr>
        <w:pStyle w:val="ListParagraph"/>
        <w:numPr>
          <w:ilvl w:val="0"/>
          <w:numId w:val="77"/>
        </w:numPr>
        <w:rPr>
          <w:rFonts w:ascii="Times New Roman" w:hAnsi="Times New Roman" w:cs="Times New Roman"/>
          <w:sz w:val="22"/>
          <w:szCs w:val="22"/>
        </w:rPr>
      </w:pPr>
      <w:r w:rsidRPr="009F5FCA">
        <w:rPr>
          <w:rFonts w:ascii="Times New Roman" w:hAnsi="Times New Roman" w:cs="Times New Roman"/>
          <w:b/>
          <w:bCs/>
          <w:sz w:val="22"/>
          <w:szCs w:val="22"/>
        </w:rPr>
        <w:t>Issue:</w:t>
      </w:r>
      <w:r w:rsidRPr="003B69B5">
        <w:rPr>
          <w:rFonts w:ascii="Times New Roman" w:hAnsi="Times New Roman" w:cs="Times New Roman"/>
          <w:sz w:val="22"/>
          <w:szCs w:val="22"/>
        </w:rPr>
        <w:t xml:space="preserve"> whether the covenant will run with the land and will be enforceable against a subsequent purchaser</w:t>
      </w:r>
    </w:p>
    <w:p w14:paraId="5CA03696" w14:textId="77777777" w:rsidR="003B69B5" w:rsidRPr="003B69B5" w:rsidRDefault="003B69B5" w:rsidP="00D51F86">
      <w:pPr>
        <w:pStyle w:val="ListParagraph"/>
        <w:numPr>
          <w:ilvl w:val="1"/>
          <w:numId w:val="77"/>
        </w:numPr>
        <w:rPr>
          <w:rFonts w:ascii="Times New Roman" w:hAnsi="Times New Roman" w:cs="Times New Roman"/>
          <w:sz w:val="22"/>
          <w:szCs w:val="22"/>
        </w:rPr>
      </w:pPr>
      <w:r w:rsidRPr="003B69B5">
        <w:rPr>
          <w:rFonts w:ascii="Times New Roman" w:hAnsi="Times New Roman" w:cs="Times New Roman"/>
          <w:sz w:val="22"/>
          <w:szCs w:val="22"/>
        </w:rPr>
        <w:t>Is the fee mechanism close enough to meet the touch and concern?</w:t>
      </w:r>
    </w:p>
    <w:p w14:paraId="095B084A" w14:textId="5EB19992" w:rsidR="003B69B5" w:rsidRPr="003B69B5" w:rsidRDefault="003B69B5" w:rsidP="00D51F86">
      <w:pPr>
        <w:pStyle w:val="ListParagraph"/>
        <w:numPr>
          <w:ilvl w:val="1"/>
          <w:numId w:val="77"/>
        </w:numPr>
        <w:rPr>
          <w:rFonts w:ascii="Times New Roman" w:hAnsi="Times New Roman" w:cs="Times New Roman"/>
          <w:sz w:val="22"/>
          <w:szCs w:val="22"/>
        </w:rPr>
      </w:pPr>
      <w:r w:rsidRPr="003B69B5">
        <w:rPr>
          <w:rFonts w:ascii="Times New Roman" w:hAnsi="Times New Roman" w:cs="Times New Roman"/>
          <w:sz w:val="22"/>
          <w:szCs w:val="22"/>
        </w:rPr>
        <w:t>The owner association doesn’t own the land</w:t>
      </w:r>
      <w:r w:rsidR="009F5FCA">
        <w:rPr>
          <w:rFonts w:ascii="Times New Roman" w:hAnsi="Times New Roman" w:cs="Times New Roman"/>
          <w:sz w:val="22"/>
          <w:szCs w:val="22"/>
        </w:rPr>
        <w:t xml:space="preserve"> </w:t>
      </w:r>
      <w:r w:rsidR="00DA4720">
        <w:rPr>
          <w:rFonts w:ascii="Times New Roman" w:hAnsi="Times New Roman" w:cs="Times New Roman"/>
          <w:sz w:val="22"/>
          <w:szCs w:val="22"/>
        </w:rPr>
        <w:t>- will</w:t>
      </w:r>
      <w:r w:rsidRPr="003B69B5">
        <w:rPr>
          <w:rFonts w:ascii="Times New Roman" w:hAnsi="Times New Roman" w:cs="Times New Roman"/>
          <w:sz w:val="22"/>
          <w:szCs w:val="22"/>
        </w:rPr>
        <w:t xml:space="preserve"> they meet the vertical equity requirement?  </w:t>
      </w:r>
    </w:p>
    <w:p w14:paraId="0459B2AA" w14:textId="77777777" w:rsidR="003B69B5" w:rsidRPr="003B69B5" w:rsidRDefault="003B69B5" w:rsidP="00D51F86">
      <w:pPr>
        <w:pStyle w:val="ListParagraph"/>
        <w:numPr>
          <w:ilvl w:val="0"/>
          <w:numId w:val="77"/>
        </w:numPr>
        <w:rPr>
          <w:rFonts w:ascii="Times New Roman" w:hAnsi="Times New Roman" w:cs="Times New Roman"/>
          <w:sz w:val="22"/>
          <w:szCs w:val="22"/>
        </w:rPr>
      </w:pPr>
      <w:r w:rsidRPr="00DA4720">
        <w:rPr>
          <w:rFonts w:ascii="Times New Roman" w:hAnsi="Times New Roman" w:cs="Times New Roman"/>
          <w:b/>
          <w:bCs/>
          <w:sz w:val="22"/>
          <w:szCs w:val="22"/>
        </w:rPr>
        <w:t>Holding/Reasoning:</w:t>
      </w:r>
      <w:r w:rsidRPr="003B69B5">
        <w:rPr>
          <w:rFonts w:ascii="Times New Roman" w:hAnsi="Times New Roman" w:cs="Times New Roman"/>
          <w:sz w:val="22"/>
          <w:szCs w:val="22"/>
        </w:rPr>
        <w:t xml:space="preserve"> (court applying the test of real covenant, not equitable servitude) </w:t>
      </w:r>
    </w:p>
    <w:p w14:paraId="1DA2E4DC" w14:textId="77777777" w:rsidR="00DA4720" w:rsidRDefault="003B69B5" w:rsidP="00D51F86">
      <w:pPr>
        <w:pStyle w:val="ListParagraph"/>
        <w:numPr>
          <w:ilvl w:val="1"/>
          <w:numId w:val="77"/>
        </w:numPr>
        <w:rPr>
          <w:rFonts w:ascii="Times New Roman" w:hAnsi="Times New Roman" w:cs="Times New Roman"/>
          <w:sz w:val="22"/>
          <w:szCs w:val="22"/>
        </w:rPr>
      </w:pPr>
      <w:r w:rsidRPr="003B69B5">
        <w:rPr>
          <w:rFonts w:ascii="Times New Roman" w:hAnsi="Times New Roman" w:cs="Times New Roman"/>
          <w:sz w:val="22"/>
          <w:szCs w:val="22"/>
        </w:rPr>
        <w:t>Touch and concern (same and related land) – yes, the court examines the effect of the covenant on the legal rights which otherwise would flow from ownership of land and which are connected with the land</w:t>
      </w:r>
    </w:p>
    <w:p w14:paraId="0027C495" w14:textId="0D328B04" w:rsidR="003B69B5" w:rsidRDefault="003B69B5" w:rsidP="00D51F86">
      <w:pPr>
        <w:pStyle w:val="ListParagraph"/>
        <w:numPr>
          <w:ilvl w:val="2"/>
          <w:numId w:val="77"/>
        </w:numPr>
        <w:rPr>
          <w:rFonts w:ascii="Times New Roman" w:hAnsi="Times New Roman" w:cs="Times New Roman"/>
          <w:sz w:val="22"/>
          <w:szCs w:val="22"/>
        </w:rPr>
      </w:pPr>
      <w:r w:rsidRPr="003B69B5">
        <w:rPr>
          <w:rFonts w:ascii="Times New Roman" w:hAnsi="Times New Roman" w:cs="Times New Roman"/>
          <w:sz w:val="22"/>
          <w:szCs w:val="22"/>
        </w:rPr>
        <w:t>The court found that the grantee is obtaining an easement or right of common enjoyment, a benefit to the land; and the covenant is to pay for that cost; clearly affecting rights, despite the payment is for expenses incurred on another piece of land</w:t>
      </w:r>
    </w:p>
    <w:p w14:paraId="636C73F1" w14:textId="77777777" w:rsidR="00DA4720" w:rsidRPr="00DA4720" w:rsidRDefault="00DA4720" w:rsidP="00D51F86">
      <w:pPr>
        <w:pStyle w:val="ListParagraph"/>
        <w:numPr>
          <w:ilvl w:val="1"/>
          <w:numId w:val="77"/>
        </w:numPr>
        <w:rPr>
          <w:rFonts w:ascii="Times New Roman" w:hAnsi="Times New Roman" w:cs="Times New Roman"/>
          <w:sz w:val="22"/>
          <w:szCs w:val="22"/>
        </w:rPr>
      </w:pPr>
      <w:r w:rsidRPr="00DA4720">
        <w:rPr>
          <w:rFonts w:ascii="Times New Roman" w:hAnsi="Times New Roman" w:cs="Times New Roman"/>
          <w:sz w:val="22"/>
          <w:szCs w:val="22"/>
        </w:rPr>
        <w:t>Privity – yes, the association, despite lack of ownership in any property of the grantor, is essentially a medium through which the property owners enjoy their common right and can enforce the covenant.</w:t>
      </w:r>
    </w:p>
    <w:p w14:paraId="52A8CC07" w14:textId="31E8A163" w:rsidR="00DA4720" w:rsidRPr="00DA4720" w:rsidRDefault="00DA4720" w:rsidP="00D51F86">
      <w:pPr>
        <w:pStyle w:val="ListParagraph"/>
        <w:numPr>
          <w:ilvl w:val="2"/>
          <w:numId w:val="77"/>
        </w:numPr>
        <w:rPr>
          <w:rFonts w:ascii="Times New Roman" w:hAnsi="Times New Roman" w:cs="Times New Roman"/>
          <w:sz w:val="22"/>
          <w:szCs w:val="22"/>
        </w:rPr>
      </w:pPr>
      <w:r w:rsidRPr="00DA4720">
        <w:rPr>
          <w:rFonts w:ascii="Times New Roman" w:hAnsi="Times New Roman" w:cs="Times New Roman"/>
          <w:sz w:val="22"/>
          <w:szCs w:val="22"/>
        </w:rPr>
        <w:t>Note that there is no vertical transmission</w:t>
      </w:r>
      <w:r>
        <w:rPr>
          <w:rFonts w:ascii="Times New Roman" w:hAnsi="Times New Roman" w:cs="Times New Roman"/>
          <w:sz w:val="22"/>
          <w:szCs w:val="22"/>
        </w:rPr>
        <w:t xml:space="preserve">; </w:t>
      </w:r>
      <w:r w:rsidRPr="00DA4720">
        <w:rPr>
          <w:rFonts w:ascii="Times New Roman" w:hAnsi="Times New Roman" w:cs="Times New Roman"/>
          <w:sz w:val="22"/>
          <w:szCs w:val="22"/>
        </w:rPr>
        <w:t xml:space="preserve">the </w:t>
      </w:r>
      <w:r>
        <w:rPr>
          <w:rFonts w:ascii="Times New Roman" w:hAnsi="Times New Roman" w:cs="Times New Roman"/>
          <w:sz w:val="22"/>
          <w:szCs w:val="22"/>
        </w:rPr>
        <w:t>association</w:t>
      </w:r>
      <w:r w:rsidRPr="00DA4720">
        <w:rPr>
          <w:rFonts w:ascii="Times New Roman" w:hAnsi="Times New Roman" w:cs="Times New Roman"/>
          <w:sz w:val="22"/>
          <w:szCs w:val="22"/>
        </w:rPr>
        <w:t xml:space="preserve"> doesn’t own any land </w:t>
      </w:r>
    </w:p>
    <w:p w14:paraId="670BC9AE" w14:textId="6A3226EC" w:rsidR="00DA4720" w:rsidRDefault="00DA4720" w:rsidP="00D51F86">
      <w:pPr>
        <w:pStyle w:val="ListParagraph"/>
        <w:numPr>
          <w:ilvl w:val="1"/>
          <w:numId w:val="77"/>
        </w:numPr>
        <w:rPr>
          <w:rFonts w:ascii="Times New Roman" w:hAnsi="Times New Roman" w:cs="Times New Roman"/>
          <w:sz w:val="22"/>
          <w:szCs w:val="22"/>
        </w:rPr>
      </w:pPr>
      <w:r w:rsidRPr="00DA4720">
        <w:rPr>
          <w:rFonts w:ascii="Times New Roman" w:hAnsi="Times New Roman" w:cs="Times New Roman"/>
          <w:sz w:val="22"/>
          <w:szCs w:val="22"/>
        </w:rPr>
        <w:t>*</w:t>
      </w:r>
      <w:r w:rsidRPr="00DA4720">
        <w:rPr>
          <w:rFonts w:ascii="Times New Roman" w:hAnsi="Times New Roman" w:cs="Times New Roman"/>
          <w:i/>
          <w:iCs/>
          <w:sz w:val="22"/>
          <w:szCs w:val="22"/>
        </w:rPr>
        <w:t>Writing, intent, notice</w:t>
      </w:r>
      <w:r w:rsidRPr="00DA4720">
        <w:rPr>
          <w:rFonts w:ascii="Times New Roman" w:hAnsi="Times New Roman" w:cs="Times New Roman"/>
          <w:sz w:val="22"/>
          <w:szCs w:val="22"/>
        </w:rPr>
        <w:t xml:space="preserve"> not an issue here </w:t>
      </w:r>
    </w:p>
    <w:p w14:paraId="55D1BA75" w14:textId="3D88A13B" w:rsidR="00936CCE" w:rsidRDefault="00936CCE" w:rsidP="00D51F86">
      <w:pPr>
        <w:pStyle w:val="ListParagraph"/>
        <w:numPr>
          <w:ilvl w:val="0"/>
          <w:numId w:val="77"/>
        </w:numPr>
        <w:rPr>
          <w:rFonts w:ascii="Times New Roman" w:hAnsi="Times New Roman" w:cs="Times New Roman"/>
          <w:sz w:val="22"/>
          <w:szCs w:val="22"/>
        </w:rPr>
      </w:pPr>
      <w:r>
        <w:rPr>
          <w:rFonts w:ascii="Times New Roman" w:hAnsi="Times New Roman" w:cs="Times New Roman"/>
          <w:b/>
          <w:bCs/>
          <w:sz w:val="22"/>
          <w:szCs w:val="22"/>
        </w:rPr>
        <w:t>Notes</w:t>
      </w:r>
      <w:r w:rsidR="00AD4027">
        <w:rPr>
          <w:rFonts w:ascii="Times New Roman" w:hAnsi="Times New Roman" w:cs="Times New Roman"/>
          <w:b/>
          <w:bCs/>
          <w:sz w:val="22"/>
          <w:szCs w:val="22"/>
        </w:rPr>
        <w:t>:</w:t>
      </w:r>
      <w:r w:rsidR="00AD4027">
        <w:rPr>
          <w:rFonts w:ascii="Times New Roman" w:hAnsi="Times New Roman" w:cs="Times New Roman"/>
          <w:sz w:val="22"/>
          <w:szCs w:val="22"/>
        </w:rPr>
        <w:t xml:space="preserve"> Nepo</w:t>
      </w:r>
      <w:r w:rsidR="00414A74">
        <w:rPr>
          <w:rFonts w:ascii="Times New Roman" w:hAnsi="Times New Roman" w:cs="Times New Roman"/>
          <w:sz w:val="22"/>
          <w:szCs w:val="22"/>
        </w:rPr>
        <w:t>n</w:t>
      </w:r>
      <w:r w:rsidR="00AD4027">
        <w:rPr>
          <w:rFonts w:ascii="Times New Roman" w:hAnsi="Times New Roman" w:cs="Times New Roman"/>
          <w:sz w:val="22"/>
          <w:szCs w:val="22"/>
        </w:rPr>
        <w:t>sit decision:</w:t>
      </w:r>
    </w:p>
    <w:p w14:paraId="26C67567" w14:textId="6F1F5621" w:rsidR="00AD4027" w:rsidRDefault="00AD4027" w:rsidP="00D51F86">
      <w:pPr>
        <w:pStyle w:val="ListParagraph"/>
        <w:numPr>
          <w:ilvl w:val="1"/>
          <w:numId w:val="77"/>
        </w:numPr>
        <w:rPr>
          <w:rFonts w:ascii="Times New Roman" w:hAnsi="Times New Roman" w:cs="Times New Roman"/>
          <w:sz w:val="22"/>
          <w:szCs w:val="22"/>
        </w:rPr>
      </w:pPr>
      <w:r>
        <w:rPr>
          <w:rFonts w:ascii="Times New Roman" w:hAnsi="Times New Roman" w:cs="Times New Roman"/>
          <w:sz w:val="22"/>
          <w:szCs w:val="22"/>
        </w:rPr>
        <w:t xml:space="preserve">Allowed for creation of </w:t>
      </w:r>
      <w:r>
        <w:rPr>
          <w:rFonts w:ascii="Times New Roman" w:hAnsi="Times New Roman" w:cs="Times New Roman"/>
          <w:sz w:val="22"/>
          <w:szCs w:val="22"/>
          <w:u w:val="single"/>
        </w:rPr>
        <w:t>homeowners’ associations</w:t>
      </w:r>
    </w:p>
    <w:p w14:paraId="20381179" w14:textId="5862B15F" w:rsidR="00AD4027" w:rsidRDefault="00AD4027" w:rsidP="00D51F86">
      <w:pPr>
        <w:pStyle w:val="ListParagraph"/>
        <w:numPr>
          <w:ilvl w:val="1"/>
          <w:numId w:val="77"/>
        </w:numPr>
        <w:rPr>
          <w:rFonts w:ascii="Times New Roman" w:hAnsi="Times New Roman" w:cs="Times New Roman"/>
          <w:sz w:val="22"/>
          <w:szCs w:val="22"/>
        </w:rPr>
      </w:pPr>
      <w:r>
        <w:rPr>
          <w:rFonts w:ascii="Times New Roman" w:hAnsi="Times New Roman" w:cs="Times New Roman"/>
          <w:sz w:val="22"/>
          <w:szCs w:val="22"/>
        </w:rPr>
        <w:t xml:space="preserve">Led to the rise of </w:t>
      </w:r>
      <w:r>
        <w:rPr>
          <w:rFonts w:ascii="Times New Roman" w:hAnsi="Times New Roman" w:cs="Times New Roman"/>
          <w:sz w:val="22"/>
          <w:szCs w:val="22"/>
          <w:u w:val="single"/>
        </w:rPr>
        <w:t>common interest developments</w:t>
      </w:r>
    </w:p>
    <w:p w14:paraId="5D3B7C13" w14:textId="78422440" w:rsidR="00AD4027" w:rsidRDefault="00AD4027" w:rsidP="00D51F86">
      <w:pPr>
        <w:pStyle w:val="ListParagraph"/>
        <w:numPr>
          <w:ilvl w:val="2"/>
          <w:numId w:val="77"/>
        </w:numPr>
        <w:rPr>
          <w:rFonts w:ascii="Times New Roman" w:hAnsi="Times New Roman" w:cs="Times New Roman"/>
          <w:sz w:val="22"/>
          <w:szCs w:val="22"/>
        </w:rPr>
      </w:pPr>
      <w:r>
        <w:rPr>
          <w:rFonts w:ascii="Times New Roman" w:hAnsi="Times New Roman" w:cs="Times New Roman"/>
          <w:sz w:val="22"/>
          <w:szCs w:val="22"/>
        </w:rPr>
        <w:t>Defined by state statutes: you need a declaration – a master deed that sketches out the vision for the “community”</w:t>
      </w:r>
    </w:p>
    <w:p w14:paraId="1C75B0C6" w14:textId="5A56D046" w:rsidR="00AD4027" w:rsidRDefault="00AD4027" w:rsidP="00D51F86">
      <w:pPr>
        <w:pStyle w:val="ListParagraph"/>
        <w:numPr>
          <w:ilvl w:val="2"/>
          <w:numId w:val="77"/>
        </w:numPr>
        <w:rPr>
          <w:rFonts w:ascii="Times New Roman" w:hAnsi="Times New Roman" w:cs="Times New Roman"/>
          <w:sz w:val="22"/>
          <w:szCs w:val="22"/>
        </w:rPr>
      </w:pPr>
      <w:r>
        <w:rPr>
          <w:rFonts w:ascii="Times New Roman" w:hAnsi="Times New Roman" w:cs="Times New Roman"/>
          <w:sz w:val="22"/>
          <w:szCs w:val="22"/>
        </w:rPr>
        <w:t>Multiple dwellings joined together by servitudes – a common set of interests defined by a declaration, funded by payment of HoA dues</w:t>
      </w:r>
    </w:p>
    <w:p w14:paraId="4F80FC2C" w14:textId="64BB564C" w:rsidR="00AD4027" w:rsidRPr="00AD4027" w:rsidRDefault="00AD4027" w:rsidP="00D51F86">
      <w:pPr>
        <w:pStyle w:val="ListParagraph"/>
        <w:numPr>
          <w:ilvl w:val="2"/>
          <w:numId w:val="77"/>
        </w:numPr>
        <w:rPr>
          <w:rFonts w:ascii="Times New Roman" w:hAnsi="Times New Roman" w:cs="Times New Roman"/>
          <w:sz w:val="22"/>
          <w:szCs w:val="22"/>
        </w:rPr>
      </w:pPr>
      <w:r>
        <w:rPr>
          <w:rFonts w:ascii="Times New Roman" w:hAnsi="Times New Roman" w:cs="Times New Roman"/>
          <w:sz w:val="22"/>
          <w:szCs w:val="22"/>
        </w:rPr>
        <w:t>Proponents argue that this is a very efficient form of land use</w:t>
      </w:r>
    </w:p>
    <w:p w14:paraId="126D0A3C" w14:textId="7C2E6301" w:rsidR="00135EA0" w:rsidRDefault="00135EA0" w:rsidP="00B70AB4">
      <w:pPr>
        <w:rPr>
          <w:rFonts w:ascii="Times New Roman" w:hAnsi="Times New Roman" w:cs="Times New Roman"/>
          <w:b/>
          <w:bCs/>
          <w:sz w:val="22"/>
          <w:szCs w:val="22"/>
          <w:u w:val="single"/>
        </w:rPr>
      </w:pPr>
    </w:p>
    <w:p w14:paraId="23988DD3" w14:textId="779C5202" w:rsidR="00135EA0" w:rsidRPr="00135EA0" w:rsidRDefault="00135EA0" w:rsidP="00135EA0">
      <w:pPr>
        <w:rPr>
          <w:rFonts w:ascii="Times New Roman" w:hAnsi="Times New Roman" w:cs="Times New Roman"/>
          <w:b/>
          <w:bCs/>
          <w:sz w:val="22"/>
          <w:szCs w:val="22"/>
          <w:u w:val="single"/>
        </w:rPr>
      </w:pPr>
      <w:r w:rsidRPr="00FC4EF3">
        <w:rPr>
          <w:rFonts w:ascii="Times New Roman" w:hAnsi="Times New Roman" w:cs="Times New Roman"/>
          <w:b/>
          <w:bCs/>
          <w:sz w:val="22"/>
          <w:szCs w:val="22"/>
          <w:highlight w:val="cyan"/>
          <w:u w:val="single"/>
        </w:rPr>
        <w:t>Limitations on Covenants: Reasonableness &amp; Public Policy</w:t>
      </w:r>
    </w:p>
    <w:p w14:paraId="1A991AF2" w14:textId="47C2726F" w:rsidR="00135EA0" w:rsidRDefault="00815DAB" w:rsidP="00B70AB4">
      <w:pPr>
        <w:rPr>
          <w:rFonts w:ascii="Times New Roman" w:hAnsi="Times New Roman" w:cs="Times New Roman"/>
          <w:sz w:val="22"/>
          <w:szCs w:val="22"/>
        </w:rPr>
      </w:pPr>
      <w:r>
        <w:rPr>
          <w:rFonts w:ascii="Times New Roman" w:hAnsi="Times New Roman" w:cs="Times New Roman"/>
          <w:sz w:val="22"/>
          <w:szCs w:val="22"/>
        </w:rPr>
        <w:t xml:space="preserve">The Restatement Third – rise of the </w:t>
      </w:r>
      <w:r>
        <w:rPr>
          <w:rFonts w:ascii="Times New Roman" w:hAnsi="Times New Roman" w:cs="Times New Roman"/>
          <w:sz w:val="22"/>
          <w:szCs w:val="22"/>
          <w:u w:val="single"/>
        </w:rPr>
        <w:t>review for reasonableness</w:t>
      </w:r>
      <w:r>
        <w:rPr>
          <w:rFonts w:ascii="Times New Roman" w:hAnsi="Times New Roman" w:cs="Times New Roman"/>
          <w:sz w:val="22"/>
          <w:szCs w:val="22"/>
        </w:rPr>
        <w:t>:</w:t>
      </w:r>
    </w:p>
    <w:p w14:paraId="09ACD8AE" w14:textId="22CD2606" w:rsidR="00815DAB" w:rsidRDefault="00815DAB" w:rsidP="00D51F86">
      <w:pPr>
        <w:pStyle w:val="ListParagraph"/>
        <w:numPr>
          <w:ilvl w:val="0"/>
          <w:numId w:val="78"/>
        </w:numPr>
        <w:rPr>
          <w:rFonts w:ascii="Times New Roman" w:hAnsi="Times New Roman" w:cs="Times New Roman"/>
          <w:sz w:val="22"/>
          <w:szCs w:val="22"/>
        </w:rPr>
      </w:pPr>
      <w:r>
        <w:rPr>
          <w:rFonts w:ascii="Times New Roman" w:hAnsi="Times New Roman" w:cs="Times New Roman"/>
          <w:sz w:val="22"/>
          <w:szCs w:val="22"/>
        </w:rPr>
        <w:t>Gets rid of privity requirements and “touch and concern”</w:t>
      </w:r>
    </w:p>
    <w:p w14:paraId="33387EBC" w14:textId="4EABC40B" w:rsidR="00815DAB" w:rsidRDefault="00815DAB" w:rsidP="00D51F86">
      <w:pPr>
        <w:pStyle w:val="ListParagraph"/>
        <w:numPr>
          <w:ilvl w:val="0"/>
          <w:numId w:val="78"/>
        </w:numPr>
        <w:rPr>
          <w:rFonts w:ascii="Times New Roman" w:hAnsi="Times New Roman" w:cs="Times New Roman"/>
          <w:sz w:val="22"/>
          <w:szCs w:val="22"/>
        </w:rPr>
      </w:pPr>
      <w:r>
        <w:rPr>
          <w:rFonts w:ascii="Times New Roman" w:hAnsi="Times New Roman" w:cs="Times New Roman"/>
          <w:sz w:val="22"/>
          <w:szCs w:val="22"/>
        </w:rPr>
        <w:t>Represents a shift in doctrine</w:t>
      </w:r>
    </w:p>
    <w:p w14:paraId="2E8CC2F9" w14:textId="7C3D1EE5" w:rsidR="00815DAB" w:rsidRDefault="00EB4E02" w:rsidP="00D51F86">
      <w:pPr>
        <w:pStyle w:val="ListParagraph"/>
        <w:numPr>
          <w:ilvl w:val="0"/>
          <w:numId w:val="78"/>
        </w:numPr>
        <w:rPr>
          <w:rFonts w:ascii="Times New Roman" w:hAnsi="Times New Roman" w:cs="Times New Roman"/>
          <w:sz w:val="22"/>
          <w:szCs w:val="22"/>
        </w:rPr>
      </w:pPr>
      <w:r>
        <w:rPr>
          <w:rFonts w:ascii="Times New Roman" w:hAnsi="Times New Roman" w:cs="Times New Roman"/>
          <w:sz w:val="22"/>
          <w:szCs w:val="22"/>
        </w:rPr>
        <w:t>Question: is this review part of the role of the courts, or of the legislature?</w:t>
      </w:r>
    </w:p>
    <w:p w14:paraId="4FD72988" w14:textId="37202A59" w:rsidR="00FB4D8A" w:rsidRDefault="00FB4D8A" w:rsidP="00FB4D8A">
      <w:pPr>
        <w:rPr>
          <w:rFonts w:ascii="Times New Roman" w:hAnsi="Times New Roman" w:cs="Times New Roman"/>
          <w:sz w:val="22"/>
          <w:szCs w:val="22"/>
        </w:rPr>
      </w:pPr>
    </w:p>
    <w:p w14:paraId="241260A4" w14:textId="28CCEADD" w:rsidR="00FB4D8A" w:rsidRPr="005523D8" w:rsidRDefault="00FB4D8A" w:rsidP="00FB4D8A">
      <w:pPr>
        <w:pStyle w:val="Heading3"/>
        <w:rPr>
          <w:color w:val="4472C4" w:themeColor="accent1"/>
          <w:sz w:val="22"/>
          <w:szCs w:val="22"/>
        </w:rPr>
      </w:pPr>
      <w:bookmarkStart w:id="55" w:name="_Toc8820149"/>
      <w:r w:rsidRPr="005523D8">
        <w:rPr>
          <w:b/>
          <w:bCs/>
          <w:i/>
          <w:color w:val="4472C4" w:themeColor="accent1"/>
          <w:sz w:val="22"/>
          <w:szCs w:val="22"/>
        </w:rPr>
        <w:t>Nahrstedt v. Lakeside Vill. Condo. Ass’n, Inc.</w:t>
      </w:r>
      <w:r w:rsidRPr="005523D8">
        <w:rPr>
          <w:b/>
          <w:bCs/>
          <w:color w:val="4472C4" w:themeColor="accent1"/>
          <w:sz w:val="22"/>
          <w:szCs w:val="22"/>
        </w:rPr>
        <w:t xml:space="preserve"> (Cal. 1994)</w:t>
      </w:r>
      <w:bookmarkEnd w:id="55"/>
      <w:r w:rsidR="008474E0" w:rsidRPr="005523D8">
        <w:rPr>
          <w:b/>
          <w:bCs/>
          <w:color w:val="4472C4" w:themeColor="accent1"/>
          <w:sz w:val="22"/>
          <w:szCs w:val="22"/>
        </w:rPr>
        <w:t xml:space="preserve"> – p.607</w:t>
      </w:r>
      <w:r w:rsidR="008474E0" w:rsidRPr="005523D8">
        <w:rPr>
          <w:color w:val="4472C4" w:themeColor="accent1"/>
          <w:sz w:val="22"/>
          <w:szCs w:val="22"/>
        </w:rPr>
        <w:t xml:space="preserve"> – reasonableness review of covenants; interpretation of state statute</w:t>
      </w:r>
      <w:r w:rsidR="005523D8" w:rsidRPr="005523D8">
        <w:rPr>
          <w:color w:val="4472C4" w:themeColor="accent1"/>
          <w:sz w:val="22"/>
          <w:szCs w:val="22"/>
        </w:rPr>
        <w:t>; presumption of validity</w:t>
      </w:r>
    </w:p>
    <w:p w14:paraId="64C379AD" w14:textId="77777777" w:rsidR="004856AC" w:rsidRPr="004856AC" w:rsidRDefault="004856AC" w:rsidP="00D51F86">
      <w:pPr>
        <w:pStyle w:val="ListParagraph"/>
        <w:numPr>
          <w:ilvl w:val="0"/>
          <w:numId w:val="79"/>
        </w:numPr>
        <w:rPr>
          <w:rFonts w:ascii="Times New Roman" w:hAnsi="Times New Roman" w:cs="Times New Roman"/>
          <w:sz w:val="22"/>
          <w:szCs w:val="22"/>
        </w:rPr>
      </w:pPr>
      <w:r w:rsidRPr="004856AC">
        <w:rPr>
          <w:rFonts w:ascii="Times New Roman" w:hAnsi="Times New Roman" w:cs="Times New Roman"/>
          <w:b/>
          <w:bCs/>
          <w:sz w:val="22"/>
          <w:szCs w:val="22"/>
        </w:rPr>
        <w:t>Facts:</w:t>
      </w:r>
      <w:r w:rsidRPr="004856AC">
        <w:rPr>
          <w:rFonts w:ascii="Times New Roman" w:hAnsi="Times New Roman" w:cs="Times New Roman"/>
          <w:sz w:val="22"/>
          <w:szCs w:val="22"/>
        </w:rPr>
        <w:t xml:space="preserve"> The conditions and restrictions in developers’ declaration for condo prohibited animals. Plaintiff lived with 3 cats, but argued that restriction shouldn’t be enforced because it was “unreasonable as it applied to her since cats were kept indoors and were “noiseless” and “created no nuisance.” </w:t>
      </w:r>
    </w:p>
    <w:p w14:paraId="3A1FDC82" w14:textId="475B1E96" w:rsidR="004856AC" w:rsidRPr="004856AC" w:rsidRDefault="004856AC" w:rsidP="00D51F86">
      <w:pPr>
        <w:pStyle w:val="ListParagraph"/>
        <w:numPr>
          <w:ilvl w:val="0"/>
          <w:numId w:val="79"/>
        </w:numPr>
        <w:rPr>
          <w:rFonts w:ascii="Times New Roman" w:hAnsi="Times New Roman" w:cs="Times New Roman"/>
          <w:sz w:val="22"/>
          <w:szCs w:val="22"/>
        </w:rPr>
      </w:pPr>
      <w:r w:rsidRPr="004856AC">
        <w:rPr>
          <w:rFonts w:ascii="Times New Roman" w:hAnsi="Times New Roman" w:cs="Times New Roman"/>
          <w:b/>
          <w:bCs/>
          <w:sz w:val="22"/>
          <w:szCs w:val="22"/>
        </w:rPr>
        <w:t>Issue:</w:t>
      </w:r>
      <w:r w:rsidRPr="004856AC">
        <w:rPr>
          <w:rFonts w:ascii="Times New Roman" w:hAnsi="Times New Roman" w:cs="Times New Roman"/>
          <w:sz w:val="22"/>
          <w:szCs w:val="22"/>
        </w:rPr>
        <w:t xml:space="preserve"> </w:t>
      </w:r>
      <w:r>
        <w:rPr>
          <w:rFonts w:ascii="Times New Roman" w:hAnsi="Times New Roman" w:cs="Times New Roman"/>
          <w:sz w:val="22"/>
          <w:szCs w:val="22"/>
        </w:rPr>
        <w:t xml:space="preserve">Is the </w:t>
      </w:r>
      <w:r w:rsidR="00A1277D">
        <w:rPr>
          <w:rFonts w:ascii="Times New Roman" w:hAnsi="Times New Roman" w:cs="Times New Roman"/>
          <w:sz w:val="22"/>
          <w:szCs w:val="22"/>
        </w:rPr>
        <w:t xml:space="preserve">restriction at issue </w:t>
      </w:r>
      <w:r w:rsidRPr="004856AC">
        <w:rPr>
          <w:rFonts w:ascii="Times New Roman" w:hAnsi="Times New Roman" w:cs="Times New Roman"/>
          <w:sz w:val="22"/>
          <w:szCs w:val="22"/>
        </w:rPr>
        <w:t xml:space="preserve">enforceable/ reasonable? </w:t>
      </w:r>
    </w:p>
    <w:p w14:paraId="735B27F6" w14:textId="77777777" w:rsidR="004856AC" w:rsidRPr="004856AC" w:rsidRDefault="004856AC" w:rsidP="00D51F86">
      <w:pPr>
        <w:pStyle w:val="ListParagraph"/>
        <w:numPr>
          <w:ilvl w:val="0"/>
          <w:numId w:val="79"/>
        </w:numPr>
        <w:rPr>
          <w:rFonts w:ascii="Times New Roman" w:hAnsi="Times New Roman" w:cs="Times New Roman"/>
          <w:sz w:val="22"/>
          <w:szCs w:val="22"/>
        </w:rPr>
      </w:pPr>
      <w:r w:rsidRPr="004856AC">
        <w:rPr>
          <w:rFonts w:ascii="Times New Roman" w:hAnsi="Times New Roman" w:cs="Times New Roman"/>
          <w:b/>
          <w:bCs/>
          <w:sz w:val="22"/>
          <w:szCs w:val="22"/>
        </w:rPr>
        <w:t>Holding:</w:t>
      </w:r>
      <w:r w:rsidRPr="004856AC">
        <w:rPr>
          <w:rFonts w:ascii="Times New Roman" w:hAnsi="Times New Roman" w:cs="Times New Roman"/>
          <w:sz w:val="22"/>
          <w:szCs w:val="22"/>
        </w:rPr>
        <w:t xml:space="preserve"> Pet restriction is enforceable. Conditions and restrictions will be enforced unless unreasonable (“wholly arbitrary, violate fundamental public policy, or impose burdens on the use of land that outweighs any benefit”) </w:t>
      </w:r>
    </w:p>
    <w:p w14:paraId="3BEFA076" w14:textId="77777777" w:rsidR="005A257B" w:rsidRDefault="004856AC" w:rsidP="00D51F86">
      <w:pPr>
        <w:pStyle w:val="ListParagraph"/>
        <w:numPr>
          <w:ilvl w:val="0"/>
          <w:numId w:val="79"/>
        </w:numPr>
        <w:rPr>
          <w:rFonts w:ascii="Times New Roman" w:hAnsi="Times New Roman" w:cs="Times New Roman"/>
          <w:sz w:val="22"/>
          <w:szCs w:val="22"/>
        </w:rPr>
      </w:pPr>
      <w:r w:rsidRPr="004856AC">
        <w:rPr>
          <w:rFonts w:ascii="Times New Roman" w:hAnsi="Times New Roman" w:cs="Times New Roman"/>
          <w:b/>
          <w:bCs/>
          <w:sz w:val="22"/>
          <w:szCs w:val="22"/>
        </w:rPr>
        <w:t>Reasoning:</w:t>
      </w:r>
      <w:r w:rsidRPr="004856AC">
        <w:rPr>
          <w:rFonts w:ascii="Times New Roman" w:hAnsi="Times New Roman" w:cs="Times New Roman"/>
          <w:sz w:val="22"/>
          <w:szCs w:val="22"/>
        </w:rPr>
        <w:t xml:space="preserve"> </w:t>
      </w:r>
      <w:r w:rsidRPr="004856AC">
        <w:rPr>
          <w:rFonts w:ascii="Times New Roman" w:hAnsi="Times New Roman" w:cs="Times New Roman"/>
          <w:sz w:val="22"/>
          <w:szCs w:val="22"/>
          <w:u w:val="single"/>
        </w:rPr>
        <w:t>Presumption</w:t>
      </w:r>
      <w:r w:rsidR="005076E7" w:rsidRPr="005076E7">
        <w:rPr>
          <w:rFonts w:ascii="Times New Roman" w:hAnsi="Times New Roman" w:cs="Times New Roman"/>
          <w:sz w:val="22"/>
          <w:szCs w:val="22"/>
          <w:u w:val="single"/>
        </w:rPr>
        <w:t xml:space="preserve"> of validity</w:t>
      </w:r>
      <w:r w:rsidRPr="004856AC">
        <w:rPr>
          <w:rFonts w:ascii="Times New Roman" w:hAnsi="Times New Roman" w:cs="Times New Roman"/>
          <w:sz w:val="22"/>
          <w:szCs w:val="22"/>
        </w:rPr>
        <w:t xml:space="preserve"> that </w:t>
      </w:r>
      <w:r w:rsidR="005076E7">
        <w:rPr>
          <w:rFonts w:ascii="Times New Roman" w:hAnsi="Times New Roman" w:cs="Times New Roman"/>
          <w:sz w:val="22"/>
          <w:szCs w:val="22"/>
        </w:rPr>
        <w:t xml:space="preserve">restriction is </w:t>
      </w:r>
      <w:r w:rsidRPr="004856AC">
        <w:rPr>
          <w:rFonts w:ascii="Times New Roman" w:hAnsi="Times New Roman" w:cs="Times New Roman"/>
          <w:sz w:val="22"/>
          <w:szCs w:val="22"/>
        </w:rPr>
        <w:t>reasonable unless arbitrary or against public policy.</w:t>
      </w:r>
    </w:p>
    <w:p w14:paraId="57044A4B" w14:textId="77777777" w:rsidR="005A257B" w:rsidRDefault="004856AC" w:rsidP="00D51F86">
      <w:pPr>
        <w:pStyle w:val="ListParagraph"/>
        <w:numPr>
          <w:ilvl w:val="1"/>
          <w:numId w:val="79"/>
        </w:numPr>
        <w:rPr>
          <w:rFonts w:ascii="Times New Roman" w:hAnsi="Times New Roman" w:cs="Times New Roman"/>
          <w:sz w:val="22"/>
          <w:szCs w:val="22"/>
        </w:rPr>
      </w:pPr>
      <w:r w:rsidRPr="004856AC">
        <w:rPr>
          <w:rFonts w:ascii="Times New Roman" w:hAnsi="Times New Roman" w:cs="Times New Roman"/>
          <w:sz w:val="22"/>
          <w:szCs w:val="22"/>
        </w:rPr>
        <w:t>Pet restriction in cov</w:t>
      </w:r>
      <w:r w:rsidR="006B5BCF">
        <w:rPr>
          <w:rFonts w:ascii="Times New Roman" w:hAnsi="Times New Roman" w:cs="Times New Roman"/>
          <w:sz w:val="22"/>
          <w:szCs w:val="22"/>
        </w:rPr>
        <w:t>enant</w:t>
      </w:r>
      <w:r w:rsidRPr="004856AC">
        <w:rPr>
          <w:rFonts w:ascii="Times New Roman" w:hAnsi="Times New Roman" w:cs="Times New Roman"/>
          <w:sz w:val="22"/>
          <w:szCs w:val="22"/>
        </w:rPr>
        <w:t xml:space="preserve"> is not arbitrary, but rationally relate</w:t>
      </w:r>
      <w:r w:rsidR="005A257B">
        <w:rPr>
          <w:rFonts w:ascii="Times New Roman" w:hAnsi="Times New Roman" w:cs="Times New Roman"/>
          <w:sz w:val="22"/>
          <w:szCs w:val="22"/>
        </w:rPr>
        <w:t>s</w:t>
      </w:r>
      <w:r w:rsidRPr="004856AC">
        <w:rPr>
          <w:rFonts w:ascii="Times New Roman" w:hAnsi="Times New Roman" w:cs="Times New Roman"/>
          <w:sz w:val="22"/>
          <w:szCs w:val="22"/>
        </w:rPr>
        <w:t xml:space="preserve"> to health, sanitation and noise concerns that are legit for residents of high</w:t>
      </w:r>
      <w:r w:rsidR="00EC469B">
        <w:rPr>
          <w:rFonts w:ascii="Times New Roman" w:hAnsi="Times New Roman" w:cs="Times New Roman"/>
          <w:sz w:val="22"/>
          <w:szCs w:val="22"/>
        </w:rPr>
        <w:t>-</w:t>
      </w:r>
      <w:r w:rsidRPr="004856AC">
        <w:rPr>
          <w:rFonts w:ascii="Times New Roman" w:hAnsi="Times New Roman" w:cs="Times New Roman"/>
          <w:sz w:val="22"/>
          <w:szCs w:val="22"/>
        </w:rPr>
        <w:t xml:space="preserve">density condo. </w:t>
      </w:r>
    </w:p>
    <w:p w14:paraId="3BA776BB" w14:textId="77777777" w:rsidR="005A257B" w:rsidRDefault="004856AC" w:rsidP="00D51F86">
      <w:pPr>
        <w:pStyle w:val="ListParagraph"/>
        <w:numPr>
          <w:ilvl w:val="1"/>
          <w:numId w:val="79"/>
        </w:numPr>
        <w:rPr>
          <w:rFonts w:ascii="Times New Roman" w:hAnsi="Times New Roman" w:cs="Times New Roman"/>
          <w:sz w:val="22"/>
          <w:szCs w:val="22"/>
        </w:rPr>
      </w:pPr>
      <w:r w:rsidRPr="004856AC">
        <w:rPr>
          <w:rFonts w:ascii="Times New Roman" w:hAnsi="Times New Roman" w:cs="Times New Roman"/>
          <w:sz w:val="22"/>
          <w:szCs w:val="22"/>
        </w:rPr>
        <w:t xml:space="preserve">Under the reasonable standard, enforcement of a restriction does not depend on conduct of particular condo owner, but must be uniformly enforced in development unless the owner can </w:t>
      </w:r>
      <w:r w:rsidRPr="004856AC">
        <w:rPr>
          <w:rFonts w:ascii="Times New Roman" w:hAnsi="Times New Roman" w:cs="Times New Roman"/>
          <w:sz w:val="22"/>
          <w:szCs w:val="22"/>
        </w:rPr>
        <w:lastRenderedPageBreak/>
        <w:t>show that b</w:t>
      </w:r>
      <w:r w:rsidR="006B5BCF">
        <w:rPr>
          <w:rFonts w:ascii="Times New Roman" w:hAnsi="Times New Roman" w:cs="Times New Roman"/>
          <w:sz w:val="22"/>
          <w:szCs w:val="22"/>
        </w:rPr>
        <w:t xml:space="preserve">urden </w:t>
      </w:r>
      <w:r w:rsidRPr="004856AC">
        <w:rPr>
          <w:rFonts w:ascii="Times New Roman" w:hAnsi="Times New Roman" w:cs="Times New Roman"/>
          <w:sz w:val="22"/>
          <w:szCs w:val="22"/>
        </w:rPr>
        <w:t xml:space="preserve">it imposes on affected properties so substantially outweighs benefits of restriction that should not be enforced against any owner. </w:t>
      </w:r>
    </w:p>
    <w:p w14:paraId="0B19062D" w14:textId="5AA30945" w:rsidR="004856AC" w:rsidRPr="004856AC" w:rsidRDefault="004856AC" w:rsidP="00D51F86">
      <w:pPr>
        <w:pStyle w:val="ListParagraph"/>
        <w:numPr>
          <w:ilvl w:val="1"/>
          <w:numId w:val="79"/>
        </w:numPr>
        <w:rPr>
          <w:rFonts w:ascii="Times New Roman" w:hAnsi="Times New Roman" w:cs="Times New Roman"/>
          <w:sz w:val="22"/>
          <w:szCs w:val="22"/>
        </w:rPr>
      </w:pPr>
      <w:r w:rsidRPr="004856AC">
        <w:rPr>
          <w:rFonts w:ascii="Times New Roman" w:hAnsi="Times New Roman" w:cs="Times New Roman"/>
          <w:sz w:val="22"/>
          <w:szCs w:val="22"/>
        </w:rPr>
        <w:t xml:space="preserve">Condos have a unique hybrid nature of property rights that account for new and innovative forms of ownership. </w:t>
      </w:r>
    </w:p>
    <w:p w14:paraId="5A0E9EEC" w14:textId="6FF92E92" w:rsidR="004856AC" w:rsidRDefault="004856AC" w:rsidP="00D51F86">
      <w:pPr>
        <w:pStyle w:val="ListParagraph"/>
        <w:numPr>
          <w:ilvl w:val="0"/>
          <w:numId w:val="79"/>
        </w:numPr>
        <w:rPr>
          <w:rFonts w:ascii="Times New Roman" w:hAnsi="Times New Roman" w:cs="Times New Roman"/>
          <w:sz w:val="22"/>
          <w:szCs w:val="22"/>
        </w:rPr>
      </w:pPr>
      <w:r w:rsidRPr="004856AC">
        <w:rPr>
          <w:rFonts w:ascii="Times New Roman" w:hAnsi="Times New Roman" w:cs="Times New Roman"/>
          <w:b/>
          <w:bCs/>
          <w:sz w:val="22"/>
          <w:szCs w:val="22"/>
        </w:rPr>
        <w:t>Dissent:</w:t>
      </w:r>
      <w:r w:rsidRPr="004856AC">
        <w:rPr>
          <w:rFonts w:ascii="Times New Roman" w:hAnsi="Times New Roman" w:cs="Times New Roman"/>
          <w:sz w:val="22"/>
          <w:szCs w:val="22"/>
        </w:rPr>
        <w:t xml:space="preserve"> Substantial benefit of pet ownership and undue burden on use of property. Lauded the virtues of cats. Acknowledges that some restriction in condo development but owning pets shouldn’t be part of that compromise.</w:t>
      </w:r>
    </w:p>
    <w:p w14:paraId="68FEA63B" w14:textId="702DDFDC" w:rsidR="004856AC" w:rsidRDefault="00F23B8A" w:rsidP="00D51F86">
      <w:pPr>
        <w:pStyle w:val="ListParagraph"/>
        <w:numPr>
          <w:ilvl w:val="1"/>
          <w:numId w:val="79"/>
        </w:numPr>
        <w:rPr>
          <w:rFonts w:ascii="Times New Roman" w:hAnsi="Times New Roman" w:cs="Times New Roman"/>
          <w:sz w:val="22"/>
          <w:szCs w:val="22"/>
        </w:rPr>
      </w:pPr>
      <w:r>
        <w:rPr>
          <w:rFonts w:ascii="Times New Roman" w:hAnsi="Times New Roman" w:cs="Times New Roman"/>
          <w:sz w:val="22"/>
          <w:szCs w:val="22"/>
        </w:rPr>
        <w:t>Argues that the restriction is unreasonable because the burden of restrictions outweighs the benefits; also is wholly arbitrary because your home is your private space</w:t>
      </w:r>
    </w:p>
    <w:p w14:paraId="2AF1E5EC" w14:textId="4E6C5FFB" w:rsidR="005523D8" w:rsidRDefault="005523D8" w:rsidP="00D51F86">
      <w:pPr>
        <w:pStyle w:val="ListParagraph"/>
        <w:numPr>
          <w:ilvl w:val="0"/>
          <w:numId w:val="79"/>
        </w:numPr>
        <w:rPr>
          <w:rFonts w:ascii="Times New Roman" w:hAnsi="Times New Roman" w:cs="Times New Roman"/>
          <w:sz w:val="22"/>
          <w:szCs w:val="22"/>
        </w:rPr>
      </w:pPr>
      <w:r>
        <w:rPr>
          <w:rFonts w:ascii="Times New Roman" w:hAnsi="Times New Roman" w:cs="Times New Roman"/>
          <w:b/>
          <w:bCs/>
          <w:sz w:val="22"/>
          <w:szCs w:val="22"/>
        </w:rPr>
        <w:t>Notes:</w:t>
      </w:r>
      <w:r>
        <w:rPr>
          <w:rFonts w:ascii="Times New Roman" w:hAnsi="Times New Roman" w:cs="Times New Roman"/>
          <w:sz w:val="22"/>
          <w:szCs w:val="22"/>
        </w:rPr>
        <w:t xml:space="preserve"> Why generally a presumption of validity?</w:t>
      </w:r>
    </w:p>
    <w:p w14:paraId="0A2B1757" w14:textId="69DE3C1F" w:rsidR="005523D8" w:rsidRDefault="005523D8" w:rsidP="00D51F86">
      <w:pPr>
        <w:pStyle w:val="ListParagraph"/>
        <w:numPr>
          <w:ilvl w:val="1"/>
          <w:numId w:val="79"/>
        </w:numPr>
        <w:rPr>
          <w:rFonts w:ascii="Times New Roman" w:hAnsi="Times New Roman" w:cs="Times New Roman"/>
          <w:sz w:val="22"/>
          <w:szCs w:val="22"/>
        </w:rPr>
      </w:pPr>
      <w:r>
        <w:rPr>
          <w:rFonts w:ascii="Times New Roman" w:hAnsi="Times New Roman" w:cs="Times New Roman"/>
          <w:sz w:val="22"/>
          <w:szCs w:val="22"/>
        </w:rPr>
        <w:t>Discourages lawsuits by individual owners seeking exceptions</w:t>
      </w:r>
    </w:p>
    <w:p w14:paraId="0DB558BE" w14:textId="061799F0" w:rsidR="005523D8" w:rsidRDefault="005523D8" w:rsidP="00D51F86">
      <w:pPr>
        <w:pStyle w:val="ListParagraph"/>
        <w:numPr>
          <w:ilvl w:val="1"/>
          <w:numId w:val="79"/>
        </w:numPr>
        <w:rPr>
          <w:rFonts w:ascii="Times New Roman" w:hAnsi="Times New Roman" w:cs="Times New Roman"/>
          <w:sz w:val="22"/>
          <w:szCs w:val="22"/>
        </w:rPr>
      </w:pPr>
      <w:r>
        <w:rPr>
          <w:rFonts w:ascii="Times New Roman" w:hAnsi="Times New Roman" w:cs="Times New Roman"/>
          <w:sz w:val="22"/>
          <w:szCs w:val="22"/>
        </w:rPr>
        <w:t xml:space="preserve">Best way to </w:t>
      </w:r>
      <w:r>
        <w:rPr>
          <w:rFonts w:ascii="Times New Roman" w:hAnsi="Times New Roman" w:cs="Times New Roman"/>
          <w:i/>
          <w:iCs/>
          <w:sz w:val="22"/>
          <w:szCs w:val="22"/>
        </w:rPr>
        <w:t>protect settled expectations</w:t>
      </w:r>
      <w:r>
        <w:rPr>
          <w:rFonts w:ascii="Times New Roman" w:hAnsi="Times New Roman" w:cs="Times New Roman"/>
          <w:sz w:val="22"/>
          <w:szCs w:val="22"/>
        </w:rPr>
        <w:t xml:space="preserve"> – “social fabric” depends on expectations</w:t>
      </w:r>
    </w:p>
    <w:p w14:paraId="52795278" w14:textId="1D8FBF01" w:rsidR="005523D8" w:rsidRDefault="005523D8" w:rsidP="00D51F86">
      <w:pPr>
        <w:pStyle w:val="ListParagraph"/>
        <w:numPr>
          <w:ilvl w:val="2"/>
          <w:numId w:val="79"/>
        </w:numPr>
        <w:rPr>
          <w:rFonts w:ascii="Times New Roman" w:hAnsi="Times New Roman" w:cs="Times New Roman"/>
          <w:sz w:val="22"/>
          <w:szCs w:val="22"/>
        </w:rPr>
      </w:pPr>
      <w:r>
        <w:rPr>
          <w:rFonts w:ascii="Times New Roman" w:hAnsi="Times New Roman" w:cs="Times New Roman"/>
          <w:sz w:val="22"/>
          <w:szCs w:val="22"/>
        </w:rPr>
        <w:t>Shouldn’t treat written instruments as “worthless paper”</w:t>
      </w:r>
    </w:p>
    <w:p w14:paraId="2E9F5471" w14:textId="2CD9BAE4" w:rsidR="005523D8" w:rsidRPr="00EE2055" w:rsidRDefault="005523D8" w:rsidP="005523D8">
      <w:pPr>
        <w:rPr>
          <w:rFonts w:ascii="Times New Roman" w:hAnsi="Times New Roman" w:cs="Times New Roman"/>
          <w:color w:val="4472C4" w:themeColor="accent1"/>
          <w:sz w:val="22"/>
          <w:szCs w:val="22"/>
        </w:rPr>
      </w:pPr>
    </w:p>
    <w:p w14:paraId="1ACA6213" w14:textId="7D4DDC06" w:rsidR="007D73CE" w:rsidRPr="00EE2055" w:rsidRDefault="007D73CE" w:rsidP="007D73CE">
      <w:pPr>
        <w:rPr>
          <w:rFonts w:ascii="Times New Roman" w:hAnsi="Times New Roman" w:cs="Times New Roman"/>
          <w:color w:val="4472C4" w:themeColor="accent1"/>
          <w:sz w:val="22"/>
          <w:szCs w:val="22"/>
        </w:rPr>
      </w:pPr>
      <w:bookmarkStart w:id="56" w:name="_Toc8820150"/>
      <w:r w:rsidRPr="007D73CE">
        <w:rPr>
          <w:rFonts w:ascii="Times New Roman" w:hAnsi="Times New Roman" w:cs="Times New Roman"/>
          <w:b/>
          <w:bCs/>
          <w:i/>
          <w:color w:val="4472C4" w:themeColor="accent1"/>
          <w:sz w:val="22"/>
          <w:szCs w:val="22"/>
        </w:rPr>
        <w:t>Neuman v. Grandview at Emerald Hills, Inc.</w:t>
      </w:r>
      <w:r w:rsidRPr="00EE2055">
        <w:rPr>
          <w:rFonts w:ascii="Times New Roman" w:hAnsi="Times New Roman" w:cs="Times New Roman"/>
          <w:b/>
          <w:bCs/>
          <w:color w:val="4472C4" w:themeColor="accent1"/>
          <w:sz w:val="22"/>
          <w:szCs w:val="22"/>
        </w:rPr>
        <w:t xml:space="preserve"> </w:t>
      </w:r>
      <w:r w:rsidRPr="007D73CE">
        <w:rPr>
          <w:rFonts w:ascii="Times New Roman" w:hAnsi="Times New Roman" w:cs="Times New Roman"/>
          <w:b/>
          <w:bCs/>
          <w:color w:val="4472C4" w:themeColor="accent1"/>
          <w:sz w:val="22"/>
          <w:szCs w:val="22"/>
        </w:rPr>
        <w:t>(Fla. Dist. Ct. App. 2003)</w:t>
      </w:r>
      <w:bookmarkEnd w:id="56"/>
      <w:r w:rsidRPr="00EE2055">
        <w:rPr>
          <w:rFonts w:ascii="Times New Roman" w:hAnsi="Times New Roman" w:cs="Times New Roman"/>
          <w:b/>
          <w:bCs/>
          <w:color w:val="4472C4" w:themeColor="accent1"/>
          <w:sz w:val="22"/>
          <w:szCs w:val="22"/>
        </w:rPr>
        <w:t xml:space="preserve"> – p. 620</w:t>
      </w:r>
      <w:r w:rsidRPr="00EE2055">
        <w:rPr>
          <w:rFonts w:ascii="Times New Roman" w:hAnsi="Times New Roman" w:cs="Times New Roman"/>
          <w:color w:val="4472C4" w:themeColor="accent1"/>
          <w:sz w:val="22"/>
          <w:szCs w:val="22"/>
        </w:rPr>
        <w:t xml:space="preserve"> – bylaw; similar presumption of validity as if it were a deed</w:t>
      </w:r>
      <w:r w:rsidR="00EE2055">
        <w:rPr>
          <w:rFonts w:ascii="Times New Roman" w:hAnsi="Times New Roman" w:cs="Times New Roman"/>
          <w:color w:val="4472C4" w:themeColor="accent1"/>
          <w:sz w:val="22"/>
          <w:szCs w:val="22"/>
        </w:rPr>
        <w:t>, First Amendment review of covenants</w:t>
      </w:r>
    </w:p>
    <w:p w14:paraId="399F885B" w14:textId="77777777" w:rsidR="00EE2055" w:rsidRPr="00EE2055" w:rsidRDefault="00EE2055" w:rsidP="00D51F86">
      <w:pPr>
        <w:pStyle w:val="ListParagraph"/>
        <w:numPr>
          <w:ilvl w:val="0"/>
          <w:numId w:val="80"/>
        </w:numPr>
        <w:jc w:val="both"/>
        <w:rPr>
          <w:rFonts w:ascii="Times New Roman" w:hAnsi="Times New Roman" w:cs="Times New Roman"/>
          <w:sz w:val="22"/>
        </w:rPr>
      </w:pPr>
      <w:r w:rsidRPr="00EE2055">
        <w:rPr>
          <w:rFonts w:ascii="Times New Roman" w:hAnsi="Times New Roman" w:cs="Times New Roman"/>
          <w:b/>
          <w:bCs/>
          <w:sz w:val="22"/>
        </w:rPr>
        <w:t>Facts:</w:t>
      </w:r>
      <w:r w:rsidRPr="00EE2055">
        <w:rPr>
          <w:rFonts w:ascii="Times New Roman" w:hAnsi="Times New Roman" w:cs="Times New Roman"/>
          <w:sz w:val="22"/>
        </w:rPr>
        <w:t xml:space="preserve"> Neuman and other members of his condo association held regular religious services in their auditorium. When it found out, the Condo Association voted to ban use as a religious space by a 70% margin. Neuman sued alleging that this was a violation of his constitutional rights, and an unreasonable restriction.</w:t>
      </w:r>
    </w:p>
    <w:p w14:paraId="383ECFFE" w14:textId="77777777" w:rsidR="00EE2055" w:rsidRPr="00EE2055" w:rsidRDefault="00EE2055" w:rsidP="00D51F86">
      <w:pPr>
        <w:pStyle w:val="ListParagraph"/>
        <w:numPr>
          <w:ilvl w:val="0"/>
          <w:numId w:val="80"/>
        </w:numPr>
        <w:jc w:val="both"/>
        <w:rPr>
          <w:rFonts w:ascii="Times New Roman" w:hAnsi="Times New Roman" w:cs="Times New Roman"/>
          <w:sz w:val="22"/>
        </w:rPr>
      </w:pPr>
      <w:r w:rsidRPr="00EE2055">
        <w:rPr>
          <w:rFonts w:ascii="Times New Roman" w:hAnsi="Times New Roman" w:cs="Times New Roman"/>
          <w:b/>
          <w:bCs/>
          <w:sz w:val="22"/>
        </w:rPr>
        <w:t>Question:</w:t>
      </w:r>
      <w:r w:rsidRPr="00EE2055">
        <w:rPr>
          <w:rFonts w:ascii="Times New Roman" w:hAnsi="Times New Roman" w:cs="Times New Roman"/>
          <w:sz w:val="22"/>
        </w:rPr>
        <w:t xml:space="preserve"> Whether a condominium association rule banning the holding of religious services in the auditorium of the condo constitutes a violation of Florida’s condo law.</w:t>
      </w:r>
    </w:p>
    <w:p w14:paraId="5CBE214F" w14:textId="77777777" w:rsidR="00EE2055" w:rsidRPr="00EE2055" w:rsidRDefault="00EE2055" w:rsidP="00D51F86">
      <w:pPr>
        <w:pStyle w:val="ListParagraph"/>
        <w:numPr>
          <w:ilvl w:val="0"/>
          <w:numId w:val="80"/>
        </w:numPr>
        <w:jc w:val="both"/>
        <w:rPr>
          <w:rFonts w:ascii="Times New Roman" w:hAnsi="Times New Roman" w:cs="Times New Roman"/>
        </w:rPr>
      </w:pPr>
      <w:r w:rsidRPr="00EE2055">
        <w:rPr>
          <w:rFonts w:ascii="Times New Roman" w:hAnsi="Times New Roman" w:cs="Times New Roman"/>
          <w:b/>
          <w:bCs/>
          <w:sz w:val="22"/>
        </w:rPr>
        <w:t>Rule of Law:</w:t>
      </w:r>
      <w:r w:rsidRPr="00EE2055">
        <w:rPr>
          <w:rFonts w:ascii="Times New Roman" w:hAnsi="Times New Roman" w:cs="Times New Roman"/>
          <w:sz w:val="22"/>
        </w:rPr>
        <w:t xml:space="preserve"> Rules in a declaration of condominium are valid if reasonable and don’t violate public policy or owners’ constitutional rights. </w:t>
      </w:r>
    </w:p>
    <w:p w14:paraId="0510ABF8" w14:textId="62537BF6" w:rsidR="00EE2055" w:rsidRPr="00EE2055" w:rsidRDefault="00EE2055" w:rsidP="00D51F86">
      <w:pPr>
        <w:pStyle w:val="ListParagraph"/>
        <w:numPr>
          <w:ilvl w:val="0"/>
          <w:numId w:val="80"/>
        </w:numPr>
        <w:jc w:val="both"/>
        <w:rPr>
          <w:rFonts w:ascii="Times New Roman" w:hAnsi="Times New Roman" w:cs="Times New Roman"/>
          <w:b/>
          <w:bCs/>
          <w:sz w:val="22"/>
        </w:rPr>
      </w:pPr>
      <w:r>
        <w:rPr>
          <w:rFonts w:ascii="Times New Roman" w:hAnsi="Times New Roman" w:cs="Times New Roman"/>
          <w:b/>
          <w:bCs/>
          <w:sz w:val="22"/>
        </w:rPr>
        <w:t>Reasoning:</w:t>
      </w:r>
    </w:p>
    <w:p w14:paraId="6BA1FB85" w14:textId="77777777" w:rsidR="00EE2055" w:rsidRPr="00EE2055" w:rsidRDefault="00EE2055" w:rsidP="00D51F86">
      <w:pPr>
        <w:pStyle w:val="ListParagraph"/>
        <w:numPr>
          <w:ilvl w:val="1"/>
          <w:numId w:val="80"/>
        </w:numPr>
        <w:jc w:val="both"/>
        <w:rPr>
          <w:rFonts w:ascii="Times New Roman" w:hAnsi="Times New Roman" w:cs="Times New Roman"/>
          <w:sz w:val="22"/>
        </w:rPr>
      </w:pPr>
      <w:r w:rsidRPr="00EE2055">
        <w:rPr>
          <w:rFonts w:ascii="Times New Roman" w:hAnsi="Times New Roman" w:cs="Times New Roman"/>
          <w:sz w:val="22"/>
        </w:rPr>
        <w:t>Condo association agreements are akin to the “constitution” of the association.</w:t>
      </w:r>
    </w:p>
    <w:p w14:paraId="403B0086" w14:textId="7B185DE8" w:rsidR="00EE2055" w:rsidRDefault="00EE2055" w:rsidP="00D51F86">
      <w:pPr>
        <w:pStyle w:val="ListParagraph"/>
        <w:numPr>
          <w:ilvl w:val="2"/>
          <w:numId w:val="80"/>
        </w:numPr>
        <w:jc w:val="both"/>
        <w:rPr>
          <w:rFonts w:ascii="Times New Roman" w:hAnsi="Times New Roman" w:cs="Times New Roman"/>
          <w:sz w:val="22"/>
        </w:rPr>
      </w:pPr>
      <w:r w:rsidRPr="00EE2055">
        <w:rPr>
          <w:rFonts w:ascii="Times New Roman" w:hAnsi="Times New Roman" w:cs="Times New Roman"/>
          <w:sz w:val="22"/>
        </w:rPr>
        <w:t>Provided the rules within this are “reasonable,” and do not violate the resident’s legal rights or the underlying public policy, the rule is valid.</w:t>
      </w:r>
    </w:p>
    <w:p w14:paraId="59EDAAF6" w14:textId="2E19EF34" w:rsidR="00793161" w:rsidRPr="00793161" w:rsidRDefault="00793161" w:rsidP="00D51F86">
      <w:pPr>
        <w:pStyle w:val="ListParagraph"/>
        <w:numPr>
          <w:ilvl w:val="2"/>
          <w:numId w:val="80"/>
        </w:numPr>
        <w:jc w:val="both"/>
        <w:rPr>
          <w:rFonts w:ascii="Times New Roman" w:hAnsi="Times New Roman" w:cs="Times New Roman"/>
          <w:sz w:val="22"/>
        </w:rPr>
      </w:pPr>
      <w:r>
        <w:rPr>
          <w:rFonts w:ascii="Times New Roman" w:hAnsi="Times New Roman" w:cs="Times New Roman"/>
          <w:sz w:val="22"/>
        </w:rPr>
        <w:t>U</w:t>
      </w:r>
      <w:r w:rsidRPr="00793161">
        <w:rPr>
          <w:rFonts w:ascii="Times New Roman" w:hAnsi="Times New Roman" w:cs="Times New Roman"/>
          <w:sz w:val="22"/>
        </w:rPr>
        <w:t>nique character of condominium living which, for the good of the majority, restricts rights residents would otherwise have were they living in a private separate residence</w:t>
      </w:r>
    </w:p>
    <w:p w14:paraId="328FDB0A" w14:textId="05DAB149" w:rsidR="00EE2055" w:rsidRPr="00EE2055" w:rsidRDefault="00EE2055" w:rsidP="00D51F86">
      <w:pPr>
        <w:pStyle w:val="ListParagraph"/>
        <w:numPr>
          <w:ilvl w:val="1"/>
          <w:numId w:val="80"/>
        </w:numPr>
        <w:jc w:val="both"/>
        <w:rPr>
          <w:rFonts w:ascii="Times New Roman" w:hAnsi="Times New Roman" w:cs="Times New Roman"/>
          <w:sz w:val="22"/>
        </w:rPr>
      </w:pPr>
      <w:r w:rsidRPr="00EE2055">
        <w:rPr>
          <w:rFonts w:ascii="Times New Roman" w:hAnsi="Times New Roman" w:cs="Times New Roman"/>
          <w:sz w:val="22"/>
        </w:rPr>
        <w:t>In this case, the board has not unreasonably restricted the right to assembly</w:t>
      </w:r>
      <w:r w:rsidR="00793161">
        <w:rPr>
          <w:rFonts w:ascii="Times New Roman" w:hAnsi="Times New Roman" w:cs="Times New Roman"/>
          <w:sz w:val="22"/>
        </w:rPr>
        <w:t xml:space="preserve"> – this is not a categorical ban on people gathering</w:t>
      </w:r>
      <w:r w:rsidR="00781EC1">
        <w:rPr>
          <w:rFonts w:ascii="Times New Roman" w:hAnsi="Times New Roman" w:cs="Times New Roman"/>
          <w:sz w:val="22"/>
        </w:rPr>
        <w:t>;</w:t>
      </w:r>
      <w:r w:rsidRPr="00EE2055">
        <w:rPr>
          <w:rFonts w:ascii="Times New Roman" w:hAnsi="Times New Roman" w:cs="Times New Roman"/>
          <w:sz w:val="22"/>
        </w:rPr>
        <w:t xml:space="preserve"> it has just provided that there is one particular type of peaceable assembly that is not allowed.</w:t>
      </w:r>
    </w:p>
    <w:p w14:paraId="53D2D79D" w14:textId="77777777" w:rsidR="00EE2055" w:rsidRPr="00EE2055" w:rsidRDefault="00EE2055" w:rsidP="00D51F86">
      <w:pPr>
        <w:pStyle w:val="ListParagraph"/>
        <w:numPr>
          <w:ilvl w:val="2"/>
          <w:numId w:val="80"/>
        </w:numPr>
        <w:jc w:val="both"/>
        <w:rPr>
          <w:rFonts w:ascii="Times New Roman" w:hAnsi="Times New Roman" w:cs="Times New Roman"/>
          <w:sz w:val="22"/>
        </w:rPr>
      </w:pPr>
      <w:r w:rsidRPr="00EE2055">
        <w:rPr>
          <w:rFonts w:ascii="Times New Roman" w:hAnsi="Times New Roman" w:cs="Times New Roman"/>
          <w:sz w:val="22"/>
        </w:rPr>
        <w:t>Avoiding the potential divisiveness between various factions is a valid reason for restricting this right.</w:t>
      </w:r>
    </w:p>
    <w:p w14:paraId="692D6DAE" w14:textId="4399E86E" w:rsidR="00EE2055" w:rsidRPr="00EE2055" w:rsidRDefault="00827600" w:rsidP="00D51F86">
      <w:pPr>
        <w:pStyle w:val="ListParagraph"/>
        <w:numPr>
          <w:ilvl w:val="0"/>
          <w:numId w:val="80"/>
        </w:numPr>
        <w:rPr>
          <w:rFonts w:ascii="Times New Roman" w:hAnsi="Times New Roman" w:cs="Times New Roman"/>
          <w:sz w:val="22"/>
          <w:szCs w:val="22"/>
        </w:rPr>
      </w:pPr>
      <w:r>
        <w:rPr>
          <w:rFonts w:ascii="Times New Roman" w:hAnsi="Times New Roman" w:cs="Times New Roman"/>
          <w:b/>
          <w:bCs/>
          <w:sz w:val="22"/>
          <w:szCs w:val="22"/>
        </w:rPr>
        <w:t>Notes:</w:t>
      </w:r>
      <w:r>
        <w:rPr>
          <w:rFonts w:ascii="Times New Roman" w:hAnsi="Times New Roman" w:cs="Times New Roman"/>
          <w:sz w:val="22"/>
          <w:szCs w:val="22"/>
        </w:rPr>
        <w:t xml:space="preserve"> Here, the court again shows broad deference to the statute and to the condo association’s rules and regulations.</w:t>
      </w:r>
    </w:p>
    <w:p w14:paraId="37E3777F" w14:textId="77777777" w:rsidR="007D73CE" w:rsidRPr="005523D8" w:rsidRDefault="007D73CE" w:rsidP="005523D8">
      <w:pPr>
        <w:rPr>
          <w:rFonts w:ascii="Times New Roman" w:hAnsi="Times New Roman" w:cs="Times New Roman"/>
          <w:sz w:val="22"/>
          <w:szCs w:val="22"/>
        </w:rPr>
      </w:pPr>
    </w:p>
    <w:p w14:paraId="3B4BB458" w14:textId="0DCDD8B0" w:rsidR="00FC4EF3" w:rsidRPr="00FC4EF3" w:rsidRDefault="00FC4EF3" w:rsidP="00FC4EF3">
      <w:pPr>
        <w:rPr>
          <w:rFonts w:ascii="Times New Roman" w:hAnsi="Times New Roman" w:cs="Times New Roman"/>
          <w:color w:val="4472C4" w:themeColor="accent1"/>
          <w:sz w:val="22"/>
          <w:szCs w:val="22"/>
        </w:rPr>
      </w:pPr>
      <w:bookmarkStart w:id="57" w:name="_Toc8820148"/>
      <w:r w:rsidRPr="00FC4EF3">
        <w:rPr>
          <w:rFonts w:ascii="Times New Roman" w:hAnsi="Times New Roman" w:cs="Times New Roman"/>
          <w:b/>
          <w:bCs/>
          <w:i/>
          <w:color w:val="4472C4" w:themeColor="accent1"/>
          <w:sz w:val="22"/>
          <w:szCs w:val="22"/>
        </w:rPr>
        <w:t>Davidson Brothers, Inc. v. D. Katz &amp; Sons, Inc.</w:t>
      </w:r>
      <w:r w:rsidRPr="00FC4EF3">
        <w:rPr>
          <w:rFonts w:ascii="Times New Roman" w:hAnsi="Times New Roman" w:cs="Times New Roman"/>
          <w:color w:val="4472C4" w:themeColor="accent1"/>
          <w:sz w:val="22"/>
          <w:szCs w:val="22"/>
        </w:rPr>
        <w:t xml:space="preserve"> (N.J. Super. Ct. App. Div. 1994</w:t>
      </w:r>
      <w:bookmarkEnd w:id="57"/>
      <w:r w:rsidRPr="002368E5">
        <w:rPr>
          <w:rFonts w:ascii="Times New Roman" w:hAnsi="Times New Roman" w:cs="Times New Roman"/>
          <w:color w:val="4472C4" w:themeColor="accent1"/>
          <w:sz w:val="22"/>
          <w:szCs w:val="22"/>
        </w:rPr>
        <w:t xml:space="preserve">) – p.602 </w:t>
      </w:r>
      <w:r w:rsidR="000A1A83" w:rsidRPr="002368E5">
        <w:rPr>
          <w:rFonts w:ascii="Times New Roman" w:hAnsi="Times New Roman" w:cs="Times New Roman"/>
          <w:color w:val="4472C4" w:themeColor="accent1"/>
          <w:sz w:val="22"/>
          <w:szCs w:val="22"/>
        </w:rPr>
        <w:t>–</w:t>
      </w:r>
      <w:r w:rsidRPr="002368E5">
        <w:rPr>
          <w:rFonts w:ascii="Times New Roman" w:hAnsi="Times New Roman" w:cs="Times New Roman"/>
          <w:color w:val="4472C4" w:themeColor="accent1"/>
          <w:sz w:val="22"/>
          <w:szCs w:val="22"/>
        </w:rPr>
        <w:t xml:space="preserve"> </w:t>
      </w:r>
      <w:r w:rsidR="000A1A83" w:rsidRPr="002368E5">
        <w:rPr>
          <w:rFonts w:ascii="Times New Roman" w:hAnsi="Times New Roman" w:cs="Times New Roman"/>
          <w:color w:val="4472C4" w:themeColor="accent1"/>
          <w:sz w:val="22"/>
          <w:szCs w:val="22"/>
        </w:rPr>
        <w:t>reasonableness review test with 8 factors</w:t>
      </w:r>
      <w:r w:rsidR="00265339" w:rsidRPr="002368E5">
        <w:rPr>
          <w:rFonts w:ascii="Times New Roman" w:hAnsi="Times New Roman" w:cs="Times New Roman"/>
          <w:color w:val="4472C4" w:themeColor="accent1"/>
          <w:sz w:val="22"/>
          <w:szCs w:val="22"/>
        </w:rPr>
        <w:t>; public policy review of covenants</w:t>
      </w:r>
    </w:p>
    <w:p w14:paraId="62526E2E" w14:textId="77777777" w:rsidR="00FC4EF3" w:rsidRPr="00FC4EF3" w:rsidRDefault="00FC4EF3" w:rsidP="00FC4EF3">
      <w:pPr>
        <w:numPr>
          <w:ilvl w:val="0"/>
          <w:numId w:val="6"/>
        </w:numPr>
        <w:rPr>
          <w:rFonts w:ascii="Times New Roman" w:hAnsi="Times New Roman" w:cs="Times New Roman"/>
          <w:sz w:val="22"/>
          <w:szCs w:val="22"/>
        </w:rPr>
      </w:pPr>
      <w:r w:rsidRPr="00FC4EF3">
        <w:rPr>
          <w:rFonts w:ascii="Times New Roman" w:hAnsi="Times New Roman" w:cs="Times New Roman"/>
          <w:b/>
          <w:bCs/>
          <w:sz w:val="22"/>
          <w:szCs w:val="22"/>
        </w:rPr>
        <w:t>Facts</w:t>
      </w:r>
      <w:r w:rsidRPr="00FC4EF3">
        <w:rPr>
          <w:rFonts w:ascii="Times New Roman" w:hAnsi="Times New Roman" w:cs="Times New Roman"/>
          <w:sz w:val="22"/>
          <w:szCs w:val="22"/>
        </w:rPr>
        <w:t>: Davidson Brothers, a local supermarket chain in New Brunswick, NJ, sold their inner-city location to D. Katz, a rug manufacturer, and moved out to the suburbs. Before doing so, they placed a restrictive covenant on their property, forbidding it to operate as a supermarket for 40 years.</w:t>
      </w:r>
    </w:p>
    <w:p w14:paraId="0F59CF3A" w14:textId="77777777" w:rsidR="00FC4EF3" w:rsidRPr="00FC4EF3" w:rsidRDefault="00FC4EF3" w:rsidP="00FC4EF3">
      <w:pPr>
        <w:numPr>
          <w:ilvl w:val="1"/>
          <w:numId w:val="6"/>
        </w:numPr>
        <w:rPr>
          <w:rFonts w:ascii="Times New Roman" w:hAnsi="Times New Roman" w:cs="Times New Roman"/>
          <w:sz w:val="22"/>
          <w:szCs w:val="22"/>
        </w:rPr>
      </w:pPr>
      <w:r w:rsidRPr="00FC4EF3">
        <w:rPr>
          <w:rFonts w:ascii="Times New Roman" w:hAnsi="Times New Roman" w:cs="Times New Roman"/>
          <w:sz w:val="22"/>
          <w:szCs w:val="22"/>
        </w:rPr>
        <w:t>The city later acquired the space from D. Katz, and leased it to C-Town, a discount grocery store.</w:t>
      </w:r>
    </w:p>
    <w:p w14:paraId="036FA8DC" w14:textId="77777777" w:rsidR="00FC4EF3" w:rsidRPr="00FC4EF3" w:rsidRDefault="00FC4EF3" w:rsidP="00FC4EF3">
      <w:pPr>
        <w:numPr>
          <w:ilvl w:val="0"/>
          <w:numId w:val="6"/>
        </w:numPr>
        <w:rPr>
          <w:rFonts w:ascii="Times New Roman" w:hAnsi="Times New Roman" w:cs="Times New Roman"/>
          <w:sz w:val="22"/>
          <w:szCs w:val="22"/>
        </w:rPr>
      </w:pPr>
      <w:r w:rsidRPr="00FC4EF3">
        <w:rPr>
          <w:rFonts w:ascii="Times New Roman" w:hAnsi="Times New Roman" w:cs="Times New Roman"/>
          <w:b/>
          <w:bCs/>
          <w:sz w:val="22"/>
          <w:szCs w:val="22"/>
        </w:rPr>
        <w:t>Question:</w:t>
      </w:r>
      <w:r w:rsidRPr="00FC4EF3">
        <w:rPr>
          <w:rFonts w:ascii="Times New Roman" w:hAnsi="Times New Roman" w:cs="Times New Roman"/>
          <w:sz w:val="22"/>
          <w:szCs w:val="22"/>
        </w:rPr>
        <w:t xml:space="preserve"> Whether Davidson Brothers can enforce their restrictive covenant against use as a grocery store.</w:t>
      </w:r>
    </w:p>
    <w:p w14:paraId="6DADA9A8" w14:textId="38C5502E" w:rsidR="00FC4EF3" w:rsidRPr="00FC4EF3" w:rsidRDefault="00FC4EF3" w:rsidP="00FC4EF3">
      <w:pPr>
        <w:numPr>
          <w:ilvl w:val="0"/>
          <w:numId w:val="6"/>
        </w:numPr>
        <w:rPr>
          <w:rFonts w:ascii="Times New Roman" w:hAnsi="Times New Roman" w:cs="Times New Roman"/>
          <w:sz w:val="22"/>
          <w:szCs w:val="22"/>
        </w:rPr>
      </w:pPr>
      <w:r w:rsidRPr="00FC4EF3">
        <w:rPr>
          <w:rFonts w:ascii="Times New Roman" w:hAnsi="Times New Roman" w:cs="Times New Roman"/>
          <w:b/>
          <w:bCs/>
          <w:sz w:val="22"/>
          <w:szCs w:val="22"/>
        </w:rPr>
        <w:t>Rule of Law:</w:t>
      </w:r>
      <w:r w:rsidRPr="00FC4EF3">
        <w:rPr>
          <w:rFonts w:ascii="Times New Roman" w:hAnsi="Times New Roman" w:cs="Times New Roman"/>
          <w:sz w:val="22"/>
          <w:szCs w:val="22"/>
        </w:rPr>
        <w:t xml:space="preserve"> No, the covenant was contrary to public policy, and did not meet the </w:t>
      </w:r>
      <w:r w:rsidRPr="00FC4EF3">
        <w:rPr>
          <w:rFonts w:ascii="Times New Roman" w:hAnsi="Times New Roman" w:cs="Times New Roman"/>
          <w:sz w:val="22"/>
          <w:szCs w:val="22"/>
          <w:u w:val="single"/>
        </w:rPr>
        <w:t>reasonableness test</w:t>
      </w:r>
      <w:r w:rsidRPr="00FC4EF3">
        <w:rPr>
          <w:rFonts w:ascii="Times New Roman" w:hAnsi="Times New Roman" w:cs="Times New Roman"/>
          <w:sz w:val="22"/>
          <w:szCs w:val="22"/>
        </w:rPr>
        <w:t>, so it should not now be enforceable.</w:t>
      </w:r>
      <w:r w:rsidR="005C2090">
        <w:rPr>
          <w:rFonts w:ascii="Times New Roman" w:hAnsi="Times New Roman" w:cs="Times New Roman"/>
          <w:sz w:val="22"/>
          <w:szCs w:val="22"/>
        </w:rPr>
        <w:t xml:space="preserve"> [Still in the world of real covenants, but court determines that “rigid adherence” to the requirements is no longer warranted.]</w:t>
      </w:r>
    </w:p>
    <w:p w14:paraId="3A52728A" w14:textId="77777777" w:rsidR="00FC4EF3" w:rsidRPr="00FC4EF3" w:rsidRDefault="00FC4EF3" w:rsidP="00FC4EF3">
      <w:pPr>
        <w:numPr>
          <w:ilvl w:val="0"/>
          <w:numId w:val="6"/>
        </w:numPr>
        <w:rPr>
          <w:rFonts w:ascii="Times New Roman" w:hAnsi="Times New Roman" w:cs="Times New Roman"/>
          <w:b/>
          <w:bCs/>
          <w:sz w:val="22"/>
          <w:szCs w:val="22"/>
        </w:rPr>
      </w:pPr>
      <w:r w:rsidRPr="00FC4EF3">
        <w:rPr>
          <w:rFonts w:ascii="Times New Roman" w:hAnsi="Times New Roman" w:cs="Times New Roman"/>
          <w:b/>
          <w:bCs/>
          <w:sz w:val="22"/>
          <w:szCs w:val="22"/>
        </w:rPr>
        <w:t>Legal Reasoning:</w:t>
      </w:r>
    </w:p>
    <w:p w14:paraId="0800F02D" w14:textId="77777777" w:rsidR="00FC4EF3" w:rsidRPr="00FC4EF3" w:rsidRDefault="00FC4EF3" w:rsidP="00FC4EF3">
      <w:pPr>
        <w:numPr>
          <w:ilvl w:val="1"/>
          <w:numId w:val="6"/>
        </w:numPr>
        <w:rPr>
          <w:rFonts w:ascii="Times New Roman" w:hAnsi="Times New Roman" w:cs="Times New Roman"/>
          <w:sz w:val="22"/>
          <w:szCs w:val="22"/>
        </w:rPr>
      </w:pPr>
      <w:r w:rsidRPr="00FC4EF3">
        <w:rPr>
          <w:rFonts w:ascii="Times New Roman" w:hAnsi="Times New Roman" w:cs="Times New Roman"/>
          <w:sz w:val="22"/>
          <w:szCs w:val="22"/>
        </w:rPr>
        <w:lastRenderedPageBreak/>
        <w:t>New Jersey replaced the touch and concern test with an 8-factor analysis, of which this violates three:</w:t>
      </w:r>
    </w:p>
    <w:p w14:paraId="270AB23C" w14:textId="77777777" w:rsidR="00FC4EF3" w:rsidRPr="00FC4EF3" w:rsidRDefault="00FC4EF3" w:rsidP="00FC4EF3">
      <w:pPr>
        <w:numPr>
          <w:ilvl w:val="2"/>
          <w:numId w:val="6"/>
        </w:numPr>
        <w:rPr>
          <w:rFonts w:ascii="Times New Roman" w:hAnsi="Times New Roman" w:cs="Times New Roman"/>
          <w:sz w:val="22"/>
          <w:szCs w:val="22"/>
        </w:rPr>
      </w:pPr>
      <w:r w:rsidRPr="00FC4EF3">
        <w:rPr>
          <w:rFonts w:ascii="Times New Roman" w:hAnsi="Times New Roman" w:cs="Times New Roman"/>
          <w:sz w:val="22"/>
          <w:szCs w:val="22"/>
          <w:u w:val="single"/>
        </w:rPr>
        <w:t>Unreasonably long:</w:t>
      </w:r>
      <w:r w:rsidRPr="00FC4EF3">
        <w:rPr>
          <w:rFonts w:ascii="Times New Roman" w:hAnsi="Times New Roman" w:cs="Times New Roman"/>
          <w:sz w:val="22"/>
          <w:szCs w:val="22"/>
        </w:rPr>
        <w:t xml:space="preserve"> restraint for 40 years is unreasonable.</w:t>
      </w:r>
    </w:p>
    <w:p w14:paraId="60647100" w14:textId="14B50C41" w:rsidR="00FC4EF3" w:rsidRPr="00FC4EF3" w:rsidRDefault="00FC4EF3" w:rsidP="00FC4EF3">
      <w:pPr>
        <w:numPr>
          <w:ilvl w:val="2"/>
          <w:numId w:val="6"/>
        </w:numPr>
        <w:rPr>
          <w:rFonts w:ascii="Times New Roman" w:hAnsi="Times New Roman" w:cs="Times New Roman"/>
          <w:sz w:val="22"/>
          <w:szCs w:val="22"/>
        </w:rPr>
      </w:pPr>
      <w:r w:rsidRPr="00FC4EF3">
        <w:rPr>
          <w:rFonts w:ascii="Times New Roman" w:hAnsi="Times New Roman" w:cs="Times New Roman"/>
          <w:sz w:val="22"/>
          <w:szCs w:val="22"/>
          <w:u w:val="single"/>
        </w:rPr>
        <w:t xml:space="preserve">Restraint of </w:t>
      </w:r>
      <w:r w:rsidR="002368E5">
        <w:rPr>
          <w:rFonts w:ascii="Times New Roman" w:hAnsi="Times New Roman" w:cs="Times New Roman"/>
          <w:sz w:val="22"/>
          <w:szCs w:val="22"/>
          <w:u w:val="single"/>
        </w:rPr>
        <w:t>t</w:t>
      </w:r>
      <w:r w:rsidRPr="00FC4EF3">
        <w:rPr>
          <w:rFonts w:ascii="Times New Roman" w:hAnsi="Times New Roman" w:cs="Times New Roman"/>
          <w:sz w:val="22"/>
          <w:szCs w:val="22"/>
          <w:u w:val="single"/>
        </w:rPr>
        <w:t>rade:</w:t>
      </w:r>
      <w:r w:rsidRPr="00FC4EF3">
        <w:rPr>
          <w:rFonts w:ascii="Times New Roman" w:hAnsi="Times New Roman" w:cs="Times New Roman"/>
          <w:sz w:val="22"/>
          <w:szCs w:val="22"/>
        </w:rPr>
        <w:t xml:space="preserve"> this is simply rent-seeking behavior, meant to handicap competitors at the public’s expense.</w:t>
      </w:r>
    </w:p>
    <w:p w14:paraId="084FF89A" w14:textId="77777777" w:rsidR="00FC4EF3" w:rsidRPr="00FC4EF3" w:rsidRDefault="00FC4EF3" w:rsidP="00FC4EF3">
      <w:pPr>
        <w:numPr>
          <w:ilvl w:val="2"/>
          <w:numId w:val="6"/>
        </w:numPr>
        <w:rPr>
          <w:rFonts w:ascii="Times New Roman" w:hAnsi="Times New Roman" w:cs="Times New Roman"/>
          <w:sz w:val="22"/>
          <w:szCs w:val="22"/>
        </w:rPr>
      </w:pPr>
      <w:r w:rsidRPr="00FC4EF3">
        <w:rPr>
          <w:rFonts w:ascii="Times New Roman" w:hAnsi="Times New Roman" w:cs="Times New Roman"/>
          <w:sz w:val="22"/>
          <w:szCs w:val="22"/>
          <w:u w:val="single"/>
        </w:rPr>
        <w:t>Contrary to public policy:</w:t>
      </w:r>
      <w:r w:rsidRPr="00FC4EF3">
        <w:rPr>
          <w:rFonts w:ascii="Times New Roman" w:hAnsi="Times New Roman" w:cs="Times New Roman"/>
          <w:sz w:val="22"/>
          <w:szCs w:val="22"/>
        </w:rPr>
        <w:t xml:space="preserve"> the inner-city area of New Brunswick is subject to serious and ongoing redevelopment efforts; this handicaps that.</w:t>
      </w:r>
    </w:p>
    <w:p w14:paraId="7F00D920" w14:textId="77777777" w:rsidR="00FC4EF3" w:rsidRPr="00FC4EF3" w:rsidRDefault="00FC4EF3" w:rsidP="00FC4EF3">
      <w:pPr>
        <w:numPr>
          <w:ilvl w:val="3"/>
          <w:numId w:val="6"/>
        </w:numPr>
        <w:rPr>
          <w:rFonts w:ascii="Times New Roman" w:hAnsi="Times New Roman" w:cs="Times New Roman"/>
          <w:sz w:val="22"/>
          <w:szCs w:val="22"/>
        </w:rPr>
      </w:pPr>
      <w:r w:rsidRPr="00FC4EF3">
        <w:rPr>
          <w:rFonts w:ascii="Times New Roman" w:hAnsi="Times New Roman" w:cs="Times New Roman"/>
          <w:sz w:val="22"/>
          <w:szCs w:val="22"/>
        </w:rPr>
        <w:t>There are no grocery stores within walking distance for a poor and immobile population segment.</w:t>
      </w:r>
    </w:p>
    <w:p w14:paraId="099D5352" w14:textId="6424F54B" w:rsidR="00C86814" w:rsidRDefault="00FC4EF3" w:rsidP="00C86814">
      <w:pPr>
        <w:numPr>
          <w:ilvl w:val="3"/>
          <w:numId w:val="6"/>
        </w:numPr>
        <w:rPr>
          <w:rFonts w:ascii="Times New Roman" w:hAnsi="Times New Roman" w:cs="Times New Roman"/>
          <w:sz w:val="22"/>
          <w:szCs w:val="22"/>
        </w:rPr>
      </w:pPr>
      <w:r w:rsidRPr="00FC4EF3">
        <w:rPr>
          <w:rFonts w:ascii="Times New Roman" w:hAnsi="Times New Roman" w:cs="Times New Roman"/>
          <w:sz w:val="22"/>
          <w:szCs w:val="22"/>
        </w:rPr>
        <w:t>Adverse impact on the city’s health</w:t>
      </w:r>
    </w:p>
    <w:p w14:paraId="78E32532" w14:textId="423C4718" w:rsidR="00C86814" w:rsidRPr="00FC4EF3" w:rsidRDefault="00C86814" w:rsidP="00C86814">
      <w:pPr>
        <w:numPr>
          <w:ilvl w:val="3"/>
          <w:numId w:val="6"/>
        </w:numPr>
        <w:rPr>
          <w:rFonts w:ascii="Times New Roman" w:hAnsi="Times New Roman" w:cs="Times New Roman"/>
          <w:sz w:val="22"/>
          <w:szCs w:val="22"/>
        </w:rPr>
      </w:pPr>
      <w:r>
        <w:rPr>
          <w:rFonts w:ascii="Times New Roman" w:hAnsi="Times New Roman" w:cs="Times New Roman"/>
          <w:sz w:val="22"/>
          <w:szCs w:val="22"/>
        </w:rPr>
        <w:t xml:space="preserve">Sources: congressional committee report; expert testimony; demographic report (in the absence of </w:t>
      </w:r>
      <w:r w:rsidR="00D11049">
        <w:rPr>
          <w:rFonts w:ascii="Times New Roman" w:hAnsi="Times New Roman" w:cs="Times New Roman"/>
          <w:sz w:val="22"/>
          <w:szCs w:val="22"/>
        </w:rPr>
        <w:t>a statute, this is evidence of state intervention)</w:t>
      </w:r>
    </w:p>
    <w:p w14:paraId="50EFF601" w14:textId="77777777" w:rsidR="00FC4EF3" w:rsidRPr="00FC4EF3" w:rsidRDefault="00FC4EF3" w:rsidP="00FC4EF3">
      <w:pPr>
        <w:numPr>
          <w:ilvl w:val="2"/>
          <w:numId w:val="6"/>
        </w:numPr>
        <w:rPr>
          <w:rFonts w:ascii="Times New Roman" w:hAnsi="Times New Roman" w:cs="Times New Roman"/>
          <w:sz w:val="22"/>
          <w:szCs w:val="22"/>
        </w:rPr>
      </w:pPr>
      <w:r w:rsidRPr="00FC4EF3">
        <w:rPr>
          <w:rFonts w:ascii="Times New Roman" w:hAnsi="Times New Roman" w:cs="Times New Roman"/>
          <w:sz w:val="22"/>
          <w:szCs w:val="22"/>
        </w:rPr>
        <w:t>Legislature will not enforce such a covenant that runs contrary to the established public policy.</w:t>
      </w:r>
    </w:p>
    <w:p w14:paraId="52BA441F" w14:textId="4ED43233" w:rsidR="00135EA0" w:rsidRDefault="00135EA0" w:rsidP="00B70AB4">
      <w:pPr>
        <w:rPr>
          <w:rFonts w:ascii="Times New Roman" w:hAnsi="Times New Roman" w:cs="Times New Roman"/>
          <w:b/>
          <w:bCs/>
          <w:sz w:val="22"/>
          <w:szCs w:val="22"/>
          <w:u w:val="single"/>
        </w:rPr>
      </w:pPr>
    </w:p>
    <w:p w14:paraId="73184AC1" w14:textId="33483548" w:rsidR="00135EA0" w:rsidRDefault="00135EA0" w:rsidP="00135EA0">
      <w:pPr>
        <w:rPr>
          <w:rFonts w:ascii="Times New Roman" w:hAnsi="Times New Roman" w:cs="Times New Roman"/>
          <w:b/>
          <w:bCs/>
          <w:sz w:val="22"/>
          <w:szCs w:val="22"/>
          <w:u w:val="single"/>
        </w:rPr>
      </w:pPr>
      <w:r w:rsidRPr="00FA17D2">
        <w:rPr>
          <w:rFonts w:ascii="Times New Roman" w:hAnsi="Times New Roman" w:cs="Times New Roman"/>
          <w:b/>
          <w:bCs/>
          <w:sz w:val="22"/>
          <w:szCs w:val="22"/>
          <w:highlight w:val="cyan"/>
          <w:u w:val="single"/>
        </w:rPr>
        <w:t>Limitations on Covenants: 14th Amendment &amp; Restraints on Alienation</w:t>
      </w:r>
      <w:r w:rsidRPr="00135EA0">
        <w:rPr>
          <w:rFonts w:ascii="Times New Roman" w:hAnsi="Times New Roman" w:cs="Times New Roman"/>
          <w:b/>
          <w:bCs/>
          <w:sz w:val="22"/>
          <w:szCs w:val="22"/>
          <w:u w:val="single"/>
        </w:rPr>
        <w:t xml:space="preserve"> </w:t>
      </w:r>
    </w:p>
    <w:p w14:paraId="7BE26E0E" w14:textId="77777777" w:rsidR="00131083" w:rsidRDefault="00131083" w:rsidP="00131083">
      <w:pPr>
        <w:rPr>
          <w:rFonts w:ascii="Times New Roman" w:hAnsi="Times New Roman" w:cs="Times New Roman"/>
          <w:sz w:val="22"/>
          <w:szCs w:val="22"/>
        </w:rPr>
      </w:pPr>
      <w:r>
        <w:rPr>
          <w:rFonts w:ascii="Times New Roman" w:hAnsi="Times New Roman" w:cs="Times New Roman"/>
          <w:sz w:val="22"/>
          <w:szCs w:val="22"/>
          <w:u w:val="single"/>
        </w:rPr>
        <w:t>How to challenge a covenant?</w:t>
      </w:r>
    </w:p>
    <w:p w14:paraId="38A50C4B" w14:textId="77777777" w:rsidR="00131083" w:rsidRDefault="00131083" w:rsidP="00131083">
      <w:pPr>
        <w:pStyle w:val="ListParagraph"/>
        <w:numPr>
          <w:ilvl w:val="0"/>
          <w:numId w:val="82"/>
        </w:numPr>
        <w:rPr>
          <w:rFonts w:ascii="Times New Roman" w:hAnsi="Times New Roman" w:cs="Times New Roman"/>
          <w:sz w:val="22"/>
          <w:szCs w:val="22"/>
        </w:rPr>
      </w:pPr>
      <w:r>
        <w:rPr>
          <w:rFonts w:ascii="Times New Roman" w:hAnsi="Times New Roman" w:cs="Times New Roman"/>
          <w:sz w:val="22"/>
          <w:szCs w:val="22"/>
        </w:rPr>
        <w:t>Traditional test (real covenant) – challenge “touch and concern” and other requirements</w:t>
      </w:r>
    </w:p>
    <w:p w14:paraId="2ED560CE" w14:textId="77777777" w:rsidR="00131083" w:rsidRDefault="00131083" w:rsidP="00131083">
      <w:pPr>
        <w:pStyle w:val="ListParagraph"/>
        <w:numPr>
          <w:ilvl w:val="0"/>
          <w:numId w:val="82"/>
        </w:numPr>
        <w:rPr>
          <w:rFonts w:ascii="Times New Roman" w:hAnsi="Times New Roman" w:cs="Times New Roman"/>
          <w:sz w:val="22"/>
          <w:szCs w:val="22"/>
        </w:rPr>
      </w:pPr>
      <w:r>
        <w:rPr>
          <w:rFonts w:ascii="Times New Roman" w:hAnsi="Times New Roman" w:cs="Times New Roman"/>
          <w:sz w:val="22"/>
          <w:szCs w:val="22"/>
        </w:rPr>
        <w:t>Equitable servitude test – lower threshold than real covenant</w:t>
      </w:r>
    </w:p>
    <w:p w14:paraId="4AEF8438" w14:textId="77777777" w:rsidR="00131083" w:rsidRDefault="00131083" w:rsidP="00131083">
      <w:pPr>
        <w:pStyle w:val="ListParagraph"/>
        <w:numPr>
          <w:ilvl w:val="0"/>
          <w:numId w:val="82"/>
        </w:numPr>
        <w:rPr>
          <w:rFonts w:ascii="Times New Roman" w:hAnsi="Times New Roman" w:cs="Times New Roman"/>
          <w:sz w:val="22"/>
          <w:szCs w:val="22"/>
        </w:rPr>
      </w:pPr>
      <w:r>
        <w:rPr>
          <w:rFonts w:ascii="Times New Roman" w:hAnsi="Times New Roman" w:cs="Times New Roman"/>
          <w:sz w:val="22"/>
          <w:szCs w:val="22"/>
        </w:rPr>
        <w:t>Rule against the creation of new estates – e.g. fee simple shouldn’t have conditions attached</w:t>
      </w:r>
    </w:p>
    <w:p w14:paraId="61B039D3" w14:textId="77777777" w:rsidR="00131083" w:rsidRDefault="00131083" w:rsidP="00131083">
      <w:pPr>
        <w:pStyle w:val="ListParagraph"/>
        <w:numPr>
          <w:ilvl w:val="0"/>
          <w:numId w:val="82"/>
        </w:numPr>
        <w:rPr>
          <w:rFonts w:ascii="Times New Roman" w:hAnsi="Times New Roman" w:cs="Times New Roman"/>
          <w:sz w:val="22"/>
          <w:szCs w:val="22"/>
        </w:rPr>
      </w:pPr>
      <w:r>
        <w:rPr>
          <w:rFonts w:ascii="Times New Roman" w:hAnsi="Times New Roman" w:cs="Times New Roman"/>
          <w:sz w:val="22"/>
          <w:szCs w:val="22"/>
        </w:rPr>
        <w:t>Rule against unreasonable restraints on alienation</w:t>
      </w:r>
    </w:p>
    <w:p w14:paraId="40A7398E" w14:textId="77777777" w:rsidR="00131083" w:rsidRDefault="00131083" w:rsidP="00131083">
      <w:pPr>
        <w:pStyle w:val="ListParagraph"/>
        <w:numPr>
          <w:ilvl w:val="1"/>
          <w:numId w:val="82"/>
        </w:numPr>
        <w:rPr>
          <w:rFonts w:ascii="Times New Roman" w:hAnsi="Times New Roman" w:cs="Times New Roman"/>
          <w:sz w:val="22"/>
          <w:szCs w:val="22"/>
        </w:rPr>
      </w:pPr>
      <w:r w:rsidRPr="00587895">
        <w:rPr>
          <w:rFonts w:ascii="Times New Roman" w:hAnsi="Times New Roman" w:cs="Times New Roman"/>
          <w:i/>
          <w:iCs/>
          <w:color w:val="4472C4" w:themeColor="accent1"/>
          <w:sz w:val="22"/>
          <w:szCs w:val="22"/>
        </w:rPr>
        <w:t xml:space="preserve">Northwest Real Estate v. Serio </w:t>
      </w:r>
      <w:r>
        <w:rPr>
          <w:rFonts w:ascii="Times New Roman" w:hAnsi="Times New Roman" w:cs="Times New Roman"/>
          <w:sz w:val="22"/>
          <w:szCs w:val="22"/>
        </w:rPr>
        <w:t>– a covenant allowing a grantor to have control over whether a property can be sold is incompatible with the freedom of alienation</w:t>
      </w:r>
    </w:p>
    <w:p w14:paraId="6A57D79F" w14:textId="77777777" w:rsidR="00131083" w:rsidRDefault="00131083" w:rsidP="00131083">
      <w:pPr>
        <w:pStyle w:val="ListParagraph"/>
        <w:numPr>
          <w:ilvl w:val="1"/>
          <w:numId w:val="82"/>
        </w:numPr>
        <w:rPr>
          <w:rFonts w:ascii="Times New Roman" w:hAnsi="Times New Roman" w:cs="Times New Roman"/>
          <w:sz w:val="22"/>
          <w:szCs w:val="22"/>
        </w:rPr>
      </w:pPr>
      <w:r w:rsidRPr="00090A59">
        <w:rPr>
          <w:rFonts w:ascii="Times New Roman" w:hAnsi="Times New Roman" w:cs="Times New Roman"/>
          <w:i/>
          <w:iCs/>
          <w:color w:val="4472C4" w:themeColor="accent1"/>
          <w:sz w:val="22"/>
          <w:szCs w:val="22"/>
        </w:rPr>
        <w:t>Woodside Village Condo Association v. Jahren</w:t>
      </w:r>
      <w:r w:rsidRPr="00090A59">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prohibitions on leases of 9 months or more in a condo building are not unreasonable restraints on alienation; such partial restraints on alienation are ok, especially in a condo association, where you balance community goals with the individual freedom of alienation</w:t>
      </w:r>
    </w:p>
    <w:p w14:paraId="46F7E333" w14:textId="77777777" w:rsidR="00131083" w:rsidRDefault="00131083" w:rsidP="00131083">
      <w:pPr>
        <w:pStyle w:val="ListParagraph"/>
        <w:numPr>
          <w:ilvl w:val="2"/>
          <w:numId w:val="82"/>
        </w:numPr>
        <w:rPr>
          <w:rFonts w:ascii="Times New Roman" w:hAnsi="Times New Roman" w:cs="Times New Roman"/>
          <w:sz w:val="22"/>
          <w:szCs w:val="22"/>
        </w:rPr>
      </w:pPr>
      <w:r>
        <w:rPr>
          <w:rFonts w:ascii="Times New Roman" w:hAnsi="Times New Roman" w:cs="Times New Roman"/>
          <w:sz w:val="22"/>
          <w:szCs w:val="22"/>
        </w:rPr>
        <w:t>Presumption of validity also applies to restriction in a condo association’s declaration</w:t>
      </w:r>
    </w:p>
    <w:p w14:paraId="2ED3FFB5" w14:textId="77777777" w:rsidR="00131083" w:rsidRDefault="00131083" w:rsidP="00131083">
      <w:pPr>
        <w:pStyle w:val="ListParagraph"/>
        <w:numPr>
          <w:ilvl w:val="0"/>
          <w:numId w:val="82"/>
        </w:numPr>
        <w:rPr>
          <w:rFonts w:ascii="Times New Roman" w:hAnsi="Times New Roman" w:cs="Times New Roman"/>
          <w:sz w:val="22"/>
          <w:szCs w:val="22"/>
        </w:rPr>
      </w:pPr>
      <w:r>
        <w:rPr>
          <w:rFonts w:ascii="Times New Roman" w:hAnsi="Times New Roman" w:cs="Times New Roman"/>
          <w:sz w:val="22"/>
          <w:szCs w:val="22"/>
        </w:rPr>
        <w:t>Constitution / Federal statutes and law</w:t>
      </w:r>
    </w:p>
    <w:p w14:paraId="160596FA" w14:textId="77777777" w:rsidR="00131083" w:rsidRDefault="00131083" w:rsidP="00131083">
      <w:pPr>
        <w:pStyle w:val="ListParagraph"/>
        <w:numPr>
          <w:ilvl w:val="1"/>
          <w:numId w:val="82"/>
        </w:numPr>
        <w:rPr>
          <w:rFonts w:ascii="Times New Roman" w:hAnsi="Times New Roman" w:cs="Times New Roman"/>
          <w:sz w:val="22"/>
          <w:szCs w:val="22"/>
        </w:rPr>
      </w:pPr>
      <w:r w:rsidRPr="004207E0">
        <w:rPr>
          <w:rFonts w:ascii="Times New Roman" w:hAnsi="Times New Roman" w:cs="Times New Roman"/>
          <w:i/>
          <w:iCs/>
          <w:color w:val="4472C4" w:themeColor="accent1"/>
          <w:sz w:val="22"/>
          <w:szCs w:val="22"/>
        </w:rPr>
        <w:t>Shelley v. Kraemer</w:t>
      </w:r>
      <w:r w:rsidRPr="004207E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state court enforcement of a racially restrictive covenant constitutes state action that violates the Equal Protection Clause of the Fourteenth Amendment</w:t>
      </w:r>
    </w:p>
    <w:p w14:paraId="6F7DAE96" w14:textId="77777777" w:rsidR="00131083" w:rsidRDefault="00131083" w:rsidP="00131083">
      <w:pPr>
        <w:rPr>
          <w:rFonts w:ascii="Times New Roman" w:hAnsi="Times New Roman" w:cs="Times New Roman"/>
          <w:sz w:val="22"/>
          <w:szCs w:val="22"/>
        </w:rPr>
      </w:pPr>
    </w:p>
    <w:p w14:paraId="439FB26B" w14:textId="77777777" w:rsidR="00131083" w:rsidRDefault="00131083" w:rsidP="00131083">
      <w:pPr>
        <w:rPr>
          <w:rFonts w:ascii="Times New Roman" w:hAnsi="Times New Roman" w:cs="Times New Roman"/>
          <w:sz w:val="22"/>
          <w:szCs w:val="22"/>
          <w:u w:val="single"/>
        </w:rPr>
      </w:pPr>
      <w:r>
        <w:rPr>
          <w:rFonts w:ascii="Times New Roman" w:hAnsi="Times New Roman" w:cs="Times New Roman"/>
          <w:sz w:val="22"/>
          <w:szCs w:val="22"/>
          <w:u w:val="single"/>
        </w:rPr>
        <w:t xml:space="preserve">State action revisited: from </w:t>
      </w:r>
      <w:r w:rsidRPr="00090A59">
        <w:rPr>
          <w:rFonts w:ascii="Times New Roman" w:hAnsi="Times New Roman" w:cs="Times New Roman"/>
          <w:i/>
          <w:iCs/>
          <w:color w:val="4472C4" w:themeColor="accent1"/>
          <w:sz w:val="22"/>
          <w:szCs w:val="22"/>
          <w:u w:val="single"/>
        </w:rPr>
        <w:t>Shelley</w:t>
      </w:r>
      <w:r>
        <w:rPr>
          <w:rFonts w:ascii="Times New Roman" w:hAnsi="Times New Roman" w:cs="Times New Roman"/>
          <w:sz w:val="22"/>
          <w:szCs w:val="22"/>
          <w:u w:val="single"/>
        </w:rPr>
        <w:t xml:space="preserve"> to </w:t>
      </w:r>
      <w:r w:rsidRPr="00090A59">
        <w:rPr>
          <w:rFonts w:ascii="Times New Roman" w:hAnsi="Times New Roman" w:cs="Times New Roman"/>
          <w:i/>
          <w:iCs/>
          <w:color w:val="4472C4" w:themeColor="accent1"/>
          <w:sz w:val="22"/>
          <w:szCs w:val="22"/>
          <w:u w:val="single"/>
        </w:rPr>
        <w:t>Evans</w:t>
      </w:r>
      <w:r>
        <w:rPr>
          <w:rFonts w:ascii="Times New Roman" w:hAnsi="Times New Roman" w:cs="Times New Roman"/>
          <w:sz w:val="22"/>
          <w:szCs w:val="22"/>
          <w:u w:val="single"/>
        </w:rPr>
        <w:t xml:space="preserve"> (Fourteenth Amendment) – 3 theories:</w:t>
      </w:r>
    </w:p>
    <w:p w14:paraId="608C8B82" w14:textId="77777777" w:rsidR="00131083" w:rsidRDefault="00131083" w:rsidP="00131083">
      <w:pPr>
        <w:pStyle w:val="ListParagraph"/>
        <w:numPr>
          <w:ilvl w:val="0"/>
          <w:numId w:val="84"/>
        </w:numPr>
        <w:rPr>
          <w:rFonts w:ascii="Times New Roman" w:hAnsi="Times New Roman" w:cs="Times New Roman"/>
          <w:sz w:val="22"/>
          <w:szCs w:val="22"/>
        </w:rPr>
      </w:pPr>
      <w:r>
        <w:rPr>
          <w:rFonts w:ascii="Times New Roman" w:hAnsi="Times New Roman" w:cs="Times New Roman"/>
          <w:sz w:val="22"/>
          <w:szCs w:val="22"/>
        </w:rPr>
        <w:t>State prevented “willing parties” from engaging in a transaction; “but for” state action</w:t>
      </w:r>
    </w:p>
    <w:p w14:paraId="0AD0F5DD" w14:textId="77777777" w:rsidR="00131083" w:rsidRDefault="00131083" w:rsidP="00131083">
      <w:pPr>
        <w:pStyle w:val="ListParagraph"/>
        <w:numPr>
          <w:ilvl w:val="0"/>
          <w:numId w:val="84"/>
        </w:numPr>
        <w:rPr>
          <w:rFonts w:ascii="Times New Roman" w:hAnsi="Times New Roman" w:cs="Times New Roman"/>
          <w:sz w:val="22"/>
          <w:szCs w:val="22"/>
        </w:rPr>
      </w:pPr>
      <w:r>
        <w:rPr>
          <w:rFonts w:ascii="Times New Roman" w:hAnsi="Times New Roman" w:cs="Times New Roman"/>
          <w:sz w:val="22"/>
          <w:szCs w:val="22"/>
        </w:rPr>
        <w:t>State offered its “full enforcement power” to support private discrimination – accumulation of support</w:t>
      </w:r>
    </w:p>
    <w:p w14:paraId="0D74C786" w14:textId="77777777" w:rsidR="00131083" w:rsidRDefault="00131083" w:rsidP="00131083">
      <w:pPr>
        <w:pStyle w:val="ListParagraph"/>
        <w:numPr>
          <w:ilvl w:val="0"/>
          <w:numId w:val="84"/>
        </w:numPr>
        <w:rPr>
          <w:rFonts w:ascii="Times New Roman" w:hAnsi="Times New Roman" w:cs="Times New Roman"/>
          <w:sz w:val="22"/>
          <w:szCs w:val="22"/>
        </w:rPr>
      </w:pPr>
      <w:r>
        <w:rPr>
          <w:rFonts w:ascii="Times New Roman" w:hAnsi="Times New Roman" w:cs="Times New Roman"/>
          <w:sz w:val="22"/>
          <w:szCs w:val="22"/>
        </w:rPr>
        <w:t>State provided a judicial forum for parties to enforce a state law; any action is state action</w:t>
      </w:r>
    </w:p>
    <w:p w14:paraId="0FCF5E98" w14:textId="74E91390" w:rsidR="00197575" w:rsidRPr="00197575" w:rsidRDefault="00131083" w:rsidP="00197575">
      <w:pPr>
        <w:rPr>
          <w:rFonts w:ascii="Times New Roman" w:hAnsi="Times New Roman" w:cs="Times New Roman"/>
          <w:sz w:val="22"/>
          <w:szCs w:val="22"/>
        </w:rPr>
      </w:pPr>
      <w:r>
        <w:rPr>
          <w:rFonts w:ascii="Times New Roman" w:hAnsi="Times New Roman" w:cs="Times New Roman"/>
          <w:sz w:val="22"/>
          <w:szCs w:val="22"/>
        </w:rPr>
        <w:t xml:space="preserve">After </w:t>
      </w:r>
      <w:r w:rsidRPr="00D95DF3">
        <w:rPr>
          <w:rFonts w:ascii="Times New Roman" w:hAnsi="Times New Roman" w:cs="Times New Roman"/>
          <w:i/>
          <w:iCs/>
          <w:color w:val="4472C4" w:themeColor="accent1"/>
          <w:sz w:val="22"/>
          <w:szCs w:val="22"/>
        </w:rPr>
        <w:t>Evans</w:t>
      </w:r>
      <w:r>
        <w:rPr>
          <w:rFonts w:ascii="Times New Roman" w:hAnsi="Times New Roman" w:cs="Times New Roman"/>
          <w:sz w:val="22"/>
          <w:szCs w:val="22"/>
        </w:rPr>
        <w:t>, state action theory has narrowed significantly. Unclear if any of the above 3 theories applies</w:t>
      </w:r>
    </w:p>
    <w:p w14:paraId="3D96BFAB" w14:textId="16A70847" w:rsidR="00135EA0" w:rsidRDefault="00135EA0" w:rsidP="00B70AB4">
      <w:pPr>
        <w:rPr>
          <w:rFonts w:ascii="Times New Roman" w:hAnsi="Times New Roman" w:cs="Times New Roman"/>
          <w:b/>
          <w:bCs/>
          <w:sz w:val="22"/>
          <w:szCs w:val="22"/>
          <w:u w:val="single"/>
        </w:rPr>
      </w:pPr>
    </w:p>
    <w:p w14:paraId="0AC5522B" w14:textId="77777777" w:rsidR="00626286" w:rsidRPr="00626286" w:rsidRDefault="00626286" w:rsidP="00626286">
      <w:pPr>
        <w:rPr>
          <w:rFonts w:ascii="Times New Roman" w:hAnsi="Times New Roman" w:cs="Times New Roman"/>
          <w:color w:val="4472C4" w:themeColor="accent1"/>
          <w:sz w:val="22"/>
          <w:szCs w:val="22"/>
        </w:rPr>
      </w:pPr>
      <w:bookmarkStart w:id="58" w:name="_Toc8820172"/>
      <w:bookmarkStart w:id="59" w:name="_Toc532203565"/>
      <w:bookmarkStart w:id="60" w:name="_Toc8820174"/>
      <w:r w:rsidRPr="00AB7A1A">
        <w:rPr>
          <w:rFonts w:ascii="Times New Roman" w:hAnsi="Times New Roman" w:cs="Times New Roman"/>
          <w:b/>
          <w:bCs/>
          <w:i/>
          <w:color w:val="4472C4" w:themeColor="accent1"/>
          <w:sz w:val="22"/>
          <w:szCs w:val="22"/>
        </w:rPr>
        <w:t>Northwest Real Estate Co. v. Serio</w:t>
      </w:r>
      <w:r w:rsidRPr="00626286">
        <w:rPr>
          <w:rFonts w:ascii="Times New Roman" w:hAnsi="Times New Roman" w:cs="Times New Roman"/>
          <w:b/>
          <w:bCs/>
          <w:color w:val="4472C4" w:themeColor="accent1"/>
          <w:sz w:val="22"/>
          <w:szCs w:val="22"/>
        </w:rPr>
        <w:t xml:space="preserve"> (</w:t>
      </w:r>
      <w:r w:rsidRPr="00AB7A1A">
        <w:rPr>
          <w:rFonts w:ascii="Times New Roman" w:hAnsi="Times New Roman" w:cs="Times New Roman"/>
          <w:b/>
          <w:bCs/>
          <w:color w:val="4472C4" w:themeColor="accent1"/>
          <w:sz w:val="22"/>
          <w:szCs w:val="22"/>
        </w:rPr>
        <w:t>Md. 1929)</w:t>
      </w:r>
      <w:bookmarkEnd w:id="58"/>
      <w:r w:rsidRPr="00626286">
        <w:rPr>
          <w:rFonts w:ascii="Times New Roman" w:hAnsi="Times New Roman" w:cs="Times New Roman"/>
          <w:b/>
          <w:bCs/>
          <w:color w:val="4472C4" w:themeColor="accent1"/>
          <w:sz w:val="22"/>
          <w:szCs w:val="22"/>
        </w:rPr>
        <w:t xml:space="preserve"> – p.638</w:t>
      </w:r>
      <w:r w:rsidRPr="00626286">
        <w:rPr>
          <w:rFonts w:ascii="Times New Roman" w:hAnsi="Times New Roman" w:cs="Times New Roman"/>
          <w:color w:val="4472C4" w:themeColor="accent1"/>
          <w:sz w:val="22"/>
          <w:szCs w:val="22"/>
        </w:rPr>
        <w:t xml:space="preserve"> – rule against unreasonable restraints on alienation</w:t>
      </w:r>
    </w:p>
    <w:p w14:paraId="4EEDE3DB" w14:textId="77777777" w:rsidR="00626286" w:rsidRPr="005369E4" w:rsidRDefault="00626286" w:rsidP="00626286">
      <w:pPr>
        <w:pStyle w:val="ListParagraph"/>
        <w:numPr>
          <w:ilvl w:val="0"/>
          <w:numId w:val="83"/>
        </w:numPr>
        <w:jc w:val="both"/>
        <w:rPr>
          <w:rFonts w:ascii="Times New Roman" w:hAnsi="Times New Roman" w:cs="Times New Roman"/>
          <w:sz w:val="22"/>
        </w:rPr>
      </w:pPr>
      <w:r w:rsidRPr="005369E4">
        <w:rPr>
          <w:rFonts w:ascii="Times New Roman" w:hAnsi="Times New Roman" w:cs="Times New Roman"/>
          <w:b/>
          <w:bCs/>
          <w:sz w:val="22"/>
        </w:rPr>
        <w:t>Facts:</w:t>
      </w:r>
      <w:r w:rsidRPr="005369E4">
        <w:rPr>
          <w:rFonts w:ascii="Times New Roman" w:hAnsi="Times New Roman" w:cs="Times New Roman"/>
          <w:sz w:val="22"/>
        </w:rPr>
        <w:t xml:space="preserve"> Northwest Real Estate developed a residential neighborhood in Baltimore. In each deed they placed a covenant requiring that they receive the consent of Northwest Real Estate before they sell to any third party.</w:t>
      </w:r>
    </w:p>
    <w:p w14:paraId="174B3728" w14:textId="77777777" w:rsidR="00626286" w:rsidRPr="005369E4" w:rsidRDefault="00626286" w:rsidP="00626286">
      <w:pPr>
        <w:pStyle w:val="ListParagraph"/>
        <w:numPr>
          <w:ilvl w:val="1"/>
          <w:numId w:val="83"/>
        </w:numPr>
        <w:jc w:val="both"/>
        <w:rPr>
          <w:rFonts w:ascii="Times New Roman" w:hAnsi="Times New Roman" w:cs="Times New Roman"/>
          <w:sz w:val="22"/>
        </w:rPr>
      </w:pPr>
      <w:r w:rsidRPr="005369E4">
        <w:rPr>
          <w:rFonts w:ascii="Times New Roman" w:hAnsi="Times New Roman" w:cs="Times New Roman"/>
          <w:sz w:val="22"/>
        </w:rPr>
        <w:t>Serio sought to purchase a home, but Northwest withheld its consent.</w:t>
      </w:r>
    </w:p>
    <w:p w14:paraId="3B8FB0E7" w14:textId="77777777" w:rsidR="00626286" w:rsidRPr="005369E4" w:rsidRDefault="00626286" w:rsidP="00626286">
      <w:pPr>
        <w:pStyle w:val="ListParagraph"/>
        <w:numPr>
          <w:ilvl w:val="0"/>
          <w:numId w:val="83"/>
        </w:numPr>
        <w:jc w:val="both"/>
        <w:rPr>
          <w:rFonts w:ascii="Times New Roman" w:hAnsi="Times New Roman" w:cs="Times New Roman"/>
          <w:sz w:val="22"/>
        </w:rPr>
      </w:pPr>
      <w:r w:rsidRPr="005369E4">
        <w:rPr>
          <w:rFonts w:ascii="Times New Roman" w:hAnsi="Times New Roman" w:cs="Times New Roman"/>
          <w:b/>
          <w:bCs/>
          <w:sz w:val="22"/>
        </w:rPr>
        <w:t>Question:</w:t>
      </w:r>
      <w:r w:rsidRPr="005369E4">
        <w:rPr>
          <w:rFonts w:ascii="Times New Roman" w:hAnsi="Times New Roman" w:cs="Times New Roman"/>
          <w:sz w:val="22"/>
        </w:rPr>
        <w:t xml:space="preserve"> Whether the restraint on alienation sought to be imposed is void as repugnant to the granted estate</w:t>
      </w:r>
    </w:p>
    <w:p w14:paraId="128270AD" w14:textId="77777777" w:rsidR="00626286" w:rsidRPr="005369E4" w:rsidRDefault="00626286" w:rsidP="00626286">
      <w:pPr>
        <w:pStyle w:val="ListParagraph"/>
        <w:numPr>
          <w:ilvl w:val="0"/>
          <w:numId w:val="83"/>
        </w:numPr>
        <w:jc w:val="both"/>
        <w:rPr>
          <w:rFonts w:ascii="Times New Roman" w:hAnsi="Times New Roman" w:cs="Times New Roman"/>
          <w:sz w:val="22"/>
        </w:rPr>
      </w:pPr>
      <w:r w:rsidRPr="005369E4">
        <w:rPr>
          <w:rFonts w:ascii="Times New Roman" w:hAnsi="Times New Roman" w:cs="Times New Roman"/>
          <w:b/>
          <w:bCs/>
          <w:sz w:val="22"/>
        </w:rPr>
        <w:t>Rule of Law:</w:t>
      </w:r>
      <w:r w:rsidRPr="005369E4">
        <w:rPr>
          <w:rFonts w:ascii="Times New Roman" w:hAnsi="Times New Roman" w:cs="Times New Roman"/>
          <w:sz w:val="22"/>
        </w:rPr>
        <w:t xml:space="preserve"> This policy is void as against the normal alienability of land.</w:t>
      </w:r>
    </w:p>
    <w:p w14:paraId="31295FC3" w14:textId="77777777" w:rsidR="00626286" w:rsidRPr="005369E4" w:rsidRDefault="00626286" w:rsidP="00626286">
      <w:pPr>
        <w:pStyle w:val="ListParagraph"/>
        <w:numPr>
          <w:ilvl w:val="1"/>
          <w:numId w:val="83"/>
        </w:numPr>
        <w:jc w:val="both"/>
        <w:rPr>
          <w:rFonts w:ascii="Times New Roman" w:hAnsi="Times New Roman" w:cs="Times New Roman"/>
          <w:sz w:val="22"/>
        </w:rPr>
      </w:pPr>
      <w:r w:rsidRPr="005369E4">
        <w:rPr>
          <w:rFonts w:ascii="Times New Roman" w:hAnsi="Times New Roman" w:cs="Times New Roman"/>
          <w:sz w:val="22"/>
        </w:rPr>
        <w:t>Allowing the grantor to have control over whether a property is sold or not is incompatible with the freedom of alienation.</w:t>
      </w:r>
    </w:p>
    <w:p w14:paraId="39281A85" w14:textId="3A4842A0" w:rsidR="00626286" w:rsidRPr="00131083" w:rsidRDefault="00626286" w:rsidP="00131083">
      <w:pPr>
        <w:pStyle w:val="ListParagraph"/>
        <w:numPr>
          <w:ilvl w:val="0"/>
          <w:numId w:val="83"/>
        </w:numPr>
        <w:jc w:val="both"/>
        <w:rPr>
          <w:rFonts w:ascii="Times New Roman" w:hAnsi="Times New Roman" w:cs="Times New Roman"/>
          <w:sz w:val="22"/>
        </w:rPr>
      </w:pPr>
      <w:r w:rsidRPr="005369E4">
        <w:rPr>
          <w:rFonts w:ascii="Times New Roman" w:hAnsi="Times New Roman" w:cs="Times New Roman"/>
          <w:b/>
          <w:bCs/>
          <w:sz w:val="22"/>
        </w:rPr>
        <w:t>Other Opinions:</w:t>
      </w:r>
      <w:r w:rsidRPr="005369E4">
        <w:rPr>
          <w:rFonts w:ascii="Times New Roman" w:hAnsi="Times New Roman" w:cs="Times New Roman"/>
          <w:sz w:val="22"/>
        </w:rPr>
        <w:t xml:space="preserve"> </w:t>
      </w:r>
      <w:r w:rsidRPr="005369E4">
        <w:rPr>
          <w:rFonts w:ascii="Times New Roman" w:hAnsi="Times New Roman" w:cs="Times New Roman"/>
          <w:i/>
          <w:sz w:val="22"/>
        </w:rPr>
        <w:t xml:space="preserve">Bond Dissenting – </w:t>
      </w:r>
      <w:r w:rsidRPr="005369E4">
        <w:rPr>
          <w:rFonts w:ascii="Times New Roman" w:hAnsi="Times New Roman" w:cs="Times New Roman"/>
          <w:sz w:val="22"/>
        </w:rPr>
        <w:t>This rule thwarts the property owner’s ability to protect expectation interest in value of the land.</w:t>
      </w:r>
      <w:r w:rsidR="00131083">
        <w:rPr>
          <w:rFonts w:ascii="Times New Roman" w:hAnsi="Times New Roman" w:cs="Times New Roman"/>
          <w:sz w:val="22"/>
        </w:rPr>
        <w:t xml:space="preserve"> Grantor was r</w:t>
      </w:r>
      <w:r w:rsidRPr="00131083">
        <w:rPr>
          <w:rFonts w:ascii="Times New Roman" w:hAnsi="Times New Roman" w:cs="Times New Roman"/>
          <w:sz w:val="22"/>
        </w:rPr>
        <w:t>acist: “protect from invasion into the new neighborhood.”</w:t>
      </w:r>
    </w:p>
    <w:p w14:paraId="1D16385E" w14:textId="6CBA24BF" w:rsidR="00477E64" w:rsidRPr="00130E7B" w:rsidRDefault="00477E64" w:rsidP="00477E64">
      <w:pPr>
        <w:rPr>
          <w:rFonts w:ascii="Times New Roman" w:hAnsi="Times New Roman" w:cs="Times New Roman"/>
          <w:color w:val="4472C4" w:themeColor="accent1"/>
          <w:sz w:val="22"/>
          <w:szCs w:val="22"/>
        </w:rPr>
      </w:pPr>
      <w:r w:rsidRPr="00130E7B">
        <w:rPr>
          <w:rFonts w:ascii="Times New Roman" w:hAnsi="Times New Roman" w:cs="Times New Roman"/>
          <w:b/>
          <w:bCs/>
          <w:i/>
          <w:color w:val="4472C4" w:themeColor="accent1"/>
          <w:sz w:val="22"/>
          <w:szCs w:val="22"/>
        </w:rPr>
        <w:lastRenderedPageBreak/>
        <w:t>Shelley v. Kraemer</w:t>
      </w:r>
      <w:r w:rsidR="00AC5C48">
        <w:rPr>
          <w:rFonts w:ascii="Times New Roman" w:hAnsi="Times New Roman" w:cs="Times New Roman"/>
          <w:b/>
          <w:bCs/>
          <w:color w:val="4472C4" w:themeColor="accent1"/>
          <w:sz w:val="22"/>
          <w:szCs w:val="22"/>
        </w:rPr>
        <w:t xml:space="preserve"> </w:t>
      </w:r>
      <w:r w:rsidRPr="00130E7B">
        <w:rPr>
          <w:rFonts w:ascii="Times New Roman" w:hAnsi="Times New Roman" w:cs="Times New Roman"/>
          <w:b/>
          <w:bCs/>
          <w:color w:val="4472C4" w:themeColor="accent1"/>
          <w:sz w:val="22"/>
          <w:szCs w:val="22"/>
        </w:rPr>
        <w:t>(1948)</w:t>
      </w:r>
      <w:bookmarkEnd w:id="59"/>
      <w:bookmarkEnd w:id="60"/>
      <w:r w:rsidRPr="00130E7B">
        <w:rPr>
          <w:rFonts w:ascii="Times New Roman" w:hAnsi="Times New Roman" w:cs="Times New Roman"/>
          <w:b/>
          <w:bCs/>
          <w:color w:val="4472C4" w:themeColor="accent1"/>
          <w:sz w:val="22"/>
          <w:szCs w:val="22"/>
        </w:rPr>
        <w:t xml:space="preserve"> – p.626</w:t>
      </w:r>
      <w:r w:rsidRPr="00130E7B">
        <w:rPr>
          <w:rFonts w:ascii="Times New Roman" w:hAnsi="Times New Roman" w:cs="Times New Roman"/>
          <w:color w:val="4472C4" w:themeColor="accent1"/>
          <w:sz w:val="22"/>
          <w:szCs w:val="22"/>
        </w:rPr>
        <w:t xml:space="preserve"> – constitutional limitations on covenants</w:t>
      </w:r>
    </w:p>
    <w:p w14:paraId="114ECA93" w14:textId="42283CB6" w:rsidR="00130E7B" w:rsidRPr="00130E7B" w:rsidRDefault="00130E7B" w:rsidP="00D51F86">
      <w:pPr>
        <w:pStyle w:val="ListParagraph"/>
        <w:numPr>
          <w:ilvl w:val="0"/>
          <w:numId w:val="81"/>
        </w:numPr>
        <w:rPr>
          <w:rFonts w:ascii="Times New Roman" w:hAnsi="Times New Roman" w:cs="Times New Roman"/>
          <w:sz w:val="22"/>
          <w:szCs w:val="22"/>
        </w:rPr>
      </w:pPr>
      <w:r w:rsidRPr="00130E7B">
        <w:rPr>
          <w:rFonts w:ascii="Times New Roman" w:hAnsi="Times New Roman" w:cs="Times New Roman"/>
          <w:b/>
          <w:bCs/>
          <w:sz w:val="22"/>
          <w:szCs w:val="22"/>
        </w:rPr>
        <w:t>Facts:</w:t>
      </w:r>
      <w:r w:rsidRPr="00130E7B">
        <w:rPr>
          <w:rFonts w:ascii="Times New Roman" w:hAnsi="Times New Roman" w:cs="Times New Roman"/>
          <w:sz w:val="22"/>
          <w:szCs w:val="22"/>
        </w:rPr>
        <w:t xml:space="preserve"> Majority of property owners on both sides of a street signed a racially restrictive covenant. Shelley (a black man) bought one of the parcels in question. Respondents, who are owners of other property subject to the terms of the restrictive covenant, brought suit to restrain Shell</w:t>
      </w:r>
      <w:r>
        <w:rPr>
          <w:rFonts w:ascii="Times New Roman" w:hAnsi="Times New Roman" w:cs="Times New Roman"/>
          <w:sz w:val="22"/>
          <w:szCs w:val="22"/>
        </w:rPr>
        <w:t>e</w:t>
      </w:r>
      <w:r w:rsidRPr="00130E7B">
        <w:rPr>
          <w:rFonts w:ascii="Times New Roman" w:hAnsi="Times New Roman" w:cs="Times New Roman"/>
          <w:sz w:val="22"/>
          <w:szCs w:val="22"/>
        </w:rPr>
        <w:t>y from taking possession of the property.</w:t>
      </w:r>
    </w:p>
    <w:p w14:paraId="16BE2007" w14:textId="6CD632A0" w:rsidR="00130E7B" w:rsidRPr="00130E7B" w:rsidRDefault="00130E7B" w:rsidP="00D51F86">
      <w:pPr>
        <w:pStyle w:val="ListParagraph"/>
        <w:numPr>
          <w:ilvl w:val="0"/>
          <w:numId w:val="81"/>
        </w:numPr>
        <w:rPr>
          <w:rFonts w:ascii="Times New Roman" w:hAnsi="Times New Roman" w:cs="Times New Roman"/>
          <w:sz w:val="22"/>
          <w:szCs w:val="22"/>
        </w:rPr>
      </w:pPr>
      <w:r w:rsidRPr="00130E7B">
        <w:rPr>
          <w:rFonts w:ascii="Times New Roman" w:hAnsi="Times New Roman" w:cs="Times New Roman"/>
          <w:b/>
          <w:bCs/>
          <w:sz w:val="22"/>
          <w:szCs w:val="22"/>
        </w:rPr>
        <w:t>Rule:</w:t>
      </w:r>
      <w:r w:rsidRPr="00130E7B">
        <w:rPr>
          <w:rFonts w:ascii="Times New Roman" w:hAnsi="Times New Roman" w:cs="Times New Roman"/>
          <w:sz w:val="22"/>
          <w:szCs w:val="22"/>
        </w:rPr>
        <w:t xml:space="preserve"> </w:t>
      </w:r>
      <w:r w:rsidRPr="00855DB2">
        <w:rPr>
          <w:rFonts w:ascii="Times New Roman" w:hAnsi="Times New Roman" w:cs="Times New Roman"/>
          <w:sz w:val="22"/>
          <w:szCs w:val="22"/>
          <w:highlight w:val="yellow"/>
          <w:u w:val="single"/>
        </w:rPr>
        <w:t>State Action Doctrine</w:t>
      </w:r>
      <w:r>
        <w:rPr>
          <w:rFonts w:ascii="Times New Roman" w:hAnsi="Times New Roman" w:cs="Times New Roman"/>
          <w:sz w:val="22"/>
          <w:szCs w:val="22"/>
        </w:rPr>
        <w:t xml:space="preserve"> - </w:t>
      </w:r>
      <w:r w:rsidRPr="00130E7B">
        <w:rPr>
          <w:rFonts w:ascii="Times New Roman" w:hAnsi="Times New Roman" w:cs="Times New Roman"/>
          <w:sz w:val="22"/>
          <w:szCs w:val="22"/>
        </w:rPr>
        <w:t>State court enforcement of a racially restrictive covenant constitutes state action that violates the Equal Protection Clause of the Fourteenth Amendment</w:t>
      </w:r>
    </w:p>
    <w:p w14:paraId="16DF6FFB" w14:textId="77777777" w:rsidR="00130E7B" w:rsidRPr="00130E7B" w:rsidRDefault="00130E7B" w:rsidP="00D51F86">
      <w:pPr>
        <w:pStyle w:val="ListParagraph"/>
        <w:numPr>
          <w:ilvl w:val="0"/>
          <w:numId w:val="81"/>
        </w:numPr>
        <w:rPr>
          <w:rFonts w:ascii="Times New Roman" w:hAnsi="Times New Roman" w:cs="Times New Roman"/>
          <w:sz w:val="22"/>
          <w:szCs w:val="22"/>
        </w:rPr>
      </w:pPr>
      <w:r w:rsidRPr="00855DB2">
        <w:rPr>
          <w:rFonts w:ascii="Times New Roman" w:hAnsi="Times New Roman" w:cs="Times New Roman"/>
          <w:b/>
          <w:bCs/>
          <w:sz w:val="22"/>
          <w:szCs w:val="22"/>
        </w:rPr>
        <w:t>Holding:</w:t>
      </w:r>
      <w:r w:rsidRPr="00130E7B">
        <w:rPr>
          <w:rFonts w:ascii="Times New Roman" w:hAnsi="Times New Roman" w:cs="Times New Roman"/>
          <w:sz w:val="22"/>
          <w:szCs w:val="22"/>
        </w:rPr>
        <w:t xml:space="preserve"> By enforcing such restrictive covenants, states have acted to deny petitioners the equal protection of the laws guaranteed by the Fourteenth Amendment. </w:t>
      </w:r>
    </w:p>
    <w:p w14:paraId="14D7B5F2" w14:textId="6B1DD953" w:rsidR="00130E7B" w:rsidRDefault="00130E7B" w:rsidP="00D51F86">
      <w:pPr>
        <w:pStyle w:val="ListParagraph"/>
        <w:numPr>
          <w:ilvl w:val="0"/>
          <w:numId w:val="81"/>
        </w:numPr>
        <w:rPr>
          <w:rFonts w:ascii="Times New Roman" w:hAnsi="Times New Roman" w:cs="Times New Roman"/>
          <w:sz w:val="22"/>
          <w:szCs w:val="22"/>
        </w:rPr>
      </w:pPr>
      <w:r w:rsidRPr="00855DB2">
        <w:rPr>
          <w:rFonts w:ascii="Times New Roman" w:hAnsi="Times New Roman" w:cs="Times New Roman"/>
          <w:b/>
          <w:bCs/>
          <w:sz w:val="22"/>
          <w:szCs w:val="22"/>
        </w:rPr>
        <w:t>Reasoning:</w:t>
      </w:r>
      <w:r w:rsidRPr="00130E7B">
        <w:rPr>
          <w:rFonts w:ascii="Times New Roman" w:hAnsi="Times New Roman" w:cs="Times New Roman"/>
          <w:sz w:val="22"/>
          <w:szCs w:val="22"/>
        </w:rPr>
        <w:t xml:space="preserve"> Court enforcement would have the government, through its judicial branch, facilitating discrimination.</w:t>
      </w:r>
    </w:p>
    <w:p w14:paraId="73274547" w14:textId="7BA25B28" w:rsidR="00B956D3" w:rsidRDefault="00B956D3" w:rsidP="00B956D3">
      <w:pPr>
        <w:rPr>
          <w:rFonts w:ascii="Times New Roman" w:hAnsi="Times New Roman" w:cs="Times New Roman"/>
          <w:sz w:val="22"/>
          <w:szCs w:val="22"/>
        </w:rPr>
      </w:pPr>
    </w:p>
    <w:p w14:paraId="1EDDC486" w14:textId="4F567051" w:rsidR="00B956D3" w:rsidRPr="00CE44A0" w:rsidRDefault="00B956D3" w:rsidP="00B956D3">
      <w:pPr>
        <w:rPr>
          <w:rFonts w:ascii="Times New Roman" w:hAnsi="Times New Roman" w:cs="Times New Roman"/>
          <w:color w:val="4472C4" w:themeColor="accent1"/>
          <w:sz w:val="22"/>
          <w:szCs w:val="22"/>
        </w:rPr>
      </w:pPr>
      <w:bookmarkStart w:id="61" w:name="_Toc8820173"/>
      <w:r w:rsidRPr="00B956D3">
        <w:rPr>
          <w:rFonts w:ascii="Times New Roman" w:hAnsi="Times New Roman" w:cs="Times New Roman"/>
          <w:b/>
          <w:bCs/>
          <w:i/>
          <w:color w:val="4472C4" w:themeColor="accent1"/>
          <w:sz w:val="22"/>
          <w:szCs w:val="22"/>
        </w:rPr>
        <w:t>Woodside Village Condo Ass’n, Inc. v. Jahren</w:t>
      </w:r>
      <w:r w:rsidRPr="00CE44A0">
        <w:rPr>
          <w:rFonts w:ascii="Times New Roman" w:hAnsi="Times New Roman" w:cs="Times New Roman"/>
          <w:b/>
          <w:bCs/>
          <w:color w:val="4472C4" w:themeColor="accent1"/>
          <w:sz w:val="22"/>
          <w:szCs w:val="22"/>
        </w:rPr>
        <w:t xml:space="preserve"> </w:t>
      </w:r>
      <w:r w:rsidRPr="00B956D3">
        <w:rPr>
          <w:rFonts w:ascii="Times New Roman" w:hAnsi="Times New Roman" w:cs="Times New Roman"/>
          <w:b/>
          <w:bCs/>
          <w:color w:val="4472C4" w:themeColor="accent1"/>
          <w:sz w:val="22"/>
          <w:szCs w:val="22"/>
        </w:rPr>
        <w:t>(Fla. 2002)</w:t>
      </w:r>
      <w:bookmarkEnd w:id="61"/>
      <w:r w:rsidRPr="00CE44A0">
        <w:rPr>
          <w:rFonts w:ascii="Times New Roman" w:hAnsi="Times New Roman" w:cs="Times New Roman"/>
          <w:b/>
          <w:bCs/>
          <w:color w:val="4472C4" w:themeColor="accent1"/>
          <w:sz w:val="22"/>
          <w:szCs w:val="22"/>
        </w:rPr>
        <w:t xml:space="preserve"> – p.640</w:t>
      </w:r>
      <w:r w:rsidRPr="00CE44A0">
        <w:rPr>
          <w:rFonts w:ascii="Times New Roman" w:hAnsi="Times New Roman" w:cs="Times New Roman"/>
          <w:color w:val="4472C4" w:themeColor="accent1"/>
          <w:sz w:val="22"/>
          <w:szCs w:val="22"/>
        </w:rPr>
        <w:t xml:space="preserve"> – partial restraints on alienation</w:t>
      </w:r>
    </w:p>
    <w:p w14:paraId="08BD3321" w14:textId="77777777" w:rsidR="00495F47" w:rsidRPr="00495F47" w:rsidRDefault="00495F47" w:rsidP="00495F47">
      <w:pPr>
        <w:pStyle w:val="ListParagraph"/>
        <w:numPr>
          <w:ilvl w:val="0"/>
          <w:numId w:val="6"/>
        </w:numPr>
        <w:jc w:val="both"/>
        <w:rPr>
          <w:rFonts w:ascii="Times New Roman" w:hAnsi="Times New Roman" w:cs="Times New Roman"/>
          <w:sz w:val="22"/>
        </w:rPr>
      </w:pPr>
      <w:r w:rsidRPr="00495F47">
        <w:rPr>
          <w:rFonts w:ascii="Times New Roman" w:hAnsi="Times New Roman" w:cs="Times New Roman"/>
          <w:b/>
          <w:bCs/>
          <w:sz w:val="22"/>
        </w:rPr>
        <w:t>Facts:</w:t>
      </w:r>
      <w:r w:rsidRPr="00495F47">
        <w:rPr>
          <w:rFonts w:ascii="Times New Roman" w:hAnsi="Times New Roman" w:cs="Times New Roman"/>
          <w:sz w:val="22"/>
        </w:rPr>
        <w:t xml:space="preserve"> Noticing that many of the condo units were being leased to non-owners, the Condo Association Board amended its constitution to prohibit leases to third parties lasting more than nine months, and forbidding leasing within the first twelve months of ownership.</w:t>
      </w:r>
    </w:p>
    <w:p w14:paraId="5D5F3155" w14:textId="77777777" w:rsidR="00495F47" w:rsidRPr="00495F47" w:rsidRDefault="00495F47" w:rsidP="00495F47">
      <w:pPr>
        <w:pStyle w:val="ListParagraph"/>
        <w:numPr>
          <w:ilvl w:val="1"/>
          <w:numId w:val="6"/>
        </w:numPr>
        <w:jc w:val="both"/>
        <w:rPr>
          <w:rFonts w:ascii="Times New Roman" w:hAnsi="Times New Roman" w:cs="Times New Roman"/>
          <w:sz w:val="22"/>
        </w:rPr>
      </w:pPr>
      <w:r w:rsidRPr="00495F47">
        <w:rPr>
          <w:rFonts w:ascii="Times New Roman" w:hAnsi="Times New Roman" w:cs="Times New Roman"/>
          <w:sz w:val="22"/>
        </w:rPr>
        <w:t>Jahren sued, on the grounds that this was an unreasonable restrain on alienation.</w:t>
      </w:r>
    </w:p>
    <w:p w14:paraId="27F47A7F" w14:textId="77777777" w:rsidR="00495F47" w:rsidRPr="00495F47" w:rsidRDefault="00495F47" w:rsidP="00495F47">
      <w:pPr>
        <w:pStyle w:val="ListParagraph"/>
        <w:numPr>
          <w:ilvl w:val="0"/>
          <w:numId w:val="6"/>
        </w:numPr>
        <w:jc w:val="both"/>
        <w:rPr>
          <w:rFonts w:ascii="Times New Roman" w:hAnsi="Times New Roman" w:cs="Times New Roman"/>
          <w:sz w:val="22"/>
        </w:rPr>
      </w:pPr>
      <w:r w:rsidRPr="00495F47">
        <w:rPr>
          <w:rFonts w:ascii="Times New Roman" w:hAnsi="Times New Roman" w:cs="Times New Roman"/>
          <w:b/>
          <w:bCs/>
          <w:sz w:val="22"/>
        </w:rPr>
        <w:t>Question:</w:t>
      </w:r>
      <w:r w:rsidRPr="00495F47">
        <w:rPr>
          <w:rFonts w:ascii="Times New Roman" w:hAnsi="Times New Roman" w:cs="Times New Roman"/>
          <w:sz w:val="22"/>
        </w:rPr>
        <w:t xml:space="preserve"> Whether the Condo Association’s amendment prohibiting leases of 9 months or more is an unreasonable restriction on alienation.</w:t>
      </w:r>
    </w:p>
    <w:p w14:paraId="690C3433" w14:textId="77777777" w:rsidR="00495F47" w:rsidRPr="00495F47" w:rsidRDefault="00495F47" w:rsidP="00495F47">
      <w:pPr>
        <w:pStyle w:val="ListParagraph"/>
        <w:numPr>
          <w:ilvl w:val="0"/>
          <w:numId w:val="6"/>
        </w:numPr>
        <w:jc w:val="both"/>
        <w:rPr>
          <w:rFonts w:ascii="Times New Roman" w:hAnsi="Times New Roman" w:cs="Times New Roman"/>
          <w:sz w:val="22"/>
        </w:rPr>
      </w:pPr>
      <w:r w:rsidRPr="00495F47">
        <w:rPr>
          <w:rFonts w:ascii="Times New Roman" w:hAnsi="Times New Roman" w:cs="Times New Roman"/>
          <w:b/>
          <w:bCs/>
          <w:sz w:val="22"/>
        </w:rPr>
        <w:t>Rule of Law:</w:t>
      </w:r>
      <w:r w:rsidRPr="00495F47">
        <w:rPr>
          <w:rFonts w:ascii="Times New Roman" w:hAnsi="Times New Roman" w:cs="Times New Roman"/>
          <w:sz w:val="22"/>
        </w:rPr>
        <w:t xml:space="preserve"> Because Jahren opted into this democratic form of property ownership, he is bound to the amendments. Provided amendments are reasonable, they can be accepted.</w:t>
      </w:r>
    </w:p>
    <w:p w14:paraId="143B6F1B" w14:textId="77777777" w:rsidR="00495F47" w:rsidRPr="00495F47" w:rsidRDefault="00495F47" w:rsidP="00495F47">
      <w:pPr>
        <w:pStyle w:val="ListParagraph"/>
        <w:numPr>
          <w:ilvl w:val="0"/>
          <w:numId w:val="6"/>
        </w:numPr>
        <w:jc w:val="both"/>
        <w:rPr>
          <w:rFonts w:ascii="Times New Roman" w:hAnsi="Times New Roman" w:cs="Times New Roman"/>
          <w:b/>
          <w:bCs/>
          <w:sz w:val="22"/>
        </w:rPr>
      </w:pPr>
      <w:r w:rsidRPr="00495F47">
        <w:rPr>
          <w:rFonts w:ascii="Times New Roman" w:hAnsi="Times New Roman" w:cs="Times New Roman"/>
          <w:b/>
          <w:bCs/>
          <w:sz w:val="22"/>
        </w:rPr>
        <w:t>Legal Reasoning:</w:t>
      </w:r>
    </w:p>
    <w:p w14:paraId="4D54AC1D" w14:textId="576F1F21" w:rsidR="0065428C" w:rsidRDefault="0065428C" w:rsidP="00495F47">
      <w:pPr>
        <w:pStyle w:val="ListParagraph"/>
        <w:numPr>
          <w:ilvl w:val="1"/>
          <w:numId w:val="6"/>
        </w:numPr>
        <w:jc w:val="both"/>
        <w:rPr>
          <w:rFonts w:ascii="Times New Roman" w:hAnsi="Times New Roman" w:cs="Times New Roman"/>
          <w:sz w:val="22"/>
        </w:rPr>
      </w:pPr>
      <w:r>
        <w:rPr>
          <w:rFonts w:ascii="Times New Roman" w:hAnsi="Times New Roman" w:cs="Times New Roman"/>
          <w:sz w:val="22"/>
        </w:rPr>
        <w:t>Here, we’re w</w:t>
      </w:r>
      <w:r w:rsidR="00AC5C48">
        <w:rPr>
          <w:rFonts w:ascii="Times New Roman" w:hAnsi="Times New Roman" w:cs="Times New Roman"/>
          <w:sz w:val="22"/>
        </w:rPr>
        <w:t>e</w:t>
      </w:r>
      <w:r>
        <w:rPr>
          <w:rFonts w:ascii="Times New Roman" w:hAnsi="Times New Roman" w:cs="Times New Roman"/>
          <w:sz w:val="22"/>
        </w:rPr>
        <w:t>ighing community goals with the individual freedom of alienation</w:t>
      </w:r>
    </w:p>
    <w:p w14:paraId="47222BD6" w14:textId="2BFE1411" w:rsidR="00495F47" w:rsidRPr="00495F47" w:rsidRDefault="00495F47" w:rsidP="00495F47">
      <w:pPr>
        <w:pStyle w:val="ListParagraph"/>
        <w:numPr>
          <w:ilvl w:val="1"/>
          <w:numId w:val="6"/>
        </w:numPr>
        <w:jc w:val="both"/>
        <w:rPr>
          <w:rFonts w:ascii="Times New Roman" w:hAnsi="Times New Roman" w:cs="Times New Roman"/>
          <w:sz w:val="22"/>
        </w:rPr>
      </w:pPr>
      <w:r w:rsidRPr="00495F47">
        <w:rPr>
          <w:rFonts w:ascii="Times New Roman" w:hAnsi="Times New Roman" w:cs="Times New Roman"/>
          <w:sz w:val="22"/>
        </w:rPr>
        <w:t>Restriction contained in a Condo Association’s Declaration is clothed with a “very strong presumption of validity.”</w:t>
      </w:r>
    </w:p>
    <w:p w14:paraId="04F88018" w14:textId="77777777" w:rsidR="00495F47" w:rsidRPr="00495F47" w:rsidRDefault="00495F47" w:rsidP="00495F47">
      <w:pPr>
        <w:pStyle w:val="ListParagraph"/>
        <w:numPr>
          <w:ilvl w:val="2"/>
          <w:numId w:val="6"/>
        </w:numPr>
        <w:jc w:val="both"/>
        <w:rPr>
          <w:rFonts w:ascii="Times New Roman" w:hAnsi="Times New Roman" w:cs="Times New Roman"/>
          <w:sz w:val="22"/>
        </w:rPr>
      </w:pPr>
      <w:r w:rsidRPr="00495F47">
        <w:rPr>
          <w:rFonts w:ascii="Times New Roman" w:hAnsi="Times New Roman" w:cs="Times New Roman"/>
          <w:sz w:val="22"/>
        </w:rPr>
        <w:t>Condo Association is democratic – the owners opt into the ownership form, and choose willingly to abide by its rules.</w:t>
      </w:r>
    </w:p>
    <w:p w14:paraId="4C56D9E8" w14:textId="77777777" w:rsidR="00495F47" w:rsidRPr="00495F47" w:rsidRDefault="00495F47" w:rsidP="00495F47">
      <w:pPr>
        <w:pStyle w:val="ListParagraph"/>
        <w:numPr>
          <w:ilvl w:val="2"/>
          <w:numId w:val="6"/>
        </w:numPr>
        <w:jc w:val="both"/>
        <w:rPr>
          <w:rFonts w:ascii="Times New Roman" w:hAnsi="Times New Roman" w:cs="Times New Roman"/>
          <w:sz w:val="22"/>
        </w:rPr>
      </w:pPr>
      <w:r w:rsidRPr="00495F47">
        <w:rPr>
          <w:rFonts w:ascii="Times New Roman" w:hAnsi="Times New Roman" w:cs="Times New Roman"/>
          <w:sz w:val="22"/>
        </w:rPr>
        <w:t>Provided for completely by statute.</w:t>
      </w:r>
    </w:p>
    <w:p w14:paraId="5395A5E5" w14:textId="228742CF" w:rsidR="00B956D3" w:rsidRPr="00ED55DB" w:rsidRDefault="00495F47" w:rsidP="00B956D3">
      <w:pPr>
        <w:pStyle w:val="ListParagraph"/>
        <w:numPr>
          <w:ilvl w:val="1"/>
          <w:numId w:val="6"/>
        </w:numPr>
        <w:jc w:val="both"/>
        <w:rPr>
          <w:rFonts w:ascii="Times New Roman" w:hAnsi="Times New Roman" w:cs="Times New Roman"/>
          <w:sz w:val="22"/>
        </w:rPr>
      </w:pPr>
      <w:r w:rsidRPr="00495F47">
        <w:rPr>
          <w:rFonts w:ascii="Times New Roman" w:hAnsi="Times New Roman" w:cs="Times New Roman"/>
          <w:sz w:val="22"/>
        </w:rPr>
        <w:t xml:space="preserve">Provided </w:t>
      </w:r>
      <w:r>
        <w:rPr>
          <w:rFonts w:ascii="Times New Roman" w:hAnsi="Times New Roman" w:cs="Times New Roman"/>
          <w:sz w:val="22"/>
        </w:rPr>
        <w:t>that t</w:t>
      </w:r>
      <w:r w:rsidRPr="00495F47">
        <w:rPr>
          <w:rFonts w:ascii="Times New Roman" w:hAnsi="Times New Roman" w:cs="Times New Roman"/>
          <w:sz w:val="22"/>
        </w:rPr>
        <w:t>he amendment is reasonable, it is allowed.</w:t>
      </w:r>
    </w:p>
    <w:p w14:paraId="33440F45" w14:textId="550A936C" w:rsidR="006064E6" w:rsidRDefault="006064E6" w:rsidP="00B70AB4">
      <w:pPr>
        <w:rPr>
          <w:rFonts w:ascii="Times New Roman" w:hAnsi="Times New Roman" w:cs="Times New Roman"/>
          <w:b/>
          <w:bCs/>
          <w:sz w:val="22"/>
          <w:szCs w:val="22"/>
          <w:u w:val="single"/>
        </w:rPr>
      </w:pPr>
    </w:p>
    <w:p w14:paraId="30F148C6" w14:textId="22F4F099" w:rsidR="00FA17D2" w:rsidRDefault="006064E6" w:rsidP="00B70AB4">
      <w:pPr>
        <w:rPr>
          <w:rFonts w:ascii="Times New Roman" w:hAnsi="Times New Roman" w:cs="Times New Roman"/>
          <w:b/>
          <w:bCs/>
          <w:sz w:val="22"/>
          <w:szCs w:val="22"/>
          <w:u w:val="single"/>
        </w:rPr>
      </w:pPr>
      <w:r>
        <w:rPr>
          <w:rFonts w:ascii="Times New Roman" w:hAnsi="Times New Roman" w:cs="Times New Roman"/>
          <w:b/>
          <w:bCs/>
          <w:sz w:val="22"/>
          <w:szCs w:val="22"/>
          <w:u w:val="single"/>
        </w:rPr>
        <w:t>ZONING</w:t>
      </w:r>
      <w:r w:rsidR="00FF1FD3">
        <w:rPr>
          <w:rFonts w:ascii="Times New Roman" w:hAnsi="Times New Roman" w:cs="Times New Roman"/>
          <w:b/>
          <w:bCs/>
          <w:sz w:val="22"/>
          <w:szCs w:val="22"/>
          <w:u w:val="single"/>
        </w:rPr>
        <w:t xml:space="preserve">: </w:t>
      </w:r>
      <w:r w:rsidR="00FA17D2" w:rsidRPr="00FF1FD3">
        <w:rPr>
          <w:rFonts w:ascii="Times New Roman" w:hAnsi="Times New Roman" w:cs="Times New Roman"/>
          <w:b/>
          <w:bCs/>
          <w:sz w:val="22"/>
          <w:szCs w:val="22"/>
          <w:u w:val="single"/>
        </w:rPr>
        <w:t>Regulating the Power to Use through Zoning Law</w:t>
      </w:r>
    </w:p>
    <w:p w14:paraId="29BEDA93" w14:textId="19D40DB3" w:rsidR="00FF1FD3" w:rsidRDefault="00FF1FD3" w:rsidP="00B70AB4">
      <w:pPr>
        <w:rPr>
          <w:rFonts w:ascii="Times New Roman" w:hAnsi="Times New Roman" w:cs="Times New Roman"/>
          <w:b/>
          <w:bCs/>
          <w:sz w:val="22"/>
          <w:szCs w:val="22"/>
          <w:u w:val="single"/>
        </w:rPr>
      </w:pPr>
    </w:p>
    <w:p w14:paraId="771E4CC3" w14:textId="5664DCE1" w:rsidR="00FF1FD3" w:rsidRDefault="00FF1FD3" w:rsidP="00B70AB4">
      <w:pPr>
        <w:rPr>
          <w:rFonts w:ascii="Times New Roman" w:hAnsi="Times New Roman" w:cs="Times New Roman"/>
          <w:b/>
          <w:bCs/>
          <w:sz w:val="22"/>
          <w:szCs w:val="22"/>
          <w:u w:val="single"/>
        </w:rPr>
      </w:pPr>
      <w:r w:rsidRPr="00FF1FD3">
        <w:rPr>
          <w:rFonts w:ascii="Times New Roman" w:hAnsi="Times New Roman" w:cs="Times New Roman"/>
          <w:b/>
          <w:bCs/>
          <w:sz w:val="22"/>
          <w:szCs w:val="22"/>
          <w:highlight w:val="cyan"/>
          <w:u w:val="single"/>
        </w:rPr>
        <w:t>Origins, Authority, Process, &amp; Constitutional Limits</w:t>
      </w:r>
      <w:r w:rsidRPr="006064E6">
        <w:rPr>
          <w:rFonts w:ascii="Times New Roman" w:hAnsi="Times New Roman" w:cs="Times New Roman"/>
          <w:b/>
          <w:bCs/>
          <w:sz w:val="22"/>
          <w:szCs w:val="22"/>
          <w:u w:val="single"/>
        </w:rPr>
        <w:t xml:space="preserve"> </w:t>
      </w:r>
    </w:p>
    <w:p w14:paraId="777AA5F8" w14:textId="77777777" w:rsidR="00FA17D2" w:rsidRPr="00FA17D2" w:rsidRDefault="00FA17D2" w:rsidP="00B70AB4">
      <w:pPr>
        <w:rPr>
          <w:rFonts w:ascii="Times New Roman" w:hAnsi="Times New Roman" w:cs="Times New Roman"/>
          <w:b/>
          <w:bCs/>
          <w:sz w:val="22"/>
          <w:szCs w:val="22"/>
          <w:u w:val="single"/>
        </w:rPr>
      </w:pPr>
    </w:p>
    <w:p w14:paraId="3551C165" w14:textId="239005F2" w:rsidR="005E7B37" w:rsidRPr="005E7B37" w:rsidRDefault="005E7B37" w:rsidP="005E7B37">
      <w:pPr>
        <w:rPr>
          <w:rFonts w:ascii="Times New Roman" w:hAnsi="Times New Roman" w:cs="Times New Roman"/>
          <w:sz w:val="22"/>
          <w:szCs w:val="22"/>
        </w:rPr>
      </w:pPr>
      <w:bookmarkStart w:id="62" w:name="_Toc8820153"/>
      <w:r w:rsidRPr="005E7B37">
        <w:rPr>
          <w:rFonts w:ascii="Times New Roman" w:hAnsi="Times New Roman" w:cs="Times New Roman"/>
          <w:b/>
          <w:bCs/>
          <w:i/>
          <w:color w:val="4472C4" w:themeColor="accent1"/>
          <w:sz w:val="22"/>
          <w:szCs w:val="22"/>
        </w:rPr>
        <w:t>Village of Euclid v. Ambler Realty Co.</w:t>
      </w:r>
      <w:r w:rsidRPr="005E7B37">
        <w:rPr>
          <w:rFonts w:ascii="Times New Roman" w:hAnsi="Times New Roman" w:cs="Times New Roman"/>
          <w:b/>
          <w:bCs/>
          <w:color w:val="4472C4" w:themeColor="accent1"/>
          <w:sz w:val="22"/>
          <w:szCs w:val="22"/>
        </w:rPr>
        <w:t xml:space="preserve"> (1926)</w:t>
      </w:r>
      <w:bookmarkEnd w:id="62"/>
      <w:r w:rsidRPr="005E7B37">
        <w:rPr>
          <w:rFonts w:ascii="Times New Roman" w:hAnsi="Times New Roman" w:cs="Times New Roman"/>
          <w:b/>
          <w:bCs/>
          <w:color w:val="4472C4" w:themeColor="accent1"/>
          <w:sz w:val="22"/>
          <w:szCs w:val="22"/>
        </w:rPr>
        <w:t xml:space="preserve"> – p.424</w:t>
      </w:r>
      <w:r w:rsidR="00703843">
        <w:rPr>
          <w:rFonts w:ascii="Times New Roman" w:hAnsi="Times New Roman" w:cs="Times New Roman"/>
          <w:color w:val="4472C4" w:themeColor="accent1"/>
          <w:sz w:val="22"/>
          <w:szCs w:val="22"/>
        </w:rPr>
        <w:t xml:space="preserve"> – </w:t>
      </w:r>
      <w:r w:rsidR="00080780">
        <w:rPr>
          <w:rFonts w:ascii="Times New Roman" w:hAnsi="Times New Roman" w:cs="Times New Roman"/>
          <w:color w:val="4472C4" w:themeColor="accent1"/>
          <w:sz w:val="22"/>
          <w:szCs w:val="22"/>
        </w:rPr>
        <w:t>zoning as valid use of state police power; Euclid deference</w:t>
      </w:r>
    </w:p>
    <w:p w14:paraId="1C750EE5" w14:textId="77777777" w:rsidR="005E7B37" w:rsidRPr="005E7B37" w:rsidRDefault="005E7B37" w:rsidP="005E7B37">
      <w:pPr>
        <w:numPr>
          <w:ilvl w:val="0"/>
          <w:numId w:val="6"/>
        </w:numPr>
        <w:rPr>
          <w:rFonts w:ascii="Times New Roman" w:hAnsi="Times New Roman" w:cs="Times New Roman"/>
          <w:sz w:val="22"/>
          <w:szCs w:val="22"/>
        </w:rPr>
      </w:pPr>
      <w:r w:rsidRPr="005E7B37">
        <w:rPr>
          <w:rFonts w:ascii="Times New Roman" w:hAnsi="Times New Roman" w:cs="Times New Roman"/>
          <w:b/>
          <w:bCs/>
          <w:sz w:val="22"/>
          <w:szCs w:val="22"/>
        </w:rPr>
        <w:t>Facts:</w:t>
      </w:r>
      <w:r w:rsidRPr="005E7B37">
        <w:rPr>
          <w:rFonts w:ascii="Times New Roman" w:hAnsi="Times New Roman" w:cs="Times New Roman"/>
          <w:sz w:val="22"/>
          <w:szCs w:val="22"/>
        </w:rPr>
        <w:t xml:space="preserve"> The Village of Euclid imposed a zoning map, restricting use of certain pieces of property. Plaintiff’s property use was restricted in party to only single and two-family dwellings; in other parts it was restricted to also include certain types of commercial uses.</w:t>
      </w:r>
    </w:p>
    <w:p w14:paraId="51C91A71" w14:textId="77777777" w:rsidR="005E7B37" w:rsidRPr="005E7B37" w:rsidRDefault="005E7B37" w:rsidP="005E7B37">
      <w:pPr>
        <w:numPr>
          <w:ilvl w:val="1"/>
          <w:numId w:val="6"/>
        </w:numPr>
        <w:rPr>
          <w:rFonts w:ascii="Times New Roman" w:hAnsi="Times New Roman" w:cs="Times New Roman"/>
          <w:sz w:val="22"/>
          <w:szCs w:val="22"/>
        </w:rPr>
      </w:pPr>
      <w:r w:rsidRPr="005E7B37">
        <w:rPr>
          <w:rFonts w:ascii="Times New Roman" w:hAnsi="Times New Roman" w:cs="Times New Roman"/>
          <w:sz w:val="22"/>
          <w:szCs w:val="22"/>
        </w:rPr>
        <w:t>Plaintiff sued, alleging that this was a breach of his 14</w:t>
      </w:r>
      <w:r w:rsidRPr="005E7B37">
        <w:rPr>
          <w:rFonts w:ascii="Times New Roman" w:hAnsi="Times New Roman" w:cs="Times New Roman"/>
          <w:sz w:val="22"/>
          <w:szCs w:val="22"/>
          <w:vertAlign w:val="superscript"/>
        </w:rPr>
        <w:t>th</w:t>
      </w:r>
      <w:r w:rsidRPr="005E7B37">
        <w:rPr>
          <w:rFonts w:ascii="Times New Roman" w:hAnsi="Times New Roman" w:cs="Times New Roman"/>
          <w:sz w:val="22"/>
          <w:szCs w:val="22"/>
        </w:rPr>
        <w:t xml:space="preserve"> Amendment Rights.</w:t>
      </w:r>
    </w:p>
    <w:p w14:paraId="2B08442F" w14:textId="77777777" w:rsidR="005E7B37" w:rsidRPr="005E7B37" w:rsidRDefault="005E7B37" w:rsidP="005E7B37">
      <w:pPr>
        <w:numPr>
          <w:ilvl w:val="0"/>
          <w:numId w:val="6"/>
        </w:numPr>
        <w:rPr>
          <w:rFonts w:ascii="Times New Roman" w:hAnsi="Times New Roman" w:cs="Times New Roman"/>
          <w:sz w:val="22"/>
          <w:szCs w:val="22"/>
        </w:rPr>
      </w:pPr>
      <w:r w:rsidRPr="005E7B37">
        <w:rPr>
          <w:rFonts w:ascii="Times New Roman" w:hAnsi="Times New Roman" w:cs="Times New Roman"/>
          <w:b/>
          <w:bCs/>
          <w:sz w:val="22"/>
          <w:szCs w:val="22"/>
        </w:rPr>
        <w:t>Question:</w:t>
      </w:r>
      <w:r w:rsidRPr="005E7B37">
        <w:rPr>
          <w:rFonts w:ascii="Times New Roman" w:hAnsi="Times New Roman" w:cs="Times New Roman"/>
          <w:sz w:val="22"/>
          <w:szCs w:val="22"/>
        </w:rPr>
        <w:t xml:space="preserve"> Whether imposing zoning laws constitute a violation of due process rights.</w:t>
      </w:r>
    </w:p>
    <w:p w14:paraId="772C7E76" w14:textId="1F1FA15A" w:rsidR="005E7B37" w:rsidRPr="005E7B37" w:rsidRDefault="005E7B37" w:rsidP="005E7B37">
      <w:pPr>
        <w:numPr>
          <w:ilvl w:val="0"/>
          <w:numId w:val="6"/>
        </w:numPr>
        <w:rPr>
          <w:rFonts w:ascii="Times New Roman" w:hAnsi="Times New Roman" w:cs="Times New Roman"/>
          <w:bCs/>
          <w:sz w:val="22"/>
          <w:szCs w:val="22"/>
        </w:rPr>
      </w:pPr>
      <w:r w:rsidRPr="005E7B37">
        <w:rPr>
          <w:rFonts w:ascii="Times New Roman" w:hAnsi="Times New Roman" w:cs="Times New Roman"/>
          <w:b/>
          <w:bCs/>
          <w:sz w:val="22"/>
          <w:szCs w:val="22"/>
        </w:rPr>
        <w:t>Rule of Law:</w:t>
      </w:r>
      <w:r w:rsidRPr="005E7B37">
        <w:rPr>
          <w:rFonts w:ascii="Times New Roman" w:hAnsi="Times New Roman" w:cs="Times New Roman"/>
          <w:sz w:val="22"/>
          <w:szCs w:val="22"/>
        </w:rPr>
        <w:t xml:space="preserve"> </w:t>
      </w:r>
      <w:r w:rsidRPr="005E7B37">
        <w:rPr>
          <w:rFonts w:ascii="Times New Roman" w:hAnsi="Times New Roman" w:cs="Times New Roman"/>
          <w:bCs/>
          <w:sz w:val="22"/>
          <w:szCs w:val="22"/>
        </w:rPr>
        <w:t>Zoning laws are sustainable as a valid use of the state’s police power, provided there is a rational basis (health, safety, morals or general welfare) for such regulation.</w:t>
      </w:r>
      <w:r w:rsidR="00BD767A">
        <w:rPr>
          <w:rFonts w:ascii="Times New Roman" w:hAnsi="Times New Roman" w:cs="Times New Roman"/>
          <w:bCs/>
          <w:sz w:val="22"/>
          <w:szCs w:val="22"/>
        </w:rPr>
        <w:t xml:space="preserve"> </w:t>
      </w:r>
      <w:r w:rsidR="00BD767A">
        <w:rPr>
          <w:rFonts w:ascii="Times New Roman" w:hAnsi="Times New Roman" w:cs="Times New Roman"/>
          <w:sz w:val="22"/>
          <w:szCs w:val="22"/>
        </w:rPr>
        <w:t>If validity of the legislative classification for zoning purposes is fairly debatable, the legislative judgment must be allowed to control. Provisions must be clearly arbitrary and unreasonable to be unconstitutional, with no substantial relationship to public welfare</w:t>
      </w:r>
    </w:p>
    <w:p w14:paraId="00FC6856" w14:textId="77777777" w:rsidR="005E7B37" w:rsidRPr="005E7B37" w:rsidRDefault="005E7B37" w:rsidP="005E7B37">
      <w:pPr>
        <w:numPr>
          <w:ilvl w:val="0"/>
          <w:numId w:val="6"/>
        </w:numPr>
        <w:rPr>
          <w:rFonts w:ascii="Times New Roman" w:hAnsi="Times New Roman" w:cs="Times New Roman"/>
          <w:b/>
          <w:bCs/>
          <w:sz w:val="22"/>
          <w:szCs w:val="22"/>
        </w:rPr>
      </w:pPr>
      <w:r w:rsidRPr="005E7B37">
        <w:rPr>
          <w:rFonts w:ascii="Times New Roman" w:hAnsi="Times New Roman" w:cs="Times New Roman"/>
          <w:b/>
          <w:bCs/>
          <w:sz w:val="22"/>
          <w:szCs w:val="22"/>
        </w:rPr>
        <w:t>Legal Reasoning:</w:t>
      </w:r>
    </w:p>
    <w:p w14:paraId="5DD9AFB5" w14:textId="7A29AE3E" w:rsidR="00761E72" w:rsidRDefault="00761E72" w:rsidP="005E7B37">
      <w:pPr>
        <w:numPr>
          <w:ilvl w:val="1"/>
          <w:numId w:val="6"/>
        </w:numPr>
        <w:rPr>
          <w:rFonts w:ascii="Times New Roman" w:hAnsi="Times New Roman" w:cs="Times New Roman"/>
          <w:sz w:val="22"/>
          <w:szCs w:val="22"/>
        </w:rPr>
      </w:pPr>
      <w:r w:rsidRPr="00962B6E">
        <w:rPr>
          <w:rFonts w:ascii="Times New Roman" w:hAnsi="Times New Roman" w:cs="Times New Roman"/>
          <w:sz w:val="22"/>
          <w:szCs w:val="22"/>
          <w:highlight w:val="yellow"/>
          <w:u w:val="single"/>
        </w:rPr>
        <w:t>Euclid deference</w:t>
      </w:r>
      <w:r>
        <w:rPr>
          <w:rFonts w:ascii="Times New Roman" w:hAnsi="Times New Roman" w:cs="Times New Roman"/>
          <w:sz w:val="22"/>
          <w:szCs w:val="22"/>
        </w:rPr>
        <w:t xml:space="preserve"> – if validity of the legislative classification for zoning purposes is fairly debatable, the legislative judgment must be allowed to </w:t>
      </w:r>
      <w:r w:rsidR="00F26855">
        <w:rPr>
          <w:rFonts w:ascii="Times New Roman" w:hAnsi="Times New Roman" w:cs="Times New Roman"/>
          <w:sz w:val="22"/>
          <w:szCs w:val="22"/>
        </w:rPr>
        <w:t>control</w:t>
      </w:r>
    </w:p>
    <w:p w14:paraId="6E3B5B45" w14:textId="2695DA05" w:rsidR="005E7B37" w:rsidRPr="005E7B37" w:rsidRDefault="005E7B37" w:rsidP="005E7B37">
      <w:pPr>
        <w:numPr>
          <w:ilvl w:val="1"/>
          <w:numId w:val="6"/>
        </w:numPr>
        <w:rPr>
          <w:rFonts w:ascii="Times New Roman" w:hAnsi="Times New Roman" w:cs="Times New Roman"/>
          <w:sz w:val="22"/>
          <w:szCs w:val="22"/>
        </w:rPr>
      </w:pPr>
      <w:r w:rsidRPr="005E7B37">
        <w:rPr>
          <w:rFonts w:ascii="Times New Roman" w:hAnsi="Times New Roman" w:cs="Times New Roman"/>
          <w:sz w:val="22"/>
          <w:szCs w:val="22"/>
        </w:rPr>
        <w:t>The police power can be used to stop nuisance – no serious debate that is an invalid use of the police power.</w:t>
      </w:r>
    </w:p>
    <w:p w14:paraId="76295076" w14:textId="77777777" w:rsidR="005E7B37" w:rsidRPr="005E7B37" w:rsidRDefault="005E7B37" w:rsidP="005E7B37">
      <w:pPr>
        <w:numPr>
          <w:ilvl w:val="2"/>
          <w:numId w:val="6"/>
        </w:numPr>
        <w:rPr>
          <w:rFonts w:ascii="Times New Roman" w:hAnsi="Times New Roman" w:cs="Times New Roman"/>
          <w:sz w:val="22"/>
          <w:szCs w:val="22"/>
        </w:rPr>
      </w:pPr>
      <w:r w:rsidRPr="005E7B37">
        <w:rPr>
          <w:rFonts w:ascii="Times New Roman" w:hAnsi="Times New Roman" w:cs="Times New Roman"/>
          <w:sz w:val="22"/>
          <w:szCs w:val="22"/>
        </w:rPr>
        <w:t>Zoning is arguably necessary to improve the health, safety, morals or general welfare.</w:t>
      </w:r>
    </w:p>
    <w:p w14:paraId="2A00C7EA" w14:textId="79955C0E" w:rsidR="005E7B37" w:rsidRDefault="005E7B37" w:rsidP="005E7B37">
      <w:pPr>
        <w:numPr>
          <w:ilvl w:val="3"/>
          <w:numId w:val="6"/>
        </w:numPr>
        <w:rPr>
          <w:rFonts w:ascii="Times New Roman" w:hAnsi="Times New Roman" w:cs="Times New Roman"/>
          <w:sz w:val="22"/>
          <w:szCs w:val="22"/>
        </w:rPr>
      </w:pPr>
      <w:r w:rsidRPr="005E7B37">
        <w:rPr>
          <w:rFonts w:ascii="Times New Roman" w:hAnsi="Times New Roman" w:cs="Times New Roman"/>
          <w:sz w:val="22"/>
          <w:szCs w:val="22"/>
        </w:rPr>
        <w:t>Apartments can block the sun, be an eyesore, and depress value of surrounding properties.</w:t>
      </w:r>
    </w:p>
    <w:p w14:paraId="71F98177" w14:textId="4DE103FE" w:rsidR="005863C6" w:rsidRDefault="005863C6" w:rsidP="005863C6">
      <w:pPr>
        <w:numPr>
          <w:ilvl w:val="0"/>
          <w:numId w:val="6"/>
        </w:numPr>
        <w:rPr>
          <w:rFonts w:ascii="Times New Roman" w:hAnsi="Times New Roman" w:cs="Times New Roman"/>
          <w:sz w:val="22"/>
          <w:szCs w:val="22"/>
        </w:rPr>
      </w:pPr>
      <w:r>
        <w:rPr>
          <w:rFonts w:ascii="Times New Roman" w:hAnsi="Times New Roman" w:cs="Times New Roman"/>
          <w:b/>
          <w:bCs/>
          <w:sz w:val="22"/>
          <w:szCs w:val="22"/>
        </w:rPr>
        <w:t>Notes</w:t>
      </w:r>
      <w:r>
        <w:rPr>
          <w:rFonts w:ascii="Times New Roman" w:hAnsi="Times New Roman" w:cs="Times New Roman"/>
          <w:sz w:val="22"/>
          <w:szCs w:val="22"/>
        </w:rPr>
        <w:t xml:space="preserve">: This deference </w:t>
      </w:r>
      <w:r w:rsidR="00AA7F99">
        <w:rPr>
          <w:rFonts w:ascii="Times New Roman" w:hAnsi="Times New Roman" w:cs="Times New Roman"/>
          <w:sz w:val="22"/>
          <w:szCs w:val="22"/>
        </w:rPr>
        <w:t>opens the door for covenants and “neutral” zoning policies that are concerned with racial segregation, even though using zoning to directly regulate is illegal (</w:t>
      </w:r>
      <w:r w:rsidR="00AA7F99" w:rsidRPr="0085488E">
        <w:rPr>
          <w:rFonts w:ascii="Times New Roman" w:hAnsi="Times New Roman" w:cs="Times New Roman"/>
          <w:i/>
          <w:iCs/>
          <w:color w:val="4472C4" w:themeColor="accent1"/>
          <w:sz w:val="22"/>
          <w:szCs w:val="22"/>
        </w:rPr>
        <w:t>Buchanan v. Warley</w:t>
      </w:r>
      <w:r w:rsidR="0085488E">
        <w:rPr>
          <w:rFonts w:ascii="Times New Roman" w:hAnsi="Times New Roman" w:cs="Times New Roman"/>
          <w:i/>
          <w:iCs/>
          <w:color w:val="4472C4" w:themeColor="accent1"/>
          <w:sz w:val="22"/>
          <w:szCs w:val="22"/>
        </w:rPr>
        <w:t xml:space="preserve"> </w:t>
      </w:r>
      <w:r w:rsidR="00B13056" w:rsidRPr="002C3C5A">
        <w:rPr>
          <w:rFonts w:ascii="Times New Roman" w:hAnsi="Times New Roman" w:cs="Times New Roman"/>
          <w:color w:val="000000" w:themeColor="text1"/>
          <w:sz w:val="22"/>
          <w:szCs w:val="22"/>
        </w:rPr>
        <w:t>–</w:t>
      </w:r>
      <w:r w:rsidR="0085488E" w:rsidRPr="002C3C5A">
        <w:rPr>
          <w:rFonts w:ascii="Times New Roman" w:hAnsi="Times New Roman" w:cs="Times New Roman"/>
          <w:color w:val="000000" w:themeColor="text1"/>
          <w:sz w:val="22"/>
          <w:szCs w:val="22"/>
        </w:rPr>
        <w:t xml:space="preserve"> </w:t>
      </w:r>
      <w:r w:rsidR="00B13056" w:rsidRPr="002C3C5A">
        <w:rPr>
          <w:rFonts w:ascii="Times New Roman" w:hAnsi="Times New Roman" w:cs="Times New Roman"/>
          <w:color w:val="000000" w:themeColor="text1"/>
          <w:sz w:val="22"/>
          <w:szCs w:val="22"/>
        </w:rPr>
        <w:t>struck down a Louisville Kentucky statute that prohibited both white and black people from moving into and occupying a residence on a street that included a majority of owners of the opposite race</w:t>
      </w:r>
      <w:r w:rsidR="00AA7F99">
        <w:rPr>
          <w:rFonts w:ascii="Times New Roman" w:hAnsi="Times New Roman" w:cs="Times New Roman"/>
          <w:sz w:val="22"/>
          <w:szCs w:val="22"/>
        </w:rPr>
        <w:t xml:space="preserve">). </w:t>
      </w:r>
    </w:p>
    <w:p w14:paraId="0849274A" w14:textId="7974F907" w:rsidR="00050C8A" w:rsidRDefault="00050C8A" w:rsidP="00050C8A">
      <w:pPr>
        <w:rPr>
          <w:rFonts w:ascii="Times New Roman" w:hAnsi="Times New Roman" w:cs="Times New Roman"/>
          <w:sz w:val="22"/>
          <w:szCs w:val="22"/>
        </w:rPr>
      </w:pPr>
    </w:p>
    <w:p w14:paraId="14E3B8F9" w14:textId="1FAF4B8F" w:rsidR="00050C8A" w:rsidRPr="00C417D5" w:rsidRDefault="00050C8A" w:rsidP="00050C8A">
      <w:pPr>
        <w:rPr>
          <w:rFonts w:ascii="Times New Roman" w:hAnsi="Times New Roman" w:cs="Times New Roman"/>
          <w:color w:val="4472C4" w:themeColor="accent1"/>
          <w:sz w:val="22"/>
          <w:szCs w:val="22"/>
        </w:rPr>
      </w:pPr>
      <w:bookmarkStart w:id="63" w:name="_Toc8820155"/>
      <w:r w:rsidRPr="00050C8A">
        <w:rPr>
          <w:rFonts w:ascii="Times New Roman" w:hAnsi="Times New Roman" w:cs="Times New Roman"/>
          <w:b/>
          <w:bCs/>
          <w:i/>
          <w:color w:val="4472C4" w:themeColor="accent1"/>
          <w:sz w:val="22"/>
          <w:szCs w:val="22"/>
        </w:rPr>
        <w:t>Belle Terre v. Boraas</w:t>
      </w:r>
      <w:r w:rsidRPr="00C417D5">
        <w:rPr>
          <w:rFonts w:ascii="Times New Roman" w:hAnsi="Times New Roman" w:cs="Times New Roman"/>
          <w:b/>
          <w:bCs/>
          <w:color w:val="4472C4" w:themeColor="accent1"/>
          <w:sz w:val="22"/>
          <w:szCs w:val="22"/>
        </w:rPr>
        <w:t xml:space="preserve"> </w:t>
      </w:r>
      <w:r w:rsidRPr="00050C8A">
        <w:rPr>
          <w:rFonts w:ascii="Times New Roman" w:hAnsi="Times New Roman" w:cs="Times New Roman"/>
          <w:b/>
          <w:bCs/>
          <w:color w:val="4472C4" w:themeColor="accent1"/>
          <w:sz w:val="22"/>
          <w:szCs w:val="22"/>
        </w:rPr>
        <w:t>(1974)</w:t>
      </w:r>
      <w:bookmarkEnd w:id="63"/>
      <w:r w:rsidRPr="00C417D5">
        <w:rPr>
          <w:rFonts w:ascii="Times New Roman" w:hAnsi="Times New Roman" w:cs="Times New Roman"/>
          <w:b/>
          <w:bCs/>
          <w:color w:val="4472C4" w:themeColor="accent1"/>
          <w:sz w:val="22"/>
          <w:szCs w:val="22"/>
        </w:rPr>
        <w:t xml:space="preserve"> </w:t>
      </w:r>
      <w:r w:rsidR="009D6D67" w:rsidRPr="00C417D5">
        <w:rPr>
          <w:rFonts w:ascii="Times New Roman" w:hAnsi="Times New Roman" w:cs="Times New Roman"/>
          <w:b/>
          <w:bCs/>
          <w:color w:val="4472C4" w:themeColor="accent1"/>
          <w:sz w:val="22"/>
          <w:szCs w:val="22"/>
        </w:rPr>
        <w:t>–</w:t>
      </w:r>
      <w:r w:rsidRPr="00C417D5">
        <w:rPr>
          <w:rFonts w:ascii="Times New Roman" w:hAnsi="Times New Roman" w:cs="Times New Roman"/>
          <w:b/>
          <w:bCs/>
          <w:color w:val="4472C4" w:themeColor="accent1"/>
          <w:sz w:val="22"/>
          <w:szCs w:val="22"/>
        </w:rPr>
        <w:t xml:space="preserve"> </w:t>
      </w:r>
      <w:r w:rsidR="00C417D5">
        <w:rPr>
          <w:rFonts w:ascii="Times New Roman" w:hAnsi="Times New Roman" w:cs="Times New Roman"/>
          <w:b/>
          <w:bCs/>
          <w:color w:val="4472C4" w:themeColor="accent1"/>
          <w:sz w:val="22"/>
          <w:szCs w:val="22"/>
        </w:rPr>
        <w:t xml:space="preserve">p.1132 – </w:t>
      </w:r>
      <w:r w:rsidR="00C417D5">
        <w:rPr>
          <w:rFonts w:ascii="Times New Roman" w:hAnsi="Times New Roman" w:cs="Times New Roman"/>
          <w:color w:val="4472C4" w:themeColor="accent1"/>
          <w:sz w:val="22"/>
          <w:szCs w:val="22"/>
        </w:rPr>
        <w:t>“</w:t>
      </w:r>
      <w:r w:rsidR="009D6D67" w:rsidRPr="00C417D5">
        <w:rPr>
          <w:rFonts w:ascii="Times New Roman" w:hAnsi="Times New Roman" w:cs="Times New Roman"/>
          <w:color w:val="4472C4" w:themeColor="accent1"/>
          <w:sz w:val="22"/>
          <w:szCs w:val="22"/>
        </w:rPr>
        <w:t>rational relationship” between ordinance and the state’s objective</w:t>
      </w:r>
      <w:r w:rsidR="00C23452" w:rsidRPr="00C417D5">
        <w:rPr>
          <w:rFonts w:ascii="Times New Roman" w:hAnsi="Times New Roman" w:cs="Times New Roman"/>
          <w:color w:val="4472C4" w:themeColor="accent1"/>
          <w:sz w:val="22"/>
          <w:szCs w:val="22"/>
        </w:rPr>
        <w:t>; ordinance does not violate the Fourteenth Amendment</w:t>
      </w:r>
      <w:r w:rsidR="00DA3CB5">
        <w:rPr>
          <w:rFonts w:ascii="Times New Roman" w:hAnsi="Times New Roman" w:cs="Times New Roman"/>
          <w:color w:val="4472C4" w:themeColor="accent1"/>
          <w:sz w:val="22"/>
          <w:szCs w:val="22"/>
        </w:rPr>
        <w:t>; rational basis review is appropriate</w:t>
      </w:r>
    </w:p>
    <w:p w14:paraId="47E28EB5" w14:textId="77777777" w:rsidR="006452A9"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b/>
          <w:bCs/>
          <w:sz w:val="22"/>
          <w:szCs w:val="22"/>
        </w:rPr>
        <w:t>Facts</w:t>
      </w:r>
      <w:r w:rsidRPr="00C417D5">
        <w:rPr>
          <w:rFonts w:ascii="Times New Roman" w:hAnsi="Times New Roman" w:cs="Times New Roman"/>
          <w:sz w:val="22"/>
          <w:szCs w:val="22"/>
        </w:rPr>
        <w:t>: An ordinance in Belle Terre (small town of 700 people) restricts zoning to single-family dwellings and further limits the definition of family (two people, related by blood, adoption or marriage…)</w:t>
      </w:r>
      <w:r w:rsidR="006452A9">
        <w:rPr>
          <w:rFonts w:ascii="Times New Roman" w:hAnsi="Times New Roman" w:cs="Times New Roman"/>
          <w:sz w:val="22"/>
          <w:szCs w:val="22"/>
        </w:rPr>
        <w:t>.</w:t>
      </w:r>
    </w:p>
    <w:p w14:paraId="6A150D73" w14:textId="6A36803D" w:rsidR="00C417D5" w:rsidRPr="00C417D5"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sz w:val="22"/>
          <w:szCs w:val="22"/>
        </w:rPr>
        <w:t xml:space="preserve">Owners leased home to SUNY students, and village served owners with Order to Remedy Violations.  Students challenge constitutionality of ordinance. </w:t>
      </w:r>
    </w:p>
    <w:p w14:paraId="44B1DCA1" w14:textId="0F05B87F" w:rsidR="00C417D5" w:rsidRPr="00C417D5"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b/>
          <w:bCs/>
          <w:sz w:val="22"/>
          <w:szCs w:val="22"/>
        </w:rPr>
        <w:t>Issue</w:t>
      </w:r>
      <w:r w:rsidRPr="00C417D5">
        <w:rPr>
          <w:rFonts w:ascii="Times New Roman" w:hAnsi="Times New Roman" w:cs="Times New Roman"/>
          <w:sz w:val="22"/>
          <w:szCs w:val="22"/>
        </w:rPr>
        <w:t xml:space="preserve">: Is the zoning ordinance that prohibits groups of unrelated persons from sharing a home an appropriate use of the government’s police power/ constitutional? </w:t>
      </w:r>
    </w:p>
    <w:p w14:paraId="7669DCE2" w14:textId="77777777" w:rsidR="00C417D5" w:rsidRPr="00C417D5"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b/>
          <w:bCs/>
          <w:sz w:val="22"/>
          <w:szCs w:val="22"/>
        </w:rPr>
        <w:t>Holding</w:t>
      </w:r>
      <w:r w:rsidRPr="00C417D5">
        <w:rPr>
          <w:rFonts w:ascii="Times New Roman" w:hAnsi="Times New Roman" w:cs="Times New Roman"/>
          <w:sz w:val="22"/>
          <w:szCs w:val="22"/>
        </w:rPr>
        <w:t>: Ordinance is constitutionally permissible</w:t>
      </w:r>
    </w:p>
    <w:p w14:paraId="564BC67B" w14:textId="2B65A0B6" w:rsidR="00C417D5"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b/>
          <w:bCs/>
          <w:sz w:val="22"/>
          <w:szCs w:val="22"/>
        </w:rPr>
        <w:t>Reasoning</w:t>
      </w:r>
      <w:r w:rsidRPr="00C417D5">
        <w:rPr>
          <w:rFonts w:ascii="Times New Roman" w:hAnsi="Times New Roman" w:cs="Times New Roman"/>
          <w:sz w:val="22"/>
          <w:szCs w:val="22"/>
        </w:rPr>
        <w:t xml:space="preserve">: Under Euclid deference, </w:t>
      </w:r>
      <w:r w:rsidR="0021050A">
        <w:rPr>
          <w:rFonts w:ascii="Times New Roman" w:hAnsi="Times New Roman" w:cs="Times New Roman"/>
          <w:sz w:val="22"/>
          <w:szCs w:val="22"/>
        </w:rPr>
        <w:t xml:space="preserve">ordinance is </w:t>
      </w:r>
      <w:r w:rsidRPr="00C417D5">
        <w:rPr>
          <w:rFonts w:ascii="Times New Roman" w:hAnsi="Times New Roman" w:cs="Times New Roman"/>
          <w:sz w:val="22"/>
          <w:szCs w:val="22"/>
        </w:rPr>
        <w:t xml:space="preserve">not unreasonable and arbitrary. The city had a rational basis for its prohibition on housing large numbers of unrelated individuals because creating a quiet neighborhood is a permissible state goal. The legislature is the correct body to define “family,” rather than the judiciary. No fundamental right </w:t>
      </w:r>
      <w:r w:rsidR="0009730B">
        <w:rPr>
          <w:rFonts w:ascii="Times New Roman" w:hAnsi="Times New Roman" w:cs="Times New Roman"/>
          <w:sz w:val="22"/>
          <w:szCs w:val="22"/>
        </w:rPr>
        <w:t xml:space="preserve">being burdened </w:t>
      </w:r>
      <w:r w:rsidRPr="00C417D5">
        <w:rPr>
          <w:rFonts w:ascii="Times New Roman" w:hAnsi="Times New Roman" w:cs="Times New Roman"/>
          <w:sz w:val="22"/>
          <w:szCs w:val="22"/>
        </w:rPr>
        <w:t>here</w:t>
      </w:r>
      <w:r w:rsidR="0009730B">
        <w:rPr>
          <w:rFonts w:ascii="Times New Roman" w:hAnsi="Times New Roman" w:cs="Times New Roman"/>
          <w:sz w:val="22"/>
          <w:szCs w:val="22"/>
        </w:rPr>
        <w:t xml:space="preserve"> </w:t>
      </w:r>
      <w:r w:rsidR="0009730B" w:rsidRPr="0009730B">
        <w:rPr>
          <w:rFonts w:ascii="Times New Roman" w:hAnsi="Times New Roman" w:cs="Times New Roman"/>
          <w:sz w:val="22"/>
          <w:szCs w:val="22"/>
        </w:rPr>
        <w:sym w:font="Wingdings" w:char="F0E0"/>
      </w:r>
      <w:r w:rsidR="0009730B">
        <w:rPr>
          <w:rFonts w:ascii="Times New Roman" w:hAnsi="Times New Roman" w:cs="Times New Roman"/>
          <w:sz w:val="22"/>
          <w:szCs w:val="22"/>
        </w:rPr>
        <w:t xml:space="preserve"> </w:t>
      </w:r>
      <w:r w:rsidR="0009730B" w:rsidRPr="008366F2">
        <w:rPr>
          <w:rFonts w:ascii="Times New Roman" w:hAnsi="Times New Roman" w:cs="Times New Roman"/>
          <w:sz w:val="22"/>
          <w:szCs w:val="22"/>
          <w:highlight w:val="yellow"/>
          <w:u w:val="single"/>
        </w:rPr>
        <w:t>rational review</w:t>
      </w:r>
      <w:r w:rsidR="0009730B">
        <w:rPr>
          <w:rFonts w:ascii="Times New Roman" w:hAnsi="Times New Roman" w:cs="Times New Roman"/>
          <w:sz w:val="22"/>
          <w:szCs w:val="22"/>
        </w:rPr>
        <w:t xml:space="preserve"> should be applied.</w:t>
      </w:r>
      <w:r w:rsidR="00F530CE">
        <w:rPr>
          <w:rFonts w:ascii="Times New Roman" w:hAnsi="Times New Roman" w:cs="Times New Roman"/>
          <w:sz w:val="22"/>
          <w:szCs w:val="22"/>
        </w:rPr>
        <w:t xml:space="preserve"> </w:t>
      </w:r>
      <w:r w:rsidRPr="00C417D5">
        <w:rPr>
          <w:rFonts w:ascii="Times New Roman" w:hAnsi="Times New Roman" w:cs="Times New Roman"/>
          <w:sz w:val="22"/>
          <w:szCs w:val="22"/>
        </w:rPr>
        <w:t xml:space="preserve">The ordinance did not restrict the freedom of association, as homeowners may entertain at their discretion. </w:t>
      </w:r>
    </w:p>
    <w:p w14:paraId="7A104A7C" w14:textId="1DA4811C" w:rsidR="008366F2" w:rsidRDefault="00C417D5" w:rsidP="00C417D5">
      <w:pPr>
        <w:pStyle w:val="ListParagraph"/>
        <w:numPr>
          <w:ilvl w:val="0"/>
          <w:numId w:val="85"/>
        </w:numPr>
        <w:rPr>
          <w:rFonts w:ascii="Times New Roman" w:hAnsi="Times New Roman" w:cs="Times New Roman"/>
          <w:sz w:val="22"/>
          <w:szCs w:val="22"/>
        </w:rPr>
      </w:pPr>
      <w:r w:rsidRPr="00C417D5">
        <w:rPr>
          <w:rFonts w:ascii="Times New Roman" w:hAnsi="Times New Roman" w:cs="Times New Roman"/>
          <w:b/>
          <w:bCs/>
          <w:sz w:val="22"/>
          <w:szCs w:val="22"/>
        </w:rPr>
        <w:t>Dissent</w:t>
      </w:r>
      <w:r w:rsidRPr="00C417D5">
        <w:rPr>
          <w:rFonts w:ascii="Times New Roman" w:hAnsi="Times New Roman" w:cs="Times New Roman"/>
          <w:sz w:val="22"/>
          <w:szCs w:val="22"/>
        </w:rPr>
        <w:t xml:space="preserve">: </w:t>
      </w:r>
      <w:r w:rsidR="008366F2">
        <w:rPr>
          <w:rFonts w:ascii="Times New Roman" w:hAnsi="Times New Roman" w:cs="Times New Roman"/>
          <w:sz w:val="22"/>
          <w:szCs w:val="22"/>
        </w:rPr>
        <w:t>Ordinance</w:t>
      </w:r>
      <w:r w:rsidRPr="00C417D5">
        <w:rPr>
          <w:rFonts w:ascii="Times New Roman" w:hAnsi="Times New Roman" w:cs="Times New Roman"/>
          <w:sz w:val="22"/>
          <w:szCs w:val="22"/>
        </w:rPr>
        <w:t xml:space="preserve"> infringes a fundamental right of the </w:t>
      </w:r>
      <w:r w:rsidR="00FF19D5">
        <w:rPr>
          <w:rFonts w:ascii="Times New Roman" w:hAnsi="Times New Roman" w:cs="Times New Roman"/>
          <w:sz w:val="22"/>
          <w:szCs w:val="22"/>
        </w:rPr>
        <w:t>First Amendment</w:t>
      </w:r>
      <w:r w:rsidRPr="00C417D5">
        <w:rPr>
          <w:rFonts w:ascii="Times New Roman" w:hAnsi="Times New Roman" w:cs="Times New Roman"/>
          <w:sz w:val="22"/>
          <w:szCs w:val="22"/>
        </w:rPr>
        <w:t xml:space="preserve"> freedom of association and privacy and should be evaluated under </w:t>
      </w:r>
      <w:r w:rsidRPr="008366F2">
        <w:rPr>
          <w:rFonts w:ascii="Times New Roman" w:hAnsi="Times New Roman" w:cs="Times New Roman"/>
          <w:sz w:val="22"/>
          <w:szCs w:val="22"/>
          <w:highlight w:val="yellow"/>
          <w:u w:val="single"/>
        </w:rPr>
        <w:t>strict scrutiny</w:t>
      </w:r>
      <w:r w:rsidR="008366F2">
        <w:rPr>
          <w:rFonts w:ascii="Times New Roman" w:hAnsi="Times New Roman" w:cs="Times New Roman"/>
          <w:sz w:val="22"/>
          <w:szCs w:val="22"/>
          <w:u w:val="single"/>
        </w:rPr>
        <w:t xml:space="preserve">, </w:t>
      </w:r>
      <w:r w:rsidRPr="00C417D5">
        <w:rPr>
          <w:rFonts w:ascii="Times New Roman" w:hAnsi="Times New Roman" w:cs="Times New Roman"/>
          <w:sz w:val="22"/>
          <w:szCs w:val="22"/>
        </w:rPr>
        <w:t>not rational basis review.</w:t>
      </w:r>
      <w:r w:rsidR="008366F2">
        <w:rPr>
          <w:rFonts w:ascii="Times New Roman" w:hAnsi="Times New Roman" w:cs="Times New Roman"/>
          <w:sz w:val="22"/>
          <w:szCs w:val="22"/>
        </w:rPr>
        <w:t xml:space="preserve"> </w:t>
      </w:r>
    </w:p>
    <w:p w14:paraId="340A4A9B" w14:textId="517F72CD" w:rsidR="00C417D5" w:rsidRPr="00C417D5" w:rsidRDefault="00C417D5" w:rsidP="008366F2">
      <w:pPr>
        <w:pStyle w:val="ListParagraph"/>
        <w:numPr>
          <w:ilvl w:val="1"/>
          <w:numId w:val="85"/>
        </w:numPr>
        <w:rPr>
          <w:rFonts w:ascii="Times New Roman" w:hAnsi="Times New Roman" w:cs="Times New Roman"/>
          <w:sz w:val="22"/>
          <w:szCs w:val="22"/>
        </w:rPr>
      </w:pPr>
      <w:r w:rsidRPr="00C417D5">
        <w:rPr>
          <w:rFonts w:ascii="Times New Roman" w:hAnsi="Times New Roman" w:cs="Times New Roman"/>
          <w:sz w:val="22"/>
          <w:szCs w:val="22"/>
        </w:rPr>
        <w:t>Zoning officials may restrict the use of land, but may not properly restrict who the persons living on land may be, as that is protected by the due process clause</w:t>
      </w:r>
      <w:r w:rsidR="004D108E">
        <w:rPr>
          <w:rFonts w:ascii="Times New Roman" w:hAnsi="Times New Roman" w:cs="Times New Roman"/>
          <w:sz w:val="22"/>
          <w:szCs w:val="22"/>
        </w:rPr>
        <w:t xml:space="preserve"> (Fourteenth Amendment)</w:t>
      </w:r>
      <w:r w:rsidRPr="00C417D5">
        <w:rPr>
          <w:rFonts w:ascii="Times New Roman" w:hAnsi="Times New Roman" w:cs="Times New Roman"/>
          <w:sz w:val="22"/>
          <w:szCs w:val="22"/>
        </w:rPr>
        <w:t xml:space="preserve">. Ordinance is both underinclusive and overinclusive. The court is overreaching. </w:t>
      </w:r>
    </w:p>
    <w:p w14:paraId="31311D18" w14:textId="77777777" w:rsidR="00C417D5" w:rsidRPr="00050C8A" w:rsidRDefault="00C417D5" w:rsidP="00050C8A">
      <w:pPr>
        <w:rPr>
          <w:rFonts w:ascii="Times New Roman" w:hAnsi="Times New Roman" w:cs="Times New Roman"/>
          <w:sz w:val="22"/>
          <w:szCs w:val="22"/>
        </w:rPr>
      </w:pPr>
    </w:p>
    <w:p w14:paraId="79237063" w14:textId="7F30733E" w:rsidR="00CE4BBC" w:rsidRPr="00FF1FD3" w:rsidRDefault="00CE4BBC" w:rsidP="00CE4BBC">
      <w:pPr>
        <w:rPr>
          <w:rFonts w:ascii="Times New Roman" w:hAnsi="Times New Roman" w:cs="Times New Roman"/>
          <w:color w:val="4472C4" w:themeColor="accent1"/>
          <w:sz w:val="22"/>
          <w:szCs w:val="22"/>
        </w:rPr>
      </w:pPr>
      <w:bookmarkStart w:id="64" w:name="_Toc532203525"/>
      <w:bookmarkStart w:id="65" w:name="_Toc8820156"/>
      <w:r w:rsidRPr="00CE4BBC">
        <w:rPr>
          <w:rFonts w:ascii="Times New Roman" w:hAnsi="Times New Roman" w:cs="Times New Roman"/>
          <w:b/>
          <w:bCs/>
          <w:i/>
          <w:color w:val="4472C4" w:themeColor="accent1"/>
          <w:sz w:val="22"/>
          <w:szCs w:val="22"/>
        </w:rPr>
        <w:t>Moore v. City of East Cleveland</w:t>
      </w:r>
      <w:r w:rsidRPr="00FF1FD3">
        <w:rPr>
          <w:rFonts w:ascii="Times New Roman" w:hAnsi="Times New Roman" w:cs="Times New Roman"/>
          <w:b/>
          <w:bCs/>
          <w:color w:val="4472C4" w:themeColor="accent1"/>
          <w:sz w:val="22"/>
          <w:szCs w:val="22"/>
        </w:rPr>
        <w:t xml:space="preserve"> </w:t>
      </w:r>
      <w:r w:rsidRPr="00CE4BBC">
        <w:rPr>
          <w:rFonts w:ascii="Times New Roman" w:hAnsi="Times New Roman" w:cs="Times New Roman"/>
          <w:b/>
          <w:bCs/>
          <w:color w:val="4472C4" w:themeColor="accent1"/>
          <w:sz w:val="22"/>
          <w:szCs w:val="22"/>
        </w:rPr>
        <w:t>(1977)</w:t>
      </w:r>
      <w:bookmarkEnd w:id="64"/>
      <w:bookmarkEnd w:id="65"/>
      <w:r w:rsidRPr="00FF1FD3">
        <w:rPr>
          <w:rFonts w:ascii="Times New Roman" w:hAnsi="Times New Roman" w:cs="Times New Roman"/>
          <w:b/>
          <w:bCs/>
          <w:color w:val="4472C4" w:themeColor="accent1"/>
          <w:sz w:val="22"/>
          <w:szCs w:val="22"/>
        </w:rPr>
        <w:t xml:space="preserve"> – p.1135</w:t>
      </w:r>
      <w:r w:rsidRPr="00FF1FD3">
        <w:rPr>
          <w:rFonts w:ascii="Times New Roman" w:hAnsi="Times New Roman" w:cs="Times New Roman"/>
          <w:color w:val="4472C4" w:themeColor="accent1"/>
          <w:sz w:val="22"/>
          <w:szCs w:val="22"/>
        </w:rPr>
        <w:t xml:space="preserve"> – Fourteenth Amendment rights violated by ordinance; must </w:t>
      </w:r>
      <w:r w:rsidR="00855075" w:rsidRPr="00FF1FD3">
        <w:rPr>
          <w:rFonts w:ascii="Times New Roman" w:hAnsi="Times New Roman" w:cs="Times New Roman"/>
          <w:color w:val="4472C4" w:themeColor="accent1"/>
          <w:sz w:val="22"/>
          <w:szCs w:val="22"/>
        </w:rPr>
        <w:t>survive strict scrutiny</w:t>
      </w:r>
    </w:p>
    <w:p w14:paraId="4326E057" w14:textId="5FB0CF6B" w:rsidR="00BB6567" w:rsidRPr="00BB6567" w:rsidRDefault="00BB6567" w:rsidP="00BB6567">
      <w:pPr>
        <w:numPr>
          <w:ilvl w:val="0"/>
          <w:numId w:val="48"/>
        </w:numPr>
        <w:rPr>
          <w:rFonts w:ascii="Times New Roman" w:hAnsi="Times New Roman" w:cs="Times New Roman"/>
          <w:sz w:val="22"/>
          <w:szCs w:val="22"/>
        </w:rPr>
      </w:pPr>
      <w:r w:rsidRPr="00BB6567">
        <w:rPr>
          <w:rFonts w:ascii="Times New Roman" w:hAnsi="Times New Roman" w:cs="Times New Roman"/>
          <w:b/>
          <w:bCs/>
          <w:sz w:val="22"/>
          <w:szCs w:val="22"/>
        </w:rPr>
        <w:t>Facts:</w:t>
      </w:r>
      <w:r w:rsidRPr="00BB6567">
        <w:rPr>
          <w:rFonts w:ascii="Times New Roman" w:hAnsi="Times New Roman" w:cs="Times New Roman"/>
          <w:sz w:val="22"/>
          <w:szCs w:val="22"/>
        </w:rPr>
        <w:t xml:space="preserve"> a city’s zoning ordinance limited the number of unrelated people who could live together in one household and defined “unrelated” to keep Mrs. Inez Moore (the appellant) from living with her two grandsons who were first cousins.</w:t>
      </w:r>
    </w:p>
    <w:p w14:paraId="45795162" w14:textId="6CE26EB0" w:rsidR="00BB6567" w:rsidRPr="00BB6567" w:rsidRDefault="00BB6567" w:rsidP="00BB6567">
      <w:pPr>
        <w:numPr>
          <w:ilvl w:val="0"/>
          <w:numId w:val="48"/>
        </w:numPr>
        <w:rPr>
          <w:rFonts w:ascii="Times New Roman" w:hAnsi="Times New Roman" w:cs="Times New Roman"/>
          <w:sz w:val="22"/>
          <w:szCs w:val="22"/>
        </w:rPr>
      </w:pPr>
      <w:r w:rsidRPr="00BB6567">
        <w:rPr>
          <w:rFonts w:ascii="Times New Roman" w:hAnsi="Times New Roman" w:cs="Times New Roman"/>
          <w:b/>
          <w:bCs/>
          <w:sz w:val="22"/>
          <w:szCs w:val="22"/>
        </w:rPr>
        <w:t>Holding:</w:t>
      </w:r>
      <w:r w:rsidRPr="00BB6567">
        <w:rPr>
          <w:rFonts w:ascii="Times New Roman" w:hAnsi="Times New Roman" w:cs="Times New Roman"/>
          <w:sz w:val="22"/>
          <w:szCs w:val="22"/>
        </w:rPr>
        <w:t xml:space="preserve"> The zoning ordinance was declared unconstitutional for infringing on the rights of the extended family (namely the </w:t>
      </w:r>
      <w:r w:rsidRPr="00BB6567">
        <w:rPr>
          <w:rFonts w:ascii="Times New Roman" w:hAnsi="Times New Roman" w:cs="Times New Roman"/>
          <w:bCs/>
          <w:sz w:val="22"/>
          <w:szCs w:val="22"/>
        </w:rPr>
        <w:t>fundamental right to keep the family together that includes an extended family)</w:t>
      </w:r>
      <w:r w:rsidR="00A35ED0">
        <w:rPr>
          <w:rFonts w:ascii="Times New Roman" w:hAnsi="Times New Roman" w:cs="Times New Roman"/>
          <w:bCs/>
          <w:sz w:val="22"/>
          <w:szCs w:val="22"/>
        </w:rPr>
        <w:t xml:space="preserve"> – Due Process Clause of the Fourteenth Amendment</w:t>
      </w:r>
    </w:p>
    <w:p w14:paraId="5A33E608" w14:textId="77777777" w:rsidR="00BB6567" w:rsidRPr="00BB6567" w:rsidRDefault="00BB6567" w:rsidP="00BB6567">
      <w:pPr>
        <w:numPr>
          <w:ilvl w:val="0"/>
          <w:numId w:val="48"/>
        </w:numPr>
        <w:rPr>
          <w:rFonts w:ascii="Times New Roman" w:hAnsi="Times New Roman" w:cs="Times New Roman"/>
          <w:b/>
          <w:bCs/>
          <w:sz w:val="22"/>
          <w:szCs w:val="22"/>
        </w:rPr>
      </w:pPr>
      <w:r w:rsidRPr="00BB6567">
        <w:rPr>
          <w:rFonts w:ascii="Times New Roman" w:hAnsi="Times New Roman" w:cs="Times New Roman"/>
          <w:b/>
          <w:bCs/>
          <w:sz w:val="22"/>
          <w:szCs w:val="22"/>
        </w:rPr>
        <w:t xml:space="preserve">Reasoning: </w:t>
      </w:r>
    </w:p>
    <w:p w14:paraId="140C9B0C" w14:textId="77777777" w:rsidR="00BB6567" w:rsidRPr="00BB6567" w:rsidRDefault="00BB6567" w:rsidP="00BB6567">
      <w:pPr>
        <w:numPr>
          <w:ilvl w:val="1"/>
          <w:numId w:val="48"/>
        </w:numPr>
        <w:rPr>
          <w:rFonts w:ascii="Times New Roman" w:hAnsi="Times New Roman" w:cs="Times New Roman"/>
          <w:sz w:val="22"/>
          <w:szCs w:val="22"/>
        </w:rPr>
      </w:pPr>
      <w:r w:rsidRPr="00BB6567">
        <w:rPr>
          <w:rFonts w:ascii="Times New Roman" w:hAnsi="Times New Roman" w:cs="Times New Roman"/>
          <w:sz w:val="22"/>
          <w:szCs w:val="22"/>
        </w:rPr>
        <w:t>“[When] the government intrudes on choices concerning family living arrangements, this Court must examine carefully the importance of the governmental interests advanced and the extent to which they are served by the challenged regulation . . . When thus examined, this ordinance cannot survive.”</w:t>
      </w:r>
    </w:p>
    <w:p w14:paraId="42A4E28B" w14:textId="77777777" w:rsidR="00BB6567" w:rsidRPr="00BB6567" w:rsidRDefault="00BB6567" w:rsidP="00BB6567">
      <w:pPr>
        <w:numPr>
          <w:ilvl w:val="0"/>
          <w:numId w:val="48"/>
        </w:numPr>
        <w:rPr>
          <w:rFonts w:ascii="Times New Roman" w:hAnsi="Times New Roman" w:cs="Times New Roman"/>
          <w:b/>
          <w:bCs/>
          <w:sz w:val="22"/>
          <w:szCs w:val="22"/>
        </w:rPr>
      </w:pPr>
      <w:r w:rsidRPr="00BB6567">
        <w:rPr>
          <w:rFonts w:ascii="Times New Roman" w:hAnsi="Times New Roman" w:cs="Times New Roman"/>
          <w:b/>
          <w:bCs/>
          <w:sz w:val="22"/>
          <w:szCs w:val="22"/>
        </w:rPr>
        <w:t>Other Opinions</w:t>
      </w:r>
    </w:p>
    <w:p w14:paraId="4A93B767" w14:textId="77777777" w:rsidR="00BB6567" w:rsidRPr="00BB6567" w:rsidRDefault="00BB6567" w:rsidP="00BB6567">
      <w:pPr>
        <w:numPr>
          <w:ilvl w:val="1"/>
          <w:numId w:val="48"/>
        </w:numPr>
        <w:rPr>
          <w:rFonts w:ascii="Times New Roman" w:hAnsi="Times New Roman" w:cs="Times New Roman"/>
          <w:sz w:val="22"/>
          <w:szCs w:val="22"/>
        </w:rPr>
      </w:pPr>
      <w:r w:rsidRPr="00BB6567">
        <w:rPr>
          <w:rFonts w:ascii="Times New Roman" w:hAnsi="Times New Roman" w:cs="Times New Roman"/>
          <w:i/>
          <w:sz w:val="22"/>
          <w:szCs w:val="22"/>
        </w:rPr>
        <w:t xml:space="preserve">Brennan Concurring – </w:t>
      </w:r>
      <w:r w:rsidRPr="00BB6567">
        <w:rPr>
          <w:rFonts w:ascii="Times New Roman" w:hAnsi="Times New Roman" w:cs="Times New Roman"/>
          <w:sz w:val="22"/>
          <w:szCs w:val="22"/>
        </w:rPr>
        <w:t>Argues that the meaning of family is different in different racial and ethnic communities. Meaning is to be determined by reference to a broader social text that consists of history and tradition and our lived experience.</w:t>
      </w:r>
    </w:p>
    <w:p w14:paraId="1FEFBA25" w14:textId="77777777" w:rsidR="00BB6567" w:rsidRPr="00BB6567" w:rsidRDefault="00BB6567" w:rsidP="00BB6567">
      <w:pPr>
        <w:numPr>
          <w:ilvl w:val="1"/>
          <w:numId w:val="48"/>
        </w:numPr>
        <w:rPr>
          <w:rFonts w:ascii="Times New Roman" w:hAnsi="Times New Roman" w:cs="Times New Roman"/>
          <w:sz w:val="22"/>
          <w:szCs w:val="22"/>
        </w:rPr>
      </w:pPr>
      <w:r w:rsidRPr="00BB6567">
        <w:rPr>
          <w:rFonts w:ascii="Times New Roman" w:hAnsi="Times New Roman" w:cs="Times New Roman"/>
          <w:i/>
          <w:sz w:val="22"/>
          <w:szCs w:val="22"/>
        </w:rPr>
        <w:t xml:space="preserve">White Dissent </w:t>
      </w:r>
      <w:r w:rsidRPr="00BB6567">
        <w:rPr>
          <w:rFonts w:ascii="Times New Roman" w:hAnsi="Times New Roman" w:cs="Times New Roman"/>
          <w:sz w:val="22"/>
          <w:szCs w:val="22"/>
        </w:rPr>
        <w:t>– this is a valid exercise of the police power because there is a rational basis.</w:t>
      </w:r>
    </w:p>
    <w:p w14:paraId="4AC4DB1B" w14:textId="4B76A480" w:rsidR="00BB6567" w:rsidRPr="00BB6567" w:rsidRDefault="00BB6567" w:rsidP="00BB6567">
      <w:pPr>
        <w:numPr>
          <w:ilvl w:val="1"/>
          <w:numId w:val="48"/>
        </w:numPr>
        <w:rPr>
          <w:rFonts w:ascii="Times New Roman" w:hAnsi="Times New Roman" w:cs="Times New Roman"/>
          <w:sz w:val="22"/>
          <w:szCs w:val="22"/>
        </w:rPr>
      </w:pPr>
      <w:r w:rsidRPr="00BB6567">
        <w:rPr>
          <w:rFonts w:ascii="Times New Roman" w:hAnsi="Times New Roman" w:cs="Times New Roman"/>
          <w:i/>
          <w:sz w:val="22"/>
          <w:szCs w:val="22"/>
        </w:rPr>
        <w:t xml:space="preserve">Stewart Dissent </w:t>
      </w:r>
      <w:r w:rsidRPr="00BB6567">
        <w:rPr>
          <w:rFonts w:ascii="Times New Roman" w:hAnsi="Times New Roman" w:cs="Times New Roman"/>
          <w:sz w:val="22"/>
          <w:szCs w:val="22"/>
        </w:rPr>
        <w:t xml:space="preserve">– </w:t>
      </w:r>
      <w:r w:rsidRPr="00BB6567">
        <w:rPr>
          <w:rFonts w:ascii="Times New Roman" w:hAnsi="Times New Roman" w:cs="Times New Roman"/>
          <w:i/>
          <w:sz w:val="22"/>
          <w:szCs w:val="22"/>
        </w:rPr>
        <w:t>Belle Terre</w:t>
      </w:r>
      <w:r w:rsidRPr="00BB6567">
        <w:rPr>
          <w:rFonts w:ascii="Times New Roman" w:hAnsi="Times New Roman" w:cs="Times New Roman"/>
          <w:sz w:val="22"/>
          <w:szCs w:val="22"/>
        </w:rPr>
        <w:t xml:space="preserve"> should govern here, and restrict use because there is no valid use.</w:t>
      </w:r>
      <w:r>
        <w:rPr>
          <w:rFonts w:ascii="Times New Roman" w:hAnsi="Times New Roman" w:cs="Times New Roman"/>
          <w:sz w:val="22"/>
          <w:szCs w:val="22"/>
        </w:rPr>
        <w:t xml:space="preserve"> Argument here would be that there is a “rational relationship” between the ordinance and the city’s objectives to prevent overcrowding; Euclid deference should apply</w:t>
      </w:r>
    </w:p>
    <w:p w14:paraId="7D168774" w14:textId="77777777" w:rsidR="00BB6567" w:rsidRPr="00BB6567" w:rsidRDefault="00BB6567" w:rsidP="00BB6567">
      <w:pPr>
        <w:numPr>
          <w:ilvl w:val="0"/>
          <w:numId w:val="48"/>
        </w:numPr>
        <w:rPr>
          <w:rFonts w:ascii="Times New Roman" w:hAnsi="Times New Roman" w:cs="Times New Roman"/>
          <w:b/>
          <w:bCs/>
          <w:sz w:val="22"/>
          <w:szCs w:val="22"/>
        </w:rPr>
      </w:pPr>
      <w:r w:rsidRPr="00BB6567">
        <w:rPr>
          <w:rFonts w:ascii="Times New Roman" w:hAnsi="Times New Roman" w:cs="Times New Roman"/>
          <w:b/>
          <w:bCs/>
          <w:sz w:val="22"/>
          <w:szCs w:val="22"/>
        </w:rPr>
        <w:t>Commentary:</w:t>
      </w:r>
    </w:p>
    <w:p w14:paraId="64575584" w14:textId="09520D66" w:rsidR="00BB6567" w:rsidRDefault="00BB6567" w:rsidP="00BB6567">
      <w:pPr>
        <w:numPr>
          <w:ilvl w:val="1"/>
          <w:numId w:val="48"/>
        </w:numPr>
        <w:rPr>
          <w:rFonts w:ascii="Times New Roman" w:hAnsi="Times New Roman" w:cs="Times New Roman"/>
          <w:sz w:val="22"/>
          <w:szCs w:val="22"/>
        </w:rPr>
      </w:pPr>
      <w:r w:rsidRPr="00BB6567">
        <w:rPr>
          <w:rFonts w:ascii="Times New Roman" w:hAnsi="Times New Roman" w:cs="Times New Roman"/>
          <w:sz w:val="22"/>
          <w:szCs w:val="22"/>
        </w:rPr>
        <w:t>Ideology of the family, ideology of the judicial role and what it means for the court to be developing and enforcing ideas about rights that have no clear location in the text, language, or design of the constitution</w:t>
      </w:r>
    </w:p>
    <w:p w14:paraId="178275C2" w14:textId="2BFF3C9F" w:rsidR="00050C8A" w:rsidRPr="0091002F" w:rsidRDefault="00281E53" w:rsidP="00050C8A">
      <w:pPr>
        <w:numPr>
          <w:ilvl w:val="1"/>
          <w:numId w:val="48"/>
        </w:numPr>
        <w:rPr>
          <w:rFonts w:ascii="Times New Roman" w:hAnsi="Times New Roman" w:cs="Times New Roman"/>
          <w:sz w:val="22"/>
          <w:szCs w:val="22"/>
        </w:rPr>
      </w:pPr>
      <w:r>
        <w:rPr>
          <w:rFonts w:ascii="Times New Roman" w:hAnsi="Times New Roman" w:cs="Times New Roman"/>
          <w:sz w:val="22"/>
          <w:szCs w:val="22"/>
        </w:rPr>
        <w:t xml:space="preserve">It’s different to regulate the </w:t>
      </w:r>
      <w:r>
        <w:rPr>
          <w:rFonts w:ascii="Times New Roman" w:hAnsi="Times New Roman" w:cs="Times New Roman"/>
          <w:sz w:val="22"/>
          <w:szCs w:val="22"/>
          <w:u w:val="single"/>
        </w:rPr>
        <w:t>family</w:t>
      </w:r>
      <w:r>
        <w:rPr>
          <w:rFonts w:ascii="Times New Roman" w:hAnsi="Times New Roman" w:cs="Times New Roman"/>
          <w:sz w:val="22"/>
          <w:szCs w:val="22"/>
        </w:rPr>
        <w:t xml:space="preserve"> itself, rather than just the household (as in </w:t>
      </w:r>
      <w:r>
        <w:rPr>
          <w:rFonts w:ascii="Times New Roman" w:hAnsi="Times New Roman" w:cs="Times New Roman"/>
          <w:i/>
          <w:iCs/>
          <w:sz w:val="22"/>
          <w:szCs w:val="22"/>
        </w:rPr>
        <w:t>Belle Terre</w:t>
      </w:r>
      <w:r>
        <w:rPr>
          <w:rFonts w:ascii="Times New Roman" w:hAnsi="Times New Roman" w:cs="Times New Roman"/>
          <w:sz w:val="22"/>
          <w:szCs w:val="22"/>
        </w:rPr>
        <w:t>)</w:t>
      </w:r>
    </w:p>
    <w:p w14:paraId="7EEAFEC0" w14:textId="77777777" w:rsidR="005E7B37" w:rsidRPr="00B956D3" w:rsidRDefault="005E7B37" w:rsidP="00B70AB4">
      <w:pPr>
        <w:rPr>
          <w:rFonts w:ascii="Times New Roman" w:hAnsi="Times New Roman" w:cs="Times New Roman"/>
          <w:sz w:val="22"/>
          <w:szCs w:val="22"/>
        </w:rPr>
      </w:pPr>
    </w:p>
    <w:p w14:paraId="4BBCC852" w14:textId="77777777" w:rsidR="006064E6" w:rsidRPr="006064E6" w:rsidRDefault="006064E6" w:rsidP="006064E6">
      <w:pPr>
        <w:rPr>
          <w:rFonts w:ascii="Times New Roman" w:hAnsi="Times New Roman" w:cs="Times New Roman"/>
          <w:b/>
          <w:bCs/>
          <w:sz w:val="22"/>
          <w:szCs w:val="22"/>
          <w:u w:val="single"/>
        </w:rPr>
      </w:pPr>
      <w:r w:rsidRPr="006064E6">
        <w:rPr>
          <w:rFonts w:ascii="Times New Roman" w:hAnsi="Times New Roman" w:cs="Times New Roman"/>
          <w:b/>
          <w:bCs/>
          <w:sz w:val="22"/>
          <w:szCs w:val="22"/>
          <w:u w:val="single"/>
        </w:rPr>
        <w:t xml:space="preserve">Challenging Zoning &amp; Rezoning </w:t>
      </w:r>
    </w:p>
    <w:p w14:paraId="53C0CA7F" w14:textId="63443863" w:rsidR="006064E6" w:rsidRDefault="006064E6" w:rsidP="00B70AB4">
      <w:pPr>
        <w:rPr>
          <w:rFonts w:ascii="Times New Roman" w:hAnsi="Times New Roman" w:cs="Times New Roman"/>
          <w:b/>
          <w:bCs/>
          <w:sz w:val="22"/>
          <w:szCs w:val="22"/>
        </w:rPr>
      </w:pPr>
    </w:p>
    <w:p w14:paraId="4B340E66" w14:textId="3A8F6885" w:rsidR="0030763F" w:rsidRDefault="0030763F" w:rsidP="00B70AB4">
      <w:pPr>
        <w:rPr>
          <w:rFonts w:ascii="Times New Roman" w:hAnsi="Times New Roman" w:cs="Times New Roman"/>
          <w:b/>
          <w:bCs/>
          <w:sz w:val="22"/>
          <w:szCs w:val="22"/>
        </w:rPr>
      </w:pPr>
      <w:r w:rsidRPr="00FC0507">
        <w:rPr>
          <w:rFonts w:ascii="Times New Roman" w:hAnsi="Times New Roman" w:cs="Times New Roman"/>
          <w:b/>
          <w:bCs/>
          <w:sz w:val="22"/>
          <w:szCs w:val="22"/>
          <w:highlight w:val="yellow"/>
        </w:rPr>
        <w:t>Analyzing a zoning code/ordinance</w:t>
      </w:r>
      <w:r w:rsidR="00FC0507" w:rsidRPr="00FC0507">
        <w:rPr>
          <w:rFonts w:ascii="Times New Roman" w:hAnsi="Times New Roman" w:cs="Times New Roman"/>
          <w:b/>
          <w:bCs/>
          <w:sz w:val="22"/>
          <w:szCs w:val="22"/>
          <w:highlight w:val="yellow"/>
        </w:rPr>
        <w:t xml:space="preserve"> - FRAMEWORK</w:t>
      </w:r>
    </w:p>
    <w:p w14:paraId="7BA32BC4" w14:textId="60FC21DC" w:rsidR="0030763F" w:rsidRDefault="0030763F" w:rsidP="0030763F">
      <w:pPr>
        <w:pStyle w:val="ListParagraph"/>
        <w:numPr>
          <w:ilvl w:val="0"/>
          <w:numId w:val="86"/>
        </w:numPr>
        <w:rPr>
          <w:rFonts w:ascii="Times New Roman" w:hAnsi="Times New Roman" w:cs="Times New Roman"/>
          <w:sz w:val="22"/>
          <w:szCs w:val="22"/>
        </w:rPr>
      </w:pPr>
      <w:r>
        <w:rPr>
          <w:rFonts w:ascii="Times New Roman" w:hAnsi="Times New Roman" w:cs="Times New Roman"/>
          <w:sz w:val="22"/>
          <w:szCs w:val="22"/>
        </w:rPr>
        <w:t xml:space="preserve">Is there a </w:t>
      </w:r>
      <w:r>
        <w:rPr>
          <w:rFonts w:ascii="Times New Roman" w:hAnsi="Times New Roman" w:cs="Times New Roman"/>
          <w:sz w:val="22"/>
          <w:szCs w:val="22"/>
          <w:u w:val="single"/>
        </w:rPr>
        <w:t>rational relationship</w:t>
      </w:r>
      <w:r>
        <w:rPr>
          <w:rFonts w:ascii="Times New Roman" w:hAnsi="Times New Roman" w:cs="Times New Roman"/>
          <w:sz w:val="22"/>
          <w:szCs w:val="22"/>
        </w:rPr>
        <w:t xml:space="preserve"> between the ordinance and the policy objectives?</w:t>
      </w:r>
    </w:p>
    <w:p w14:paraId="1E873325" w14:textId="3C5C44CE" w:rsidR="0030763F" w:rsidRDefault="0030763F" w:rsidP="0030763F">
      <w:pPr>
        <w:pStyle w:val="ListParagraph"/>
        <w:numPr>
          <w:ilvl w:val="1"/>
          <w:numId w:val="86"/>
        </w:numPr>
        <w:rPr>
          <w:rFonts w:ascii="Times New Roman" w:hAnsi="Times New Roman" w:cs="Times New Roman"/>
          <w:sz w:val="22"/>
          <w:szCs w:val="22"/>
        </w:rPr>
      </w:pPr>
      <w:r>
        <w:rPr>
          <w:rFonts w:ascii="Times New Roman" w:hAnsi="Times New Roman" w:cs="Times New Roman"/>
          <w:sz w:val="22"/>
          <w:szCs w:val="22"/>
        </w:rPr>
        <w:t>i.e. is this an appropriate use of state police power? (</w:t>
      </w:r>
      <w:r>
        <w:rPr>
          <w:rFonts w:ascii="Times New Roman" w:hAnsi="Times New Roman" w:cs="Times New Roman"/>
          <w:i/>
          <w:iCs/>
          <w:sz w:val="22"/>
          <w:szCs w:val="22"/>
        </w:rPr>
        <w:t>Euclid / Belle Terre</w:t>
      </w:r>
      <w:r>
        <w:rPr>
          <w:rFonts w:ascii="Times New Roman" w:hAnsi="Times New Roman" w:cs="Times New Roman"/>
          <w:sz w:val="22"/>
          <w:szCs w:val="22"/>
        </w:rPr>
        <w:t>)</w:t>
      </w:r>
    </w:p>
    <w:p w14:paraId="3AC8779D" w14:textId="1C4BFED8" w:rsidR="0030763F" w:rsidRDefault="0030763F" w:rsidP="0030763F">
      <w:pPr>
        <w:pStyle w:val="ListParagraph"/>
        <w:numPr>
          <w:ilvl w:val="0"/>
          <w:numId w:val="86"/>
        </w:numPr>
        <w:rPr>
          <w:rFonts w:ascii="Times New Roman" w:hAnsi="Times New Roman" w:cs="Times New Roman"/>
          <w:sz w:val="22"/>
          <w:szCs w:val="22"/>
        </w:rPr>
      </w:pPr>
      <w:r>
        <w:rPr>
          <w:rFonts w:ascii="Times New Roman" w:hAnsi="Times New Roman" w:cs="Times New Roman"/>
          <w:sz w:val="22"/>
          <w:szCs w:val="22"/>
        </w:rPr>
        <w:t>Does the ordinance infringe upon a classification under the Fourteenth Amendment? Or a fundamental right (like First Amendment right of freedom of association)?</w:t>
      </w:r>
    </w:p>
    <w:p w14:paraId="2A7C6608" w14:textId="0C736811" w:rsidR="00FC0507" w:rsidRDefault="00FC0507" w:rsidP="00FC0507">
      <w:pPr>
        <w:pStyle w:val="ListParagraph"/>
        <w:numPr>
          <w:ilvl w:val="1"/>
          <w:numId w:val="86"/>
        </w:numPr>
        <w:rPr>
          <w:rFonts w:ascii="Times New Roman" w:hAnsi="Times New Roman" w:cs="Times New Roman"/>
          <w:sz w:val="22"/>
          <w:szCs w:val="22"/>
        </w:rPr>
      </w:pPr>
      <w:r>
        <w:rPr>
          <w:rFonts w:ascii="Times New Roman" w:hAnsi="Times New Roman" w:cs="Times New Roman"/>
          <w:sz w:val="22"/>
          <w:szCs w:val="22"/>
        </w:rPr>
        <w:t xml:space="preserve">If so, need to apply </w:t>
      </w:r>
      <w:r>
        <w:rPr>
          <w:rFonts w:ascii="Times New Roman" w:hAnsi="Times New Roman" w:cs="Times New Roman"/>
          <w:sz w:val="22"/>
          <w:szCs w:val="22"/>
          <w:u w:val="single"/>
        </w:rPr>
        <w:t>stric</w:t>
      </w:r>
      <w:r w:rsidR="00774570">
        <w:rPr>
          <w:rFonts w:ascii="Times New Roman" w:hAnsi="Times New Roman" w:cs="Times New Roman"/>
          <w:sz w:val="22"/>
          <w:szCs w:val="22"/>
          <w:u w:val="single"/>
        </w:rPr>
        <w:t>t</w:t>
      </w:r>
      <w:r>
        <w:rPr>
          <w:rFonts w:ascii="Times New Roman" w:hAnsi="Times New Roman" w:cs="Times New Roman"/>
          <w:sz w:val="22"/>
          <w:szCs w:val="22"/>
          <w:u w:val="single"/>
        </w:rPr>
        <w:t xml:space="preserve"> scrutiny</w:t>
      </w:r>
      <w:r>
        <w:rPr>
          <w:rFonts w:ascii="Times New Roman" w:hAnsi="Times New Roman" w:cs="Times New Roman"/>
          <w:sz w:val="22"/>
          <w:szCs w:val="22"/>
        </w:rPr>
        <w:t xml:space="preserve"> of ordinance</w:t>
      </w:r>
    </w:p>
    <w:p w14:paraId="4209023E" w14:textId="42AA7B50" w:rsidR="00052E3D" w:rsidRDefault="00052E3D" w:rsidP="00052E3D">
      <w:pPr>
        <w:rPr>
          <w:rFonts w:ascii="Times New Roman" w:hAnsi="Times New Roman" w:cs="Times New Roman"/>
          <w:sz w:val="22"/>
          <w:szCs w:val="22"/>
        </w:rPr>
      </w:pPr>
    </w:p>
    <w:p w14:paraId="4A7132BF" w14:textId="77777777" w:rsidR="00052E3D" w:rsidRPr="00052E3D" w:rsidRDefault="00052E3D" w:rsidP="00052E3D">
      <w:pPr>
        <w:rPr>
          <w:rFonts w:ascii="Times New Roman" w:hAnsi="Times New Roman" w:cs="Times New Roman"/>
          <w:b/>
          <w:bCs/>
          <w:sz w:val="22"/>
          <w:szCs w:val="22"/>
        </w:rPr>
      </w:pPr>
      <w:r w:rsidRPr="00052E3D">
        <w:rPr>
          <w:rFonts w:ascii="Times New Roman" w:hAnsi="Times New Roman" w:cs="Times New Roman"/>
          <w:b/>
          <w:bCs/>
          <w:sz w:val="22"/>
          <w:szCs w:val="22"/>
          <w:highlight w:val="yellow"/>
        </w:rPr>
        <w:t>Notes on Prior Non-Conforming Use</w:t>
      </w:r>
    </w:p>
    <w:p w14:paraId="73B49B0E" w14:textId="77777777" w:rsidR="00052E3D" w:rsidRPr="00052E3D" w:rsidRDefault="00052E3D" w:rsidP="00052E3D">
      <w:pPr>
        <w:numPr>
          <w:ilvl w:val="0"/>
          <w:numId w:val="87"/>
        </w:numPr>
        <w:rPr>
          <w:rFonts w:ascii="Times New Roman" w:hAnsi="Times New Roman" w:cs="Times New Roman"/>
          <w:sz w:val="22"/>
          <w:szCs w:val="22"/>
        </w:rPr>
      </w:pPr>
      <w:r w:rsidRPr="00052E3D">
        <w:rPr>
          <w:rFonts w:ascii="Times New Roman" w:hAnsi="Times New Roman" w:cs="Times New Roman"/>
          <w:sz w:val="22"/>
          <w:szCs w:val="22"/>
          <w:u w:val="single"/>
        </w:rPr>
        <w:t>Prior Non-Conforming Use:</w:t>
      </w:r>
      <w:r w:rsidRPr="00052E3D">
        <w:rPr>
          <w:rFonts w:ascii="Times New Roman" w:hAnsi="Times New Roman" w:cs="Times New Roman"/>
          <w:sz w:val="22"/>
          <w:szCs w:val="22"/>
        </w:rPr>
        <w:t xml:space="preserve"> if a non-conforming use precedes the implementation of zoning rules, it is entitled to continue its current use, provided that there is </w:t>
      </w:r>
      <w:r w:rsidRPr="00052E3D">
        <w:rPr>
          <w:rFonts w:ascii="Times New Roman" w:hAnsi="Times New Roman" w:cs="Times New Roman"/>
          <w:b/>
          <w:sz w:val="22"/>
          <w:szCs w:val="22"/>
        </w:rPr>
        <w:t>no substantial change</w:t>
      </w:r>
      <w:r w:rsidRPr="00052E3D">
        <w:rPr>
          <w:rFonts w:ascii="Times New Roman" w:hAnsi="Times New Roman" w:cs="Times New Roman"/>
          <w:sz w:val="22"/>
          <w:szCs w:val="22"/>
        </w:rPr>
        <w:t xml:space="preserve"> in the type of use or non-conformity.</w:t>
      </w:r>
    </w:p>
    <w:p w14:paraId="72AD67D6" w14:textId="77777777" w:rsidR="00052E3D" w:rsidRPr="00052E3D" w:rsidRDefault="00052E3D" w:rsidP="00052E3D">
      <w:pPr>
        <w:numPr>
          <w:ilvl w:val="1"/>
          <w:numId w:val="87"/>
        </w:numPr>
        <w:rPr>
          <w:rFonts w:ascii="Times New Roman" w:hAnsi="Times New Roman" w:cs="Times New Roman"/>
          <w:sz w:val="22"/>
          <w:szCs w:val="22"/>
        </w:rPr>
      </w:pPr>
      <w:r w:rsidRPr="00052E3D">
        <w:rPr>
          <w:rFonts w:ascii="Times New Roman" w:hAnsi="Times New Roman" w:cs="Times New Roman"/>
          <w:i/>
          <w:sz w:val="22"/>
          <w:szCs w:val="22"/>
        </w:rPr>
        <w:t>Amortization</w:t>
      </w:r>
      <w:r w:rsidRPr="00052E3D">
        <w:rPr>
          <w:rFonts w:ascii="Times New Roman" w:hAnsi="Times New Roman" w:cs="Times New Roman"/>
          <w:sz w:val="22"/>
          <w:szCs w:val="22"/>
        </w:rPr>
        <w:t xml:space="preserve">: the city may allow prior non-conforming use, but make it time-bound and phase them out. </w:t>
      </w:r>
    </w:p>
    <w:p w14:paraId="01757169" w14:textId="77777777" w:rsidR="00052E3D" w:rsidRPr="00052E3D" w:rsidRDefault="00052E3D" w:rsidP="00052E3D">
      <w:pPr>
        <w:numPr>
          <w:ilvl w:val="2"/>
          <w:numId w:val="87"/>
        </w:numPr>
        <w:rPr>
          <w:rFonts w:ascii="Times New Roman" w:hAnsi="Times New Roman" w:cs="Times New Roman"/>
          <w:sz w:val="22"/>
          <w:szCs w:val="22"/>
        </w:rPr>
      </w:pPr>
      <w:r w:rsidRPr="00052E3D">
        <w:rPr>
          <w:rFonts w:ascii="Times New Roman" w:hAnsi="Times New Roman" w:cs="Times New Roman"/>
          <w:sz w:val="22"/>
          <w:szCs w:val="22"/>
        </w:rPr>
        <w:t>Test for proper amortization: whether the owner can obtain a reasonable return on their investment, weighing public gain against private loss.</w:t>
      </w:r>
    </w:p>
    <w:p w14:paraId="2149860E" w14:textId="3D9F218A" w:rsidR="00052E3D" w:rsidRDefault="00052E3D" w:rsidP="00052E3D">
      <w:pPr>
        <w:numPr>
          <w:ilvl w:val="1"/>
          <w:numId w:val="87"/>
        </w:numPr>
        <w:rPr>
          <w:rFonts w:ascii="Times New Roman" w:hAnsi="Times New Roman" w:cs="Times New Roman"/>
          <w:sz w:val="22"/>
          <w:szCs w:val="22"/>
        </w:rPr>
      </w:pPr>
      <w:r w:rsidRPr="00052E3D">
        <w:rPr>
          <w:rFonts w:ascii="Times New Roman" w:hAnsi="Times New Roman" w:cs="Times New Roman"/>
          <w:sz w:val="22"/>
          <w:szCs w:val="22"/>
        </w:rPr>
        <w:t>Prior non-conforming uses can be transferred, but the city is also entitled to restrict such transfers by statute.</w:t>
      </w:r>
    </w:p>
    <w:p w14:paraId="1CD67FCE" w14:textId="6BF1BF0D" w:rsidR="009A5699" w:rsidRDefault="009A5699" w:rsidP="009A5699">
      <w:pPr>
        <w:rPr>
          <w:rFonts w:ascii="Times New Roman" w:hAnsi="Times New Roman" w:cs="Times New Roman"/>
          <w:sz w:val="22"/>
          <w:szCs w:val="22"/>
        </w:rPr>
      </w:pPr>
    </w:p>
    <w:p w14:paraId="75BC454D" w14:textId="532492ED" w:rsidR="009A5699" w:rsidRPr="009A5699" w:rsidRDefault="009A5699" w:rsidP="009A5699">
      <w:pPr>
        <w:rPr>
          <w:rFonts w:ascii="Times New Roman" w:hAnsi="Times New Roman" w:cs="Times New Roman"/>
          <w:b/>
          <w:bCs/>
          <w:sz w:val="22"/>
          <w:szCs w:val="22"/>
        </w:rPr>
      </w:pPr>
      <w:r>
        <w:rPr>
          <w:rFonts w:ascii="Times New Roman" w:hAnsi="Times New Roman" w:cs="Times New Roman"/>
          <w:b/>
          <w:bCs/>
          <w:sz w:val="22"/>
          <w:szCs w:val="22"/>
          <w:highlight w:val="yellow"/>
        </w:rPr>
        <w:t xml:space="preserve">Notes on </w:t>
      </w:r>
      <w:r w:rsidRPr="009A5699">
        <w:rPr>
          <w:rFonts w:ascii="Times New Roman" w:hAnsi="Times New Roman" w:cs="Times New Roman"/>
          <w:b/>
          <w:bCs/>
          <w:sz w:val="22"/>
          <w:szCs w:val="22"/>
          <w:highlight w:val="yellow"/>
        </w:rPr>
        <w:t>Contract/Conditional Zoning</w:t>
      </w:r>
    </w:p>
    <w:p w14:paraId="52BB89CA" w14:textId="77777777" w:rsidR="009A5699" w:rsidRPr="009A5699" w:rsidRDefault="009A5699" w:rsidP="009A5699">
      <w:pPr>
        <w:numPr>
          <w:ilvl w:val="0"/>
          <w:numId w:val="88"/>
        </w:numPr>
        <w:rPr>
          <w:rFonts w:ascii="Times New Roman" w:hAnsi="Times New Roman" w:cs="Times New Roman"/>
          <w:sz w:val="22"/>
          <w:szCs w:val="22"/>
        </w:rPr>
      </w:pPr>
      <w:r w:rsidRPr="009A5699">
        <w:rPr>
          <w:rFonts w:ascii="Times New Roman" w:hAnsi="Times New Roman" w:cs="Times New Roman"/>
          <w:sz w:val="22"/>
          <w:szCs w:val="22"/>
          <w:u w:val="single"/>
        </w:rPr>
        <w:t>Definition:</w:t>
      </w:r>
      <w:r w:rsidRPr="009A5699">
        <w:rPr>
          <w:rFonts w:ascii="Times New Roman" w:hAnsi="Times New Roman" w:cs="Times New Roman"/>
          <w:sz w:val="22"/>
          <w:szCs w:val="22"/>
        </w:rPr>
        <w:t xml:space="preserve"> When municipalities rezone property in return for certain types of concessions.</w:t>
      </w:r>
    </w:p>
    <w:p w14:paraId="7FA1FD18" w14:textId="77777777" w:rsidR="009A5699" w:rsidRPr="009A5699" w:rsidRDefault="009A5699" w:rsidP="009A5699">
      <w:pPr>
        <w:numPr>
          <w:ilvl w:val="0"/>
          <w:numId w:val="88"/>
        </w:numPr>
        <w:rPr>
          <w:rFonts w:ascii="Times New Roman" w:hAnsi="Times New Roman" w:cs="Times New Roman"/>
          <w:sz w:val="22"/>
          <w:szCs w:val="22"/>
        </w:rPr>
      </w:pPr>
      <w:r w:rsidRPr="009A5699">
        <w:rPr>
          <w:rFonts w:ascii="Times New Roman" w:hAnsi="Times New Roman" w:cs="Times New Roman"/>
          <w:sz w:val="22"/>
          <w:szCs w:val="22"/>
          <w:u w:val="single"/>
        </w:rPr>
        <w:t>Source of challenges:</w:t>
      </w:r>
    </w:p>
    <w:p w14:paraId="04778572" w14:textId="77777777" w:rsidR="009A5699" w:rsidRPr="009A5699" w:rsidRDefault="009A5699" w:rsidP="009A5699">
      <w:pPr>
        <w:numPr>
          <w:ilvl w:val="1"/>
          <w:numId w:val="88"/>
        </w:numPr>
        <w:rPr>
          <w:rFonts w:ascii="Times New Roman" w:hAnsi="Times New Roman" w:cs="Times New Roman"/>
          <w:sz w:val="22"/>
          <w:szCs w:val="22"/>
        </w:rPr>
      </w:pPr>
      <w:r w:rsidRPr="009A5699">
        <w:rPr>
          <w:rFonts w:ascii="Times New Roman" w:hAnsi="Times New Roman" w:cs="Times New Roman"/>
          <w:sz w:val="22"/>
          <w:szCs w:val="22"/>
        </w:rPr>
        <w:t>Unauthorized by a zoning enabling act</w:t>
      </w:r>
    </w:p>
    <w:p w14:paraId="7847267A" w14:textId="77777777" w:rsidR="009A5699" w:rsidRPr="009A5699" w:rsidRDefault="009A5699" w:rsidP="009A5699">
      <w:pPr>
        <w:numPr>
          <w:ilvl w:val="1"/>
          <w:numId w:val="88"/>
        </w:numPr>
        <w:rPr>
          <w:rFonts w:ascii="Times New Roman" w:hAnsi="Times New Roman" w:cs="Times New Roman"/>
          <w:sz w:val="22"/>
          <w:szCs w:val="22"/>
        </w:rPr>
      </w:pPr>
      <w:r w:rsidRPr="009A5699">
        <w:rPr>
          <w:rFonts w:ascii="Times New Roman" w:hAnsi="Times New Roman" w:cs="Times New Roman"/>
          <w:sz w:val="22"/>
          <w:szCs w:val="22"/>
        </w:rPr>
        <w:t>Inconsistent with the comprehensive plan</w:t>
      </w:r>
    </w:p>
    <w:p w14:paraId="5C9BFBC6" w14:textId="77777777" w:rsidR="009A5699" w:rsidRPr="009A5699" w:rsidRDefault="009A5699" w:rsidP="009A5699">
      <w:pPr>
        <w:numPr>
          <w:ilvl w:val="1"/>
          <w:numId w:val="88"/>
        </w:numPr>
        <w:rPr>
          <w:rFonts w:ascii="Times New Roman" w:hAnsi="Times New Roman" w:cs="Times New Roman"/>
          <w:sz w:val="22"/>
          <w:szCs w:val="22"/>
        </w:rPr>
      </w:pPr>
      <w:r w:rsidRPr="009A5699">
        <w:rPr>
          <w:rFonts w:ascii="Times New Roman" w:hAnsi="Times New Roman" w:cs="Times New Roman"/>
          <w:sz w:val="22"/>
          <w:szCs w:val="22"/>
        </w:rPr>
        <w:t>Illegal, preferential “spot zoning”</w:t>
      </w:r>
    </w:p>
    <w:p w14:paraId="6716B2AB" w14:textId="7E2D5ACC" w:rsidR="009A5699" w:rsidRPr="009A5699" w:rsidRDefault="009A5699" w:rsidP="009A5699">
      <w:pPr>
        <w:numPr>
          <w:ilvl w:val="0"/>
          <w:numId w:val="88"/>
        </w:numPr>
        <w:rPr>
          <w:rFonts w:ascii="Times New Roman" w:hAnsi="Times New Roman" w:cs="Times New Roman"/>
          <w:sz w:val="22"/>
          <w:szCs w:val="22"/>
        </w:rPr>
      </w:pPr>
      <w:r w:rsidRPr="009A5699">
        <w:rPr>
          <w:rFonts w:ascii="Times New Roman" w:hAnsi="Times New Roman" w:cs="Times New Roman"/>
          <w:sz w:val="22"/>
          <w:szCs w:val="22"/>
        </w:rPr>
        <w:t>Today, some states allow contract zoning, and others do not.</w:t>
      </w:r>
      <w:r w:rsidR="00E04F82">
        <w:rPr>
          <w:rFonts w:ascii="Times New Roman" w:hAnsi="Times New Roman" w:cs="Times New Roman"/>
          <w:sz w:val="22"/>
          <w:szCs w:val="22"/>
        </w:rPr>
        <w:t xml:space="preserve"> [see </w:t>
      </w:r>
      <w:r w:rsidR="00E04F82">
        <w:rPr>
          <w:rFonts w:ascii="Times New Roman" w:hAnsi="Times New Roman" w:cs="Times New Roman"/>
          <w:i/>
          <w:iCs/>
          <w:sz w:val="22"/>
          <w:szCs w:val="22"/>
        </w:rPr>
        <w:t>Durand</w:t>
      </w:r>
      <w:r w:rsidR="00E04F82">
        <w:rPr>
          <w:rFonts w:ascii="Times New Roman" w:hAnsi="Times New Roman" w:cs="Times New Roman"/>
          <w:sz w:val="22"/>
          <w:szCs w:val="22"/>
        </w:rPr>
        <w:t>]</w:t>
      </w:r>
    </w:p>
    <w:p w14:paraId="5F008D48" w14:textId="77777777" w:rsidR="00FC0507" w:rsidRPr="00FC0507" w:rsidRDefault="00FC0507" w:rsidP="00FC0507">
      <w:pPr>
        <w:rPr>
          <w:rFonts w:ascii="Times New Roman" w:hAnsi="Times New Roman" w:cs="Times New Roman"/>
          <w:sz w:val="22"/>
          <w:szCs w:val="22"/>
        </w:rPr>
      </w:pPr>
    </w:p>
    <w:p w14:paraId="3E088F27" w14:textId="32B21C27" w:rsidR="00644713" w:rsidRDefault="00644713" w:rsidP="00644713">
      <w:pPr>
        <w:rPr>
          <w:rFonts w:ascii="Times New Roman" w:hAnsi="Times New Roman" w:cs="Times New Roman"/>
          <w:sz w:val="22"/>
          <w:szCs w:val="22"/>
        </w:rPr>
      </w:pPr>
      <w:bookmarkStart w:id="66" w:name="_Toc8820158"/>
      <w:r w:rsidRPr="00644713">
        <w:rPr>
          <w:rFonts w:ascii="Times New Roman" w:hAnsi="Times New Roman" w:cs="Times New Roman"/>
          <w:b/>
          <w:bCs/>
          <w:i/>
          <w:color w:val="4472C4" w:themeColor="accent1"/>
          <w:sz w:val="22"/>
          <w:szCs w:val="22"/>
        </w:rPr>
        <w:t>Belleville v. Parillo’s Inc.</w:t>
      </w:r>
      <w:r w:rsidRPr="00052E3D">
        <w:rPr>
          <w:rFonts w:ascii="Times New Roman" w:hAnsi="Times New Roman" w:cs="Times New Roman"/>
          <w:b/>
          <w:bCs/>
          <w:color w:val="4472C4" w:themeColor="accent1"/>
          <w:sz w:val="22"/>
          <w:szCs w:val="22"/>
        </w:rPr>
        <w:t xml:space="preserve"> </w:t>
      </w:r>
      <w:r w:rsidRPr="00644713">
        <w:rPr>
          <w:rFonts w:ascii="Times New Roman" w:hAnsi="Times New Roman" w:cs="Times New Roman"/>
          <w:b/>
          <w:bCs/>
          <w:color w:val="4472C4" w:themeColor="accent1"/>
          <w:sz w:val="22"/>
          <w:szCs w:val="22"/>
        </w:rPr>
        <w:t>(N.J. 1980)</w:t>
      </w:r>
      <w:bookmarkEnd w:id="66"/>
      <w:r w:rsidRPr="00052E3D">
        <w:rPr>
          <w:rFonts w:ascii="Times New Roman" w:hAnsi="Times New Roman" w:cs="Times New Roman"/>
          <w:b/>
          <w:bCs/>
          <w:color w:val="4472C4" w:themeColor="accent1"/>
          <w:sz w:val="22"/>
          <w:szCs w:val="22"/>
        </w:rPr>
        <w:t xml:space="preserve"> – p.437 – </w:t>
      </w:r>
      <w:r w:rsidRPr="00052E3D">
        <w:rPr>
          <w:rFonts w:ascii="Times New Roman" w:hAnsi="Times New Roman" w:cs="Times New Roman"/>
          <w:color w:val="4472C4" w:themeColor="accent1"/>
          <w:sz w:val="22"/>
          <w:szCs w:val="22"/>
        </w:rPr>
        <w:t>prior nonconforming use</w:t>
      </w:r>
    </w:p>
    <w:p w14:paraId="25A5867F" w14:textId="77777777" w:rsidR="00FC0507" w:rsidRPr="00FC0507" w:rsidRDefault="00FC0507" w:rsidP="00FC0507">
      <w:pPr>
        <w:numPr>
          <w:ilvl w:val="0"/>
          <w:numId w:val="6"/>
        </w:numPr>
        <w:rPr>
          <w:rFonts w:ascii="Times New Roman" w:hAnsi="Times New Roman" w:cs="Times New Roman"/>
          <w:sz w:val="22"/>
          <w:szCs w:val="22"/>
        </w:rPr>
      </w:pPr>
      <w:r w:rsidRPr="00FC0507">
        <w:rPr>
          <w:rFonts w:ascii="Times New Roman" w:hAnsi="Times New Roman" w:cs="Times New Roman"/>
          <w:b/>
          <w:bCs/>
          <w:sz w:val="22"/>
          <w:szCs w:val="22"/>
        </w:rPr>
        <w:t>Facts:</w:t>
      </w:r>
      <w:r w:rsidRPr="00FC0507">
        <w:rPr>
          <w:rFonts w:ascii="Times New Roman" w:hAnsi="Times New Roman" w:cs="Times New Roman"/>
          <w:sz w:val="22"/>
          <w:szCs w:val="22"/>
        </w:rPr>
        <w:t xml:space="preserve"> Parillo’s operated as a restaurant in an area zoned for residential use; this was allowed because it was a preexisting non-conforming use. The owners made renovations and attempted to reopen as a disco; the city denied the permit, but Parillo’s went forward anyway.</w:t>
      </w:r>
    </w:p>
    <w:p w14:paraId="5A2574ED" w14:textId="77777777" w:rsidR="00FC0507" w:rsidRPr="00FC0507" w:rsidRDefault="00FC0507" w:rsidP="00FC0507">
      <w:pPr>
        <w:numPr>
          <w:ilvl w:val="1"/>
          <w:numId w:val="6"/>
        </w:numPr>
        <w:rPr>
          <w:rFonts w:ascii="Times New Roman" w:hAnsi="Times New Roman" w:cs="Times New Roman"/>
          <w:sz w:val="22"/>
          <w:szCs w:val="22"/>
        </w:rPr>
      </w:pPr>
      <w:r w:rsidRPr="00FC0507">
        <w:rPr>
          <w:rFonts w:ascii="Times New Roman" w:hAnsi="Times New Roman" w:cs="Times New Roman"/>
          <w:sz w:val="22"/>
          <w:szCs w:val="22"/>
        </w:rPr>
        <w:t>The city gave Parillo’s a volation ticket, which it disputed as a permitted use under the prior non-conforming use exception.</w:t>
      </w:r>
    </w:p>
    <w:p w14:paraId="6A038A2D" w14:textId="77777777" w:rsidR="00FC0507" w:rsidRPr="00FC0507" w:rsidRDefault="00FC0507" w:rsidP="00FC0507">
      <w:pPr>
        <w:numPr>
          <w:ilvl w:val="0"/>
          <w:numId w:val="6"/>
        </w:numPr>
        <w:rPr>
          <w:rFonts w:ascii="Times New Roman" w:hAnsi="Times New Roman" w:cs="Times New Roman"/>
          <w:sz w:val="22"/>
          <w:szCs w:val="22"/>
        </w:rPr>
      </w:pPr>
      <w:r w:rsidRPr="00FC0507">
        <w:rPr>
          <w:rFonts w:ascii="Times New Roman" w:hAnsi="Times New Roman" w:cs="Times New Roman"/>
          <w:b/>
          <w:bCs/>
          <w:sz w:val="22"/>
          <w:szCs w:val="22"/>
        </w:rPr>
        <w:t>Question:</w:t>
      </w:r>
      <w:r w:rsidRPr="00FC0507">
        <w:rPr>
          <w:rFonts w:ascii="Times New Roman" w:hAnsi="Times New Roman" w:cs="Times New Roman"/>
          <w:sz w:val="22"/>
          <w:szCs w:val="22"/>
        </w:rPr>
        <w:t xml:space="preserve"> Whether the prior non-conforming use exception to zoning laws applies in the case of a change from “restaurant” to “disco.”</w:t>
      </w:r>
    </w:p>
    <w:p w14:paraId="24D8D7A3" w14:textId="77777777" w:rsidR="00FC0507" w:rsidRPr="00FC0507" w:rsidRDefault="00FC0507" w:rsidP="00FC0507">
      <w:pPr>
        <w:numPr>
          <w:ilvl w:val="0"/>
          <w:numId w:val="6"/>
        </w:numPr>
        <w:rPr>
          <w:rFonts w:ascii="Times New Roman" w:hAnsi="Times New Roman" w:cs="Times New Roman"/>
          <w:sz w:val="22"/>
          <w:szCs w:val="22"/>
        </w:rPr>
      </w:pPr>
      <w:r w:rsidRPr="00FC0507">
        <w:rPr>
          <w:rFonts w:ascii="Times New Roman" w:hAnsi="Times New Roman" w:cs="Times New Roman"/>
          <w:b/>
          <w:bCs/>
          <w:sz w:val="22"/>
          <w:szCs w:val="22"/>
        </w:rPr>
        <w:t>Rule of Law:</w:t>
      </w:r>
      <w:r w:rsidRPr="00FC0507">
        <w:rPr>
          <w:rFonts w:ascii="Times New Roman" w:hAnsi="Times New Roman" w:cs="Times New Roman"/>
          <w:sz w:val="22"/>
          <w:szCs w:val="22"/>
        </w:rPr>
        <w:t xml:space="preserve"> An existing nonconforming use will be permitted to continue only if it is a continuance of substantially the same kind devoted at the time of the passage of the zoning ordinance. Because this was a discontinuity in use-type, it is prohibited.</w:t>
      </w:r>
    </w:p>
    <w:p w14:paraId="2DD54249" w14:textId="77777777" w:rsidR="00FC0507" w:rsidRPr="00FC0507" w:rsidRDefault="00FC0507" w:rsidP="00FC0507">
      <w:pPr>
        <w:numPr>
          <w:ilvl w:val="0"/>
          <w:numId w:val="6"/>
        </w:numPr>
        <w:rPr>
          <w:rFonts w:ascii="Times New Roman" w:hAnsi="Times New Roman" w:cs="Times New Roman"/>
          <w:b/>
          <w:bCs/>
          <w:sz w:val="22"/>
          <w:szCs w:val="22"/>
        </w:rPr>
      </w:pPr>
      <w:r w:rsidRPr="00FC0507">
        <w:rPr>
          <w:rFonts w:ascii="Times New Roman" w:hAnsi="Times New Roman" w:cs="Times New Roman"/>
          <w:b/>
          <w:bCs/>
          <w:sz w:val="22"/>
          <w:szCs w:val="22"/>
        </w:rPr>
        <w:t>Legal Reasoning:</w:t>
      </w:r>
    </w:p>
    <w:p w14:paraId="695CBB97" w14:textId="77777777" w:rsidR="00FC0507" w:rsidRPr="00FC0507" w:rsidRDefault="00FC0507" w:rsidP="00FC0507">
      <w:pPr>
        <w:numPr>
          <w:ilvl w:val="1"/>
          <w:numId w:val="6"/>
        </w:numPr>
        <w:rPr>
          <w:rFonts w:ascii="Times New Roman" w:hAnsi="Times New Roman" w:cs="Times New Roman"/>
          <w:sz w:val="22"/>
          <w:szCs w:val="22"/>
        </w:rPr>
      </w:pPr>
      <w:r w:rsidRPr="00FC0507">
        <w:rPr>
          <w:rFonts w:ascii="Times New Roman" w:hAnsi="Times New Roman" w:cs="Times New Roman"/>
          <w:sz w:val="22"/>
          <w:szCs w:val="22"/>
        </w:rPr>
        <w:t>Although non-conformity preceding the zoning code is permitted, future non-conformity must be of the same type.</w:t>
      </w:r>
    </w:p>
    <w:p w14:paraId="25957E3A" w14:textId="65C143B6" w:rsidR="00FC0507" w:rsidRDefault="00FC0507" w:rsidP="00FC0507">
      <w:pPr>
        <w:numPr>
          <w:ilvl w:val="2"/>
          <w:numId w:val="6"/>
        </w:numPr>
        <w:rPr>
          <w:rFonts w:ascii="Times New Roman" w:hAnsi="Times New Roman" w:cs="Times New Roman"/>
          <w:sz w:val="22"/>
          <w:szCs w:val="22"/>
        </w:rPr>
      </w:pPr>
      <w:r w:rsidRPr="00FC0507">
        <w:rPr>
          <w:rFonts w:ascii="Times New Roman" w:hAnsi="Times New Roman" w:cs="Times New Roman"/>
          <w:sz w:val="22"/>
          <w:szCs w:val="22"/>
        </w:rPr>
        <w:t>Crowds, lines, loud music, and fewer tables elide the fact that the character of the use has substantially changed.</w:t>
      </w:r>
    </w:p>
    <w:p w14:paraId="424F8D83" w14:textId="00F49FC1" w:rsidR="00893A4A" w:rsidRDefault="00893A4A" w:rsidP="00893A4A">
      <w:pPr>
        <w:rPr>
          <w:rFonts w:ascii="Times New Roman" w:hAnsi="Times New Roman" w:cs="Times New Roman"/>
          <w:sz w:val="22"/>
          <w:szCs w:val="22"/>
        </w:rPr>
      </w:pPr>
    </w:p>
    <w:p w14:paraId="423F909A" w14:textId="36CB4F04" w:rsidR="00893A4A" w:rsidRPr="00893A4A" w:rsidRDefault="00893A4A" w:rsidP="00893A4A">
      <w:pPr>
        <w:rPr>
          <w:rFonts w:ascii="Times New Roman" w:hAnsi="Times New Roman" w:cs="Times New Roman"/>
          <w:color w:val="4472C4" w:themeColor="accent1"/>
          <w:sz w:val="22"/>
          <w:szCs w:val="22"/>
        </w:rPr>
      </w:pPr>
      <w:bookmarkStart w:id="67" w:name="_Toc8820159"/>
      <w:r w:rsidRPr="00893A4A">
        <w:rPr>
          <w:rFonts w:ascii="Times New Roman" w:hAnsi="Times New Roman" w:cs="Times New Roman"/>
          <w:b/>
          <w:bCs/>
          <w:i/>
          <w:color w:val="4472C4" w:themeColor="accent1"/>
          <w:sz w:val="22"/>
          <w:szCs w:val="22"/>
        </w:rPr>
        <w:t>Stone v. Wilton</w:t>
      </w:r>
      <w:r w:rsidRPr="00B62BD4">
        <w:rPr>
          <w:rFonts w:ascii="Times New Roman" w:hAnsi="Times New Roman" w:cs="Times New Roman"/>
          <w:b/>
          <w:bCs/>
          <w:color w:val="4472C4" w:themeColor="accent1"/>
          <w:sz w:val="22"/>
          <w:szCs w:val="22"/>
        </w:rPr>
        <w:t xml:space="preserve"> </w:t>
      </w:r>
      <w:r w:rsidRPr="00893A4A">
        <w:rPr>
          <w:rFonts w:ascii="Times New Roman" w:hAnsi="Times New Roman" w:cs="Times New Roman"/>
          <w:b/>
          <w:bCs/>
          <w:color w:val="4472C4" w:themeColor="accent1"/>
          <w:sz w:val="22"/>
          <w:szCs w:val="22"/>
        </w:rPr>
        <w:t>(Iowa 1983)</w:t>
      </w:r>
      <w:bookmarkEnd w:id="67"/>
      <w:r w:rsidRPr="00B62BD4">
        <w:rPr>
          <w:rFonts w:ascii="Times New Roman" w:hAnsi="Times New Roman" w:cs="Times New Roman"/>
          <w:b/>
          <w:bCs/>
          <w:color w:val="4472C4" w:themeColor="accent1"/>
          <w:sz w:val="22"/>
          <w:szCs w:val="22"/>
        </w:rPr>
        <w:t xml:space="preserve"> – p.441</w:t>
      </w:r>
      <w:r w:rsidRPr="00B62BD4">
        <w:rPr>
          <w:rFonts w:ascii="Times New Roman" w:hAnsi="Times New Roman" w:cs="Times New Roman"/>
          <w:color w:val="4472C4" w:themeColor="accent1"/>
          <w:sz w:val="22"/>
          <w:szCs w:val="22"/>
        </w:rPr>
        <w:t xml:space="preserve"> – vested rights</w:t>
      </w:r>
    </w:p>
    <w:p w14:paraId="1B9B2AD4" w14:textId="77777777" w:rsidR="00893A4A" w:rsidRPr="00893A4A" w:rsidRDefault="00893A4A" w:rsidP="00893A4A">
      <w:pPr>
        <w:numPr>
          <w:ilvl w:val="0"/>
          <w:numId w:val="6"/>
        </w:numPr>
        <w:rPr>
          <w:rFonts w:ascii="Times New Roman" w:hAnsi="Times New Roman" w:cs="Times New Roman"/>
          <w:sz w:val="22"/>
          <w:szCs w:val="22"/>
        </w:rPr>
      </w:pPr>
      <w:r w:rsidRPr="00893A4A">
        <w:rPr>
          <w:rFonts w:ascii="Times New Roman" w:hAnsi="Times New Roman" w:cs="Times New Roman"/>
          <w:b/>
          <w:bCs/>
          <w:sz w:val="22"/>
          <w:szCs w:val="22"/>
        </w:rPr>
        <w:t>Facts:</w:t>
      </w:r>
      <w:r w:rsidRPr="00893A4A">
        <w:rPr>
          <w:rFonts w:ascii="Times New Roman" w:hAnsi="Times New Roman" w:cs="Times New Roman"/>
          <w:sz w:val="22"/>
          <w:szCs w:val="22"/>
        </w:rPr>
        <w:t xml:space="preserve"> The Stones purchased a property in Wilton with the purpose of building federally-subsidized low-income housing. In selecting the site, they relied on an existing zoning map. </w:t>
      </w:r>
    </w:p>
    <w:p w14:paraId="2AC6DA6A" w14:textId="77777777" w:rsidR="00893A4A" w:rsidRPr="00893A4A" w:rsidRDefault="00893A4A" w:rsidP="00893A4A">
      <w:pPr>
        <w:numPr>
          <w:ilvl w:val="1"/>
          <w:numId w:val="6"/>
        </w:numPr>
        <w:rPr>
          <w:rFonts w:ascii="Times New Roman" w:hAnsi="Times New Roman" w:cs="Times New Roman"/>
          <w:sz w:val="22"/>
          <w:szCs w:val="22"/>
        </w:rPr>
      </w:pPr>
      <w:r w:rsidRPr="00893A4A">
        <w:rPr>
          <w:rFonts w:ascii="Times New Roman" w:hAnsi="Times New Roman" w:cs="Times New Roman"/>
          <w:sz w:val="22"/>
          <w:szCs w:val="22"/>
        </w:rPr>
        <w:t>The Stones apply for a building permit, which the town of Wilton denies, and rezoned the property to a single-family use. The Stones sued on the grounds that they had a vested right to the property, and that the rezoning constituted a taking.</w:t>
      </w:r>
    </w:p>
    <w:p w14:paraId="29B5CE5B" w14:textId="77777777" w:rsidR="00893A4A" w:rsidRPr="00893A4A" w:rsidRDefault="00893A4A" w:rsidP="00893A4A">
      <w:pPr>
        <w:numPr>
          <w:ilvl w:val="0"/>
          <w:numId w:val="6"/>
        </w:numPr>
        <w:rPr>
          <w:rFonts w:ascii="Times New Roman" w:hAnsi="Times New Roman" w:cs="Times New Roman"/>
          <w:sz w:val="22"/>
          <w:szCs w:val="22"/>
        </w:rPr>
      </w:pPr>
      <w:r w:rsidRPr="00893A4A">
        <w:rPr>
          <w:rFonts w:ascii="Times New Roman" w:hAnsi="Times New Roman" w:cs="Times New Roman"/>
          <w:b/>
          <w:bCs/>
          <w:sz w:val="22"/>
          <w:szCs w:val="22"/>
        </w:rPr>
        <w:t>Question:</w:t>
      </w:r>
      <w:r w:rsidRPr="00893A4A">
        <w:rPr>
          <w:rFonts w:ascii="Times New Roman" w:hAnsi="Times New Roman" w:cs="Times New Roman"/>
          <w:sz w:val="22"/>
          <w:szCs w:val="22"/>
        </w:rPr>
        <w:t xml:space="preserve"> Whether the re-zoning was a taking under the </w:t>
      </w:r>
      <w:r w:rsidRPr="00893A4A">
        <w:rPr>
          <w:rFonts w:ascii="Times New Roman" w:hAnsi="Times New Roman" w:cs="Times New Roman"/>
          <w:b/>
          <w:sz w:val="22"/>
          <w:szCs w:val="22"/>
        </w:rPr>
        <w:t>vested rights</w:t>
      </w:r>
      <w:r w:rsidRPr="00893A4A">
        <w:rPr>
          <w:rFonts w:ascii="Times New Roman" w:hAnsi="Times New Roman" w:cs="Times New Roman"/>
          <w:sz w:val="22"/>
          <w:szCs w:val="22"/>
        </w:rPr>
        <w:t xml:space="preserve"> doctrine.</w:t>
      </w:r>
    </w:p>
    <w:p w14:paraId="3EBA353A" w14:textId="77777777" w:rsidR="00893A4A" w:rsidRPr="00893A4A" w:rsidRDefault="00893A4A" w:rsidP="00893A4A">
      <w:pPr>
        <w:numPr>
          <w:ilvl w:val="0"/>
          <w:numId w:val="6"/>
        </w:numPr>
        <w:rPr>
          <w:rFonts w:ascii="Times New Roman" w:hAnsi="Times New Roman" w:cs="Times New Roman"/>
          <w:sz w:val="22"/>
          <w:szCs w:val="22"/>
        </w:rPr>
      </w:pPr>
      <w:r w:rsidRPr="00893A4A">
        <w:rPr>
          <w:rFonts w:ascii="Times New Roman" w:hAnsi="Times New Roman" w:cs="Times New Roman"/>
          <w:b/>
          <w:bCs/>
          <w:sz w:val="22"/>
          <w:szCs w:val="22"/>
        </w:rPr>
        <w:t>Rule of Law:</w:t>
      </w:r>
      <w:r w:rsidRPr="00893A4A">
        <w:rPr>
          <w:rFonts w:ascii="Times New Roman" w:hAnsi="Times New Roman" w:cs="Times New Roman"/>
          <w:sz w:val="22"/>
          <w:szCs w:val="22"/>
        </w:rPr>
        <w:t xml:space="preserve"> No: in order to have vested rights in a zoning classification, the owner has to have made substantial efforts under the classification toward accomplishing the proposed project.</w:t>
      </w:r>
    </w:p>
    <w:p w14:paraId="0898C671" w14:textId="77777777" w:rsidR="00893A4A" w:rsidRPr="00893A4A" w:rsidRDefault="00893A4A" w:rsidP="00893A4A">
      <w:pPr>
        <w:numPr>
          <w:ilvl w:val="0"/>
          <w:numId w:val="6"/>
        </w:numPr>
        <w:rPr>
          <w:rFonts w:ascii="Times New Roman" w:hAnsi="Times New Roman" w:cs="Times New Roman"/>
          <w:b/>
          <w:bCs/>
          <w:sz w:val="22"/>
          <w:szCs w:val="22"/>
        </w:rPr>
      </w:pPr>
      <w:r w:rsidRPr="00893A4A">
        <w:rPr>
          <w:rFonts w:ascii="Times New Roman" w:hAnsi="Times New Roman" w:cs="Times New Roman"/>
          <w:b/>
          <w:bCs/>
          <w:sz w:val="22"/>
          <w:szCs w:val="22"/>
        </w:rPr>
        <w:t>Legal Reasoning:</w:t>
      </w:r>
    </w:p>
    <w:p w14:paraId="6801A4C1" w14:textId="77777777" w:rsidR="00893A4A" w:rsidRPr="00893A4A" w:rsidRDefault="00893A4A" w:rsidP="00893A4A">
      <w:pPr>
        <w:numPr>
          <w:ilvl w:val="1"/>
          <w:numId w:val="6"/>
        </w:numPr>
        <w:rPr>
          <w:rFonts w:ascii="Times New Roman" w:hAnsi="Times New Roman" w:cs="Times New Roman"/>
          <w:sz w:val="22"/>
          <w:szCs w:val="22"/>
        </w:rPr>
      </w:pPr>
      <w:r w:rsidRPr="00893A4A">
        <w:rPr>
          <w:rFonts w:ascii="Times New Roman" w:hAnsi="Times New Roman" w:cs="Times New Roman"/>
          <w:sz w:val="22"/>
          <w:szCs w:val="22"/>
        </w:rPr>
        <w:t>There is no vested right here because there was not enough substantial action in conformity with the plan to build multifamily housing.</w:t>
      </w:r>
    </w:p>
    <w:p w14:paraId="221A79CD" w14:textId="4916FDF0" w:rsidR="00893A4A" w:rsidRPr="00893A4A" w:rsidRDefault="00893A4A" w:rsidP="00893A4A">
      <w:pPr>
        <w:numPr>
          <w:ilvl w:val="2"/>
          <w:numId w:val="6"/>
        </w:numPr>
        <w:rPr>
          <w:rFonts w:ascii="Times New Roman" w:hAnsi="Times New Roman" w:cs="Times New Roman"/>
          <w:sz w:val="22"/>
          <w:szCs w:val="22"/>
        </w:rPr>
      </w:pPr>
      <w:r w:rsidRPr="00893A4A">
        <w:rPr>
          <w:rFonts w:ascii="Times New Roman" w:hAnsi="Times New Roman" w:cs="Times New Roman"/>
          <w:sz w:val="22"/>
          <w:szCs w:val="22"/>
        </w:rPr>
        <w:t>The Stones spent money securing financing, and obtaining permit</w:t>
      </w:r>
      <w:r w:rsidR="004532AD">
        <w:rPr>
          <w:rFonts w:ascii="Times New Roman" w:hAnsi="Times New Roman" w:cs="Times New Roman"/>
          <w:sz w:val="22"/>
          <w:szCs w:val="22"/>
        </w:rPr>
        <w:t>s</w:t>
      </w:r>
      <w:r w:rsidRPr="00893A4A">
        <w:rPr>
          <w:rFonts w:ascii="Times New Roman" w:hAnsi="Times New Roman" w:cs="Times New Roman"/>
          <w:sz w:val="22"/>
          <w:szCs w:val="22"/>
        </w:rPr>
        <w:t>, but it had not yet secured contractors, started construction or signed up tenants.</w:t>
      </w:r>
    </w:p>
    <w:p w14:paraId="5E55BA21" w14:textId="4901DE47" w:rsidR="006A5641" w:rsidRDefault="00893A4A" w:rsidP="006A5641">
      <w:pPr>
        <w:numPr>
          <w:ilvl w:val="1"/>
          <w:numId w:val="6"/>
        </w:numPr>
        <w:rPr>
          <w:rFonts w:ascii="Times New Roman" w:hAnsi="Times New Roman" w:cs="Times New Roman"/>
          <w:sz w:val="22"/>
          <w:szCs w:val="22"/>
        </w:rPr>
      </w:pPr>
      <w:r w:rsidRPr="00893A4A">
        <w:rPr>
          <w:rFonts w:ascii="Times New Roman" w:hAnsi="Times New Roman" w:cs="Times New Roman"/>
          <w:sz w:val="22"/>
          <w:szCs w:val="22"/>
        </w:rPr>
        <w:t>There is a rational basis for the taking in this case: worries about traffic and support of the electrical grid.</w:t>
      </w:r>
    </w:p>
    <w:p w14:paraId="70F3F0D4" w14:textId="19EFA2DC" w:rsidR="00C126B2" w:rsidRPr="00C126B2" w:rsidRDefault="006A5641" w:rsidP="00C126B2">
      <w:pPr>
        <w:numPr>
          <w:ilvl w:val="0"/>
          <w:numId w:val="6"/>
        </w:numPr>
        <w:rPr>
          <w:rFonts w:ascii="Times New Roman" w:hAnsi="Times New Roman" w:cs="Times New Roman"/>
          <w:sz w:val="22"/>
          <w:szCs w:val="22"/>
        </w:rPr>
      </w:pPr>
      <w:r>
        <w:rPr>
          <w:rFonts w:ascii="Times New Roman" w:hAnsi="Times New Roman" w:cs="Times New Roman"/>
          <w:b/>
          <w:bCs/>
          <w:sz w:val="22"/>
          <w:szCs w:val="22"/>
        </w:rPr>
        <w:t>Notes:</w:t>
      </w:r>
      <w:r w:rsidR="00070B55">
        <w:rPr>
          <w:rFonts w:ascii="Times New Roman" w:hAnsi="Times New Roman" w:cs="Times New Roman"/>
          <w:sz w:val="22"/>
          <w:szCs w:val="22"/>
        </w:rPr>
        <w:t xml:space="preserve"> States will have different rules re: vested rights. E.g. in WA, you get vested rights as soon as you apply for a permit!</w:t>
      </w:r>
      <w:r w:rsidR="00C126B2">
        <w:rPr>
          <w:rFonts w:ascii="Times New Roman" w:hAnsi="Times New Roman" w:cs="Times New Roman"/>
          <w:sz w:val="22"/>
          <w:szCs w:val="22"/>
        </w:rPr>
        <w:t xml:space="preserve"> </w:t>
      </w:r>
      <w:r w:rsidR="00C126B2" w:rsidRPr="00442FB4">
        <w:sym w:font="Wingdings" w:char="F0E0"/>
      </w:r>
      <w:r w:rsidR="00C126B2" w:rsidRPr="00C126B2">
        <w:rPr>
          <w:rFonts w:ascii="Times New Roman" w:hAnsi="Times New Roman" w:cs="Times New Roman"/>
          <w:sz w:val="22"/>
          <w:szCs w:val="22"/>
        </w:rPr>
        <w:t xml:space="preserve"> “early vesting approach” promotes certainty because it identifies a moment in the development processes where people know the rules will remain. </w:t>
      </w:r>
      <w:r w:rsidR="00C126B2" w:rsidRPr="00C126B2">
        <w:rPr>
          <w:rFonts w:ascii="Times New Roman" w:hAnsi="Times New Roman" w:cs="Times New Roman"/>
          <w:i/>
          <w:iCs/>
          <w:sz w:val="22"/>
          <w:szCs w:val="22"/>
        </w:rPr>
        <w:t>Abbey Road Group v. City of Bonney Lake</w:t>
      </w:r>
    </w:p>
    <w:p w14:paraId="596ADFF0" w14:textId="77777777" w:rsidR="00C126B2" w:rsidRDefault="00C126B2" w:rsidP="00C126B2">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Some states allow vesting if a developer obtains site-specific approval for development even before a permit is issued (NJ)</w:t>
      </w:r>
    </w:p>
    <w:p w14:paraId="0EF47768" w14:textId="5CE10158" w:rsidR="00C126B2" w:rsidRPr="00C126B2" w:rsidRDefault="00C126B2" w:rsidP="00C126B2">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Some states even grant developers vested rights to use their land in accordance with the zoning law in place at the time that they apply for site-specific approval (CO, MA, TX)</w:t>
      </w:r>
    </w:p>
    <w:p w14:paraId="0F51DCDE" w14:textId="66F060AF" w:rsidR="00084194" w:rsidRDefault="00084194" w:rsidP="00084194">
      <w:pPr>
        <w:rPr>
          <w:rFonts w:ascii="Times New Roman" w:hAnsi="Times New Roman" w:cs="Times New Roman"/>
          <w:sz w:val="22"/>
          <w:szCs w:val="22"/>
        </w:rPr>
      </w:pPr>
    </w:p>
    <w:p w14:paraId="701D380C" w14:textId="4A235B4D" w:rsidR="001147BB" w:rsidRPr="001147BB" w:rsidRDefault="001147BB" w:rsidP="001147BB">
      <w:pPr>
        <w:rPr>
          <w:rFonts w:ascii="Times New Roman" w:hAnsi="Times New Roman" w:cs="Times New Roman"/>
          <w:color w:val="4472C4" w:themeColor="accent1"/>
          <w:sz w:val="22"/>
          <w:szCs w:val="22"/>
        </w:rPr>
      </w:pPr>
      <w:bookmarkStart w:id="68" w:name="_Toc8820160"/>
      <w:r w:rsidRPr="001147BB">
        <w:rPr>
          <w:rFonts w:ascii="Times New Roman" w:hAnsi="Times New Roman" w:cs="Times New Roman"/>
          <w:b/>
          <w:bCs/>
          <w:i/>
          <w:color w:val="4472C4" w:themeColor="accent1"/>
          <w:sz w:val="22"/>
          <w:szCs w:val="22"/>
        </w:rPr>
        <w:t>Durand v. IDC Bellingham, L.L.C.</w:t>
      </w:r>
      <w:r w:rsidRPr="005E538A">
        <w:rPr>
          <w:rFonts w:ascii="Times New Roman" w:hAnsi="Times New Roman" w:cs="Times New Roman"/>
          <w:b/>
          <w:bCs/>
          <w:color w:val="4472C4" w:themeColor="accent1"/>
          <w:sz w:val="22"/>
          <w:szCs w:val="22"/>
        </w:rPr>
        <w:t xml:space="preserve"> </w:t>
      </w:r>
      <w:r w:rsidRPr="001147BB">
        <w:rPr>
          <w:rFonts w:ascii="Times New Roman" w:hAnsi="Times New Roman" w:cs="Times New Roman"/>
          <w:b/>
          <w:bCs/>
          <w:color w:val="4472C4" w:themeColor="accent1"/>
          <w:sz w:val="22"/>
          <w:szCs w:val="22"/>
        </w:rPr>
        <w:t>(Mass. 2003)</w:t>
      </w:r>
      <w:bookmarkEnd w:id="68"/>
      <w:r w:rsidRPr="005E538A">
        <w:rPr>
          <w:rFonts w:ascii="Times New Roman" w:hAnsi="Times New Roman" w:cs="Times New Roman"/>
          <w:color w:val="4472C4" w:themeColor="accent1"/>
          <w:sz w:val="22"/>
          <w:szCs w:val="22"/>
        </w:rPr>
        <w:t xml:space="preserve"> </w:t>
      </w:r>
      <w:r w:rsidR="006344CE" w:rsidRPr="005E538A">
        <w:rPr>
          <w:rFonts w:ascii="Times New Roman" w:hAnsi="Times New Roman" w:cs="Times New Roman"/>
          <w:color w:val="4472C4" w:themeColor="accent1"/>
          <w:sz w:val="22"/>
          <w:szCs w:val="22"/>
        </w:rPr>
        <w:t>–</w:t>
      </w:r>
      <w:r w:rsidRPr="005E538A">
        <w:rPr>
          <w:rFonts w:ascii="Times New Roman" w:hAnsi="Times New Roman" w:cs="Times New Roman"/>
          <w:color w:val="4472C4" w:themeColor="accent1"/>
          <w:sz w:val="22"/>
          <w:szCs w:val="22"/>
        </w:rPr>
        <w:t xml:space="preserve"> </w:t>
      </w:r>
      <w:r w:rsidR="006344CE" w:rsidRPr="005E538A">
        <w:rPr>
          <w:rFonts w:ascii="Times New Roman" w:hAnsi="Times New Roman" w:cs="Times New Roman"/>
          <w:color w:val="4472C4" w:themeColor="accent1"/>
          <w:sz w:val="22"/>
          <w:szCs w:val="22"/>
        </w:rPr>
        <w:t>p.447</w:t>
      </w:r>
      <w:r w:rsidR="005E538A" w:rsidRPr="005E538A">
        <w:rPr>
          <w:rFonts w:ascii="Times New Roman" w:hAnsi="Times New Roman" w:cs="Times New Roman"/>
          <w:color w:val="4472C4" w:themeColor="accent1"/>
          <w:sz w:val="22"/>
          <w:szCs w:val="22"/>
        </w:rPr>
        <w:t xml:space="preserve"> – “sale” of police power</w:t>
      </w:r>
    </w:p>
    <w:p w14:paraId="2BFC1CD8" w14:textId="77777777" w:rsidR="001147BB" w:rsidRPr="001147BB" w:rsidRDefault="001147BB" w:rsidP="001147BB">
      <w:pPr>
        <w:numPr>
          <w:ilvl w:val="0"/>
          <w:numId w:val="6"/>
        </w:numPr>
        <w:rPr>
          <w:rFonts w:ascii="Times New Roman" w:hAnsi="Times New Roman" w:cs="Times New Roman"/>
          <w:sz w:val="22"/>
          <w:szCs w:val="22"/>
        </w:rPr>
      </w:pPr>
      <w:r w:rsidRPr="001147BB">
        <w:rPr>
          <w:rFonts w:ascii="Times New Roman" w:hAnsi="Times New Roman" w:cs="Times New Roman"/>
          <w:b/>
          <w:bCs/>
          <w:sz w:val="22"/>
          <w:szCs w:val="22"/>
        </w:rPr>
        <w:t>Facts:</w:t>
      </w:r>
      <w:r w:rsidRPr="001147BB">
        <w:rPr>
          <w:rFonts w:ascii="Times New Roman" w:hAnsi="Times New Roman" w:cs="Times New Roman"/>
          <w:sz w:val="22"/>
          <w:szCs w:val="22"/>
        </w:rPr>
        <w:t xml:space="preserve"> IDC Bellingham owns and operates a power plant in the town. It asked for the town to rezone a part of the surrounding area, but the town rejected their request. It then offered $8 million to help the town’s budget shortfall, and to assist in the construction of a nearby school.</w:t>
      </w:r>
    </w:p>
    <w:p w14:paraId="01EB674F" w14:textId="77777777" w:rsidR="001147BB" w:rsidRPr="001147BB" w:rsidRDefault="001147BB" w:rsidP="001147BB">
      <w:pPr>
        <w:numPr>
          <w:ilvl w:val="1"/>
          <w:numId w:val="6"/>
        </w:numPr>
        <w:rPr>
          <w:rFonts w:ascii="Times New Roman" w:hAnsi="Times New Roman" w:cs="Times New Roman"/>
          <w:sz w:val="22"/>
          <w:szCs w:val="22"/>
        </w:rPr>
      </w:pPr>
      <w:r w:rsidRPr="001147BB">
        <w:rPr>
          <w:rFonts w:ascii="Times New Roman" w:hAnsi="Times New Roman" w:cs="Times New Roman"/>
          <w:sz w:val="22"/>
          <w:szCs w:val="22"/>
        </w:rPr>
        <w:t>Citizens of the town brought a civil action against IDC Bellingham, alleging that the zoning was void because it was illegal “contract zoning.”</w:t>
      </w:r>
    </w:p>
    <w:p w14:paraId="3EE6F733" w14:textId="77777777" w:rsidR="001147BB" w:rsidRPr="001147BB" w:rsidRDefault="001147BB" w:rsidP="001147BB">
      <w:pPr>
        <w:numPr>
          <w:ilvl w:val="0"/>
          <w:numId w:val="6"/>
        </w:numPr>
        <w:rPr>
          <w:rFonts w:ascii="Times New Roman" w:hAnsi="Times New Roman" w:cs="Times New Roman"/>
          <w:sz w:val="22"/>
          <w:szCs w:val="22"/>
        </w:rPr>
      </w:pPr>
      <w:r w:rsidRPr="001147BB">
        <w:rPr>
          <w:rFonts w:ascii="Times New Roman" w:hAnsi="Times New Roman" w:cs="Times New Roman"/>
          <w:b/>
          <w:bCs/>
          <w:sz w:val="22"/>
          <w:szCs w:val="22"/>
        </w:rPr>
        <w:t>Question:</w:t>
      </w:r>
      <w:r w:rsidRPr="001147BB">
        <w:rPr>
          <w:rFonts w:ascii="Times New Roman" w:hAnsi="Times New Roman" w:cs="Times New Roman"/>
          <w:sz w:val="22"/>
          <w:szCs w:val="22"/>
        </w:rPr>
        <w:t xml:space="preserve"> Whether the zoning ordinance was void because it constituted “contract zoning.”</w:t>
      </w:r>
    </w:p>
    <w:p w14:paraId="3DA62D88" w14:textId="77777777" w:rsidR="001147BB" w:rsidRPr="001147BB" w:rsidRDefault="001147BB" w:rsidP="001147BB">
      <w:pPr>
        <w:numPr>
          <w:ilvl w:val="0"/>
          <w:numId w:val="6"/>
        </w:numPr>
        <w:rPr>
          <w:rFonts w:ascii="Times New Roman" w:hAnsi="Times New Roman" w:cs="Times New Roman"/>
          <w:sz w:val="22"/>
          <w:szCs w:val="22"/>
        </w:rPr>
      </w:pPr>
      <w:r w:rsidRPr="001147BB">
        <w:rPr>
          <w:rFonts w:ascii="Times New Roman" w:hAnsi="Times New Roman" w:cs="Times New Roman"/>
          <w:b/>
          <w:bCs/>
          <w:sz w:val="22"/>
          <w:szCs w:val="22"/>
        </w:rPr>
        <w:t>Rule of Law:</w:t>
      </w:r>
      <w:r w:rsidRPr="001147BB">
        <w:rPr>
          <w:rFonts w:ascii="Times New Roman" w:hAnsi="Times New Roman" w:cs="Times New Roman"/>
          <w:sz w:val="22"/>
          <w:szCs w:val="22"/>
        </w:rPr>
        <w:t xml:space="preserve"> An agreement including a voluntary offer of public benefits in exchange for a vote in favor of rezoning a parcel of land does not invalidate the legislative decision to rezone.</w:t>
      </w:r>
    </w:p>
    <w:p w14:paraId="2B2D8842" w14:textId="77777777" w:rsidR="001147BB" w:rsidRPr="001147BB" w:rsidRDefault="001147BB" w:rsidP="001147BB">
      <w:pPr>
        <w:numPr>
          <w:ilvl w:val="0"/>
          <w:numId w:val="6"/>
        </w:numPr>
        <w:rPr>
          <w:rFonts w:ascii="Times New Roman" w:hAnsi="Times New Roman" w:cs="Times New Roman"/>
          <w:b/>
          <w:bCs/>
          <w:sz w:val="22"/>
          <w:szCs w:val="22"/>
        </w:rPr>
      </w:pPr>
      <w:r w:rsidRPr="001147BB">
        <w:rPr>
          <w:rFonts w:ascii="Times New Roman" w:hAnsi="Times New Roman" w:cs="Times New Roman"/>
          <w:b/>
          <w:bCs/>
          <w:sz w:val="22"/>
          <w:szCs w:val="22"/>
        </w:rPr>
        <w:t>Legal Reasoning:</w:t>
      </w:r>
    </w:p>
    <w:p w14:paraId="51FBDFF5" w14:textId="4754C517" w:rsidR="007C142F" w:rsidRDefault="007C142F" w:rsidP="001147BB">
      <w:pPr>
        <w:numPr>
          <w:ilvl w:val="1"/>
          <w:numId w:val="6"/>
        </w:numPr>
        <w:rPr>
          <w:rFonts w:ascii="Times New Roman" w:hAnsi="Times New Roman" w:cs="Times New Roman"/>
          <w:sz w:val="22"/>
          <w:szCs w:val="22"/>
        </w:rPr>
      </w:pPr>
      <w:r>
        <w:rPr>
          <w:rFonts w:ascii="Times New Roman" w:hAnsi="Times New Roman" w:cs="Times New Roman"/>
          <w:sz w:val="22"/>
          <w:szCs w:val="22"/>
        </w:rPr>
        <w:t>The test is whether rezoning was arbitrary, unreasonable, and not substantially related to the public health, safety, or general welfare of the town (</w:t>
      </w:r>
      <w:r>
        <w:rPr>
          <w:rFonts w:ascii="Times New Roman" w:hAnsi="Times New Roman" w:cs="Times New Roman"/>
          <w:i/>
          <w:iCs/>
          <w:sz w:val="22"/>
          <w:szCs w:val="22"/>
        </w:rPr>
        <w:t>Euclid</w:t>
      </w:r>
      <w:r>
        <w:rPr>
          <w:rFonts w:ascii="Times New Roman" w:hAnsi="Times New Roman" w:cs="Times New Roman"/>
          <w:sz w:val="22"/>
          <w:szCs w:val="22"/>
        </w:rPr>
        <w:t>)</w:t>
      </w:r>
    </w:p>
    <w:p w14:paraId="0CD11B41" w14:textId="620E19AD" w:rsidR="001147BB" w:rsidRPr="001147BB" w:rsidRDefault="001147BB" w:rsidP="001147BB">
      <w:pPr>
        <w:numPr>
          <w:ilvl w:val="1"/>
          <w:numId w:val="6"/>
        </w:numPr>
        <w:rPr>
          <w:rFonts w:ascii="Times New Roman" w:hAnsi="Times New Roman" w:cs="Times New Roman"/>
          <w:sz w:val="22"/>
          <w:szCs w:val="22"/>
        </w:rPr>
      </w:pPr>
      <w:r w:rsidRPr="001147BB">
        <w:rPr>
          <w:rFonts w:ascii="Times New Roman" w:hAnsi="Times New Roman" w:cs="Times New Roman"/>
          <w:sz w:val="22"/>
          <w:szCs w:val="22"/>
        </w:rPr>
        <w:t>“Contract zoning” is illegal if the municipality promises to rezone a property (before a vote) in return for negotiated consideration.</w:t>
      </w:r>
    </w:p>
    <w:p w14:paraId="4D0F46D5" w14:textId="6FB9422E" w:rsidR="001147BB" w:rsidRDefault="001147BB" w:rsidP="001147BB">
      <w:pPr>
        <w:numPr>
          <w:ilvl w:val="2"/>
          <w:numId w:val="6"/>
        </w:numPr>
        <w:rPr>
          <w:rFonts w:ascii="Times New Roman" w:hAnsi="Times New Roman" w:cs="Times New Roman"/>
          <w:sz w:val="22"/>
          <w:szCs w:val="22"/>
        </w:rPr>
      </w:pPr>
      <w:r w:rsidRPr="001147BB">
        <w:rPr>
          <w:rFonts w:ascii="Times New Roman" w:hAnsi="Times New Roman" w:cs="Times New Roman"/>
          <w:sz w:val="22"/>
          <w:szCs w:val="22"/>
        </w:rPr>
        <w:t>Here, IDC made a voluntary offer to the city, which the city did not need to accept. There was no bargaining involved</w:t>
      </w:r>
    </w:p>
    <w:p w14:paraId="312CE236" w14:textId="0C7D8CC3" w:rsidR="00EF7D51" w:rsidRPr="001147BB" w:rsidRDefault="00EF7D51" w:rsidP="001147BB">
      <w:pPr>
        <w:numPr>
          <w:ilvl w:val="2"/>
          <w:numId w:val="6"/>
        </w:numPr>
        <w:rPr>
          <w:rFonts w:ascii="Times New Roman" w:hAnsi="Times New Roman" w:cs="Times New Roman"/>
          <w:sz w:val="22"/>
          <w:szCs w:val="22"/>
        </w:rPr>
      </w:pPr>
      <w:r>
        <w:rPr>
          <w:rFonts w:ascii="Times New Roman" w:hAnsi="Times New Roman" w:cs="Times New Roman"/>
          <w:sz w:val="22"/>
          <w:szCs w:val="22"/>
        </w:rPr>
        <w:t>All appropriate processes were followed</w:t>
      </w:r>
    </w:p>
    <w:p w14:paraId="5E1D3863" w14:textId="514F21C0" w:rsidR="001147BB" w:rsidRPr="001147BB" w:rsidRDefault="001147BB" w:rsidP="001147BB">
      <w:pPr>
        <w:numPr>
          <w:ilvl w:val="2"/>
          <w:numId w:val="6"/>
        </w:numPr>
        <w:rPr>
          <w:rFonts w:ascii="Times New Roman" w:hAnsi="Times New Roman" w:cs="Times New Roman"/>
          <w:sz w:val="22"/>
          <w:szCs w:val="22"/>
        </w:rPr>
      </w:pPr>
      <w:r w:rsidRPr="001147BB">
        <w:rPr>
          <w:rFonts w:ascii="Times New Roman" w:hAnsi="Times New Roman" w:cs="Times New Roman"/>
          <w:sz w:val="22"/>
          <w:szCs w:val="22"/>
        </w:rPr>
        <w:t>The court is deferential to legislative decision making</w:t>
      </w:r>
      <w:r w:rsidR="0041512F">
        <w:rPr>
          <w:rFonts w:ascii="Times New Roman" w:hAnsi="Times New Roman" w:cs="Times New Roman"/>
          <w:sz w:val="22"/>
          <w:szCs w:val="22"/>
        </w:rPr>
        <w:t xml:space="preserve"> </w:t>
      </w:r>
      <w:r w:rsidR="0041512F" w:rsidRPr="0041512F">
        <w:rPr>
          <w:rFonts w:ascii="Times New Roman" w:hAnsi="Times New Roman" w:cs="Times New Roman"/>
          <w:sz w:val="22"/>
          <w:szCs w:val="22"/>
        </w:rPr>
        <w:sym w:font="Wingdings" w:char="F0E0"/>
      </w:r>
      <w:r w:rsidR="0041512F">
        <w:rPr>
          <w:rFonts w:ascii="Times New Roman" w:hAnsi="Times New Roman" w:cs="Times New Roman"/>
          <w:sz w:val="22"/>
          <w:szCs w:val="22"/>
        </w:rPr>
        <w:t xml:space="preserve"> “fairly debatable”, so apply Euclid deference</w:t>
      </w:r>
    </w:p>
    <w:p w14:paraId="0C8D13E7" w14:textId="529610C4" w:rsidR="0041512F" w:rsidRPr="001147BB" w:rsidRDefault="001147BB" w:rsidP="007C142F">
      <w:pPr>
        <w:numPr>
          <w:ilvl w:val="1"/>
          <w:numId w:val="6"/>
        </w:numPr>
        <w:rPr>
          <w:rFonts w:ascii="Times New Roman" w:hAnsi="Times New Roman" w:cs="Times New Roman"/>
          <w:sz w:val="22"/>
          <w:szCs w:val="22"/>
        </w:rPr>
      </w:pPr>
      <w:r w:rsidRPr="001147BB">
        <w:rPr>
          <w:rFonts w:ascii="Times New Roman" w:hAnsi="Times New Roman" w:cs="Times New Roman"/>
          <w:sz w:val="22"/>
          <w:szCs w:val="22"/>
        </w:rPr>
        <w:t>There was a valid public purpose, so this clears the hurdle for the police power doctrine.</w:t>
      </w:r>
    </w:p>
    <w:p w14:paraId="5154A64C" w14:textId="47A3F74E" w:rsidR="001147BB" w:rsidRDefault="001147BB" w:rsidP="001147BB">
      <w:pPr>
        <w:numPr>
          <w:ilvl w:val="0"/>
          <w:numId w:val="6"/>
        </w:numPr>
        <w:rPr>
          <w:rFonts w:ascii="Times New Roman" w:hAnsi="Times New Roman" w:cs="Times New Roman"/>
          <w:sz w:val="22"/>
          <w:szCs w:val="22"/>
        </w:rPr>
      </w:pPr>
      <w:r w:rsidRPr="001147BB">
        <w:rPr>
          <w:rFonts w:ascii="Times New Roman" w:hAnsi="Times New Roman" w:cs="Times New Roman"/>
          <w:b/>
          <w:bCs/>
          <w:sz w:val="22"/>
          <w:szCs w:val="22"/>
        </w:rPr>
        <w:t>Other Opinions:</w:t>
      </w:r>
      <w:r w:rsidRPr="001147BB">
        <w:rPr>
          <w:rFonts w:ascii="Times New Roman" w:hAnsi="Times New Roman" w:cs="Times New Roman"/>
          <w:sz w:val="22"/>
          <w:szCs w:val="22"/>
        </w:rPr>
        <w:t xml:space="preserve"> </w:t>
      </w:r>
      <w:r w:rsidRPr="001147BB">
        <w:rPr>
          <w:rFonts w:ascii="Times New Roman" w:hAnsi="Times New Roman" w:cs="Times New Roman"/>
          <w:i/>
          <w:sz w:val="22"/>
          <w:szCs w:val="22"/>
        </w:rPr>
        <w:t>Spina Dissenting</w:t>
      </w:r>
      <w:r w:rsidRPr="001147BB">
        <w:rPr>
          <w:rFonts w:ascii="Times New Roman" w:hAnsi="Times New Roman" w:cs="Times New Roman"/>
          <w:sz w:val="22"/>
          <w:szCs w:val="22"/>
        </w:rPr>
        <w:t xml:space="preserve"> – the parties struck a deal: money for a zoning change. Because there were extraneous considerations, the validity of the agreement can be doubted.</w:t>
      </w:r>
      <w:r w:rsidR="00597F98">
        <w:rPr>
          <w:rFonts w:ascii="Times New Roman" w:hAnsi="Times New Roman" w:cs="Times New Roman"/>
          <w:sz w:val="22"/>
          <w:szCs w:val="22"/>
        </w:rPr>
        <w:t xml:space="preserve"> </w:t>
      </w:r>
    </w:p>
    <w:p w14:paraId="7853392F" w14:textId="6DC10C96" w:rsidR="00597F98" w:rsidRPr="001147BB" w:rsidRDefault="00597F98" w:rsidP="00597F98">
      <w:pPr>
        <w:numPr>
          <w:ilvl w:val="1"/>
          <w:numId w:val="6"/>
        </w:numPr>
        <w:rPr>
          <w:rFonts w:ascii="Times New Roman" w:hAnsi="Times New Roman" w:cs="Times New Roman"/>
          <w:sz w:val="22"/>
          <w:szCs w:val="22"/>
        </w:rPr>
      </w:pPr>
      <w:r>
        <w:rPr>
          <w:rFonts w:ascii="Times New Roman" w:hAnsi="Times New Roman" w:cs="Times New Roman"/>
          <w:sz w:val="22"/>
          <w:szCs w:val="22"/>
        </w:rPr>
        <w:t>This was a “sale of police power”</w:t>
      </w:r>
    </w:p>
    <w:p w14:paraId="785250F2" w14:textId="08F84FED" w:rsidR="006064E6" w:rsidRDefault="006064E6" w:rsidP="00B70AB4">
      <w:pPr>
        <w:rPr>
          <w:rFonts w:ascii="Times New Roman" w:hAnsi="Times New Roman" w:cs="Times New Roman"/>
          <w:b/>
          <w:bCs/>
          <w:sz w:val="22"/>
          <w:szCs w:val="22"/>
          <w:u w:val="single"/>
        </w:rPr>
      </w:pPr>
    </w:p>
    <w:p w14:paraId="4C46590E" w14:textId="6C768EC9" w:rsidR="006064E6" w:rsidRDefault="006064E6" w:rsidP="006064E6">
      <w:pPr>
        <w:rPr>
          <w:rFonts w:ascii="Times New Roman" w:hAnsi="Times New Roman" w:cs="Times New Roman"/>
          <w:b/>
          <w:bCs/>
          <w:sz w:val="22"/>
          <w:szCs w:val="22"/>
          <w:u w:val="single"/>
        </w:rPr>
      </w:pPr>
      <w:r w:rsidRPr="00D6427B">
        <w:rPr>
          <w:rFonts w:ascii="Times New Roman" w:hAnsi="Times New Roman" w:cs="Times New Roman"/>
          <w:b/>
          <w:bCs/>
          <w:sz w:val="22"/>
          <w:szCs w:val="22"/>
          <w:highlight w:val="cyan"/>
          <w:u w:val="single"/>
        </w:rPr>
        <w:t>Challenging Exclusionary Zoning</w:t>
      </w:r>
    </w:p>
    <w:p w14:paraId="1B50A2B8" w14:textId="7F7F1D52" w:rsidR="00D6427B" w:rsidRDefault="00D6427B" w:rsidP="006064E6">
      <w:pPr>
        <w:rPr>
          <w:rFonts w:ascii="Times New Roman" w:hAnsi="Times New Roman" w:cs="Times New Roman"/>
          <w:b/>
          <w:bCs/>
          <w:sz w:val="22"/>
          <w:szCs w:val="22"/>
          <w:u w:val="single"/>
        </w:rPr>
      </w:pPr>
    </w:p>
    <w:p w14:paraId="4A94C0A2" w14:textId="5267B7E3" w:rsidR="00D6427B" w:rsidRDefault="00D6427B" w:rsidP="006064E6">
      <w:pPr>
        <w:rPr>
          <w:rFonts w:ascii="Times New Roman" w:hAnsi="Times New Roman" w:cs="Times New Roman"/>
          <w:b/>
          <w:bCs/>
          <w:sz w:val="22"/>
          <w:szCs w:val="22"/>
        </w:rPr>
      </w:pPr>
      <w:r>
        <w:rPr>
          <w:rFonts w:ascii="Times New Roman" w:hAnsi="Times New Roman" w:cs="Times New Roman"/>
          <w:b/>
          <w:bCs/>
          <w:sz w:val="22"/>
          <w:szCs w:val="22"/>
        </w:rPr>
        <w:t>Regulating the State’s power to zone – sources of law:</w:t>
      </w:r>
    </w:p>
    <w:p w14:paraId="700661EB" w14:textId="60AE8BD7" w:rsidR="00D6427B" w:rsidRDefault="00D6427B" w:rsidP="00DD3719">
      <w:pPr>
        <w:pStyle w:val="ListParagraph"/>
        <w:numPr>
          <w:ilvl w:val="0"/>
          <w:numId w:val="91"/>
        </w:numPr>
        <w:rPr>
          <w:rFonts w:ascii="Times New Roman" w:hAnsi="Times New Roman" w:cs="Times New Roman"/>
          <w:sz w:val="22"/>
          <w:szCs w:val="22"/>
        </w:rPr>
      </w:pPr>
      <w:r>
        <w:rPr>
          <w:rFonts w:ascii="Times New Roman" w:hAnsi="Times New Roman" w:cs="Times New Roman"/>
          <w:sz w:val="22"/>
          <w:szCs w:val="22"/>
        </w:rPr>
        <w:t>US Constitution</w:t>
      </w:r>
    </w:p>
    <w:p w14:paraId="233796CA" w14:textId="74B57738" w:rsidR="00D6427B" w:rsidRDefault="00D6427B" w:rsidP="00DD3719">
      <w:pPr>
        <w:pStyle w:val="ListParagraph"/>
        <w:numPr>
          <w:ilvl w:val="0"/>
          <w:numId w:val="91"/>
        </w:numPr>
        <w:rPr>
          <w:rFonts w:ascii="Times New Roman" w:hAnsi="Times New Roman" w:cs="Times New Roman"/>
          <w:sz w:val="22"/>
          <w:szCs w:val="22"/>
        </w:rPr>
      </w:pPr>
      <w:r>
        <w:rPr>
          <w:rFonts w:ascii="Times New Roman" w:hAnsi="Times New Roman" w:cs="Times New Roman"/>
          <w:sz w:val="22"/>
          <w:szCs w:val="22"/>
        </w:rPr>
        <w:t>State common law doctrines and statutory procedures</w:t>
      </w:r>
    </w:p>
    <w:p w14:paraId="70AB9A13" w14:textId="7965BC1D" w:rsidR="00D6427B" w:rsidRDefault="00D6427B" w:rsidP="00DD3719">
      <w:pPr>
        <w:pStyle w:val="ListParagraph"/>
        <w:numPr>
          <w:ilvl w:val="0"/>
          <w:numId w:val="91"/>
        </w:numPr>
        <w:rPr>
          <w:rFonts w:ascii="Times New Roman" w:hAnsi="Times New Roman" w:cs="Times New Roman"/>
          <w:sz w:val="22"/>
          <w:szCs w:val="22"/>
        </w:rPr>
      </w:pPr>
      <w:r>
        <w:rPr>
          <w:rFonts w:ascii="Times New Roman" w:hAnsi="Times New Roman" w:cs="Times New Roman"/>
          <w:sz w:val="22"/>
          <w:szCs w:val="22"/>
        </w:rPr>
        <w:t>State Constitution</w:t>
      </w:r>
    </w:p>
    <w:p w14:paraId="0612A5EF" w14:textId="43C74E7D" w:rsidR="00D6427B" w:rsidRPr="00752BC5" w:rsidRDefault="00D6427B" w:rsidP="00A77634">
      <w:pPr>
        <w:pStyle w:val="ListParagraph"/>
        <w:numPr>
          <w:ilvl w:val="0"/>
          <w:numId w:val="91"/>
        </w:numPr>
        <w:rPr>
          <w:rFonts w:ascii="Times New Roman" w:hAnsi="Times New Roman" w:cs="Times New Roman"/>
          <w:sz w:val="22"/>
          <w:szCs w:val="22"/>
        </w:rPr>
      </w:pPr>
      <w:r>
        <w:rPr>
          <w:rFonts w:ascii="Times New Roman" w:hAnsi="Times New Roman" w:cs="Times New Roman"/>
          <w:sz w:val="22"/>
          <w:szCs w:val="22"/>
        </w:rPr>
        <w:t>Federal &amp; state statutes (e.g. FHA)</w:t>
      </w:r>
    </w:p>
    <w:p w14:paraId="5576BD9B" w14:textId="77777777" w:rsidR="00D6427B" w:rsidRDefault="00D6427B" w:rsidP="00A77634">
      <w:pPr>
        <w:rPr>
          <w:rFonts w:ascii="Times New Roman" w:hAnsi="Times New Roman" w:cs="Times New Roman"/>
          <w:b/>
          <w:bCs/>
          <w:sz w:val="22"/>
          <w:szCs w:val="22"/>
          <w:highlight w:val="yellow"/>
        </w:rPr>
      </w:pPr>
    </w:p>
    <w:p w14:paraId="5B604E22" w14:textId="7364C092" w:rsidR="00A77634" w:rsidRPr="00A77634" w:rsidRDefault="00A77634" w:rsidP="00A77634">
      <w:pPr>
        <w:rPr>
          <w:rFonts w:ascii="Times New Roman" w:hAnsi="Times New Roman" w:cs="Times New Roman"/>
          <w:b/>
          <w:bCs/>
          <w:sz w:val="22"/>
          <w:szCs w:val="22"/>
        </w:rPr>
      </w:pPr>
      <w:r w:rsidRPr="00D6427B">
        <w:rPr>
          <w:rFonts w:ascii="Times New Roman" w:hAnsi="Times New Roman" w:cs="Times New Roman"/>
          <w:b/>
          <w:bCs/>
          <w:sz w:val="22"/>
          <w:szCs w:val="22"/>
          <w:highlight w:val="yellow"/>
        </w:rPr>
        <w:t xml:space="preserve">HUD: Building a </w:t>
      </w:r>
      <w:r w:rsidRPr="00D6427B">
        <w:rPr>
          <w:rFonts w:ascii="Times New Roman" w:hAnsi="Times New Roman" w:cs="Times New Roman"/>
          <w:b/>
          <w:bCs/>
          <w:sz w:val="22"/>
          <w:szCs w:val="22"/>
          <w:highlight w:val="yellow"/>
          <w:u w:val="single"/>
        </w:rPr>
        <w:t xml:space="preserve">Disparate Treatment </w:t>
      </w:r>
      <w:r w:rsidRPr="00D6427B">
        <w:rPr>
          <w:rFonts w:ascii="Times New Roman" w:hAnsi="Times New Roman" w:cs="Times New Roman"/>
          <w:b/>
          <w:bCs/>
          <w:sz w:val="22"/>
          <w:szCs w:val="22"/>
          <w:highlight w:val="yellow"/>
        </w:rPr>
        <w:t>claim under the FHA:</w:t>
      </w:r>
      <w:r w:rsidR="0030427D">
        <w:rPr>
          <w:rFonts w:ascii="Times New Roman" w:hAnsi="Times New Roman" w:cs="Times New Roman"/>
          <w:b/>
          <w:bCs/>
          <w:sz w:val="22"/>
          <w:szCs w:val="22"/>
        </w:rPr>
        <w:t xml:space="preserve"> [based on 2013 rule]</w:t>
      </w:r>
    </w:p>
    <w:p w14:paraId="406CD494" w14:textId="5A3729B2" w:rsidR="00A77634" w:rsidRDefault="00A77634" w:rsidP="00DD3719">
      <w:pPr>
        <w:numPr>
          <w:ilvl w:val="0"/>
          <w:numId w:val="89"/>
        </w:numPr>
        <w:rPr>
          <w:rFonts w:ascii="Times New Roman" w:hAnsi="Times New Roman" w:cs="Times New Roman"/>
          <w:sz w:val="22"/>
          <w:szCs w:val="22"/>
        </w:rPr>
      </w:pPr>
      <w:r>
        <w:rPr>
          <w:rFonts w:ascii="Times New Roman" w:hAnsi="Times New Roman" w:cs="Times New Roman"/>
          <w:sz w:val="22"/>
          <w:szCs w:val="22"/>
        </w:rPr>
        <w:t xml:space="preserve">Plaintiffs establish </w:t>
      </w:r>
      <w:r>
        <w:rPr>
          <w:rFonts w:ascii="Times New Roman" w:hAnsi="Times New Roman" w:cs="Times New Roman"/>
          <w:sz w:val="22"/>
          <w:szCs w:val="22"/>
          <w:u w:val="single"/>
        </w:rPr>
        <w:t>prima facie case</w:t>
      </w:r>
      <w:r>
        <w:rPr>
          <w:rFonts w:ascii="Times New Roman" w:hAnsi="Times New Roman" w:cs="Times New Roman"/>
          <w:sz w:val="22"/>
          <w:szCs w:val="22"/>
        </w:rPr>
        <w:t xml:space="preserve"> of disparate treatment</w:t>
      </w:r>
      <w:r w:rsidRPr="00A77634">
        <w:rPr>
          <w:rFonts w:ascii="Times New Roman" w:hAnsi="Times New Roman" w:cs="Times New Roman"/>
          <w:sz w:val="22"/>
          <w:szCs w:val="22"/>
        </w:rPr>
        <w:t>.</w:t>
      </w:r>
    </w:p>
    <w:p w14:paraId="1147777F" w14:textId="302724CA" w:rsidR="00001DFB" w:rsidRDefault="00001DFB" w:rsidP="00DD3719">
      <w:pPr>
        <w:numPr>
          <w:ilvl w:val="1"/>
          <w:numId w:val="89"/>
        </w:numPr>
        <w:rPr>
          <w:rFonts w:ascii="Times New Roman" w:hAnsi="Times New Roman" w:cs="Times New Roman"/>
          <w:sz w:val="22"/>
          <w:szCs w:val="22"/>
        </w:rPr>
      </w:pPr>
      <w:r>
        <w:rPr>
          <w:rFonts w:ascii="Times New Roman" w:hAnsi="Times New Roman" w:cs="Times New Roman"/>
          <w:sz w:val="22"/>
          <w:szCs w:val="22"/>
        </w:rPr>
        <w:t>Impact of zoning on minorities in community</w:t>
      </w:r>
    </w:p>
    <w:p w14:paraId="68BB170C" w14:textId="677F2EEA" w:rsidR="00001DFB" w:rsidRDefault="00001DFB" w:rsidP="00DD3719">
      <w:pPr>
        <w:numPr>
          <w:ilvl w:val="1"/>
          <w:numId w:val="89"/>
        </w:numPr>
        <w:rPr>
          <w:rFonts w:ascii="Times New Roman" w:hAnsi="Times New Roman" w:cs="Times New Roman"/>
          <w:sz w:val="22"/>
          <w:szCs w:val="22"/>
        </w:rPr>
      </w:pPr>
      <w:r>
        <w:rPr>
          <w:rFonts w:ascii="Times New Roman" w:hAnsi="Times New Roman" w:cs="Times New Roman"/>
          <w:sz w:val="22"/>
          <w:szCs w:val="22"/>
        </w:rPr>
        <w:t>Sequence of e</w:t>
      </w:r>
      <w:r w:rsidR="008B7DE0">
        <w:rPr>
          <w:rFonts w:ascii="Times New Roman" w:hAnsi="Times New Roman" w:cs="Times New Roman"/>
          <w:sz w:val="22"/>
          <w:szCs w:val="22"/>
        </w:rPr>
        <w:t>v</w:t>
      </w:r>
      <w:r>
        <w:rPr>
          <w:rFonts w:ascii="Times New Roman" w:hAnsi="Times New Roman" w:cs="Times New Roman"/>
          <w:sz w:val="22"/>
          <w:szCs w:val="22"/>
        </w:rPr>
        <w:t>ents leading to zoning decision</w:t>
      </w:r>
    </w:p>
    <w:p w14:paraId="4C4B1030" w14:textId="2B3719AF" w:rsidR="00001DFB" w:rsidRDefault="009163EE" w:rsidP="00DD3719">
      <w:pPr>
        <w:numPr>
          <w:ilvl w:val="0"/>
          <w:numId w:val="89"/>
        </w:numPr>
        <w:rPr>
          <w:rFonts w:ascii="Times New Roman" w:hAnsi="Times New Roman" w:cs="Times New Roman"/>
          <w:sz w:val="22"/>
          <w:szCs w:val="22"/>
        </w:rPr>
      </w:pPr>
      <w:r>
        <w:rPr>
          <w:rFonts w:ascii="Times New Roman" w:hAnsi="Times New Roman" w:cs="Times New Roman"/>
          <w:sz w:val="22"/>
          <w:szCs w:val="22"/>
        </w:rPr>
        <w:t xml:space="preserve">Burden shifts to defendant to provide a </w:t>
      </w:r>
      <w:r>
        <w:rPr>
          <w:rFonts w:ascii="Times New Roman" w:hAnsi="Times New Roman" w:cs="Times New Roman"/>
          <w:sz w:val="22"/>
          <w:szCs w:val="22"/>
          <w:u w:val="single"/>
        </w:rPr>
        <w:t>legitimate, non-discriminatory reason</w:t>
      </w:r>
      <w:r>
        <w:rPr>
          <w:rFonts w:ascii="Times New Roman" w:hAnsi="Times New Roman" w:cs="Times New Roman"/>
          <w:sz w:val="22"/>
          <w:szCs w:val="22"/>
        </w:rPr>
        <w:t xml:space="preserve"> for its actions</w:t>
      </w:r>
    </w:p>
    <w:p w14:paraId="7BE10651" w14:textId="797E88CE" w:rsidR="009163EE" w:rsidRDefault="004E3231" w:rsidP="00DD3719">
      <w:pPr>
        <w:numPr>
          <w:ilvl w:val="0"/>
          <w:numId w:val="89"/>
        </w:numPr>
        <w:rPr>
          <w:rFonts w:ascii="Times New Roman" w:hAnsi="Times New Roman" w:cs="Times New Roman"/>
          <w:sz w:val="22"/>
          <w:szCs w:val="22"/>
        </w:rPr>
      </w:pPr>
      <w:r>
        <w:rPr>
          <w:rFonts w:ascii="Times New Roman" w:hAnsi="Times New Roman" w:cs="Times New Roman"/>
          <w:sz w:val="22"/>
          <w:szCs w:val="22"/>
        </w:rPr>
        <w:t xml:space="preserve">Burden shifts back to plaintiffs to show </w:t>
      </w:r>
      <w:r>
        <w:rPr>
          <w:rFonts w:ascii="Times New Roman" w:hAnsi="Times New Roman" w:cs="Times New Roman"/>
          <w:sz w:val="22"/>
          <w:szCs w:val="22"/>
          <w:u w:val="single"/>
        </w:rPr>
        <w:t>intent</w:t>
      </w:r>
      <w:r>
        <w:rPr>
          <w:rFonts w:ascii="Times New Roman" w:hAnsi="Times New Roman" w:cs="Times New Roman"/>
          <w:sz w:val="22"/>
          <w:szCs w:val="22"/>
        </w:rPr>
        <w:t xml:space="preserve"> to discriminate</w:t>
      </w:r>
    </w:p>
    <w:p w14:paraId="06534984" w14:textId="40D57E23" w:rsidR="004E3231" w:rsidRDefault="004E3231" w:rsidP="00DD3719">
      <w:pPr>
        <w:numPr>
          <w:ilvl w:val="1"/>
          <w:numId w:val="89"/>
        </w:numPr>
        <w:rPr>
          <w:rFonts w:ascii="Times New Roman" w:hAnsi="Times New Roman" w:cs="Times New Roman"/>
          <w:sz w:val="22"/>
          <w:szCs w:val="22"/>
        </w:rPr>
      </w:pPr>
      <w:r>
        <w:rPr>
          <w:rFonts w:ascii="Times New Roman" w:hAnsi="Times New Roman" w:cs="Times New Roman"/>
          <w:sz w:val="22"/>
          <w:szCs w:val="22"/>
        </w:rPr>
        <w:t>Whether defendant would have taken same action solely based on alleged legitimate reasons</w:t>
      </w:r>
    </w:p>
    <w:p w14:paraId="5954E140" w14:textId="6741E32A" w:rsidR="004E3231" w:rsidRDefault="004E3231" w:rsidP="00DD3719">
      <w:pPr>
        <w:numPr>
          <w:ilvl w:val="1"/>
          <w:numId w:val="89"/>
        </w:numPr>
        <w:rPr>
          <w:rFonts w:ascii="Times New Roman" w:hAnsi="Times New Roman" w:cs="Times New Roman"/>
          <w:sz w:val="22"/>
          <w:szCs w:val="22"/>
        </w:rPr>
      </w:pPr>
      <w:r>
        <w:rPr>
          <w:rFonts w:ascii="Times New Roman" w:hAnsi="Times New Roman" w:cs="Times New Roman"/>
          <w:sz w:val="22"/>
          <w:szCs w:val="22"/>
        </w:rPr>
        <w:t>Whether racial animus was a motivating factor</w:t>
      </w:r>
    </w:p>
    <w:p w14:paraId="5D05FBAB" w14:textId="77777777" w:rsidR="0030427D" w:rsidRDefault="0030427D" w:rsidP="0011472E">
      <w:pPr>
        <w:rPr>
          <w:rFonts w:ascii="Times New Roman" w:hAnsi="Times New Roman" w:cs="Times New Roman"/>
          <w:b/>
          <w:bCs/>
          <w:sz w:val="22"/>
          <w:szCs w:val="22"/>
          <w:highlight w:val="yellow"/>
        </w:rPr>
      </w:pPr>
    </w:p>
    <w:p w14:paraId="65B4ABE8" w14:textId="2089AC19" w:rsidR="0011472E" w:rsidRPr="00D6427B" w:rsidRDefault="0011472E" w:rsidP="0011472E">
      <w:pPr>
        <w:rPr>
          <w:rFonts w:ascii="Times New Roman" w:hAnsi="Times New Roman" w:cs="Times New Roman"/>
          <w:b/>
          <w:bCs/>
          <w:sz w:val="22"/>
          <w:szCs w:val="22"/>
        </w:rPr>
      </w:pPr>
      <w:r w:rsidRPr="00D6427B">
        <w:rPr>
          <w:rFonts w:ascii="Times New Roman" w:hAnsi="Times New Roman" w:cs="Times New Roman"/>
          <w:b/>
          <w:bCs/>
          <w:sz w:val="22"/>
          <w:szCs w:val="22"/>
          <w:highlight w:val="yellow"/>
        </w:rPr>
        <w:t xml:space="preserve">HUD: Building a </w:t>
      </w:r>
      <w:r w:rsidRPr="00D6427B">
        <w:rPr>
          <w:rFonts w:ascii="Times New Roman" w:hAnsi="Times New Roman" w:cs="Times New Roman"/>
          <w:b/>
          <w:bCs/>
          <w:sz w:val="22"/>
          <w:szCs w:val="22"/>
          <w:highlight w:val="yellow"/>
          <w:u w:val="single"/>
        </w:rPr>
        <w:t>Disparate Impact</w:t>
      </w:r>
      <w:r w:rsidRPr="00D6427B">
        <w:rPr>
          <w:rFonts w:ascii="Times New Roman" w:hAnsi="Times New Roman" w:cs="Times New Roman"/>
          <w:b/>
          <w:bCs/>
          <w:sz w:val="22"/>
          <w:szCs w:val="22"/>
          <w:highlight w:val="yellow"/>
        </w:rPr>
        <w:t xml:space="preserve"> c</w:t>
      </w:r>
      <w:r w:rsidR="008B7DE0" w:rsidRPr="00D6427B">
        <w:rPr>
          <w:rFonts w:ascii="Times New Roman" w:hAnsi="Times New Roman" w:cs="Times New Roman"/>
          <w:b/>
          <w:bCs/>
          <w:sz w:val="22"/>
          <w:szCs w:val="22"/>
          <w:highlight w:val="yellow"/>
        </w:rPr>
        <w:t>lai</w:t>
      </w:r>
      <w:r w:rsidRPr="00D6427B">
        <w:rPr>
          <w:rFonts w:ascii="Times New Roman" w:hAnsi="Times New Roman" w:cs="Times New Roman"/>
          <w:b/>
          <w:bCs/>
          <w:sz w:val="22"/>
          <w:szCs w:val="22"/>
          <w:highlight w:val="yellow"/>
        </w:rPr>
        <w:t>m under the FHA:</w:t>
      </w:r>
      <w:r w:rsidRPr="00D6427B">
        <w:rPr>
          <w:rFonts w:ascii="Times New Roman" w:hAnsi="Times New Roman" w:cs="Times New Roman"/>
          <w:b/>
          <w:bCs/>
          <w:sz w:val="22"/>
          <w:szCs w:val="22"/>
        </w:rPr>
        <w:t xml:space="preserve"> </w:t>
      </w:r>
      <w:r w:rsidR="0030427D">
        <w:rPr>
          <w:rFonts w:ascii="Times New Roman" w:hAnsi="Times New Roman" w:cs="Times New Roman"/>
          <w:b/>
          <w:bCs/>
          <w:sz w:val="22"/>
          <w:szCs w:val="22"/>
        </w:rPr>
        <w:t>[based on 2013 rule]</w:t>
      </w:r>
    </w:p>
    <w:p w14:paraId="5D1F27DF" w14:textId="207E226E" w:rsidR="008B7DE0" w:rsidRDefault="008B7DE0" w:rsidP="00DD3719">
      <w:pPr>
        <w:pStyle w:val="ListParagraph"/>
        <w:numPr>
          <w:ilvl w:val="0"/>
          <w:numId w:val="90"/>
        </w:numPr>
        <w:rPr>
          <w:rFonts w:ascii="Times New Roman" w:hAnsi="Times New Roman" w:cs="Times New Roman"/>
          <w:sz w:val="22"/>
          <w:szCs w:val="22"/>
        </w:rPr>
      </w:pPr>
      <w:r>
        <w:rPr>
          <w:rFonts w:ascii="Times New Roman" w:hAnsi="Times New Roman" w:cs="Times New Roman"/>
          <w:sz w:val="22"/>
          <w:szCs w:val="22"/>
        </w:rPr>
        <w:t xml:space="preserve">Plaintiffs establish </w:t>
      </w:r>
      <w:r>
        <w:rPr>
          <w:rFonts w:ascii="Times New Roman" w:hAnsi="Times New Roman" w:cs="Times New Roman"/>
          <w:sz w:val="22"/>
          <w:szCs w:val="22"/>
          <w:u w:val="single"/>
        </w:rPr>
        <w:t>prima facie case</w:t>
      </w:r>
      <w:r>
        <w:rPr>
          <w:rFonts w:ascii="Times New Roman" w:hAnsi="Times New Roman" w:cs="Times New Roman"/>
          <w:sz w:val="22"/>
          <w:szCs w:val="22"/>
        </w:rPr>
        <w:t xml:space="preserve"> of disparate impact</w:t>
      </w:r>
    </w:p>
    <w:p w14:paraId="15C606B9" w14:textId="3522FE51" w:rsidR="008B7DE0" w:rsidRDefault="008B7DE0" w:rsidP="00DD3719">
      <w:pPr>
        <w:pStyle w:val="ListParagraph"/>
        <w:numPr>
          <w:ilvl w:val="1"/>
          <w:numId w:val="90"/>
        </w:numPr>
        <w:rPr>
          <w:rFonts w:ascii="Times New Roman" w:hAnsi="Times New Roman" w:cs="Times New Roman"/>
          <w:sz w:val="22"/>
          <w:szCs w:val="22"/>
        </w:rPr>
      </w:pPr>
      <w:r>
        <w:rPr>
          <w:rFonts w:ascii="Times New Roman" w:hAnsi="Times New Roman" w:cs="Times New Roman"/>
          <w:sz w:val="22"/>
          <w:szCs w:val="22"/>
        </w:rPr>
        <w:t>Adverse impact on protected group, or</w:t>
      </w:r>
    </w:p>
    <w:p w14:paraId="1A833ED9" w14:textId="3CBDB85F" w:rsidR="008B7DE0" w:rsidRDefault="008B7DE0" w:rsidP="00DD3719">
      <w:pPr>
        <w:pStyle w:val="ListParagraph"/>
        <w:numPr>
          <w:ilvl w:val="1"/>
          <w:numId w:val="90"/>
        </w:numPr>
        <w:rPr>
          <w:rFonts w:ascii="Times New Roman" w:hAnsi="Times New Roman" w:cs="Times New Roman"/>
          <w:sz w:val="22"/>
          <w:szCs w:val="22"/>
        </w:rPr>
      </w:pPr>
      <w:r>
        <w:rPr>
          <w:rFonts w:ascii="Times New Roman" w:hAnsi="Times New Roman" w:cs="Times New Roman"/>
          <w:sz w:val="22"/>
          <w:szCs w:val="22"/>
        </w:rPr>
        <w:t>Zoning ordinance perpetuates segregation</w:t>
      </w:r>
    </w:p>
    <w:p w14:paraId="14461BD9" w14:textId="31D1389E" w:rsidR="008B7DE0" w:rsidRDefault="008B7DE0" w:rsidP="00DD3719">
      <w:pPr>
        <w:pStyle w:val="ListParagraph"/>
        <w:numPr>
          <w:ilvl w:val="0"/>
          <w:numId w:val="90"/>
        </w:numPr>
        <w:rPr>
          <w:rFonts w:ascii="Times New Roman" w:hAnsi="Times New Roman" w:cs="Times New Roman"/>
          <w:sz w:val="22"/>
          <w:szCs w:val="22"/>
        </w:rPr>
      </w:pPr>
      <w:r>
        <w:rPr>
          <w:rFonts w:ascii="Times New Roman" w:hAnsi="Times New Roman" w:cs="Times New Roman"/>
          <w:sz w:val="22"/>
          <w:szCs w:val="22"/>
        </w:rPr>
        <w:t xml:space="preserve">Burden shifts to defendant to prove that actions furthered </w:t>
      </w:r>
      <w:r>
        <w:rPr>
          <w:rFonts w:ascii="Times New Roman" w:hAnsi="Times New Roman" w:cs="Times New Roman"/>
          <w:sz w:val="22"/>
          <w:szCs w:val="22"/>
          <w:u w:val="single"/>
        </w:rPr>
        <w:t>legitimate bona fide government interest</w:t>
      </w:r>
      <w:r>
        <w:rPr>
          <w:rFonts w:ascii="Times New Roman" w:hAnsi="Times New Roman" w:cs="Times New Roman"/>
          <w:sz w:val="22"/>
          <w:szCs w:val="22"/>
        </w:rPr>
        <w:t xml:space="preserve"> and that </w:t>
      </w:r>
      <w:r>
        <w:rPr>
          <w:rFonts w:ascii="Times New Roman" w:hAnsi="Times New Roman" w:cs="Times New Roman"/>
          <w:sz w:val="22"/>
          <w:szCs w:val="22"/>
          <w:u w:val="single"/>
        </w:rPr>
        <w:t>no alternative</w:t>
      </w:r>
      <w:r>
        <w:rPr>
          <w:rFonts w:ascii="Times New Roman" w:hAnsi="Times New Roman" w:cs="Times New Roman"/>
          <w:sz w:val="22"/>
          <w:szCs w:val="22"/>
        </w:rPr>
        <w:t xml:space="preserve"> would serve that interest with less discriminatory effect</w:t>
      </w:r>
    </w:p>
    <w:p w14:paraId="4275D101" w14:textId="1CC30E69" w:rsidR="008B7DE0" w:rsidRDefault="008B7DE0" w:rsidP="00DD3719">
      <w:pPr>
        <w:pStyle w:val="ListParagraph"/>
        <w:numPr>
          <w:ilvl w:val="0"/>
          <w:numId w:val="90"/>
        </w:numPr>
        <w:rPr>
          <w:rFonts w:ascii="Times New Roman" w:hAnsi="Times New Roman" w:cs="Times New Roman"/>
          <w:sz w:val="22"/>
          <w:szCs w:val="22"/>
        </w:rPr>
      </w:pPr>
      <w:r>
        <w:rPr>
          <w:rFonts w:ascii="Times New Roman" w:hAnsi="Times New Roman" w:cs="Times New Roman"/>
          <w:sz w:val="22"/>
          <w:szCs w:val="22"/>
        </w:rPr>
        <w:t>Plaintiffs need to prove that the</w:t>
      </w:r>
      <w:r w:rsidR="00983A67">
        <w:rPr>
          <w:rFonts w:ascii="Times New Roman" w:hAnsi="Times New Roman" w:cs="Times New Roman"/>
          <w:sz w:val="22"/>
          <w:szCs w:val="22"/>
        </w:rPr>
        <w:t xml:space="preserve">re’s an available </w:t>
      </w:r>
      <w:r w:rsidR="00983A67">
        <w:rPr>
          <w:rFonts w:ascii="Times New Roman" w:hAnsi="Times New Roman" w:cs="Times New Roman"/>
          <w:sz w:val="22"/>
          <w:szCs w:val="22"/>
          <w:u w:val="single"/>
        </w:rPr>
        <w:t>alternative practice</w:t>
      </w:r>
      <w:r w:rsidR="00983A67">
        <w:rPr>
          <w:rFonts w:ascii="Times New Roman" w:hAnsi="Times New Roman" w:cs="Times New Roman"/>
          <w:sz w:val="22"/>
          <w:szCs w:val="22"/>
        </w:rPr>
        <w:t xml:space="preserve"> that has less disparate impact</w:t>
      </w:r>
    </w:p>
    <w:p w14:paraId="020C9057" w14:textId="3A43D521" w:rsidR="00D6427B" w:rsidRDefault="00D6427B" w:rsidP="00D6427B">
      <w:pPr>
        <w:rPr>
          <w:rFonts w:ascii="Times New Roman" w:hAnsi="Times New Roman" w:cs="Times New Roman"/>
          <w:sz w:val="22"/>
          <w:szCs w:val="22"/>
        </w:rPr>
      </w:pPr>
    </w:p>
    <w:p w14:paraId="575413F3" w14:textId="5E7884E5" w:rsidR="00FA0F0E" w:rsidRDefault="00FA0F0E" w:rsidP="00D6427B">
      <w:pPr>
        <w:rPr>
          <w:rFonts w:ascii="Times New Roman" w:hAnsi="Times New Roman" w:cs="Times New Roman"/>
          <w:color w:val="4472C4" w:themeColor="accent1"/>
          <w:sz w:val="22"/>
          <w:szCs w:val="22"/>
        </w:rPr>
      </w:pPr>
      <w:r w:rsidRPr="008658F5">
        <w:rPr>
          <w:rFonts w:ascii="Times New Roman" w:hAnsi="Times New Roman" w:cs="Times New Roman"/>
          <w:b/>
          <w:bCs/>
          <w:i/>
          <w:iCs/>
          <w:color w:val="4472C4" w:themeColor="accent1"/>
          <w:sz w:val="22"/>
          <w:szCs w:val="22"/>
        </w:rPr>
        <w:t xml:space="preserve">NAACP v. Mount Laurel </w:t>
      </w:r>
      <w:r w:rsidRPr="008658F5">
        <w:rPr>
          <w:rFonts w:ascii="Times New Roman" w:hAnsi="Times New Roman" w:cs="Times New Roman"/>
          <w:b/>
          <w:bCs/>
          <w:color w:val="4472C4" w:themeColor="accent1"/>
          <w:sz w:val="22"/>
          <w:szCs w:val="22"/>
        </w:rPr>
        <w:t xml:space="preserve">(N.J. 1975) – p.463 – </w:t>
      </w:r>
      <w:r w:rsidRPr="008658F5">
        <w:rPr>
          <w:rFonts w:ascii="Times New Roman" w:hAnsi="Times New Roman" w:cs="Times New Roman"/>
          <w:color w:val="4472C4" w:themeColor="accent1"/>
          <w:sz w:val="22"/>
          <w:szCs w:val="22"/>
        </w:rPr>
        <w:t>Mount Laurel doctrine</w:t>
      </w:r>
      <w:r w:rsidR="00264170">
        <w:rPr>
          <w:rFonts w:ascii="Times New Roman" w:hAnsi="Times New Roman" w:cs="Times New Roman"/>
          <w:color w:val="4472C4" w:themeColor="accent1"/>
          <w:sz w:val="22"/>
          <w:szCs w:val="22"/>
        </w:rPr>
        <w:t>; NJ state law ONLY</w:t>
      </w:r>
    </w:p>
    <w:p w14:paraId="67BDBAF1" w14:textId="77777777" w:rsidR="00754F14" w:rsidRPr="00754F14" w:rsidRDefault="00754F14" w:rsidP="00DD3719">
      <w:pPr>
        <w:numPr>
          <w:ilvl w:val="0"/>
          <w:numId w:val="92"/>
        </w:numPr>
        <w:rPr>
          <w:rFonts w:ascii="Times New Roman" w:hAnsi="Times New Roman" w:cs="Times New Roman"/>
          <w:color w:val="000000" w:themeColor="text1"/>
          <w:sz w:val="22"/>
          <w:szCs w:val="22"/>
        </w:rPr>
      </w:pPr>
      <w:r w:rsidRPr="00754F14">
        <w:rPr>
          <w:rFonts w:ascii="Times New Roman" w:hAnsi="Times New Roman" w:cs="Times New Roman"/>
          <w:color w:val="000000" w:themeColor="text1"/>
          <w:sz w:val="22"/>
          <w:szCs w:val="22"/>
        </w:rPr>
        <w:t>(Minority Rule – “inclusionary” zoning/town must provide lower income housing options – responsibility to surrounding communities)</w:t>
      </w:r>
    </w:p>
    <w:p w14:paraId="74B9985F" w14:textId="77777777" w:rsidR="00754F14" w:rsidRPr="00754F14" w:rsidRDefault="00754F14" w:rsidP="00DD3719">
      <w:pPr>
        <w:numPr>
          <w:ilvl w:val="0"/>
          <w:numId w:val="92"/>
        </w:numPr>
        <w:rPr>
          <w:rFonts w:ascii="Times New Roman" w:hAnsi="Times New Roman" w:cs="Times New Roman"/>
          <w:color w:val="000000" w:themeColor="text1"/>
          <w:sz w:val="22"/>
          <w:szCs w:val="22"/>
        </w:rPr>
      </w:pPr>
      <w:r w:rsidRPr="00754F14">
        <w:rPr>
          <w:rFonts w:ascii="Times New Roman" w:hAnsi="Times New Roman" w:cs="Times New Roman"/>
          <w:b/>
          <w:bCs/>
          <w:color w:val="000000" w:themeColor="text1"/>
          <w:sz w:val="22"/>
          <w:szCs w:val="22"/>
        </w:rPr>
        <w:t>Facts:</w:t>
      </w:r>
      <w:r w:rsidRPr="00754F14">
        <w:rPr>
          <w:rFonts w:ascii="Times New Roman" w:hAnsi="Times New Roman" w:cs="Times New Roman"/>
          <w:color w:val="000000" w:themeColor="text1"/>
          <w:sz w:val="22"/>
          <w:szCs w:val="22"/>
        </w:rPr>
        <w:t xml:space="preserve"> Town’s land use regulation creates large industrial zone (mostly unused), for large residential zones, and one small retail zone.  Residential zones include restrictions to protect home values, making property unaffordable for any but relatively wealthy residents.</w:t>
      </w:r>
    </w:p>
    <w:p w14:paraId="0F177923" w14:textId="3AF20688" w:rsidR="00754F14" w:rsidRPr="00754F14" w:rsidRDefault="00754F14" w:rsidP="00DD3719">
      <w:pPr>
        <w:numPr>
          <w:ilvl w:val="1"/>
          <w:numId w:val="92"/>
        </w:numPr>
        <w:rPr>
          <w:rFonts w:ascii="Times New Roman" w:hAnsi="Times New Roman" w:cs="Times New Roman"/>
          <w:color w:val="000000" w:themeColor="text1"/>
          <w:sz w:val="22"/>
          <w:szCs w:val="22"/>
        </w:rPr>
      </w:pPr>
      <w:r w:rsidRPr="00754F14">
        <w:rPr>
          <w:rFonts w:ascii="Times New Roman" w:hAnsi="Times New Roman" w:cs="Times New Roman"/>
          <w:color w:val="000000" w:themeColor="text1"/>
          <w:sz w:val="22"/>
          <w:szCs w:val="22"/>
        </w:rPr>
        <w:t>Town’s rationale for regulation is taxes – low density housing with fewer children means good</w:t>
      </w:r>
      <w:r>
        <w:rPr>
          <w:rFonts w:ascii="Times New Roman" w:hAnsi="Times New Roman" w:cs="Times New Roman"/>
          <w:color w:val="000000" w:themeColor="text1"/>
          <w:sz w:val="22"/>
          <w:szCs w:val="22"/>
        </w:rPr>
        <w:t xml:space="preserve"> </w:t>
      </w:r>
      <w:r w:rsidRPr="00754F14">
        <w:rPr>
          <w:rFonts w:ascii="Times New Roman" w:hAnsi="Times New Roman" w:cs="Times New Roman"/>
          <w:color w:val="000000" w:themeColor="text1"/>
          <w:sz w:val="22"/>
          <w:szCs w:val="22"/>
        </w:rPr>
        <w:t xml:space="preserve">ratables – use that generates taxes with less demand for services. </w:t>
      </w:r>
    </w:p>
    <w:p w14:paraId="128EFAAD" w14:textId="77777777" w:rsidR="00754F14" w:rsidRPr="00754F14" w:rsidRDefault="00754F14" w:rsidP="00DD3719">
      <w:pPr>
        <w:numPr>
          <w:ilvl w:val="1"/>
          <w:numId w:val="92"/>
        </w:numPr>
        <w:rPr>
          <w:rFonts w:ascii="Times New Roman" w:hAnsi="Times New Roman" w:cs="Times New Roman"/>
          <w:color w:val="000000" w:themeColor="text1"/>
          <w:sz w:val="22"/>
          <w:szCs w:val="22"/>
        </w:rPr>
      </w:pPr>
      <w:r w:rsidRPr="00754F14">
        <w:rPr>
          <w:rFonts w:ascii="Times New Roman" w:hAnsi="Times New Roman" w:cs="Times New Roman"/>
          <w:color w:val="000000" w:themeColor="text1"/>
          <w:sz w:val="22"/>
          <w:szCs w:val="22"/>
        </w:rPr>
        <w:t xml:space="preserve">Lower property density leads to higher property values – same reasoning as Sutherland in </w:t>
      </w:r>
      <w:r w:rsidRPr="00754F14">
        <w:rPr>
          <w:rFonts w:ascii="Times New Roman" w:hAnsi="Times New Roman" w:cs="Times New Roman"/>
          <w:i/>
          <w:iCs/>
          <w:color w:val="000000" w:themeColor="text1"/>
          <w:sz w:val="22"/>
          <w:szCs w:val="22"/>
        </w:rPr>
        <w:t>Euclid</w:t>
      </w:r>
      <w:r w:rsidRPr="00754F14">
        <w:rPr>
          <w:rFonts w:ascii="Times New Roman" w:hAnsi="Times New Roman" w:cs="Times New Roman"/>
          <w:color w:val="000000" w:themeColor="text1"/>
          <w:sz w:val="22"/>
          <w:szCs w:val="22"/>
        </w:rPr>
        <w:t xml:space="preserve">. </w:t>
      </w:r>
    </w:p>
    <w:p w14:paraId="123372DA" w14:textId="3F20DABB" w:rsidR="00754F14" w:rsidRDefault="00754F14" w:rsidP="00DD3719">
      <w:pPr>
        <w:numPr>
          <w:ilvl w:val="0"/>
          <w:numId w:val="92"/>
        </w:numPr>
        <w:rPr>
          <w:rFonts w:ascii="Times New Roman" w:hAnsi="Times New Roman" w:cs="Times New Roman"/>
          <w:color w:val="000000" w:themeColor="text1"/>
          <w:sz w:val="22"/>
          <w:szCs w:val="22"/>
        </w:rPr>
      </w:pPr>
      <w:r w:rsidRPr="00754F14">
        <w:rPr>
          <w:rFonts w:ascii="Times New Roman" w:hAnsi="Times New Roman" w:cs="Times New Roman"/>
          <w:b/>
          <w:bCs/>
          <w:color w:val="000000" w:themeColor="text1"/>
          <w:sz w:val="22"/>
          <w:szCs w:val="22"/>
        </w:rPr>
        <w:t>Issue:</w:t>
      </w:r>
      <w:r w:rsidRPr="00754F14">
        <w:rPr>
          <w:rFonts w:ascii="Times New Roman" w:hAnsi="Times New Roman" w:cs="Times New Roman"/>
          <w:color w:val="000000" w:themeColor="text1"/>
          <w:sz w:val="22"/>
          <w:szCs w:val="22"/>
        </w:rPr>
        <w:t xml:space="preserve"> Whether community may, by a system of land use regulation, make it physically and economically impossible to provide low and moderate income housing in the municipality for the various categories of persons who need and want it and thereby exclude such people from living within its confines.  </w:t>
      </w:r>
    </w:p>
    <w:p w14:paraId="1CD46533" w14:textId="2CA4B8F2" w:rsidR="00F74EF1" w:rsidRDefault="00F74EF1" w:rsidP="00DD3719">
      <w:pPr>
        <w:numPr>
          <w:ilvl w:val="0"/>
          <w:numId w:val="92"/>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 xml:space="preserve">Holding: </w:t>
      </w:r>
      <w:bookmarkStart w:id="69" w:name="OLE_LINK1"/>
      <w:bookmarkStart w:id="70" w:name="OLE_LINK2"/>
      <w:r w:rsidRPr="00F74EF1">
        <w:rPr>
          <w:rFonts w:ascii="Times New Roman" w:hAnsi="Times New Roman" w:cs="Times New Roman"/>
          <w:b/>
          <w:bCs/>
          <w:color w:val="000000" w:themeColor="text1"/>
          <w:sz w:val="22"/>
          <w:szCs w:val="22"/>
        </w:rPr>
        <w:t xml:space="preserve">Under NJ Constitution - </w:t>
      </w:r>
      <w:r w:rsidRPr="00F74EF1">
        <w:rPr>
          <w:rFonts w:ascii="Times New Roman" w:hAnsi="Times New Roman" w:cs="Times New Roman"/>
          <w:color w:val="000000" w:themeColor="text1"/>
          <w:sz w:val="22"/>
          <w:szCs w:val="22"/>
        </w:rPr>
        <w:t xml:space="preserve">General welfare not promoted by excluding class of people – not permissible use of police power. </w:t>
      </w:r>
      <w:r w:rsidR="00E651E0">
        <w:rPr>
          <w:rFonts w:ascii="Times New Roman" w:hAnsi="Times New Roman" w:cs="Times New Roman"/>
          <w:color w:val="000000" w:themeColor="text1"/>
          <w:sz w:val="22"/>
          <w:szCs w:val="22"/>
        </w:rPr>
        <w:t xml:space="preserve">Developing municipalities have both an </w:t>
      </w:r>
      <w:r w:rsidR="00E651E0">
        <w:rPr>
          <w:rFonts w:ascii="Times New Roman" w:hAnsi="Times New Roman" w:cs="Times New Roman"/>
          <w:color w:val="000000" w:themeColor="text1"/>
          <w:sz w:val="22"/>
          <w:szCs w:val="22"/>
          <w:u w:val="single"/>
        </w:rPr>
        <w:t>affirmative and negative obligation</w:t>
      </w:r>
      <w:r w:rsidR="00E651E0">
        <w:rPr>
          <w:rFonts w:ascii="Times New Roman" w:hAnsi="Times New Roman" w:cs="Times New Roman"/>
          <w:color w:val="000000" w:themeColor="text1"/>
          <w:sz w:val="22"/>
          <w:szCs w:val="22"/>
        </w:rPr>
        <w:t xml:space="preserve"> to provide the reasonable opportunity for housing for all categories of people who may want to live there.</w:t>
      </w:r>
    </w:p>
    <w:p w14:paraId="4657E438" w14:textId="733C0690" w:rsidR="00F74EF1" w:rsidRPr="00F74EF1" w:rsidRDefault="00E651E0" w:rsidP="00DD3719">
      <w:pPr>
        <w:numPr>
          <w:ilvl w:val="1"/>
          <w:numId w:val="92"/>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Obligations must be met unless municipality can </w:t>
      </w:r>
      <w:r w:rsidR="009946D0">
        <w:rPr>
          <w:rFonts w:ascii="Times New Roman" w:hAnsi="Times New Roman" w:cs="Times New Roman"/>
          <w:color w:val="000000" w:themeColor="text1"/>
          <w:sz w:val="22"/>
          <w:szCs w:val="22"/>
        </w:rPr>
        <w:t>meet burden of establishing valid superseding reasons</w:t>
      </w:r>
    </w:p>
    <w:p w14:paraId="1B3B17B1" w14:textId="77777777" w:rsidR="00F74EF1" w:rsidRPr="00F74EF1" w:rsidRDefault="00F74EF1" w:rsidP="00DD3719">
      <w:pPr>
        <w:numPr>
          <w:ilvl w:val="1"/>
          <w:numId w:val="92"/>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“Land use regulation is encompassed within the state’s police power.  It is required that, affirmatively, a zoning regulation, like any police power enactment, must promote public health, safety, morals, or the general welfare.”</w:t>
      </w:r>
    </w:p>
    <w:p w14:paraId="4508A3B0" w14:textId="75105E40" w:rsidR="00F74EF1" w:rsidRPr="00F74EF1" w:rsidRDefault="00F74EF1" w:rsidP="00DD3719">
      <w:pPr>
        <w:numPr>
          <w:ilvl w:val="1"/>
          <w:numId w:val="92"/>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 xml:space="preserve">Prima facie </w:t>
      </w:r>
      <w:r w:rsidRPr="00F74EF1">
        <w:rPr>
          <w:rFonts w:ascii="Times New Roman" w:hAnsi="Times New Roman" w:cs="Times New Roman"/>
          <w:color w:val="000000" w:themeColor="text1"/>
          <w:sz w:val="22"/>
          <w:szCs w:val="22"/>
        </w:rPr>
        <w:t>case established.  Township</w:t>
      </w:r>
      <w:r>
        <w:rPr>
          <w:rFonts w:ascii="Times New Roman" w:hAnsi="Times New Roman" w:cs="Times New Roman"/>
          <w:color w:val="000000" w:themeColor="text1"/>
          <w:sz w:val="22"/>
          <w:szCs w:val="22"/>
        </w:rPr>
        <w:t>’</w:t>
      </w:r>
      <w:r w:rsidRPr="00F74EF1">
        <w:rPr>
          <w:rFonts w:ascii="Times New Roman" w:hAnsi="Times New Roman" w:cs="Times New Roman"/>
          <w:color w:val="000000" w:themeColor="text1"/>
          <w:sz w:val="22"/>
          <w:szCs w:val="22"/>
        </w:rPr>
        <w:t>s justification – fiscal concerns/good ratables – not sufficient.  If this justification were deemed permissible, no town would provide housing essential for lower income people.</w:t>
      </w:r>
    </w:p>
    <w:p w14:paraId="777C6E3A" w14:textId="77777777" w:rsidR="00F74EF1" w:rsidRPr="00F74EF1" w:rsidRDefault="00F74EF1" w:rsidP="00DD3719">
      <w:pPr>
        <w:numPr>
          <w:ilvl w:val="1"/>
          <w:numId w:val="92"/>
        </w:numPr>
        <w:rPr>
          <w:rFonts w:ascii="Times New Roman" w:hAnsi="Times New Roman" w:cs="Times New Roman"/>
          <w:color w:val="000000" w:themeColor="text1"/>
          <w:sz w:val="22"/>
          <w:szCs w:val="22"/>
        </w:rPr>
      </w:pPr>
      <w:r w:rsidRPr="00F74EF1">
        <w:rPr>
          <w:rFonts w:ascii="Times New Roman" w:hAnsi="Times New Roman" w:cs="Times New Roman"/>
          <w:color w:val="000000" w:themeColor="text1"/>
          <w:sz w:val="22"/>
          <w:szCs w:val="22"/>
        </w:rPr>
        <w:t>Shelter is among most basic human needs.  Adequate housing for all is essential in promotion of general welfare.  Town can’t deny housing options to lower income people primarily for local fiscal reasons.</w:t>
      </w:r>
    </w:p>
    <w:p w14:paraId="6A74130B" w14:textId="7A6B6DF6" w:rsidR="00754F14" w:rsidRDefault="00F74EF1" w:rsidP="00DD3719">
      <w:pPr>
        <w:numPr>
          <w:ilvl w:val="0"/>
          <w:numId w:val="92"/>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Aftermath:</w:t>
      </w:r>
      <w:r w:rsidRPr="00F74EF1">
        <w:rPr>
          <w:rFonts w:ascii="Times New Roman" w:hAnsi="Times New Roman" w:cs="Times New Roman"/>
          <w:color w:val="000000" w:themeColor="text1"/>
          <w:sz w:val="22"/>
          <w:szCs w:val="22"/>
        </w:rPr>
        <w:t xml:space="preserve"> Created constitutional mandate for inclusionary zoning. </w:t>
      </w:r>
      <w:r w:rsidR="001E4B0E" w:rsidRPr="001E4B0E">
        <w:rPr>
          <w:rFonts w:ascii="Times New Roman" w:hAnsi="Times New Roman" w:cs="Times New Roman"/>
          <w:i/>
          <w:iCs/>
          <w:color w:val="4472C4" w:themeColor="accent1"/>
          <w:sz w:val="22"/>
          <w:szCs w:val="22"/>
        </w:rPr>
        <w:t>Mount Laurel II</w:t>
      </w:r>
      <w:r w:rsidRPr="00F74EF1">
        <w:rPr>
          <w:rFonts w:ascii="Times New Roman" w:hAnsi="Times New Roman" w:cs="Times New Roman"/>
          <w:color w:val="4472C4" w:themeColor="accent1"/>
          <w:sz w:val="22"/>
          <w:szCs w:val="22"/>
        </w:rPr>
        <w:t xml:space="preserve"> </w:t>
      </w:r>
      <w:r w:rsidR="004D1B24">
        <w:rPr>
          <w:rFonts w:ascii="Times New Roman" w:hAnsi="Times New Roman" w:cs="Times New Roman"/>
          <w:color w:val="000000" w:themeColor="text1"/>
          <w:sz w:val="22"/>
          <w:szCs w:val="22"/>
        </w:rPr>
        <w:t xml:space="preserve">extends Mount Laurel doctrine to cover </w:t>
      </w:r>
      <w:r w:rsidR="004D1B24" w:rsidRPr="004D1B24">
        <w:rPr>
          <w:rFonts w:ascii="Times New Roman" w:hAnsi="Times New Roman" w:cs="Times New Roman"/>
          <w:color w:val="000000" w:themeColor="text1"/>
          <w:sz w:val="22"/>
          <w:szCs w:val="22"/>
        </w:rPr>
        <w:t>all</w:t>
      </w:r>
      <w:r w:rsidR="004D1B24">
        <w:rPr>
          <w:rFonts w:ascii="Times New Roman" w:hAnsi="Times New Roman" w:cs="Times New Roman"/>
          <w:color w:val="000000" w:themeColor="text1"/>
          <w:sz w:val="22"/>
          <w:szCs w:val="22"/>
        </w:rPr>
        <w:t xml:space="preserve"> municipalities</w:t>
      </w:r>
      <w:r w:rsidR="00D50845">
        <w:rPr>
          <w:rFonts w:ascii="Times New Roman" w:hAnsi="Times New Roman" w:cs="Times New Roman"/>
          <w:color w:val="000000" w:themeColor="text1"/>
          <w:sz w:val="22"/>
          <w:szCs w:val="22"/>
        </w:rPr>
        <w:t xml:space="preserve"> and </w:t>
      </w:r>
      <w:r w:rsidRPr="00F74EF1">
        <w:rPr>
          <w:rFonts w:ascii="Times New Roman" w:hAnsi="Times New Roman" w:cs="Times New Roman"/>
          <w:color w:val="000000" w:themeColor="text1"/>
          <w:sz w:val="22"/>
          <w:szCs w:val="22"/>
        </w:rPr>
        <w:t>authorizes affirmative remedies to encourage low-moderate income housing, with regional trial judges to handle cases. Courts empowered to order affirmative remedies, including government subsidies and incentives for private developers – builders remedies also created, ordering muni</w:t>
      </w:r>
      <w:r w:rsidR="00C54F11">
        <w:rPr>
          <w:rFonts w:ascii="Times New Roman" w:hAnsi="Times New Roman" w:cs="Times New Roman"/>
          <w:color w:val="000000" w:themeColor="text1"/>
          <w:sz w:val="22"/>
          <w:szCs w:val="22"/>
        </w:rPr>
        <w:t>cipalities</w:t>
      </w:r>
      <w:r w:rsidRPr="00F74EF1">
        <w:rPr>
          <w:rFonts w:ascii="Times New Roman" w:hAnsi="Times New Roman" w:cs="Times New Roman"/>
          <w:color w:val="000000" w:themeColor="text1"/>
          <w:sz w:val="22"/>
          <w:szCs w:val="22"/>
        </w:rPr>
        <w:t xml:space="preserve"> to allow developer to construct projects with low-income housing unless environmental or other concerns. Legislature responded by creating state FHA. Also </w:t>
      </w:r>
      <w:r>
        <w:rPr>
          <w:rFonts w:ascii="Times New Roman" w:hAnsi="Times New Roman" w:cs="Times New Roman"/>
          <w:color w:val="000000" w:themeColor="text1"/>
          <w:sz w:val="22"/>
          <w:szCs w:val="22"/>
        </w:rPr>
        <w:t>a</w:t>
      </w:r>
      <w:r w:rsidRPr="00F74EF1">
        <w:rPr>
          <w:rFonts w:ascii="Times New Roman" w:hAnsi="Times New Roman" w:cs="Times New Roman"/>
          <w:color w:val="000000" w:themeColor="text1"/>
          <w:sz w:val="22"/>
          <w:szCs w:val="22"/>
        </w:rPr>
        <w:t>llowed muni</w:t>
      </w:r>
      <w:r>
        <w:rPr>
          <w:rFonts w:ascii="Times New Roman" w:hAnsi="Times New Roman" w:cs="Times New Roman"/>
          <w:color w:val="000000" w:themeColor="text1"/>
          <w:sz w:val="22"/>
          <w:szCs w:val="22"/>
        </w:rPr>
        <w:t>cipalities</w:t>
      </w:r>
      <w:r w:rsidRPr="00F74EF1">
        <w:rPr>
          <w:rFonts w:ascii="Times New Roman" w:hAnsi="Times New Roman" w:cs="Times New Roman"/>
          <w:color w:val="000000" w:themeColor="text1"/>
          <w:sz w:val="22"/>
          <w:szCs w:val="22"/>
        </w:rPr>
        <w:t xml:space="preserve"> to pay neighboring communities to fulfill their inclusionary zoning obligations.</w:t>
      </w:r>
    </w:p>
    <w:bookmarkEnd w:id="69"/>
    <w:bookmarkEnd w:id="70"/>
    <w:p w14:paraId="7C0A50D0" w14:textId="32CB48A7" w:rsidR="00754F14" w:rsidRDefault="00754F14" w:rsidP="00AF2218">
      <w:pPr>
        <w:rPr>
          <w:rFonts w:ascii="Times New Roman" w:hAnsi="Times New Roman" w:cs="Times New Roman"/>
          <w:color w:val="000000" w:themeColor="text1"/>
          <w:sz w:val="22"/>
          <w:szCs w:val="22"/>
        </w:rPr>
      </w:pPr>
    </w:p>
    <w:p w14:paraId="70476C76" w14:textId="201D7080" w:rsidR="00264170" w:rsidRPr="00264170" w:rsidRDefault="00264170" w:rsidP="00264170">
      <w:pPr>
        <w:rPr>
          <w:rFonts w:ascii="Times New Roman" w:hAnsi="Times New Roman" w:cs="Times New Roman"/>
          <w:color w:val="4472C4" w:themeColor="accent1"/>
          <w:sz w:val="22"/>
          <w:szCs w:val="22"/>
        </w:rPr>
      </w:pPr>
      <w:bookmarkStart w:id="71" w:name="_Toc8820163"/>
      <w:r w:rsidRPr="00264170">
        <w:rPr>
          <w:rFonts w:ascii="Times New Roman" w:hAnsi="Times New Roman" w:cs="Times New Roman"/>
          <w:b/>
          <w:bCs/>
          <w:i/>
          <w:color w:val="4472C4" w:themeColor="accent1"/>
          <w:sz w:val="22"/>
          <w:szCs w:val="22"/>
        </w:rPr>
        <w:t>MHANY Management v. Cty. of Nassau</w:t>
      </w:r>
      <w:r w:rsidRPr="00264170">
        <w:rPr>
          <w:rFonts w:ascii="Times New Roman" w:hAnsi="Times New Roman" w:cs="Times New Roman"/>
          <w:b/>
          <w:bCs/>
          <w:color w:val="4472C4" w:themeColor="accent1"/>
          <w:sz w:val="22"/>
          <w:szCs w:val="22"/>
        </w:rPr>
        <w:t xml:space="preserve"> (2d Cir. 2016)</w:t>
      </w:r>
      <w:bookmarkEnd w:id="71"/>
      <w:r w:rsidRPr="009A48DF">
        <w:rPr>
          <w:rFonts w:ascii="Times New Roman" w:hAnsi="Times New Roman" w:cs="Times New Roman"/>
          <w:b/>
          <w:bCs/>
          <w:color w:val="4472C4" w:themeColor="accent1"/>
          <w:sz w:val="22"/>
          <w:szCs w:val="22"/>
        </w:rPr>
        <w:t xml:space="preserve"> – p.1041</w:t>
      </w:r>
      <w:r w:rsidRPr="009A48DF">
        <w:rPr>
          <w:rFonts w:ascii="Times New Roman" w:hAnsi="Times New Roman" w:cs="Times New Roman"/>
          <w:color w:val="4472C4" w:themeColor="accent1"/>
          <w:sz w:val="22"/>
          <w:szCs w:val="22"/>
        </w:rPr>
        <w:t xml:space="preserve"> – building a disparate treatment and disparate impact claim re: zoning</w:t>
      </w:r>
    </w:p>
    <w:p w14:paraId="7F18EEAA" w14:textId="77777777" w:rsidR="00264170" w:rsidRPr="00264170" w:rsidRDefault="00264170" w:rsidP="00264170">
      <w:pPr>
        <w:numPr>
          <w:ilvl w:val="0"/>
          <w:numId w:val="6"/>
        </w:numPr>
        <w:rPr>
          <w:rFonts w:ascii="Times New Roman" w:hAnsi="Times New Roman" w:cs="Times New Roman"/>
          <w:color w:val="000000" w:themeColor="text1"/>
          <w:sz w:val="22"/>
          <w:szCs w:val="22"/>
        </w:rPr>
      </w:pPr>
      <w:r w:rsidRPr="00264170">
        <w:rPr>
          <w:rFonts w:ascii="Times New Roman" w:hAnsi="Times New Roman" w:cs="Times New Roman"/>
          <w:b/>
          <w:bCs/>
          <w:color w:val="000000" w:themeColor="text1"/>
          <w:sz w:val="22"/>
          <w:szCs w:val="22"/>
        </w:rPr>
        <w:t>Facts:</w:t>
      </w:r>
      <w:r w:rsidRPr="00264170">
        <w:rPr>
          <w:rFonts w:ascii="Times New Roman" w:hAnsi="Times New Roman" w:cs="Times New Roman"/>
          <w:color w:val="000000" w:themeColor="text1"/>
          <w:sz w:val="22"/>
          <w:szCs w:val="22"/>
        </w:rPr>
        <w:t xml:space="preserve"> Garden City is an overwhelmingly white suburb in Nassau County, and the site of the Social Services building. Nassau County originally planned to sell its former to a private developer of multifamily housing, but many residents objected, so the city council jammed a downzoning through, such that it could be developed for single-family or townhomes.</w:t>
      </w:r>
    </w:p>
    <w:p w14:paraId="7A88DD13" w14:textId="77777777" w:rsidR="00264170" w:rsidRPr="00264170" w:rsidRDefault="00264170" w:rsidP="00264170">
      <w:pPr>
        <w:numPr>
          <w:ilvl w:val="1"/>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Even though it would yield substantially less money for the county, it had the effect of preserving the racial makeup of the community.</w:t>
      </w:r>
    </w:p>
    <w:p w14:paraId="6F9622B4" w14:textId="77777777" w:rsidR="00264170" w:rsidRPr="00264170" w:rsidRDefault="00264170" w:rsidP="00264170">
      <w:pPr>
        <w:numPr>
          <w:ilvl w:val="0"/>
          <w:numId w:val="6"/>
        </w:numPr>
        <w:rPr>
          <w:rFonts w:ascii="Times New Roman" w:hAnsi="Times New Roman" w:cs="Times New Roman"/>
          <w:color w:val="000000" w:themeColor="text1"/>
          <w:sz w:val="22"/>
          <w:szCs w:val="22"/>
        </w:rPr>
      </w:pPr>
      <w:r w:rsidRPr="00264170">
        <w:rPr>
          <w:rFonts w:ascii="Times New Roman" w:hAnsi="Times New Roman" w:cs="Times New Roman"/>
          <w:b/>
          <w:bCs/>
          <w:color w:val="000000" w:themeColor="text1"/>
          <w:sz w:val="22"/>
          <w:szCs w:val="22"/>
        </w:rPr>
        <w:t>Question:</w:t>
      </w:r>
      <w:r w:rsidRPr="00264170">
        <w:rPr>
          <w:rFonts w:ascii="Times New Roman" w:hAnsi="Times New Roman" w:cs="Times New Roman"/>
          <w:color w:val="000000" w:themeColor="text1"/>
          <w:sz w:val="22"/>
          <w:szCs w:val="22"/>
        </w:rPr>
        <w:t xml:space="preserve"> Whether Garden City’s choice to change the zoning laws violated the disparate impact prong of the Fair Housing Act.</w:t>
      </w:r>
    </w:p>
    <w:p w14:paraId="6DBE3685" w14:textId="77777777" w:rsidR="00264170" w:rsidRPr="00264170" w:rsidRDefault="00264170" w:rsidP="00264170">
      <w:pPr>
        <w:numPr>
          <w:ilvl w:val="0"/>
          <w:numId w:val="6"/>
        </w:numPr>
        <w:rPr>
          <w:rFonts w:ascii="Times New Roman" w:hAnsi="Times New Roman" w:cs="Times New Roman"/>
          <w:color w:val="000000" w:themeColor="text1"/>
          <w:sz w:val="22"/>
          <w:szCs w:val="22"/>
        </w:rPr>
      </w:pPr>
      <w:r w:rsidRPr="00264170">
        <w:rPr>
          <w:rFonts w:ascii="Times New Roman" w:hAnsi="Times New Roman" w:cs="Times New Roman"/>
          <w:b/>
          <w:bCs/>
          <w:color w:val="000000" w:themeColor="text1"/>
          <w:sz w:val="22"/>
          <w:szCs w:val="22"/>
        </w:rPr>
        <w:t>Rule of Law:</w:t>
      </w:r>
      <w:r w:rsidRPr="00264170">
        <w:rPr>
          <w:rFonts w:ascii="Times New Roman" w:hAnsi="Times New Roman" w:cs="Times New Roman"/>
          <w:color w:val="000000" w:themeColor="text1"/>
          <w:sz w:val="22"/>
          <w:szCs w:val="22"/>
        </w:rPr>
        <w:t xml:space="preserve"> Because the District Court applied the incorrect standard for determining disparate impact, the case should be remanded for further consideration.</w:t>
      </w:r>
    </w:p>
    <w:p w14:paraId="353E7225" w14:textId="77777777" w:rsidR="00264170" w:rsidRPr="00264170" w:rsidRDefault="00264170" w:rsidP="00264170">
      <w:pPr>
        <w:numPr>
          <w:ilvl w:val="0"/>
          <w:numId w:val="6"/>
        </w:numPr>
        <w:rPr>
          <w:rFonts w:ascii="Times New Roman" w:hAnsi="Times New Roman" w:cs="Times New Roman"/>
          <w:b/>
          <w:bCs/>
          <w:color w:val="000000" w:themeColor="text1"/>
          <w:sz w:val="22"/>
          <w:szCs w:val="22"/>
        </w:rPr>
      </w:pPr>
      <w:r w:rsidRPr="00264170">
        <w:rPr>
          <w:rFonts w:ascii="Times New Roman" w:hAnsi="Times New Roman" w:cs="Times New Roman"/>
          <w:b/>
          <w:bCs/>
          <w:color w:val="000000" w:themeColor="text1"/>
          <w:sz w:val="22"/>
          <w:szCs w:val="22"/>
        </w:rPr>
        <w:t>Legal Reasoning:</w:t>
      </w:r>
    </w:p>
    <w:p w14:paraId="37ADC996" w14:textId="77777777" w:rsidR="00264170" w:rsidRPr="00264170" w:rsidRDefault="00264170" w:rsidP="00264170">
      <w:pPr>
        <w:numPr>
          <w:ilvl w:val="1"/>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The District Court applied the traditional burden-shifting analysis used in the Second Circuit.</w:t>
      </w:r>
    </w:p>
    <w:p w14:paraId="211B58A9" w14:textId="77777777" w:rsidR="00264170" w:rsidRPr="00264170" w:rsidRDefault="00264170" w:rsidP="00264170">
      <w:pPr>
        <w:numPr>
          <w:ilvl w:val="1"/>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 xml:space="preserve">However, since then, HUD has adopted the regulations enumerated in 24 C.F.R. §100.500, explaining a new burden-shifting regime. </w:t>
      </w:r>
    </w:p>
    <w:p w14:paraId="312504B7" w14:textId="77777777" w:rsidR="00264170" w:rsidRPr="00264170" w:rsidRDefault="00264170" w:rsidP="00264170">
      <w:pPr>
        <w:numPr>
          <w:ilvl w:val="2"/>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 xml:space="preserve">Under </w:t>
      </w:r>
      <w:r w:rsidRPr="00264170">
        <w:rPr>
          <w:rFonts w:ascii="Times New Roman" w:hAnsi="Times New Roman" w:cs="Times New Roman"/>
          <w:i/>
          <w:color w:val="000000" w:themeColor="text1"/>
          <w:sz w:val="22"/>
          <w:szCs w:val="22"/>
        </w:rPr>
        <w:t>Chevron, U.S.A., Inc. v. NRDC, Inc.</w:t>
      </w:r>
      <w:r w:rsidRPr="00264170">
        <w:rPr>
          <w:rFonts w:ascii="Times New Roman" w:hAnsi="Times New Roman" w:cs="Times New Roman"/>
          <w:color w:val="000000" w:themeColor="text1"/>
          <w:sz w:val="22"/>
          <w:szCs w:val="22"/>
        </w:rPr>
        <w:t>, the Second Circuit should defer to HUD’s analysis.</w:t>
      </w:r>
    </w:p>
    <w:p w14:paraId="7432B898" w14:textId="77777777" w:rsidR="00264170" w:rsidRPr="00264170" w:rsidRDefault="00264170" w:rsidP="00264170">
      <w:pPr>
        <w:numPr>
          <w:ilvl w:val="1"/>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Evidence is incomplete based upon the HUD standard.</w:t>
      </w:r>
    </w:p>
    <w:p w14:paraId="58E0906F" w14:textId="77777777" w:rsidR="00264170" w:rsidRPr="00264170" w:rsidRDefault="00264170" w:rsidP="00264170">
      <w:pPr>
        <w:numPr>
          <w:ilvl w:val="2"/>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Plaintiffs “more than established a prima facie case.”</w:t>
      </w:r>
    </w:p>
    <w:p w14:paraId="3A11DDD9" w14:textId="77777777" w:rsidR="00264170" w:rsidRPr="00264170" w:rsidRDefault="00264170" w:rsidP="00264170">
      <w:pPr>
        <w:numPr>
          <w:ilvl w:val="2"/>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Defendant identified legitimate government interest going the opposite way: traffic and strain on public schools.</w:t>
      </w:r>
    </w:p>
    <w:p w14:paraId="5A789A68" w14:textId="752457F1" w:rsidR="00264170" w:rsidRDefault="00264170" w:rsidP="00264170">
      <w:pPr>
        <w:numPr>
          <w:ilvl w:val="2"/>
          <w:numId w:val="6"/>
        </w:numPr>
        <w:rPr>
          <w:rFonts w:ascii="Times New Roman" w:hAnsi="Times New Roman" w:cs="Times New Roman"/>
          <w:color w:val="000000" w:themeColor="text1"/>
          <w:sz w:val="22"/>
          <w:szCs w:val="22"/>
        </w:rPr>
      </w:pPr>
      <w:r w:rsidRPr="00264170">
        <w:rPr>
          <w:rFonts w:ascii="Times New Roman" w:hAnsi="Times New Roman" w:cs="Times New Roman"/>
          <w:color w:val="000000" w:themeColor="text1"/>
          <w:sz w:val="22"/>
          <w:szCs w:val="22"/>
        </w:rPr>
        <w:t>The case is remanded to determine of the Plaintiffs had offered enough evidence to overcome the Defense’s legitimate justifications.</w:t>
      </w:r>
    </w:p>
    <w:p w14:paraId="0E4EBF20" w14:textId="6D2531D5" w:rsidR="00133CDC" w:rsidRPr="00264170" w:rsidRDefault="00133CDC" w:rsidP="00133CDC">
      <w:pPr>
        <w:numPr>
          <w:ilvl w:val="0"/>
          <w:numId w:val="6"/>
        </w:num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Notes:</w:t>
      </w:r>
      <w:r>
        <w:rPr>
          <w:rFonts w:ascii="Times New Roman" w:hAnsi="Times New Roman" w:cs="Times New Roman"/>
          <w:color w:val="000000" w:themeColor="text1"/>
          <w:sz w:val="22"/>
          <w:szCs w:val="22"/>
        </w:rPr>
        <w:t xml:space="preserve"> New rule from HUD as of June 2018; could do away with disparate impact claims altogether</w:t>
      </w:r>
    </w:p>
    <w:p w14:paraId="240A41EC" w14:textId="30E45307" w:rsidR="00654689" w:rsidRDefault="00654689">
      <w:pPr>
        <w:rPr>
          <w:rFonts w:ascii="Times New Roman" w:hAnsi="Times New Roman" w:cs="Times New Roman"/>
          <w:b/>
          <w:bCs/>
          <w:sz w:val="22"/>
          <w:szCs w:val="22"/>
          <w:u w:val="single"/>
        </w:rPr>
      </w:pPr>
    </w:p>
    <w:p w14:paraId="1384F3F6" w14:textId="0392711E" w:rsidR="006064E6" w:rsidRDefault="006064E6" w:rsidP="00B70AB4">
      <w:pPr>
        <w:rPr>
          <w:rFonts w:ascii="Times New Roman" w:hAnsi="Times New Roman" w:cs="Times New Roman"/>
          <w:b/>
          <w:bCs/>
          <w:sz w:val="22"/>
          <w:szCs w:val="22"/>
          <w:u w:val="single"/>
        </w:rPr>
      </w:pPr>
      <w:r w:rsidRPr="00B85BAE">
        <w:rPr>
          <w:rFonts w:ascii="Times New Roman" w:hAnsi="Times New Roman" w:cs="Times New Roman"/>
          <w:b/>
          <w:bCs/>
          <w:sz w:val="22"/>
          <w:szCs w:val="22"/>
          <w:highlight w:val="green"/>
          <w:u w:val="single"/>
        </w:rPr>
        <w:t>UNIT 5: IMMUNITY FROM LOSS – TAKINGS DOCTRINE</w:t>
      </w:r>
    </w:p>
    <w:p w14:paraId="5A8C49C9" w14:textId="52F79B88" w:rsidR="006064E6" w:rsidRDefault="006064E6" w:rsidP="00B70AB4">
      <w:pPr>
        <w:rPr>
          <w:rFonts w:ascii="Times New Roman" w:hAnsi="Times New Roman" w:cs="Times New Roman"/>
          <w:b/>
          <w:bCs/>
          <w:sz w:val="22"/>
          <w:szCs w:val="22"/>
          <w:u w:val="single"/>
        </w:rPr>
      </w:pPr>
    </w:p>
    <w:p w14:paraId="00168D06" w14:textId="5C110597" w:rsidR="006064E6" w:rsidRDefault="006064E6" w:rsidP="00B70AB4">
      <w:pPr>
        <w:rPr>
          <w:rFonts w:ascii="Times New Roman" w:hAnsi="Times New Roman" w:cs="Times New Roman"/>
          <w:b/>
          <w:bCs/>
          <w:sz w:val="22"/>
          <w:szCs w:val="22"/>
          <w:u w:val="single"/>
        </w:rPr>
      </w:pPr>
      <w:r w:rsidRPr="00DB5D9E">
        <w:rPr>
          <w:rFonts w:ascii="Times New Roman" w:hAnsi="Times New Roman" w:cs="Times New Roman"/>
          <w:b/>
          <w:bCs/>
          <w:sz w:val="22"/>
          <w:szCs w:val="22"/>
          <w:highlight w:val="cyan"/>
          <w:u w:val="single"/>
        </w:rPr>
        <w:t>Eminent Domain</w:t>
      </w:r>
    </w:p>
    <w:p w14:paraId="14106732" w14:textId="03B566EF" w:rsidR="006064E6" w:rsidRDefault="006064E6" w:rsidP="00B70AB4">
      <w:pPr>
        <w:rPr>
          <w:rFonts w:ascii="Times New Roman" w:hAnsi="Times New Roman" w:cs="Times New Roman"/>
          <w:b/>
          <w:bCs/>
          <w:sz w:val="22"/>
          <w:szCs w:val="22"/>
          <w:u w:val="single"/>
        </w:rPr>
      </w:pPr>
    </w:p>
    <w:p w14:paraId="2BA16D51" w14:textId="3214BD94" w:rsidR="000E49EB" w:rsidRDefault="000E49EB" w:rsidP="000E49EB">
      <w:pPr>
        <w:rPr>
          <w:rFonts w:ascii="Times New Roman" w:hAnsi="Times New Roman" w:cs="Times New Roman"/>
          <w:bCs/>
          <w:sz w:val="22"/>
          <w:szCs w:val="22"/>
        </w:rPr>
      </w:pPr>
      <w:r>
        <w:rPr>
          <w:rFonts w:ascii="Times New Roman" w:hAnsi="Times New Roman" w:cs="Times New Roman"/>
          <w:b/>
          <w:bCs/>
          <w:sz w:val="22"/>
          <w:szCs w:val="22"/>
        </w:rPr>
        <w:t>Eminent domain</w:t>
      </w:r>
      <w:r>
        <w:rPr>
          <w:rFonts w:ascii="Times New Roman" w:hAnsi="Times New Roman" w:cs="Times New Roman"/>
          <w:sz w:val="22"/>
          <w:szCs w:val="22"/>
        </w:rPr>
        <w:t xml:space="preserve"> – takings are rooted in the Fifth Amendment: </w:t>
      </w:r>
      <w:r w:rsidRPr="000E49EB">
        <w:rPr>
          <w:rFonts w:ascii="Times New Roman" w:hAnsi="Times New Roman" w:cs="Times New Roman"/>
          <w:b/>
          <w:sz w:val="22"/>
          <w:szCs w:val="22"/>
        </w:rPr>
        <w:t>“</w:t>
      </w:r>
      <w:r w:rsidRPr="000E49EB">
        <w:rPr>
          <w:rFonts w:ascii="Times New Roman" w:hAnsi="Times New Roman" w:cs="Times New Roman"/>
          <w:bCs/>
          <w:sz w:val="22"/>
          <w:szCs w:val="22"/>
        </w:rPr>
        <w:t>nor shall private property be taken for public use, without just compensation.”</w:t>
      </w:r>
    </w:p>
    <w:p w14:paraId="60B99734" w14:textId="1B5DC0EC" w:rsidR="000E49EB" w:rsidRDefault="000E49EB" w:rsidP="003010C1">
      <w:pPr>
        <w:pStyle w:val="ListParagraph"/>
        <w:numPr>
          <w:ilvl w:val="0"/>
          <w:numId w:val="93"/>
        </w:numPr>
        <w:rPr>
          <w:rFonts w:ascii="Times New Roman" w:hAnsi="Times New Roman" w:cs="Times New Roman"/>
          <w:bCs/>
          <w:sz w:val="22"/>
          <w:szCs w:val="22"/>
        </w:rPr>
      </w:pPr>
      <w:r>
        <w:rPr>
          <w:rFonts w:ascii="Times New Roman" w:hAnsi="Times New Roman" w:cs="Times New Roman"/>
          <w:bCs/>
          <w:sz w:val="22"/>
          <w:szCs w:val="22"/>
        </w:rPr>
        <w:t>Private property</w:t>
      </w:r>
    </w:p>
    <w:p w14:paraId="76BECEF6" w14:textId="6D5E1487" w:rsidR="000E49EB" w:rsidRDefault="000E49EB" w:rsidP="003010C1">
      <w:pPr>
        <w:pStyle w:val="ListParagraph"/>
        <w:numPr>
          <w:ilvl w:val="0"/>
          <w:numId w:val="93"/>
        </w:numPr>
        <w:rPr>
          <w:rFonts w:ascii="Times New Roman" w:hAnsi="Times New Roman" w:cs="Times New Roman"/>
          <w:bCs/>
          <w:sz w:val="22"/>
          <w:szCs w:val="22"/>
        </w:rPr>
      </w:pPr>
      <w:r>
        <w:rPr>
          <w:rFonts w:ascii="Times New Roman" w:hAnsi="Times New Roman" w:cs="Times New Roman"/>
          <w:bCs/>
          <w:sz w:val="22"/>
          <w:szCs w:val="22"/>
        </w:rPr>
        <w:t>Public use</w:t>
      </w:r>
    </w:p>
    <w:p w14:paraId="4D465F2D" w14:textId="19697CFC" w:rsidR="000E49EB" w:rsidRDefault="000E49EB" w:rsidP="003010C1">
      <w:pPr>
        <w:pStyle w:val="ListParagraph"/>
        <w:numPr>
          <w:ilvl w:val="0"/>
          <w:numId w:val="93"/>
        </w:numPr>
        <w:rPr>
          <w:rFonts w:ascii="Times New Roman" w:hAnsi="Times New Roman" w:cs="Times New Roman"/>
          <w:bCs/>
          <w:sz w:val="22"/>
          <w:szCs w:val="22"/>
        </w:rPr>
      </w:pPr>
      <w:r>
        <w:rPr>
          <w:rFonts w:ascii="Times New Roman" w:hAnsi="Times New Roman" w:cs="Times New Roman"/>
          <w:bCs/>
          <w:sz w:val="22"/>
          <w:szCs w:val="22"/>
        </w:rPr>
        <w:t>Just compensation</w:t>
      </w:r>
    </w:p>
    <w:p w14:paraId="7EEC7F6C" w14:textId="0EDC5B29" w:rsidR="0017571F" w:rsidRDefault="0017571F" w:rsidP="0017571F">
      <w:pPr>
        <w:rPr>
          <w:rFonts w:ascii="Times New Roman" w:hAnsi="Times New Roman" w:cs="Times New Roman"/>
          <w:bCs/>
          <w:sz w:val="22"/>
          <w:szCs w:val="22"/>
        </w:rPr>
      </w:pPr>
    </w:p>
    <w:p w14:paraId="36A1E067" w14:textId="4F58CA7C" w:rsidR="0017571F" w:rsidRDefault="0017571F" w:rsidP="0017571F">
      <w:pPr>
        <w:rPr>
          <w:rFonts w:ascii="Times New Roman" w:hAnsi="Times New Roman" w:cs="Times New Roman"/>
          <w:bCs/>
          <w:sz w:val="22"/>
          <w:szCs w:val="22"/>
        </w:rPr>
      </w:pPr>
      <w:r>
        <w:rPr>
          <w:rFonts w:ascii="Times New Roman" w:hAnsi="Times New Roman" w:cs="Times New Roman"/>
          <w:b/>
          <w:sz w:val="22"/>
          <w:szCs w:val="22"/>
        </w:rPr>
        <w:t xml:space="preserve">When may the government exercise its </w:t>
      </w:r>
      <w:r>
        <w:rPr>
          <w:rFonts w:ascii="Times New Roman" w:hAnsi="Times New Roman" w:cs="Times New Roman"/>
          <w:b/>
          <w:sz w:val="22"/>
          <w:szCs w:val="22"/>
          <w:u w:val="single"/>
        </w:rPr>
        <w:t>eminent domain</w:t>
      </w:r>
      <w:r>
        <w:rPr>
          <w:rFonts w:ascii="Times New Roman" w:hAnsi="Times New Roman" w:cs="Times New Roman"/>
          <w:b/>
          <w:sz w:val="22"/>
          <w:szCs w:val="22"/>
        </w:rPr>
        <w:t xml:space="preserve"> power to acquire private property?</w:t>
      </w:r>
    </w:p>
    <w:p w14:paraId="1C5CE57E" w14:textId="03AB1686" w:rsidR="0017571F" w:rsidRDefault="0017571F" w:rsidP="0017571F">
      <w:pPr>
        <w:rPr>
          <w:rFonts w:ascii="Times New Roman" w:hAnsi="Times New Roman" w:cs="Times New Roman"/>
          <w:bCs/>
          <w:sz w:val="22"/>
          <w:szCs w:val="22"/>
        </w:rPr>
      </w:pPr>
      <w:r>
        <w:rPr>
          <w:rFonts w:ascii="Times New Roman" w:hAnsi="Times New Roman" w:cs="Times New Roman"/>
          <w:bCs/>
          <w:sz w:val="22"/>
          <w:szCs w:val="22"/>
        </w:rPr>
        <w:t>Public use – what is a “public use”?</w:t>
      </w:r>
    </w:p>
    <w:p w14:paraId="558BBC90" w14:textId="7577615D" w:rsidR="0017571F" w:rsidRDefault="0017571F" w:rsidP="003010C1">
      <w:pPr>
        <w:pStyle w:val="ListParagraph"/>
        <w:numPr>
          <w:ilvl w:val="0"/>
          <w:numId w:val="95"/>
        </w:numPr>
        <w:rPr>
          <w:rFonts w:ascii="Times New Roman" w:hAnsi="Times New Roman" w:cs="Times New Roman"/>
          <w:bCs/>
          <w:sz w:val="22"/>
          <w:szCs w:val="22"/>
        </w:rPr>
      </w:pPr>
      <w:r>
        <w:rPr>
          <w:rFonts w:ascii="Times New Roman" w:hAnsi="Times New Roman" w:cs="Times New Roman"/>
          <w:bCs/>
          <w:sz w:val="22"/>
          <w:szCs w:val="22"/>
        </w:rPr>
        <w:t>Public use = public purpose (</w:t>
      </w:r>
      <w:r>
        <w:rPr>
          <w:rFonts w:ascii="Times New Roman" w:hAnsi="Times New Roman" w:cs="Times New Roman"/>
          <w:bCs/>
          <w:i/>
          <w:iCs/>
          <w:sz w:val="22"/>
          <w:szCs w:val="22"/>
        </w:rPr>
        <w:t>Kelo</w:t>
      </w:r>
      <w:r>
        <w:rPr>
          <w:rFonts w:ascii="Times New Roman" w:hAnsi="Times New Roman" w:cs="Times New Roman"/>
          <w:bCs/>
          <w:sz w:val="22"/>
          <w:szCs w:val="22"/>
        </w:rPr>
        <w:t xml:space="preserve"> majority)</w:t>
      </w:r>
    </w:p>
    <w:p w14:paraId="7FDF28DD" w14:textId="4E02E670" w:rsidR="0017571F" w:rsidRDefault="00171624" w:rsidP="003010C1">
      <w:pPr>
        <w:pStyle w:val="ListParagraph"/>
        <w:numPr>
          <w:ilvl w:val="0"/>
          <w:numId w:val="95"/>
        </w:numPr>
        <w:rPr>
          <w:rFonts w:ascii="Times New Roman" w:hAnsi="Times New Roman" w:cs="Times New Roman"/>
          <w:bCs/>
          <w:sz w:val="22"/>
          <w:szCs w:val="22"/>
        </w:rPr>
      </w:pPr>
      <w:r>
        <w:rPr>
          <w:rFonts w:ascii="Times New Roman" w:hAnsi="Times New Roman" w:cs="Times New Roman"/>
          <w:bCs/>
          <w:sz w:val="22"/>
          <w:szCs w:val="22"/>
        </w:rPr>
        <w:t>Public use = truly public purpose (Kennedy)</w:t>
      </w:r>
    </w:p>
    <w:p w14:paraId="604F3BEA" w14:textId="10EF266E" w:rsidR="00171624" w:rsidRDefault="00171624" w:rsidP="003010C1">
      <w:pPr>
        <w:pStyle w:val="ListParagraph"/>
        <w:numPr>
          <w:ilvl w:val="0"/>
          <w:numId w:val="95"/>
        </w:numPr>
        <w:rPr>
          <w:rFonts w:ascii="Times New Roman" w:hAnsi="Times New Roman" w:cs="Times New Roman"/>
          <w:bCs/>
          <w:sz w:val="22"/>
          <w:szCs w:val="22"/>
        </w:rPr>
      </w:pPr>
      <w:r>
        <w:rPr>
          <w:rFonts w:ascii="Times New Roman" w:hAnsi="Times New Roman" w:cs="Times New Roman"/>
          <w:bCs/>
          <w:sz w:val="22"/>
          <w:szCs w:val="22"/>
        </w:rPr>
        <w:t>Public use = prevention/elimination of social harm (O’Connor)</w:t>
      </w:r>
    </w:p>
    <w:p w14:paraId="41A2109E" w14:textId="7D93C3D6" w:rsidR="007065C9" w:rsidRDefault="007065C9" w:rsidP="003010C1">
      <w:pPr>
        <w:pStyle w:val="ListParagraph"/>
        <w:numPr>
          <w:ilvl w:val="1"/>
          <w:numId w:val="95"/>
        </w:numPr>
        <w:rPr>
          <w:rFonts w:ascii="Times New Roman" w:hAnsi="Times New Roman" w:cs="Times New Roman"/>
          <w:bCs/>
          <w:sz w:val="22"/>
          <w:szCs w:val="22"/>
        </w:rPr>
      </w:pPr>
      <w:r>
        <w:rPr>
          <w:rFonts w:ascii="Times New Roman" w:hAnsi="Times New Roman" w:cs="Times New Roman"/>
          <w:bCs/>
          <w:sz w:val="22"/>
          <w:szCs w:val="22"/>
        </w:rPr>
        <w:t xml:space="preserve">Defining harm: </w:t>
      </w:r>
      <w:r>
        <w:rPr>
          <w:rFonts w:ascii="Times New Roman" w:hAnsi="Times New Roman" w:cs="Times New Roman"/>
          <w:bCs/>
          <w:i/>
          <w:iCs/>
          <w:sz w:val="22"/>
          <w:szCs w:val="22"/>
        </w:rPr>
        <w:t>Midkiff</w:t>
      </w:r>
      <w:r>
        <w:rPr>
          <w:rFonts w:ascii="Times New Roman" w:hAnsi="Times New Roman" w:cs="Times New Roman"/>
          <w:bCs/>
          <w:sz w:val="22"/>
          <w:szCs w:val="22"/>
        </w:rPr>
        <w:t xml:space="preserve"> = land oligopoly; </w:t>
      </w:r>
      <w:r>
        <w:rPr>
          <w:rFonts w:ascii="Times New Roman" w:hAnsi="Times New Roman" w:cs="Times New Roman"/>
          <w:bCs/>
          <w:i/>
          <w:iCs/>
          <w:sz w:val="22"/>
          <w:szCs w:val="22"/>
        </w:rPr>
        <w:t>Berman</w:t>
      </w:r>
      <w:r>
        <w:rPr>
          <w:rFonts w:ascii="Times New Roman" w:hAnsi="Times New Roman" w:cs="Times New Roman"/>
          <w:bCs/>
          <w:sz w:val="22"/>
          <w:szCs w:val="22"/>
        </w:rPr>
        <w:t xml:space="preserve"> = “blight” (no set definition)</w:t>
      </w:r>
    </w:p>
    <w:p w14:paraId="59FDCFE2" w14:textId="072B8C52" w:rsidR="00171624" w:rsidRDefault="00171624" w:rsidP="003010C1">
      <w:pPr>
        <w:pStyle w:val="ListParagraph"/>
        <w:numPr>
          <w:ilvl w:val="0"/>
          <w:numId w:val="95"/>
        </w:numPr>
        <w:rPr>
          <w:rFonts w:ascii="Times New Roman" w:hAnsi="Times New Roman" w:cs="Times New Roman"/>
          <w:bCs/>
          <w:sz w:val="22"/>
          <w:szCs w:val="22"/>
        </w:rPr>
      </w:pPr>
      <w:r>
        <w:rPr>
          <w:rFonts w:ascii="Times New Roman" w:hAnsi="Times New Roman" w:cs="Times New Roman"/>
          <w:bCs/>
          <w:sz w:val="22"/>
          <w:szCs w:val="22"/>
        </w:rPr>
        <w:t>Public use = public ownership or access (Thomas)</w:t>
      </w:r>
    </w:p>
    <w:p w14:paraId="2CB2D3CC" w14:textId="266ECF47" w:rsidR="00171624" w:rsidRPr="0091002F" w:rsidRDefault="00171624" w:rsidP="0091002F">
      <w:pPr>
        <w:pStyle w:val="ListParagraph"/>
        <w:numPr>
          <w:ilvl w:val="0"/>
          <w:numId w:val="95"/>
        </w:numPr>
        <w:rPr>
          <w:rFonts w:ascii="Times New Roman" w:hAnsi="Times New Roman" w:cs="Times New Roman"/>
          <w:bCs/>
          <w:sz w:val="22"/>
          <w:szCs w:val="22"/>
        </w:rPr>
      </w:pPr>
      <w:r>
        <w:rPr>
          <w:rFonts w:ascii="Times New Roman" w:hAnsi="Times New Roman" w:cs="Times New Roman"/>
          <w:bCs/>
          <w:sz w:val="22"/>
          <w:szCs w:val="22"/>
        </w:rPr>
        <w:t xml:space="preserve">Public use = public necessity + public oversight + independent public significance </w:t>
      </w:r>
      <w:r w:rsidR="0091002F">
        <w:rPr>
          <w:rFonts w:ascii="Times New Roman" w:hAnsi="Times New Roman" w:cs="Times New Roman"/>
          <w:bCs/>
          <w:sz w:val="22"/>
          <w:szCs w:val="22"/>
        </w:rPr>
        <w:t xml:space="preserve">(MI – </w:t>
      </w:r>
      <w:r w:rsidR="0091002F" w:rsidRPr="00215670">
        <w:rPr>
          <w:rFonts w:ascii="Times New Roman" w:hAnsi="Times New Roman" w:cs="Times New Roman"/>
          <w:bCs/>
          <w:i/>
          <w:iCs/>
          <w:color w:val="4472C4" w:themeColor="accent1"/>
          <w:sz w:val="22"/>
          <w:szCs w:val="22"/>
        </w:rPr>
        <w:t>Wayne County v. Hathcock</w:t>
      </w:r>
      <w:r w:rsidR="0091002F" w:rsidRPr="00215670">
        <w:rPr>
          <w:rFonts w:ascii="Times New Roman" w:hAnsi="Times New Roman" w:cs="Times New Roman"/>
          <w:bCs/>
          <w:color w:val="4472C4" w:themeColor="accent1"/>
          <w:sz w:val="22"/>
          <w:szCs w:val="22"/>
        </w:rPr>
        <w:t xml:space="preserve"> </w:t>
      </w:r>
      <w:r w:rsidR="0091002F">
        <w:rPr>
          <w:rFonts w:ascii="Times New Roman" w:hAnsi="Times New Roman" w:cs="Times New Roman"/>
          <w:bCs/>
          <w:sz w:val="22"/>
          <w:szCs w:val="22"/>
        </w:rPr>
        <w:t>– economic development was not a sufficient purpose to justify the condemnation of private lands for transfer to another private owner)</w:t>
      </w:r>
    </w:p>
    <w:p w14:paraId="7BFF6C6A" w14:textId="77777777" w:rsidR="007065C9" w:rsidRDefault="007065C9" w:rsidP="002A3620">
      <w:pPr>
        <w:rPr>
          <w:rFonts w:ascii="Times New Roman" w:hAnsi="Times New Roman" w:cs="Times New Roman"/>
          <w:bCs/>
          <w:sz w:val="22"/>
          <w:szCs w:val="22"/>
        </w:rPr>
      </w:pPr>
    </w:p>
    <w:p w14:paraId="5F016ED3" w14:textId="77777777" w:rsidR="002A3620" w:rsidRPr="002A3620" w:rsidRDefault="002A3620" w:rsidP="002A3620">
      <w:pPr>
        <w:rPr>
          <w:rFonts w:ascii="Times New Roman" w:hAnsi="Times New Roman" w:cs="Times New Roman"/>
          <w:bCs/>
          <w:sz w:val="22"/>
          <w:szCs w:val="22"/>
        </w:rPr>
      </w:pPr>
      <w:r w:rsidRPr="002A3620">
        <w:rPr>
          <w:rFonts w:ascii="Times New Roman" w:hAnsi="Times New Roman" w:cs="Times New Roman"/>
          <w:bCs/>
          <w:sz w:val="22"/>
          <w:szCs w:val="22"/>
        </w:rPr>
        <w:t>Just Compensation</w:t>
      </w:r>
    </w:p>
    <w:p w14:paraId="550590E2" w14:textId="77777777" w:rsidR="002A3620" w:rsidRPr="002A3620" w:rsidRDefault="002A3620" w:rsidP="003010C1">
      <w:pPr>
        <w:numPr>
          <w:ilvl w:val="0"/>
          <w:numId w:val="94"/>
        </w:numPr>
        <w:rPr>
          <w:rFonts w:ascii="Times New Roman" w:hAnsi="Times New Roman" w:cs="Times New Roman"/>
          <w:bCs/>
          <w:sz w:val="22"/>
          <w:szCs w:val="22"/>
        </w:rPr>
      </w:pPr>
      <w:r w:rsidRPr="002A3620">
        <w:rPr>
          <w:rFonts w:ascii="Times New Roman" w:hAnsi="Times New Roman" w:cs="Times New Roman"/>
          <w:bCs/>
          <w:sz w:val="22"/>
          <w:szCs w:val="22"/>
        </w:rPr>
        <w:t>Eminent domain requires being compensated the “fair market value” of a property in a taking.</w:t>
      </w:r>
    </w:p>
    <w:p w14:paraId="51940E15" w14:textId="77777777" w:rsidR="002A3620" w:rsidRPr="002A3620" w:rsidRDefault="002A3620" w:rsidP="003010C1">
      <w:pPr>
        <w:numPr>
          <w:ilvl w:val="1"/>
          <w:numId w:val="94"/>
        </w:numPr>
        <w:rPr>
          <w:rFonts w:ascii="Times New Roman" w:hAnsi="Times New Roman" w:cs="Times New Roman"/>
          <w:bCs/>
          <w:sz w:val="22"/>
          <w:szCs w:val="22"/>
        </w:rPr>
      </w:pPr>
      <w:r w:rsidRPr="002A3620">
        <w:rPr>
          <w:rFonts w:ascii="Times New Roman" w:hAnsi="Times New Roman" w:cs="Times New Roman"/>
          <w:bCs/>
          <w:sz w:val="22"/>
          <w:szCs w:val="22"/>
        </w:rPr>
        <w:t>Fair market value will always undercompensate the owner because they are not willing sellers at the market price.</w:t>
      </w:r>
    </w:p>
    <w:p w14:paraId="37ED2F9E" w14:textId="77777777" w:rsidR="002A3620" w:rsidRPr="002A3620" w:rsidRDefault="002A3620" w:rsidP="003010C1">
      <w:pPr>
        <w:numPr>
          <w:ilvl w:val="2"/>
          <w:numId w:val="94"/>
        </w:numPr>
        <w:rPr>
          <w:rFonts w:ascii="Times New Roman" w:hAnsi="Times New Roman" w:cs="Times New Roman"/>
          <w:bCs/>
          <w:sz w:val="22"/>
          <w:szCs w:val="22"/>
        </w:rPr>
      </w:pPr>
      <w:r w:rsidRPr="002A3620">
        <w:rPr>
          <w:rFonts w:ascii="Times New Roman" w:hAnsi="Times New Roman" w:cs="Times New Roman"/>
          <w:bCs/>
          <w:sz w:val="22"/>
          <w:szCs w:val="22"/>
        </w:rPr>
        <w:t>This also does not compensate owners for the costs associated with moving or other types of hardship.</w:t>
      </w:r>
    </w:p>
    <w:p w14:paraId="2148A122" w14:textId="77777777" w:rsidR="002A3620" w:rsidRPr="002A3620" w:rsidRDefault="002A3620" w:rsidP="003010C1">
      <w:pPr>
        <w:numPr>
          <w:ilvl w:val="1"/>
          <w:numId w:val="94"/>
        </w:numPr>
        <w:rPr>
          <w:rFonts w:ascii="Times New Roman" w:hAnsi="Times New Roman" w:cs="Times New Roman"/>
          <w:bCs/>
          <w:sz w:val="22"/>
          <w:szCs w:val="22"/>
        </w:rPr>
      </w:pPr>
      <w:r w:rsidRPr="002A3620">
        <w:rPr>
          <w:rFonts w:ascii="Times New Roman" w:hAnsi="Times New Roman" w:cs="Times New Roman"/>
          <w:bCs/>
          <w:sz w:val="22"/>
          <w:szCs w:val="22"/>
        </w:rPr>
        <w:t>Fair market value as compensation for a failure of the political process</w:t>
      </w:r>
    </w:p>
    <w:p w14:paraId="7A5A5BEE" w14:textId="77777777" w:rsidR="002A3620" w:rsidRPr="002A3620" w:rsidRDefault="002A3620" w:rsidP="003010C1">
      <w:pPr>
        <w:numPr>
          <w:ilvl w:val="1"/>
          <w:numId w:val="94"/>
        </w:numPr>
        <w:rPr>
          <w:rFonts w:ascii="Times New Roman" w:hAnsi="Times New Roman" w:cs="Times New Roman"/>
          <w:bCs/>
          <w:sz w:val="22"/>
          <w:szCs w:val="22"/>
        </w:rPr>
      </w:pPr>
      <w:r w:rsidRPr="002A3620">
        <w:rPr>
          <w:rFonts w:ascii="Times New Roman" w:hAnsi="Times New Roman" w:cs="Times New Roman"/>
          <w:bCs/>
          <w:sz w:val="22"/>
          <w:szCs w:val="22"/>
        </w:rPr>
        <w:t>Also cheaper to determine the fair market value instead of the owner’s subjective valuation.</w:t>
      </w:r>
    </w:p>
    <w:p w14:paraId="7DD8978F" w14:textId="13408706" w:rsidR="002A3620" w:rsidRPr="004F3D17" w:rsidRDefault="002A3620" w:rsidP="003010C1">
      <w:pPr>
        <w:numPr>
          <w:ilvl w:val="1"/>
          <w:numId w:val="94"/>
        </w:numPr>
        <w:rPr>
          <w:rFonts w:ascii="Times New Roman" w:hAnsi="Times New Roman" w:cs="Times New Roman"/>
          <w:bCs/>
          <w:sz w:val="22"/>
          <w:szCs w:val="22"/>
        </w:rPr>
      </w:pPr>
      <w:r w:rsidRPr="002A3620">
        <w:rPr>
          <w:rFonts w:ascii="Times New Roman" w:hAnsi="Times New Roman" w:cs="Times New Roman"/>
          <w:bCs/>
          <w:sz w:val="22"/>
          <w:szCs w:val="22"/>
        </w:rPr>
        <w:t>Some states have statutory compensation schemes mandating compensation at 125% or 150% of the market value.</w:t>
      </w:r>
    </w:p>
    <w:p w14:paraId="4651357D" w14:textId="166D51CE" w:rsidR="000E49EB" w:rsidRDefault="000E49EB" w:rsidP="000E49EB">
      <w:pPr>
        <w:rPr>
          <w:rFonts w:ascii="Times New Roman" w:hAnsi="Times New Roman" w:cs="Times New Roman"/>
          <w:bCs/>
          <w:sz w:val="22"/>
          <w:szCs w:val="22"/>
        </w:rPr>
      </w:pPr>
    </w:p>
    <w:p w14:paraId="56640CAA" w14:textId="1D690849" w:rsidR="000E49EB" w:rsidRPr="00471D3E" w:rsidRDefault="000E49EB" w:rsidP="000E49EB">
      <w:pPr>
        <w:rPr>
          <w:rFonts w:ascii="Times New Roman" w:hAnsi="Times New Roman" w:cs="Times New Roman"/>
          <w:bCs/>
          <w:color w:val="4472C4" w:themeColor="accent1"/>
          <w:sz w:val="22"/>
          <w:szCs w:val="22"/>
        </w:rPr>
      </w:pPr>
      <w:bookmarkStart w:id="72" w:name="_Toc8820207"/>
      <w:r w:rsidRPr="000E49EB">
        <w:rPr>
          <w:rFonts w:ascii="Times New Roman" w:hAnsi="Times New Roman" w:cs="Times New Roman"/>
          <w:b/>
          <w:i/>
          <w:color w:val="4472C4" w:themeColor="accent1"/>
          <w:sz w:val="22"/>
          <w:szCs w:val="22"/>
        </w:rPr>
        <w:t>Kelo v. City of New London</w:t>
      </w:r>
      <w:r w:rsidRPr="000E49EB">
        <w:rPr>
          <w:rFonts w:ascii="Times New Roman" w:hAnsi="Times New Roman" w:cs="Times New Roman"/>
          <w:b/>
          <w:color w:val="4472C4" w:themeColor="accent1"/>
          <w:sz w:val="22"/>
          <w:szCs w:val="22"/>
        </w:rPr>
        <w:t xml:space="preserve"> (2005)</w:t>
      </w:r>
      <w:bookmarkEnd w:id="72"/>
      <w:r w:rsidRPr="00471D3E">
        <w:rPr>
          <w:rFonts w:ascii="Times New Roman" w:hAnsi="Times New Roman" w:cs="Times New Roman"/>
          <w:b/>
          <w:color w:val="4472C4" w:themeColor="accent1"/>
          <w:sz w:val="22"/>
          <w:szCs w:val="22"/>
        </w:rPr>
        <w:t xml:space="preserve"> – p.1150</w:t>
      </w:r>
      <w:r w:rsidRPr="00471D3E">
        <w:rPr>
          <w:rFonts w:ascii="Times New Roman" w:hAnsi="Times New Roman" w:cs="Times New Roman"/>
          <w:bCs/>
          <w:color w:val="4472C4" w:themeColor="accent1"/>
          <w:sz w:val="22"/>
          <w:szCs w:val="22"/>
        </w:rPr>
        <w:t xml:space="preserve"> – defining “public use”</w:t>
      </w:r>
    </w:p>
    <w:p w14:paraId="11CE8A99" w14:textId="77777777" w:rsidR="00471D3E" w:rsidRPr="00471D3E" w:rsidRDefault="00471D3E" w:rsidP="00471D3E">
      <w:pPr>
        <w:numPr>
          <w:ilvl w:val="0"/>
          <w:numId w:val="6"/>
        </w:numPr>
        <w:rPr>
          <w:rFonts w:ascii="Times New Roman" w:hAnsi="Times New Roman" w:cs="Times New Roman"/>
          <w:bCs/>
          <w:sz w:val="22"/>
          <w:szCs w:val="22"/>
        </w:rPr>
      </w:pPr>
      <w:r w:rsidRPr="00471D3E">
        <w:rPr>
          <w:rFonts w:ascii="Times New Roman" w:hAnsi="Times New Roman" w:cs="Times New Roman"/>
          <w:b/>
          <w:sz w:val="22"/>
          <w:szCs w:val="22"/>
        </w:rPr>
        <w:t>Facts:</w:t>
      </w:r>
      <w:r w:rsidRPr="00471D3E">
        <w:rPr>
          <w:rFonts w:ascii="Times New Roman" w:hAnsi="Times New Roman" w:cs="Times New Roman"/>
          <w:bCs/>
          <w:sz w:val="22"/>
          <w:szCs w:val="22"/>
        </w:rPr>
        <w:t xml:space="preserve"> The city of New London had been designated by the State as a “distressed municipality.” To increase taxes and revitalize, the city Council approved a development plan that would allow the New London Development Corporation to create a private development.</w:t>
      </w:r>
    </w:p>
    <w:p w14:paraId="3BA7DC3C"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 development would contain new homes, private commercial development, a hotel, and an office park</w:t>
      </w:r>
    </w:p>
    <w:p w14:paraId="31B8BCAB"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 City authorized the Development Corporation to use eminent domain in support of its development efforts. Kelo and 15 other property-owners refused to sell, and alleged that eminent domain was improper under the circumstances.</w:t>
      </w:r>
    </w:p>
    <w:p w14:paraId="172AC1EB" w14:textId="77777777" w:rsidR="00471D3E" w:rsidRPr="00471D3E" w:rsidRDefault="00471D3E" w:rsidP="00471D3E">
      <w:pPr>
        <w:numPr>
          <w:ilvl w:val="0"/>
          <w:numId w:val="6"/>
        </w:numPr>
        <w:rPr>
          <w:rFonts w:ascii="Times New Roman" w:hAnsi="Times New Roman" w:cs="Times New Roman"/>
          <w:bCs/>
          <w:sz w:val="22"/>
          <w:szCs w:val="22"/>
        </w:rPr>
      </w:pPr>
      <w:r w:rsidRPr="00471D3E">
        <w:rPr>
          <w:rFonts w:ascii="Times New Roman" w:hAnsi="Times New Roman" w:cs="Times New Roman"/>
          <w:b/>
          <w:sz w:val="22"/>
          <w:szCs w:val="22"/>
        </w:rPr>
        <w:t>Question:</w:t>
      </w:r>
      <w:r w:rsidRPr="00471D3E">
        <w:rPr>
          <w:rFonts w:ascii="Times New Roman" w:hAnsi="Times New Roman" w:cs="Times New Roman"/>
          <w:bCs/>
          <w:sz w:val="22"/>
          <w:szCs w:val="22"/>
        </w:rPr>
        <w:t xml:space="preserve"> Whether a private development undertaken by a private developer could permissibly be called a “public use” within the meaning of the Takings Clause of the 5</w:t>
      </w:r>
      <w:r w:rsidRPr="00471D3E">
        <w:rPr>
          <w:rFonts w:ascii="Times New Roman" w:hAnsi="Times New Roman" w:cs="Times New Roman"/>
          <w:bCs/>
          <w:sz w:val="22"/>
          <w:szCs w:val="22"/>
          <w:vertAlign w:val="superscript"/>
        </w:rPr>
        <w:t>th</w:t>
      </w:r>
      <w:r w:rsidRPr="00471D3E">
        <w:rPr>
          <w:rFonts w:ascii="Times New Roman" w:hAnsi="Times New Roman" w:cs="Times New Roman"/>
          <w:bCs/>
          <w:sz w:val="22"/>
          <w:szCs w:val="22"/>
        </w:rPr>
        <w:t xml:space="preserve"> Amendment</w:t>
      </w:r>
    </w:p>
    <w:p w14:paraId="5E5E0705" w14:textId="77777777" w:rsidR="00471D3E" w:rsidRPr="00471D3E" w:rsidRDefault="00471D3E" w:rsidP="00471D3E">
      <w:pPr>
        <w:numPr>
          <w:ilvl w:val="0"/>
          <w:numId w:val="6"/>
        </w:numPr>
        <w:rPr>
          <w:rFonts w:ascii="Times New Roman" w:hAnsi="Times New Roman" w:cs="Times New Roman"/>
          <w:bCs/>
          <w:sz w:val="22"/>
          <w:szCs w:val="22"/>
        </w:rPr>
      </w:pPr>
      <w:r w:rsidRPr="00471D3E">
        <w:rPr>
          <w:rFonts w:ascii="Times New Roman" w:hAnsi="Times New Roman" w:cs="Times New Roman"/>
          <w:b/>
          <w:sz w:val="22"/>
          <w:szCs w:val="22"/>
        </w:rPr>
        <w:t>Rule of Law:</w:t>
      </w:r>
      <w:r w:rsidRPr="00471D3E">
        <w:rPr>
          <w:rFonts w:ascii="Times New Roman" w:hAnsi="Times New Roman" w:cs="Times New Roman"/>
          <w:bCs/>
          <w:sz w:val="22"/>
          <w:szCs w:val="22"/>
        </w:rPr>
        <w:t xml:space="preserve"> “Because the plan unquestionably serves a public purpose, the takings challenged here satisfy the public use requirement of the Fifth Amendment.”</w:t>
      </w:r>
    </w:p>
    <w:p w14:paraId="584042ED" w14:textId="3535AA5A" w:rsidR="00471D3E" w:rsidRPr="00471D3E" w:rsidRDefault="00471D3E" w:rsidP="00471D3E">
      <w:pPr>
        <w:numPr>
          <w:ilvl w:val="0"/>
          <w:numId w:val="6"/>
        </w:numPr>
        <w:rPr>
          <w:rFonts w:ascii="Times New Roman" w:hAnsi="Times New Roman" w:cs="Times New Roman"/>
          <w:b/>
          <w:sz w:val="22"/>
          <w:szCs w:val="22"/>
        </w:rPr>
      </w:pPr>
      <w:r w:rsidRPr="00471D3E">
        <w:rPr>
          <w:rFonts w:ascii="Times New Roman" w:hAnsi="Times New Roman" w:cs="Times New Roman"/>
          <w:b/>
          <w:sz w:val="22"/>
          <w:szCs w:val="22"/>
        </w:rPr>
        <w:t>Stevens’s Legal Reasoning</w:t>
      </w:r>
      <w:r>
        <w:rPr>
          <w:rFonts w:ascii="Times New Roman" w:hAnsi="Times New Roman" w:cs="Times New Roman"/>
          <w:b/>
          <w:sz w:val="22"/>
          <w:szCs w:val="22"/>
        </w:rPr>
        <w:t>/majority [public purpose]</w:t>
      </w:r>
    </w:p>
    <w:p w14:paraId="34545E75"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 Court has a longstanding tradition of deferring to the legislature on questions of the “public interest”</w:t>
      </w:r>
    </w:p>
    <w:p w14:paraId="23B8789C"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Berman v. Parker</w:t>
      </w:r>
      <w:r w:rsidRPr="00471D3E">
        <w:rPr>
          <w:rFonts w:ascii="Times New Roman" w:hAnsi="Times New Roman" w:cs="Times New Roman"/>
          <w:bCs/>
          <w:color w:val="4472C4" w:themeColor="accent1"/>
          <w:sz w:val="22"/>
          <w:szCs w:val="22"/>
        </w:rPr>
        <w:t xml:space="preserve">: </w:t>
      </w:r>
      <w:r w:rsidRPr="00471D3E">
        <w:rPr>
          <w:rFonts w:ascii="Times New Roman" w:hAnsi="Times New Roman" w:cs="Times New Roman"/>
          <w:bCs/>
          <w:sz w:val="22"/>
          <w:szCs w:val="22"/>
        </w:rPr>
        <w:t>Court upheld a taking as a part of a redevelopment plan targeting a blighted area of Washington DC. Even though the owner’s department store itself was not blighted, the legislature determined it was a public use.</w:t>
      </w:r>
    </w:p>
    <w:p w14:paraId="76F7C4CC"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Hawai’i Housing Auth. v. Midkiff</w:t>
      </w:r>
      <w:r w:rsidRPr="00471D3E">
        <w:rPr>
          <w:rFonts w:ascii="Times New Roman" w:hAnsi="Times New Roman" w:cs="Times New Roman"/>
          <w:bCs/>
          <w:color w:val="4472C4" w:themeColor="accent1"/>
          <w:sz w:val="22"/>
          <w:szCs w:val="22"/>
        </w:rPr>
        <w:t>:</w:t>
      </w:r>
      <w:r w:rsidRPr="00471D3E">
        <w:rPr>
          <w:rFonts w:ascii="Times New Roman" w:hAnsi="Times New Roman" w:cs="Times New Roman"/>
          <w:bCs/>
          <w:sz w:val="22"/>
          <w:szCs w:val="22"/>
        </w:rPr>
        <w:t xml:space="preserve"> deferred to the state’s determination that concentrated ownership could be redressed by a taking.</w:t>
      </w:r>
    </w:p>
    <w:p w14:paraId="1A45B4EE"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Ruckleshaus v</w:t>
      </w:r>
      <w:r w:rsidRPr="00471D3E">
        <w:rPr>
          <w:rFonts w:ascii="Times New Roman" w:hAnsi="Times New Roman" w:cs="Times New Roman"/>
          <w:bCs/>
          <w:color w:val="4472C4" w:themeColor="accent1"/>
          <w:sz w:val="22"/>
          <w:szCs w:val="22"/>
        </w:rPr>
        <w:t xml:space="preserve">. </w:t>
      </w:r>
      <w:r w:rsidRPr="00471D3E">
        <w:rPr>
          <w:rFonts w:ascii="Times New Roman" w:hAnsi="Times New Roman" w:cs="Times New Roman"/>
          <w:bCs/>
          <w:i/>
          <w:color w:val="4472C4" w:themeColor="accent1"/>
          <w:sz w:val="22"/>
          <w:szCs w:val="22"/>
        </w:rPr>
        <w:t>Monsanto Co.</w:t>
      </w:r>
      <w:r w:rsidRPr="00471D3E">
        <w:rPr>
          <w:rFonts w:ascii="Times New Roman" w:hAnsi="Times New Roman" w:cs="Times New Roman"/>
          <w:bCs/>
          <w:sz w:val="22"/>
          <w:szCs w:val="22"/>
        </w:rPr>
        <w:t>: could allow other chemical companies to access trade secrets submitted to the Government so long as there is just compensation.</w:t>
      </w:r>
    </w:p>
    <w:p w14:paraId="7F3ADACF"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sz w:val="22"/>
          <w:szCs w:val="22"/>
        </w:rPr>
        <w:t>Legislature here shows blight – that’s enough to uphold the decision here.</w:t>
      </w:r>
    </w:p>
    <w:p w14:paraId="0FE93AED" w14:textId="52AA7CB2"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There is no bright line rule against development – the legislature has decided that the public will benefit. Even if private developers get money, public still can be served.</w:t>
      </w:r>
      <w:r w:rsidR="007B374D">
        <w:rPr>
          <w:rFonts w:ascii="Times New Roman" w:hAnsi="Times New Roman" w:cs="Times New Roman"/>
          <w:bCs/>
          <w:sz w:val="22"/>
          <w:szCs w:val="22"/>
        </w:rPr>
        <w:t xml:space="preserve"> Institutional competency argument – should defer to the legislature</w:t>
      </w:r>
    </w:p>
    <w:p w14:paraId="0186562A"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No assurance necessary that public benefits will actually accrue – would break from the Court’s traditional Jurisprudence and grind development to a halt.</w:t>
      </w:r>
    </w:p>
    <w:p w14:paraId="19A4485A" w14:textId="130AFC66" w:rsidR="00471D3E" w:rsidRPr="00471D3E" w:rsidRDefault="00471D3E" w:rsidP="00471D3E">
      <w:pPr>
        <w:numPr>
          <w:ilvl w:val="0"/>
          <w:numId w:val="6"/>
        </w:numPr>
        <w:rPr>
          <w:rFonts w:ascii="Times New Roman" w:hAnsi="Times New Roman" w:cs="Times New Roman"/>
          <w:b/>
          <w:sz w:val="22"/>
          <w:szCs w:val="22"/>
        </w:rPr>
      </w:pPr>
      <w:r w:rsidRPr="00471D3E">
        <w:rPr>
          <w:rFonts w:ascii="Times New Roman" w:hAnsi="Times New Roman" w:cs="Times New Roman"/>
          <w:b/>
          <w:sz w:val="22"/>
          <w:szCs w:val="22"/>
        </w:rPr>
        <w:t>Kennedy’s Concurring Opinion</w:t>
      </w:r>
      <w:r>
        <w:rPr>
          <w:rFonts w:ascii="Times New Roman" w:hAnsi="Times New Roman" w:cs="Times New Roman"/>
          <w:b/>
          <w:sz w:val="22"/>
          <w:szCs w:val="22"/>
        </w:rPr>
        <w:t xml:space="preserve"> [Public purpose + heightened review re: favoritism]</w:t>
      </w:r>
    </w:p>
    <w:p w14:paraId="4E7855EC"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Agrees that the legislature should receive substantial deference in the form of a rational basis review.</w:t>
      </w:r>
    </w:p>
    <w:p w14:paraId="79853109" w14:textId="10BC66CB"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BUT there should be a review of the record by the court to determine whether there was any signs of favoritism toward the private party involved.</w:t>
      </w:r>
    </w:p>
    <w:p w14:paraId="05B716D1"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sz w:val="22"/>
          <w:szCs w:val="22"/>
        </w:rPr>
        <w:t>Not the case here: it wasn’t even known that Pfizer was the private party involved before the takings commenced.</w:t>
      </w:r>
    </w:p>
    <w:p w14:paraId="5BF2FCCE" w14:textId="108FFD63" w:rsidR="00471D3E" w:rsidRPr="00471D3E" w:rsidRDefault="00471D3E" w:rsidP="00471D3E">
      <w:pPr>
        <w:numPr>
          <w:ilvl w:val="0"/>
          <w:numId w:val="6"/>
        </w:numPr>
        <w:rPr>
          <w:rFonts w:ascii="Times New Roman" w:hAnsi="Times New Roman" w:cs="Times New Roman"/>
          <w:b/>
          <w:sz w:val="22"/>
          <w:szCs w:val="22"/>
        </w:rPr>
      </w:pPr>
      <w:r w:rsidRPr="00471D3E">
        <w:rPr>
          <w:rFonts w:ascii="Times New Roman" w:hAnsi="Times New Roman" w:cs="Times New Roman"/>
          <w:b/>
          <w:sz w:val="22"/>
          <w:szCs w:val="22"/>
        </w:rPr>
        <w:t>O’Connor’s Dissenting Opinion</w:t>
      </w:r>
      <w:r w:rsidR="00E94F24">
        <w:rPr>
          <w:rFonts w:ascii="Times New Roman" w:hAnsi="Times New Roman" w:cs="Times New Roman"/>
          <w:b/>
          <w:sz w:val="22"/>
          <w:szCs w:val="22"/>
        </w:rPr>
        <w:t xml:space="preserve"> [elimination of a harm]</w:t>
      </w:r>
    </w:p>
    <w:p w14:paraId="13D96379" w14:textId="046048A8"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 xml:space="preserve">Economic development takings are unconstitutional because it is not intervening to </w:t>
      </w:r>
      <w:r w:rsidR="00E94F24">
        <w:rPr>
          <w:rFonts w:ascii="Times New Roman" w:hAnsi="Times New Roman" w:cs="Times New Roman"/>
          <w:bCs/>
          <w:sz w:val="22"/>
          <w:szCs w:val="22"/>
        </w:rPr>
        <w:t xml:space="preserve">eliminate </w:t>
      </w:r>
      <w:r w:rsidRPr="00471D3E">
        <w:rPr>
          <w:rFonts w:ascii="Times New Roman" w:hAnsi="Times New Roman" w:cs="Times New Roman"/>
          <w:bCs/>
          <w:sz w:val="22"/>
          <w:szCs w:val="22"/>
        </w:rPr>
        <w:t>a harm.</w:t>
      </w:r>
    </w:p>
    <w:p w14:paraId="15C9DD5F" w14:textId="44E9FF14"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i/>
          <w:sz w:val="22"/>
          <w:szCs w:val="22"/>
        </w:rPr>
        <w:t>Berman</w:t>
      </w:r>
      <w:r w:rsidRPr="00471D3E">
        <w:rPr>
          <w:rFonts w:ascii="Times New Roman" w:hAnsi="Times New Roman" w:cs="Times New Roman"/>
          <w:bCs/>
          <w:sz w:val="22"/>
          <w:szCs w:val="22"/>
        </w:rPr>
        <w:t xml:space="preserve"> and </w:t>
      </w:r>
      <w:r w:rsidRPr="00471D3E">
        <w:rPr>
          <w:rFonts w:ascii="Times New Roman" w:hAnsi="Times New Roman" w:cs="Times New Roman"/>
          <w:bCs/>
          <w:i/>
          <w:sz w:val="22"/>
          <w:szCs w:val="22"/>
        </w:rPr>
        <w:t>Midkiff</w:t>
      </w:r>
      <w:r w:rsidRPr="00471D3E">
        <w:rPr>
          <w:rFonts w:ascii="Times New Roman" w:hAnsi="Times New Roman" w:cs="Times New Roman"/>
          <w:bCs/>
          <w:sz w:val="22"/>
          <w:szCs w:val="22"/>
        </w:rPr>
        <w:t xml:space="preserve"> are both distinguishable in that the government was </w:t>
      </w:r>
      <w:r w:rsidRPr="00471D3E">
        <w:rPr>
          <w:rFonts w:ascii="Times New Roman" w:hAnsi="Times New Roman" w:cs="Times New Roman"/>
          <w:bCs/>
          <w:sz w:val="22"/>
          <w:szCs w:val="22"/>
          <w:u w:val="single"/>
        </w:rPr>
        <w:t xml:space="preserve">intervening to </w:t>
      </w:r>
      <w:r w:rsidR="00E94F24">
        <w:rPr>
          <w:rFonts w:ascii="Times New Roman" w:hAnsi="Times New Roman" w:cs="Times New Roman"/>
          <w:bCs/>
          <w:sz w:val="22"/>
          <w:szCs w:val="22"/>
          <w:u w:val="single"/>
        </w:rPr>
        <w:t>eliminate</w:t>
      </w:r>
      <w:r w:rsidRPr="00471D3E">
        <w:rPr>
          <w:rFonts w:ascii="Times New Roman" w:hAnsi="Times New Roman" w:cs="Times New Roman"/>
          <w:bCs/>
          <w:sz w:val="22"/>
          <w:szCs w:val="22"/>
          <w:u w:val="single"/>
        </w:rPr>
        <w:t xml:space="preserve"> a harm</w:t>
      </w:r>
      <w:r w:rsidRPr="00471D3E">
        <w:rPr>
          <w:rFonts w:ascii="Times New Roman" w:hAnsi="Times New Roman" w:cs="Times New Roman"/>
          <w:bCs/>
          <w:sz w:val="22"/>
          <w:szCs w:val="22"/>
        </w:rPr>
        <w:t xml:space="preserve"> of an extraordinary nature.</w:t>
      </w:r>
    </w:p>
    <w:p w14:paraId="7C3E32C4"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sz w:val="22"/>
          <w:szCs w:val="22"/>
        </w:rPr>
        <w:t>New London doesn’t allege that Kelo’s house was a blight – nothing in the majority’s opinion could stop taking from one private landowner, and giving to the other.</w:t>
      </w:r>
    </w:p>
    <w:p w14:paraId="792E7E50" w14:textId="77777777" w:rsidR="00471D3E" w:rsidRPr="00471D3E" w:rsidRDefault="00471D3E" w:rsidP="00471D3E">
      <w:pPr>
        <w:numPr>
          <w:ilvl w:val="3"/>
          <w:numId w:val="6"/>
        </w:numPr>
        <w:rPr>
          <w:rFonts w:ascii="Times New Roman" w:hAnsi="Times New Roman" w:cs="Times New Roman"/>
          <w:bCs/>
          <w:sz w:val="22"/>
          <w:szCs w:val="22"/>
        </w:rPr>
      </w:pPr>
      <w:r w:rsidRPr="00471D3E">
        <w:rPr>
          <w:rFonts w:ascii="Times New Roman" w:hAnsi="Times New Roman" w:cs="Times New Roman"/>
          <w:bCs/>
          <w:sz w:val="22"/>
          <w:szCs w:val="22"/>
        </w:rPr>
        <w:t>This will inevitably favor the rich.</w:t>
      </w:r>
    </w:p>
    <w:p w14:paraId="07B0BFAC" w14:textId="425E0E09" w:rsidR="00471D3E" w:rsidRPr="00471D3E" w:rsidRDefault="00471D3E" w:rsidP="00471D3E">
      <w:pPr>
        <w:numPr>
          <w:ilvl w:val="0"/>
          <w:numId w:val="6"/>
        </w:numPr>
        <w:rPr>
          <w:rFonts w:ascii="Times New Roman" w:hAnsi="Times New Roman" w:cs="Times New Roman"/>
          <w:b/>
          <w:sz w:val="22"/>
          <w:szCs w:val="22"/>
        </w:rPr>
      </w:pPr>
      <w:r w:rsidRPr="00471D3E">
        <w:rPr>
          <w:rFonts w:ascii="Times New Roman" w:hAnsi="Times New Roman" w:cs="Times New Roman"/>
          <w:b/>
          <w:sz w:val="22"/>
          <w:szCs w:val="22"/>
        </w:rPr>
        <w:t>Thomas’s Dissenting Opinion</w:t>
      </w:r>
      <w:r w:rsidR="00E94F24">
        <w:rPr>
          <w:rFonts w:ascii="Times New Roman" w:hAnsi="Times New Roman" w:cs="Times New Roman"/>
          <w:b/>
          <w:sz w:val="22"/>
          <w:szCs w:val="22"/>
        </w:rPr>
        <w:t xml:space="preserve"> [actual use by the public]</w:t>
      </w:r>
    </w:p>
    <w:p w14:paraId="22B5DFA9" w14:textId="77777777" w:rsidR="00471D3E" w:rsidRPr="00471D3E" w:rsidRDefault="00471D3E" w:rsidP="00471D3E">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 most natural reading of the Takings Clause is to construe “public use” as allowing the government to take property only if the government owns, or the public has legal right to use the property.</w:t>
      </w:r>
    </w:p>
    <w:p w14:paraId="36521662"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sz w:val="22"/>
          <w:szCs w:val="22"/>
        </w:rPr>
        <w:t>This is supported by a dictionary definition from the Founding Generation.</w:t>
      </w:r>
    </w:p>
    <w:p w14:paraId="06318C17" w14:textId="77777777" w:rsidR="00471D3E" w:rsidRPr="00471D3E" w:rsidRDefault="00471D3E" w:rsidP="00471D3E">
      <w:pPr>
        <w:numPr>
          <w:ilvl w:val="2"/>
          <w:numId w:val="6"/>
        </w:numPr>
        <w:rPr>
          <w:rFonts w:ascii="Times New Roman" w:hAnsi="Times New Roman" w:cs="Times New Roman"/>
          <w:bCs/>
          <w:sz w:val="22"/>
          <w:szCs w:val="22"/>
        </w:rPr>
      </w:pPr>
      <w:r w:rsidRPr="00471D3E">
        <w:rPr>
          <w:rFonts w:ascii="Times New Roman" w:hAnsi="Times New Roman" w:cs="Times New Roman"/>
          <w:bCs/>
          <w:sz w:val="22"/>
          <w:szCs w:val="22"/>
        </w:rPr>
        <w:t>Early use of eminent domain was only for public use</w:t>
      </w:r>
    </w:p>
    <w:p w14:paraId="471F77CE" w14:textId="1522711E" w:rsidR="00484019" w:rsidRDefault="00471D3E" w:rsidP="000E49EB">
      <w:pPr>
        <w:numPr>
          <w:ilvl w:val="1"/>
          <w:numId w:val="6"/>
        </w:numPr>
        <w:rPr>
          <w:rFonts w:ascii="Times New Roman" w:hAnsi="Times New Roman" w:cs="Times New Roman"/>
          <w:bCs/>
          <w:sz w:val="22"/>
          <w:szCs w:val="22"/>
        </w:rPr>
      </w:pPr>
      <w:r w:rsidRPr="00471D3E">
        <w:rPr>
          <w:rFonts w:ascii="Times New Roman" w:hAnsi="Times New Roman" w:cs="Times New Roman"/>
          <w:bCs/>
          <w:sz w:val="22"/>
          <w:szCs w:val="22"/>
        </w:rPr>
        <w:t>The current use will inevitably disfavor the urban poor, and people of color.</w:t>
      </w:r>
    </w:p>
    <w:p w14:paraId="655A4B23" w14:textId="5EBBF777" w:rsidR="00484019" w:rsidRDefault="00484019" w:rsidP="00484019">
      <w:pPr>
        <w:numPr>
          <w:ilvl w:val="0"/>
          <w:numId w:val="6"/>
        </w:numPr>
        <w:rPr>
          <w:rFonts w:ascii="Times New Roman" w:hAnsi="Times New Roman" w:cs="Times New Roman"/>
          <w:bCs/>
          <w:sz w:val="22"/>
          <w:szCs w:val="22"/>
        </w:rPr>
      </w:pPr>
      <w:r>
        <w:rPr>
          <w:rFonts w:ascii="Times New Roman" w:hAnsi="Times New Roman" w:cs="Times New Roman"/>
          <w:b/>
          <w:sz w:val="22"/>
          <w:szCs w:val="22"/>
        </w:rPr>
        <w:t>Notes:</w:t>
      </w:r>
      <w:r>
        <w:rPr>
          <w:rFonts w:ascii="Times New Roman" w:hAnsi="Times New Roman" w:cs="Times New Roman"/>
          <w:bCs/>
          <w:sz w:val="22"/>
          <w:szCs w:val="22"/>
        </w:rPr>
        <w:t xml:space="preserve"> States have interpreted “public use” differently:</w:t>
      </w:r>
    </w:p>
    <w:p w14:paraId="6B27DD35" w14:textId="4E1A0C35" w:rsidR="00484019" w:rsidRPr="00484019" w:rsidRDefault="00484019" w:rsidP="00484019">
      <w:pPr>
        <w:numPr>
          <w:ilvl w:val="1"/>
          <w:numId w:val="6"/>
        </w:numPr>
        <w:rPr>
          <w:rFonts w:ascii="Times New Roman" w:hAnsi="Times New Roman" w:cs="Times New Roman"/>
          <w:bCs/>
          <w:sz w:val="22"/>
          <w:szCs w:val="22"/>
        </w:rPr>
      </w:pPr>
      <w:r w:rsidRPr="00484019">
        <w:rPr>
          <w:rFonts w:ascii="Times New Roman" w:hAnsi="Times New Roman" w:cs="Times New Roman"/>
          <w:bCs/>
          <w:sz w:val="22"/>
          <w:szCs w:val="22"/>
        </w:rPr>
        <w:t>Justice Kennedy</w:t>
      </w:r>
      <w:r w:rsidR="00100CDB">
        <w:rPr>
          <w:rFonts w:ascii="Times New Roman" w:hAnsi="Times New Roman" w:cs="Times New Roman"/>
          <w:bCs/>
          <w:sz w:val="22"/>
          <w:szCs w:val="22"/>
        </w:rPr>
        <w:t xml:space="preserve"> [public purpose + heightened review]:</w:t>
      </w:r>
    </w:p>
    <w:p w14:paraId="735E2EB1"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Arizona</w:t>
      </w:r>
    </w:p>
    <w:p w14:paraId="7F3220A0"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Montana</w:t>
      </w:r>
    </w:p>
    <w:p w14:paraId="411AA2B8"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Pennsylvania</w:t>
      </w:r>
    </w:p>
    <w:p w14:paraId="35E14BC7" w14:textId="0E574F2C" w:rsidR="00484019" w:rsidRPr="00484019" w:rsidRDefault="00484019" w:rsidP="00484019">
      <w:pPr>
        <w:numPr>
          <w:ilvl w:val="1"/>
          <w:numId w:val="6"/>
        </w:numPr>
        <w:rPr>
          <w:rFonts w:ascii="Times New Roman" w:hAnsi="Times New Roman" w:cs="Times New Roman"/>
          <w:bCs/>
          <w:sz w:val="22"/>
          <w:szCs w:val="22"/>
        </w:rPr>
      </w:pPr>
      <w:r w:rsidRPr="00484019">
        <w:rPr>
          <w:rFonts w:ascii="Times New Roman" w:hAnsi="Times New Roman" w:cs="Times New Roman"/>
          <w:bCs/>
          <w:sz w:val="22"/>
          <w:szCs w:val="22"/>
        </w:rPr>
        <w:t>Justice O’Connor</w:t>
      </w:r>
      <w:r w:rsidR="00100CDB">
        <w:rPr>
          <w:rFonts w:ascii="Times New Roman" w:hAnsi="Times New Roman" w:cs="Times New Roman"/>
          <w:bCs/>
          <w:sz w:val="22"/>
          <w:szCs w:val="22"/>
        </w:rPr>
        <w:t xml:space="preserve"> [elimination of a harm]:</w:t>
      </w:r>
    </w:p>
    <w:p w14:paraId="1F24F074"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Colorado</w:t>
      </w:r>
    </w:p>
    <w:p w14:paraId="67295FD7"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New Jersey</w:t>
      </w:r>
    </w:p>
    <w:p w14:paraId="394EA2CF" w14:textId="77777777"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Ohio</w:t>
      </w:r>
    </w:p>
    <w:p w14:paraId="18C8A1AA" w14:textId="5F68E361" w:rsidR="00484019" w:rsidRPr="00484019" w:rsidRDefault="00484019" w:rsidP="00484019">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Michigan (Public necessity + Public oversight + Independent public significance)</w:t>
      </w:r>
      <w:r>
        <w:rPr>
          <w:rFonts w:ascii="Times New Roman" w:hAnsi="Times New Roman" w:cs="Times New Roman"/>
          <w:bCs/>
          <w:sz w:val="22"/>
          <w:szCs w:val="22"/>
        </w:rPr>
        <w:t xml:space="preserve"> – see </w:t>
      </w:r>
      <w:r>
        <w:rPr>
          <w:rFonts w:ascii="Times New Roman" w:hAnsi="Times New Roman" w:cs="Times New Roman"/>
          <w:bCs/>
          <w:i/>
          <w:iCs/>
          <w:sz w:val="22"/>
          <w:szCs w:val="22"/>
        </w:rPr>
        <w:t>Hathcock</w:t>
      </w:r>
    </w:p>
    <w:p w14:paraId="63EEAEA7" w14:textId="496C6C1C" w:rsidR="00484019" w:rsidRPr="00484019" w:rsidRDefault="00484019" w:rsidP="00484019">
      <w:pPr>
        <w:numPr>
          <w:ilvl w:val="1"/>
          <w:numId w:val="6"/>
        </w:numPr>
        <w:rPr>
          <w:rFonts w:ascii="Times New Roman" w:hAnsi="Times New Roman" w:cs="Times New Roman"/>
          <w:bCs/>
          <w:sz w:val="22"/>
          <w:szCs w:val="22"/>
        </w:rPr>
      </w:pPr>
      <w:r w:rsidRPr="00484019">
        <w:rPr>
          <w:rFonts w:ascii="Times New Roman" w:hAnsi="Times New Roman" w:cs="Times New Roman"/>
          <w:bCs/>
          <w:sz w:val="22"/>
          <w:szCs w:val="22"/>
        </w:rPr>
        <w:t>Justice Thomas</w:t>
      </w:r>
      <w:r w:rsidR="00100CDB">
        <w:rPr>
          <w:rFonts w:ascii="Times New Roman" w:hAnsi="Times New Roman" w:cs="Times New Roman"/>
          <w:bCs/>
          <w:sz w:val="22"/>
          <w:szCs w:val="22"/>
        </w:rPr>
        <w:t xml:space="preserve"> [actual use by the public]</w:t>
      </w:r>
      <w:r w:rsidR="004771E9">
        <w:rPr>
          <w:rFonts w:ascii="Times New Roman" w:hAnsi="Times New Roman" w:cs="Times New Roman"/>
          <w:bCs/>
          <w:sz w:val="22"/>
          <w:szCs w:val="22"/>
        </w:rPr>
        <w:t>:</w:t>
      </w:r>
    </w:p>
    <w:p w14:paraId="0FEB7971" w14:textId="0BAD24EF" w:rsidR="006064E6" w:rsidRPr="004771E9" w:rsidRDefault="00484019" w:rsidP="00B70AB4">
      <w:pPr>
        <w:numPr>
          <w:ilvl w:val="2"/>
          <w:numId w:val="6"/>
        </w:numPr>
        <w:rPr>
          <w:rFonts w:ascii="Times New Roman" w:hAnsi="Times New Roman" w:cs="Times New Roman"/>
          <w:bCs/>
          <w:sz w:val="22"/>
          <w:szCs w:val="22"/>
        </w:rPr>
      </w:pPr>
      <w:r w:rsidRPr="00484019">
        <w:rPr>
          <w:rFonts w:ascii="Times New Roman" w:hAnsi="Times New Roman" w:cs="Times New Roman"/>
          <w:bCs/>
          <w:sz w:val="22"/>
          <w:szCs w:val="22"/>
        </w:rPr>
        <w:t xml:space="preserve">Washington  </w:t>
      </w:r>
    </w:p>
    <w:p w14:paraId="7D2A450D" w14:textId="59A80B91" w:rsidR="006064E6" w:rsidRDefault="006064E6" w:rsidP="00B70AB4">
      <w:pPr>
        <w:rPr>
          <w:rFonts w:ascii="Times New Roman" w:hAnsi="Times New Roman" w:cs="Times New Roman"/>
          <w:b/>
          <w:bCs/>
          <w:sz w:val="22"/>
          <w:szCs w:val="22"/>
          <w:u w:val="single"/>
        </w:rPr>
      </w:pPr>
    </w:p>
    <w:p w14:paraId="36658D42" w14:textId="77777777" w:rsidR="00DB5D9E" w:rsidRDefault="00DB5D9E">
      <w:pPr>
        <w:rPr>
          <w:rFonts w:ascii="Times New Roman" w:hAnsi="Times New Roman" w:cs="Times New Roman"/>
          <w:b/>
          <w:bCs/>
          <w:sz w:val="22"/>
          <w:szCs w:val="22"/>
          <w:u w:val="single"/>
        </w:rPr>
      </w:pPr>
      <w:r>
        <w:rPr>
          <w:rFonts w:ascii="Times New Roman" w:hAnsi="Times New Roman" w:cs="Times New Roman"/>
          <w:b/>
          <w:bCs/>
          <w:sz w:val="22"/>
          <w:szCs w:val="22"/>
          <w:u w:val="single"/>
        </w:rPr>
        <w:br w:type="page"/>
      </w:r>
    </w:p>
    <w:p w14:paraId="1ED09FA8" w14:textId="31D0E81E" w:rsidR="006064E6" w:rsidRDefault="006064E6" w:rsidP="00B70AB4">
      <w:pPr>
        <w:rPr>
          <w:rFonts w:ascii="Times New Roman" w:hAnsi="Times New Roman" w:cs="Times New Roman"/>
          <w:b/>
          <w:bCs/>
          <w:sz w:val="22"/>
          <w:szCs w:val="22"/>
          <w:u w:val="single"/>
        </w:rPr>
      </w:pPr>
      <w:r>
        <w:rPr>
          <w:rFonts w:ascii="Times New Roman" w:hAnsi="Times New Roman" w:cs="Times New Roman"/>
          <w:b/>
          <w:bCs/>
          <w:sz w:val="22"/>
          <w:szCs w:val="22"/>
          <w:u w:val="single"/>
        </w:rPr>
        <w:t>Regulatory Takings</w:t>
      </w:r>
    </w:p>
    <w:p w14:paraId="49D23FB8" w14:textId="2598EB8D" w:rsidR="006064E6" w:rsidRDefault="00DB5D9E" w:rsidP="00B70AB4">
      <w:pPr>
        <w:rPr>
          <w:rFonts w:ascii="Times New Roman" w:hAnsi="Times New Roman" w:cs="Times New Roman"/>
          <w:sz w:val="22"/>
          <w:szCs w:val="22"/>
        </w:rPr>
      </w:pPr>
      <w:r>
        <w:rPr>
          <w:rFonts w:ascii="Times New Roman" w:hAnsi="Times New Roman" w:cs="Times New Roman"/>
          <w:b/>
          <w:bCs/>
          <w:sz w:val="22"/>
          <w:szCs w:val="22"/>
        </w:rPr>
        <w:t>Regulatory takings</w:t>
      </w:r>
      <w:r>
        <w:rPr>
          <w:rFonts w:ascii="Times New Roman" w:hAnsi="Times New Roman" w:cs="Times New Roman"/>
          <w:sz w:val="22"/>
          <w:szCs w:val="22"/>
        </w:rPr>
        <w:t xml:space="preserve"> typically involve efforts to weight benefits and harms.</w:t>
      </w:r>
    </w:p>
    <w:p w14:paraId="37DF525D" w14:textId="77777777" w:rsidR="0091002F" w:rsidRDefault="0091002F" w:rsidP="0091002F">
      <w:pPr>
        <w:pStyle w:val="ListParagraph"/>
        <w:numPr>
          <w:ilvl w:val="0"/>
          <w:numId w:val="96"/>
        </w:numPr>
        <w:rPr>
          <w:rFonts w:ascii="Times New Roman" w:hAnsi="Times New Roman" w:cs="Times New Roman"/>
          <w:sz w:val="22"/>
          <w:szCs w:val="22"/>
        </w:rPr>
      </w:pPr>
      <w:r>
        <w:rPr>
          <w:rFonts w:ascii="Times New Roman" w:hAnsi="Times New Roman" w:cs="Times New Roman"/>
          <w:sz w:val="22"/>
          <w:szCs w:val="22"/>
        </w:rPr>
        <w:t>Issue: has there been a taking?</w:t>
      </w:r>
    </w:p>
    <w:p w14:paraId="0D6784B8" w14:textId="740A4976" w:rsidR="0091002F" w:rsidRDefault="0091002F" w:rsidP="0091002F">
      <w:pPr>
        <w:pStyle w:val="ListParagraph"/>
        <w:numPr>
          <w:ilvl w:val="0"/>
          <w:numId w:val="96"/>
        </w:numPr>
        <w:rPr>
          <w:rFonts w:ascii="Times New Roman" w:hAnsi="Times New Roman" w:cs="Times New Roman"/>
          <w:sz w:val="22"/>
          <w:szCs w:val="22"/>
        </w:rPr>
      </w:pPr>
      <w:r>
        <w:rPr>
          <w:rFonts w:ascii="Times New Roman" w:hAnsi="Times New Roman" w:cs="Times New Roman"/>
          <w:sz w:val="22"/>
          <w:szCs w:val="22"/>
        </w:rPr>
        <w:t xml:space="preserve">General rule: While property may be regulated to a certain extent, if regulation goes too far, it will be recognized as a taking. – Holmes, </w:t>
      </w:r>
      <w:r w:rsidRPr="004D5B0F">
        <w:rPr>
          <w:rFonts w:ascii="Times New Roman" w:hAnsi="Times New Roman" w:cs="Times New Roman"/>
          <w:i/>
          <w:iCs/>
          <w:color w:val="4472C4" w:themeColor="accent1"/>
          <w:sz w:val="22"/>
          <w:szCs w:val="22"/>
        </w:rPr>
        <w:t>Penn Coal v. Mahon</w:t>
      </w:r>
    </w:p>
    <w:p w14:paraId="575B2C88" w14:textId="77777777" w:rsidR="0091002F" w:rsidRDefault="0091002F" w:rsidP="0091002F">
      <w:pPr>
        <w:pStyle w:val="ListParagraph"/>
        <w:numPr>
          <w:ilvl w:val="1"/>
          <w:numId w:val="96"/>
        </w:numPr>
        <w:rPr>
          <w:rFonts w:ascii="Times New Roman" w:hAnsi="Times New Roman" w:cs="Times New Roman"/>
          <w:sz w:val="22"/>
          <w:szCs w:val="22"/>
        </w:rPr>
      </w:pPr>
      <w:r>
        <w:rPr>
          <w:rFonts w:ascii="Times New Roman" w:hAnsi="Times New Roman" w:cs="Times New Roman"/>
          <w:sz w:val="22"/>
          <w:szCs w:val="22"/>
        </w:rPr>
        <w:t>Determining whether the harm should be compensated is dependent on 1) the relative harms imposed/the public interest, and 2) the extent of the diminution of value caused by the harm</w:t>
      </w:r>
    </w:p>
    <w:p w14:paraId="5FC84541" w14:textId="77777777" w:rsidR="0091002F" w:rsidRDefault="0091002F" w:rsidP="0091002F">
      <w:pPr>
        <w:pStyle w:val="ListParagraph"/>
        <w:numPr>
          <w:ilvl w:val="1"/>
          <w:numId w:val="96"/>
        </w:numPr>
        <w:rPr>
          <w:rFonts w:ascii="Times New Roman" w:hAnsi="Times New Roman" w:cs="Times New Roman"/>
          <w:sz w:val="22"/>
          <w:szCs w:val="22"/>
        </w:rPr>
      </w:pPr>
      <w:r>
        <w:rPr>
          <w:rFonts w:ascii="Times New Roman" w:hAnsi="Times New Roman" w:cs="Times New Roman"/>
          <w:sz w:val="22"/>
          <w:szCs w:val="22"/>
        </w:rPr>
        <w:t xml:space="preserve">Note: Court effectively repudiated result of </w:t>
      </w:r>
      <w:r w:rsidRPr="001514F5">
        <w:rPr>
          <w:rFonts w:ascii="Times New Roman" w:hAnsi="Times New Roman" w:cs="Times New Roman"/>
          <w:i/>
          <w:iCs/>
          <w:color w:val="4472C4" w:themeColor="accent1"/>
          <w:sz w:val="22"/>
          <w:szCs w:val="22"/>
        </w:rPr>
        <w:t>Mahon</w:t>
      </w:r>
      <w:r>
        <w:rPr>
          <w:rFonts w:ascii="Times New Roman" w:hAnsi="Times New Roman" w:cs="Times New Roman"/>
          <w:sz w:val="22"/>
          <w:szCs w:val="22"/>
        </w:rPr>
        <w:t xml:space="preserve"> in </w:t>
      </w:r>
      <w:r w:rsidRPr="001514F5">
        <w:rPr>
          <w:rFonts w:ascii="Times New Roman" w:hAnsi="Times New Roman" w:cs="Times New Roman"/>
          <w:i/>
          <w:iCs/>
          <w:color w:val="4472C4" w:themeColor="accent1"/>
          <w:sz w:val="22"/>
          <w:szCs w:val="22"/>
        </w:rPr>
        <w:t>Keystone Bituminous Coal Association v. DeBenedictis</w:t>
      </w:r>
      <w:r>
        <w:rPr>
          <w:rFonts w:ascii="Times New Roman" w:hAnsi="Times New Roman" w:cs="Times New Roman"/>
          <w:sz w:val="22"/>
          <w:szCs w:val="22"/>
        </w:rPr>
        <w:t xml:space="preserve">, but the principle </w:t>
      </w:r>
      <w:r>
        <w:rPr>
          <w:rFonts w:ascii="Times New Roman" w:hAnsi="Times New Roman" w:cs="Times New Roman"/>
          <w:i/>
          <w:iCs/>
          <w:sz w:val="22"/>
          <w:szCs w:val="22"/>
        </w:rPr>
        <w:t xml:space="preserve">Mahon </w:t>
      </w:r>
      <w:r>
        <w:rPr>
          <w:rFonts w:ascii="Times New Roman" w:hAnsi="Times New Roman" w:cs="Times New Roman"/>
          <w:sz w:val="22"/>
          <w:szCs w:val="22"/>
        </w:rPr>
        <w:t>established is still settled law</w:t>
      </w:r>
    </w:p>
    <w:p w14:paraId="2115C560" w14:textId="77777777" w:rsidR="0091002F" w:rsidRDefault="0091002F" w:rsidP="0091002F">
      <w:pPr>
        <w:pStyle w:val="ListParagraph"/>
        <w:numPr>
          <w:ilvl w:val="1"/>
          <w:numId w:val="96"/>
        </w:numPr>
        <w:rPr>
          <w:rFonts w:ascii="Times New Roman" w:hAnsi="Times New Roman" w:cs="Times New Roman"/>
          <w:sz w:val="22"/>
          <w:szCs w:val="22"/>
        </w:rPr>
      </w:pPr>
      <w:r>
        <w:rPr>
          <w:rFonts w:ascii="Times New Roman" w:hAnsi="Times New Roman" w:cs="Times New Roman"/>
          <w:sz w:val="22"/>
          <w:szCs w:val="22"/>
        </w:rPr>
        <w:t xml:space="preserve">Relevant question is whether the action forces some people alone to bear the burden of conduct that should be borne by society as a whole. </w:t>
      </w:r>
      <w:r w:rsidRPr="00512062">
        <w:rPr>
          <w:rFonts w:ascii="Times New Roman" w:hAnsi="Times New Roman" w:cs="Times New Roman"/>
          <w:i/>
          <w:iCs/>
          <w:color w:val="4472C4" w:themeColor="accent1"/>
          <w:sz w:val="22"/>
          <w:szCs w:val="22"/>
        </w:rPr>
        <w:t>Armstrong v. United States</w:t>
      </w:r>
    </w:p>
    <w:p w14:paraId="5B41C9E4" w14:textId="77777777" w:rsidR="0091002F" w:rsidRPr="00DB5D9E" w:rsidRDefault="0091002F" w:rsidP="0091002F">
      <w:pPr>
        <w:pStyle w:val="ListParagraph"/>
        <w:numPr>
          <w:ilvl w:val="0"/>
          <w:numId w:val="96"/>
        </w:numPr>
        <w:rPr>
          <w:rFonts w:ascii="Times New Roman" w:hAnsi="Times New Roman" w:cs="Times New Roman"/>
          <w:sz w:val="22"/>
          <w:szCs w:val="22"/>
        </w:rPr>
      </w:pPr>
      <w:r>
        <w:rPr>
          <w:rFonts w:ascii="Times New Roman" w:hAnsi="Times New Roman" w:cs="Times New Roman"/>
          <w:sz w:val="22"/>
          <w:szCs w:val="22"/>
        </w:rPr>
        <w:t>Justifications for regulatory takings:</w:t>
      </w:r>
    </w:p>
    <w:p w14:paraId="05EB1DC0" w14:textId="77777777" w:rsidR="0091002F" w:rsidRPr="00DB5D9E" w:rsidRDefault="0091002F" w:rsidP="0091002F">
      <w:pPr>
        <w:numPr>
          <w:ilvl w:val="1"/>
          <w:numId w:val="94"/>
        </w:numPr>
        <w:rPr>
          <w:rFonts w:ascii="Times New Roman" w:hAnsi="Times New Roman" w:cs="Times New Roman"/>
          <w:sz w:val="22"/>
          <w:szCs w:val="22"/>
          <w:u w:val="single"/>
        </w:rPr>
      </w:pPr>
      <w:r w:rsidRPr="00DB5D9E">
        <w:rPr>
          <w:rFonts w:ascii="Times New Roman" w:hAnsi="Times New Roman" w:cs="Times New Roman"/>
          <w:sz w:val="22"/>
          <w:szCs w:val="22"/>
          <w:u w:val="single"/>
        </w:rPr>
        <w:t>Tradition:</w:t>
      </w:r>
      <w:r w:rsidRPr="00DB5D9E">
        <w:rPr>
          <w:rFonts w:ascii="Times New Roman" w:hAnsi="Times New Roman" w:cs="Times New Roman"/>
          <w:sz w:val="22"/>
          <w:szCs w:val="22"/>
        </w:rPr>
        <w:t xml:space="preserve"> This justification forces the government to compensate outside of where the actor is engaging in a public nuisance or a noxious use. </w:t>
      </w:r>
    </w:p>
    <w:p w14:paraId="27E11423" w14:textId="77777777" w:rsidR="0091002F" w:rsidRPr="00DB5D9E" w:rsidRDefault="0091002F" w:rsidP="0091002F">
      <w:pPr>
        <w:numPr>
          <w:ilvl w:val="2"/>
          <w:numId w:val="94"/>
        </w:numPr>
        <w:rPr>
          <w:rFonts w:ascii="Times New Roman" w:hAnsi="Times New Roman" w:cs="Times New Roman"/>
          <w:sz w:val="22"/>
          <w:szCs w:val="22"/>
          <w:u w:val="single"/>
        </w:rPr>
      </w:pPr>
      <w:r w:rsidRPr="00DB5D9E">
        <w:rPr>
          <w:rFonts w:ascii="Times New Roman" w:hAnsi="Times New Roman" w:cs="Times New Roman"/>
          <w:sz w:val="22"/>
          <w:szCs w:val="22"/>
        </w:rPr>
        <w:t>This justification reinforces the traditional definition of property, which allows owners to use their property so long as it is a permissible kind of use, and forces compensation when the government needs to take otherwise.</w:t>
      </w:r>
    </w:p>
    <w:p w14:paraId="00CE3DD6" w14:textId="77777777" w:rsidR="0091002F" w:rsidRPr="00DB5D9E" w:rsidRDefault="0091002F" w:rsidP="0091002F">
      <w:pPr>
        <w:numPr>
          <w:ilvl w:val="1"/>
          <w:numId w:val="94"/>
        </w:numPr>
        <w:rPr>
          <w:rFonts w:ascii="Times New Roman" w:hAnsi="Times New Roman" w:cs="Times New Roman"/>
          <w:sz w:val="22"/>
          <w:szCs w:val="22"/>
          <w:u w:val="single"/>
        </w:rPr>
      </w:pPr>
      <w:r w:rsidRPr="00DB5D9E">
        <w:rPr>
          <w:rFonts w:ascii="Times New Roman" w:hAnsi="Times New Roman" w:cs="Times New Roman"/>
          <w:sz w:val="22"/>
          <w:szCs w:val="22"/>
          <w:u w:val="single"/>
        </w:rPr>
        <w:t>Efficiency:</w:t>
      </w:r>
      <w:r w:rsidRPr="00DB5D9E">
        <w:rPr>
          <w:rFonts w:ascii="Times New Roman" w:hAnsi="Times New Roman" w:cs="Times New Roman"/>
          <w:sz w:val="22"/>
          <w:szCs w:val="22"/>
        </w:rPr>
        <w:t xml:space="preserve"> Compensation should be required to promote welfare-maximizing takings. </w:t>
      </w:r>
    </w:p>
    <w:p w14:paraId="0326FA49" w14:textId="77777777" w:rsidR="0091002F" w:rsidRPr="00DB5D9E" w:rsidRDefault="0091002F" w:rsidP="0091002F">
      <w:pPr>
        <w:numPr>
          <w:ilvl w:val="2"/>
          <w:numId w:val="94"/>
        </w:numPr>
        <w:rPr>
          <w:rFonts w:ascii="Times New Roman" w:hAnsi="Times New Roman" w:cs="Times New Roman"/>
          <w:sz w:val="22"/>
          <w:szCs w:val="22"/>
          <w:u w:val="single"/>
        </w:rPr>
      </w:pPr>
      <w:r w:rsidRPr="00DB5D9E">
        <w:rPr>
          <w:rFonts w:ascii="Times New Roman" w:hAnsi="Times New Roman" w:cs="Times New Roman"/>
          <w:sz w:val="22"/>
          <w:szCs w:val="22"/>
        </w:rPr>
        <w:t>Forcing compensation means the public internalizes the costs of takings legislation, and will only undertake it if it is worth the cost.</w:t>
      </w:r>
    </w:p>
    <w:p w14:paraId="095C7733" w14:textId="77777777" w:rsidR="0091002F" w:rsidRPr="00DB5D9E" w:rsidRDefault="0091002F" w:rsidP="0091002F">
      <w:pPr>
        <w:numPr>
          <w:ilvl w:val="1"/>
          <w:numId w:val="94"/>
        </w:numPr>
        <w:rPr>
          <w:rFonts w:ascii="Times New Roman" w:hAnsi="Times New Roman" w:cs="Times New Roman"/>
          <w:sz w:val="22"/>
          <w:szCs w:val="22"/>
          <w:u w:val="single"/>
        </w:rPr>
      </w:pPr>
      <w:r w:rsidRPr="00DB5D9E">
        <w:rPr>
          <w:rFonts w:ascii="Times New Roman" w:hAnsi="Times New Roman" w:cs="Times New Roman"/>
          <w:sz w:val="22"/>
          <w:szCs w:val="22"/>
          <w:u w:val="single"/>
        </w:rPr>
        <w:t>Distributive Justice:</w:t>
      </w:r>
      <w:r w:rsidRPr="00DB5D9E">
        <w:rPr>
          <w:rFonts w:ascii="Times New Roman" w:hAnsi="Times New Roman" w:cs="Times New Roman"/>
          <w:sz w:val="22"/>
          <w:szCs w:val="22"/>
        </w:rPr>
        <w:t xml:space="preserve"> Rests on the question of whether or not the property owner, in all fairness and justice, should bear the costs </w:t>
      </w:r>
    </w:p>
    <w:p w14:paraId="3B5592BD" w14:textId="77777777" w:rsidR="0091002F" w:rsidRPr="0073646C" w:rsidRDefault="0091002F" w:rsidP="0091002F">
      <w:pPr>
        <w:numPr>
          <w:ilvl w:val="2"/>
          <w:numId w:val="94"/>
        </w:numPr>
        <w:rPr>
          <w:rFonts w:ascii="Times New Roman" w:hAnsi="Times New Roman" w:cs="Times New Roman"/>
          <w:sz w:val="22"/>
          <w:szCs w:val="22"/>
          <w:u w:val="single"/>
        </w:rPr>
      </w:pPr>
      <w:r w:rsidRPr="00DB5D9E">
        <w:rPr>
          <w:rFonts w:ascii="Times New Roman" w:hAnsi="Times New Roman" w:cs="Times New Roman"/>
          <w:sz w:val="22"/>
          <w:szCs w:val="22"/>
        </w:rPr>
        <w:t>If an individual owner is suffering a unique burden, they should be compensated for it.</w:t>
      </w:r>
    </w:p>
    <w:p w14:paraId="5CEB387E" w14:textId="77777777" w:rsidR="0091002F" w:rsidRDefault="0091002F" w:rsidP="0091002F">
      <w:pPr>
        <w:rPr>
          <w:rFonts w:ascii="Times New Roman" w:hAnsi="Times New Roman" w:cs="Times New Roman"/>
          <w:b/>
          <w:bCs/>
          <w:i/>
          <w:iCs/>
          <w:color w:val="4472C4" w:themeColor="accent1"/>
          <w:sz w:val="22"/>
          <w:szCs w:val="22"/>
        </w:rPr>
      </w:pPr>
    </w:p>
    <w:p w14:paraId="46E326B8" w14:textId="77777777" w:rsidR="0091002F" w:rsidRPr="00290FA5" w:rsidRDefault="0091002F" w:rsidP="0091002F">
      <w:pPr>
        <w:rPr>
          <w:rFonts w:ascii="Times New Roman" w:hAnsi="Times New Roman" w:cs="Times New Roman"/>
          <w:sz w:val="22"/>
          <w:szCs w:val="22"/>
        </w:rPr>
      </w:pPr>
      <w:r w:rsidRPr="0050666C">
        <w:rPr>
          <w:rFonts w:ascii="Times New Roman" w:hAnsi="Times New Roman" w:cs="Times New Roman"/>
          <w:b/>
          <w:bCs/>
          <w:i/>
          <w:iCs/>
          <w:color w:val="4472C4" w:themeColor="accent1"/>
          <w:sz w:val="22"/>
          <w:szCs w:val="22"/>
        </w:rPr>
        <w:t>Penn Central</w:t>
      </w:r>
      <w:r w:rsidRPr="0050666C">
        <w:rPr>
          <w:rFonts w:ascii="Times New Roman" w:hAnsi="Times New Roman" w:cs="Times New Roman"/>
          <w:b/>
          <w:bCs/>
          <w:color w:val="4472C4" w:themeColor="accent1"/>
          <w:sz w:val="22"/>
          <w:szCs w:val="22"/>
        </w:rPr>
        <w:t xml:space="preserve"> </w:t>
      </w:r>
      <w:r w:rsidRPr="004D5B0F">
        <w:rPr>
          <w:rFonts w:ascii="Times New Roman" w:hAnsi="Times New Roman" w:cs="Times New Roman"/>
          <w:b/>
          <w:bCs/>
          <w:sz w:val="22"/>
          <w:szCs w:val="22"/>
        </w:rPr>
        <w:t>3-prong test:</w:t>
      </w:r>
      <w:r>
        <w:rPr>
          <w:rFonts w:ascii="Times New Roman" w:hAnsi="Times New Roman" w:cs="Times New Roman"/>
          <w:b/>
          <w:bCs/>
          <w:sz w:val="22"/>
          <w:szCs w:val="22"/>
        </w:rPr>
        <w:t xml:space="preserve"> </w:t>
      </w:r>
      <w:r w:rsidRPr="00290FA5">
        <w:rPr>
          <w:rFonts w:ascii="Times New Roman" w:hAnsi="Times New Roman" w:cs="Times New Roman"/>
          <w:b/>
          <w:bCs/>
          <w:sz w:val="22"/>
          <w:szCs w:val="22"/>
        </w:rPr>
        <w:sym w:font="Wingdings" w:char="F0E0"/>
      </w:r>
      <w:r>
        <w:rPr>
          <w:rFonts w:ascii="Times New Roman" w:hAnsi="Times New Roman" w:cs="Times New Roman"/>
          <w:b/>
          <w:bCs/>
          <w:sz w:val="22"/>
          <w:szCs w:val="22"/>
        </w:rPr>
        <w:t xml:space="preserve"> </w:t>
      </w:r>
      <w:r>
        <w:rPr>
          <w:rFonts w:ascii="Times New Roman" w:hAnsi="Times New Roman" w:cs="Times New Roman"/>
          <w:sz w:val="22"/>
          <w:szCs w:val="22"/>
        </w:rPr>
        <w:t>apply this unless you can make an argument for per se taking; ad-hoc test for justice and fairness; takings are circumstance-dependent</w:t>
      </w:r>
    </w:p>
    <w:p w14:paraId="13513EBB" w14:textId="77777777" w:rsidR="0091002F" w:rsidRPr="00D1420D" w:rsidRDefault="0091002F" w:rsidP="0091002F">
      <w:pPr>
        <w:pStyle w:val="ListParagraph"/>
        <w:numPr>
          <w:ilvl w:val="0"/>
          <w:numId w:val="97"/>
        </w:numPr>
        <w:rPr>
          <w:rFonts w:ascii="Times New Roman" w:hAnsi="Times New Roman" w:cs="Times New Roman"/>
          <w:sz w:val="22"/>
          <w:szCs w:val="22"/>
          <w:u w:val="single"/>
        </w:rPr>
      </w:pPr>
      <w:r>
        <w:rPr>
          <w:rFonts w:ascii="Times New Roman" w:hAnsi="Times New Roman" w:cs="Times New Roman"/>
          <w:sz w:val="22"/>
          <w:szCs w:val="22"/>
        </w:rPr>
        <w:t>Economic impact</w:t>
      </w:r>
    </w:p>
    <w:p w14:paraId="2EE05644" w14:textId="77777777" w:rsidR="0091002F" w:rsidRPr="00D1420D" w:rsidRDefault="0091002F" w:rsidP="0091002F">
      <w:pPr>
        <w:pStyle w:val="ListParagraph"/>
        <w:numPr>
          <w:ilvl w:val="0"/>
          <w:numId w:val="97"/>
        </w:numPr>
        <w:rPr>
          <w:rFonts w:ascii="Times New Roman" w:hAnsi="Times New Roman" w:cs="Times New Roman"/>
          <w:sz w:val="22"/>
          <w:szCs w:val="22"/>
          <w:u w:val="single"/>
        </w:rPr>
      </w:pPr>
      <w:r>
        <w:rPr>
          <w:rFonts w:ascii="Times New Roman" w:hAnsi="Times New Roman" w:cs="Times New Roman"/>
          <w:sz w:val="22"/>
          <w:szCs w:val="22"/>
        </w:rPr>
        <w:t>Nature of government action</w:t>
      </w:r>
    </w:p>
    <w:p w14:paraId="6F5A295F" w14:textId="77777777" w:rsidR="0091002F" w:rsidRPr="00E7311B" w:rsidRDefault="0091002F" w:rsidP="0091002F">
      <w:pPr>
        <w:pStyle w:val="ListParagraph"/>
        <w:numPr>
          <w:ilvl w:val="0"/>
          <w:numId w:val="97"/>
        </w:numPr>
        <w:rPr>
          <w:rFonts w:ascii="Times New Roman" w:hAnsi="Times New Roman" w:cs="Times New Roman"/>
          <w:sz w:val="22"/>
          <w:szCs w:val="22"/>
          <w:u w:val="single"/>
        </w:rPr>
      </w:pPr>
      <w:r>
        <w:rPr>
          <w:rFonts w:ascii="Times New Roman" w:hAnsi="Times New Roman" w:cs="Times New Roman"/>
          <w:sz w:val="22"/>
          <w:szCs w:val="22"/>
        </w:rPr>
        <w:t>Interference with investment-backed expectations</w:t>
      </w:r>
    </w:p>
    <w:p w14:paraId="70F203F7" w14:textId="77777777" w:rsidR="0091002F" w:rsidRDefault="0091002F" w:rsidP="0091002F">
      <w:pPr>
        <w:rPr>
          <w:rFonts w:ascii="Times New Roman" w:hAnsi="Times New Roman" w:cs="Times New Roman"/>
          <w:sz w:val="22"/>
          <w:szCs w:val="22"/>
        </w:rPr>
      </w:pPr>
      <w:r>
        <w:rPr>
          <w:rFonts w:ascii="Times New Roman" w:hAnsi="Times New Roman" w:cs="Times New Roman"/>
          <w:sz w:val="22"/>
          <w:szCs w:val="22"/>
        </w:rPr>
        <w:t xml:space="preserve">Note: In </w:t>
      </w:r>
      <w:r w:rsidRPr="00D61550">
        <w:rPr>
          <w:rFonts w:ascii="Times New Roman" w:hAnsi="Times New Roman" w:cs="Times New Roman"/>
          <w:i/>
          <w:iCs/>
          <w:color w:val="4472C4" w:themeColor="accent1"/>
          <w:sz w:val="22"/>
          <w:szCs w:val="22"/>
        </w:rPr>
        <w:t>Penn Centra</w:t>
      </w:r>
      <w:r>
        <w:rPr>
          <w:rFonts w:ascii="Times New Roman" w:hAnsi="Times New Roman" w:cs="Times New Roman"/>
          <w:i/>
          <w:iCs/>
          <w:color w:val="4472C4" w:themeColor="accent1"/>
          <w:sz w:val="22"/>
          <w:szCs w:val="22"/>
        </w:rPr>
        <w:t xml:space="preserve">l v. New York City </w:t>
      </w:r>
      <w:r>
        <w:rPr>
          <w:rFonts w:ascii="Times New Roman" w:hAnsi="Times New Roman" w:cs="Times New Roman"/>
          <w:sz w:val="22"/>
          <w:szCs w:val="22"/>
        </w:rPr>
        <w:t>specifically, the Court found that landmark designation has not interfered with rights of the parcel. This was a limited restriction on a large plot of land – could have built a smaller building on top of station</w:t>
      </w:r>
    </w:p>
    <w:p w14:paraId="0F8F0EA6" w14:textId="77777777" w:rsidR="0091002F" w:rsidRDefault="0091002F" w:rsidP="0091002F">
      <w:pPr>
        <w:pStyle w:val="ListParagraph"/>
        <w:numPr>
          <w:ilvl w:val="0"/>
          <w:numId w:val="107"/>
        </w:numPr>
        <w:rPr>
          <w:rFonts w:ascii="Times New Roman" w:hAnsi="Times New Roman" w:cs="Times New Roman"/>
          <w:sz w:val="22"/>
          <w:szCs w:val="22"/>
        </w:rPr>
      </w:pPr>
      <w:r>
        <w:rPr>
          <w:rFonts w:ascii="Times New Roman" w:hAnsi="Times New Roman" w:cs="Times New Roman"/>
          <w:sz w:val="22"/>
          <w:szCs w:val="22"/>
        </w:rPr>
        <w:t xml:space="preserve">Precedent for this decision: </w:t>
      </w:r>
    </w:p>
    <w:p w14:paraId="7E31A9C7" w14:textId="77777777" w:rsidR="0091002F" w:rsidRDefault="0091002F" w:rsidP="0091002F">
      <w:pPr>
        <w:pStyle w:val="ListParagraph"/>
        <w:numPr>
          <w:ilvl w:val="1"/>
          <w:numId w:val="107"/>
        </w:numPr>
        <w:rPr>
          <w:rFonts w:ascii="Times New Roman" w:hAnsi="Times New Roman" w:cs="Times New Roman"/>
          <w:sz w:val="22"/>
          <w:szCs w:val="22"/>
        </w:rPr>
      </w:pPr>
      <w:r w:rsidRPr="00D61550">
        <w:rPr>
          <w:rFonts w:ascii="Times New Roman" w:hAnsi="Times New Roman" w:cs="Times New Roman"/>
          <w:i/>
          <w:iCs/>
          <w:color w:val="4472C4" w:themeColor="accent1"/>
          <w:sz w:val="22"/>
          <w:szCs w:val="22"/>
        </w:rPr>
        <w:t>Hadacheck v. Sebastian</w:t>
      </w:r>
      <w:r w:rsidRPr="00D6155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diminution in property value alone is not enough to establish a taking (87.5% diminution in value caused by zoning law)</w:t>
      </w:r>
    </w:p>
    <w:p w14:paraId="524B2F54" w14:textId="77777777" w:rsidR="0091002F" w:rsidRDefault="0091002F" w:rsidP="0091002F">
      <w:pPr>
        <w:pStyle w:val="ListParagraph"/>
        <w:numPr>
          <w:ilvl w:val="1"/>
          <w:numId w:val="107"/>
        </w:numPr>
        <w:rPr>
          <w:rFonts w:ascii="Times New Roman" w:hAnsi="Times New Roman" w:cs="Times New Roman"/>
          <w:sz w:val="22"/>
          <w:szCs w:val="22"/>
        </w:rPr>
      </w:pPr>
      <w:r w:rsidRPr="00D61550">
        <w:rPr>
          <w:rFonts w:ascii="Times New Roman" w:hAnsi="Times New Roman" w:cs="Times New Roman"/>
          <w:i/>
          <w:iCs/>
          <w:color w:val="4472C4" w:themeColor="accent1"/>
          <w:sz w:val="22"/>
          <w:szCs w:val="22"/>
        </w:rPr>
        <w:t>Miller v. Schoene</w:t>
      </w:r>
      <w:r w:rsidRPr="00D6155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no taking when the state ordered destruction of many ornamental red cedar trees to prevent the transmission of cedar rust fatal to apple trees cultivated nearby because the apple industry was important in that states</w:t>
      </w:r>
    </w:p>
    <w:p w14:paraId="5A3820C3" w14:textId="507F9B76" w:rsidR="006064E6" w:rsidRDefault="006064E6" w:rsidP="00B70AB4">
      <w:pPr>
        <w:rPr>
          <w:rFonts w:ascii="Times New Roman" w:hAnsi="Times New Roman" w:cs="Times New Roman"/>
          <w:b/>
          <w:bCs/>
          <w:sz w:val="22"/>
          <w:szCs w:val="22"/>
          <w:u w:val="single"/>
        </w:rPr>
      </w:pPr>
    </w:p>
    <w:p w14:paraId="43B05A8D" w14:textId="1D286D75" w:rsidR="00820C17" w:rsidRPr="00820C17" w:rsidRDefault="00820C17" w:rsidP="00820C17">
      <w:pPr>
        <w:rPr>
          <w:rFonts w:ascii="Times New Roman" w:hAnsi="Times New Roman" w:cs="Times New Roman"/>
          <w:color w:val="4472C4" w:themeColor="accent1"/>
          <w:sz w:val="22"/>
          <w:szCs w:val="22"/>
        </w:rPr>
      </w:pPr>
      <w:bookmarkStart w:id="73" w:name="_Toc8820210"/>
      <w:r w:rsidRPr="00820C17">
        <w:rPr>
          <w:rFonts w:ascii="Times New Roman" w:hAnsi="Times New Roman" w:cs="Times New Roman"/>
          <w:b/>
          <w:bCs/>
          <w:i/>
          <w:color w:val="4472C4" w:themeColor="accent1"/>
          <w:sz w:val="22"/>
          <w:szCs w:val="22"/>
        </w:rPr>
        <w:t>Pennsylvania Coal Co. v. Mahon</w:t>
      </w:r>
      <w:r w:rsidRPr="003063C0">
        <w:rPr>
          <w:rFonts w:ascii="Times New Roman" w:hAnsi="Times New Roman" w:cs="Times New Roman"/>
          <w:b/>
          <w:bCs/>
          <w:color w:val="4472C4" w:themeColor="accent1"/>
          <w:sz w:val="22"/>
          <w:szCs w:val="22"/>
        </w:rPr>
        <w:t xml:space="preserve"> </w:t>
      </w:r>
      <w:r w:rsidRPr="00820C17">
        <w:rPr>
          <w:rFonts w:ascii="Times New Roman" w:hAnsi="Times New Roman" w:cs="Times New Roman"/>
          <w:b/>
          <w:bCs/>
          <w:color w:val="4472C4" w:themeColor="accent1"/>
          <w:sz w:val="22"/>
          <w:szCs w:val="22"/>
        </w:rPr>
        <w:t>(1921)</w:t>
      </w:r>
      <w:bookmarkEnd w:id="73"/>
      <w:r w:rsidRPr="003063C0">
        <w:rPr>
          <w:rFonts w:ascii="Times New Roman" w:hAnsi="Times New Roman" w:cs="Times New Roman"/>
          <w:b/>
          <w:bCs/>
          <w:color w:val="4472C4" w:themeColor="accent1"/>
          <w:sz w:val="22"/>
          <w:szCs w:val="22"/>
        </w:rPr>
        <w:t xml:space="preserve"> – p.1184</w:t>
      </w:r>
      <w:r w:rsidR="004F6084" w:rsidRPr="003063C0">
        <w:rPr>
          <w:rFonts w:ascii="Times New Roman" w:hAnsi="Times New Roman" w:cs="Times New Roman"/>
          <w:color w:val="4472C4" w:themeColor="accent1"/>
          <w:sz w:val="22"/>
          <w:szCs w:val="22"/>
        </w:rPr>
        <w:t xml:space="preserve"> – underlying principle that if regulation goes too far, it constitutes a taking</w:t>
      </w:r>
    </w:p>
    <w:p w14:paraId="5F8EAEA2" w14:textId="77777777" w:rsidR="00820C17" w:rsidRPr="00820C17" w:rsidRDefault="00820C17" w:rsidP="00820C17">
      <w:pPr>
        <w:numPr>
          <w:ilvl w:val="0"/>
          <w:numId w:val="6"/>
        </w:numPr>
        <w:rPr>
          <w:rFonts w:ascii="Times New Roman" w:hAnsi="Times New Roman" w:cs="Times New Roman"/>
          <w:sz w:val="22"/>
          <w:szCs w:val="22"/>
        </w:rPr>
      </w:pPr>
      <w:r w:rsidRPr="00820C17">
        <w:rPr>
          <w:rFonts w:ascii="Times New Roman" w:hAnsi="Times New Roman" w:cs="Times New Roman"/>
          <w:b/>
          <w:bCs/>
          <w:sz w:val="22"/>
          <w:szCs w:val="22"/>
        </w:rPr>
        <w:t>Facts:</w:t>
      </w:r>
      <w:r w:rsidRPr="00820C17">
        <w:rPr>
          <w:rFonts w:ascii="Times New Roman" w:hAnsi="Times New Roman" w:cs="Times New Roman"/>
          <w:sz w:val="22"/>
          <w:szCs w:val="22"/>
        </w:rPr>
        <w:t xml:space="preserve"> Pennsylvania Coal Co. conveyed the rights to the surface of land to Mahon in 1878, but reserved the right to mine underneath the surface for coal. Mahon brought the action to enjoin PA Coal from continuing to mine underneath their property, on the basis that the PA legislature passed a law forbidding mining in a way that causes homes to cave in.</w:t>
      </w:r>
    </w:p>
    <w:p w14:paraId="7FCE6DC4" w14:textId="77777777" w:rsidR="00820C17" w:rsidRPr="00820C17" w:rsidRDefault="00820C17" w:rsidP="00820C17">
      <w:pPr>
        <w:numPr>
          <w:ilvl w:val="0"/>
          <w:numId w:val="6"/>
        </w:numPr>
        <w:rPr>
          <w:rFonts w:ascii="Times New Roman" w:hAnsi="Times New Roman" w:cs="Times New Roman"/>
          <w:sz w:val="22"/>
          <w:szCs w:val="22"/>
        </w:rPr>
      </w:pPr>
      <w:r w:rsidRPr="00820C17">
        <w:rPr>
          <w:rFonts w:ascii="Times New Roman" w:hAnsi="Times New Roman" w:cs="Times New Roman"/>
          <w:b/>
          <w:bCs/>
          <w:sz w:val="22"/>
          <w:szCs w:val="22"/>
        </w:rPr>
        <w:t xml:space="preserve">Rule of Law: </w:t>
      </w:r>
      <w:r w:rsidRPr="00820C17">
        <w:rPr>
          <w:rFonts w:ascii="Times New Roman" w:hAnsi="Times New Roman" w:cs="Times New Roman"/>
          <w:sz w:val="22"/>
          <w:szCs w:val="22"/>
        </w:rPr>
        <w:t>Property may be regulated to a certain extent, but if regulation goes too far it will be recognized as a taking.</w:t>
      </w:r>
    </w:p>
    <w:p w14:paraId="2D55EE24" w14:textId="77777777" w:rsidR="00820C17" w:rsidRPr="00820C17" w:rsidRDefault="00820C17" w:rsidP="00820C17">
      <w:pPr>
        <w:numPr>
          <w:ilvl w:val="0"/>
          <w:numId w:val="6"/>
        </w:numPr>
        <w:rPr>
          <w:rFonts w:ascii="Times New Roman" w:hAnsi="Times New Roman" w:cs="Times New Roman"/>
          <w:b/>
          <w:bCs/>
          <w:sz w:val="22"/>
          <w:szCs w:val="22"/>
        </w:rPr>
      </w:pPr>
      <w:r w:rsidRPr="00820C17">
        <w:rPr>
          <w:rFonts w:ascii="Times New Roman" w:hAnsi="Times New Roman" w:cs="Times New Roman"/>
          <w:b/>
          <w:bCs/>
          <w:sz w:val="22"/>
          <w:szCs w:val="22"/>
        </w:rPr>
        <w:t>Legal Reasoning:</w:t>
      </w:r>
    </w:p>
    <w:p w14:paraId="549DB152" w14:textId="6A057BFC" w:rsidR="00820C17" w:rsidRPr="00820C17" w:rsidRDefault="00AA5458" w:rsidP="00820C17">
      <w:pPr>
        <w:numPr>
          <w:ilvl w:val="1"/>
          <w:numId w:val="6"/>
        </w:numPr>
        <w:rPr>
          <w:rFonts w:ascii="Times New Roman" w:hAnsi="Times New Roman" w:cs="Times New Roman"/>
          <w:sz w:val="22"/>
          <w:szCs w:val="22"/>
        </w:rPr>
      </w:pPr>
      <w:r>
        <w:rPr>
          <w:rFonts w:ascii="Times New Roman" w:hAnsi="Times New Roman" w:cs="Times New Roman"/>
          <w:sz w:val="22"/>
          <w:szCs w:val="22"/>
        </w:rPr>
        <w:t xml:space="preserve">Holmes balancing test: </w:t>
      </w:r>
      <w:r w:rsidR="00820C17" w:rsidRPr="00820C17">
        <w:rPr>
          <w:rFonts w:ascii="Times New Roman" w:hAnsi="Times New Roman" w:cs="Times New Roman"/>
          <w:sz w:val="22"/>
          <w:szCs w:val="22"/>
        </w:rPr>
        <w:t xml:space="preserve">Determining whether the harm should be compensated is dependent on </w:t>
      </w:r>
      <w:r>
        <w:rPr>
          <w:rFonts w:ascii="Times New Roman" w:hAnsi="Times New Roman" w:cs="Times New Roman"/>
          <w:sz w:val="22"/>
          <w:szCs w:val="22"/>
        </w:rPr>
        <w:t xml:space="preserve">1) </w:t>
      </w:r>
      <w:r w:rsidR="00820C17" w:rsidRPr="00820C17">
        <w:rPr>
          <w:rFonts w:ascii="Times New Roman" w:hAnsi="Times New Roman" w:cs="Times New Roman"/>
          <w:sz w:val="22"/>
          <w:szCs w:val="22"/>
        </w:rPr>
        <w:t>the relative harms imposed</w:t>
      </w:r>
      <w:r>
        <w:rPr>
          <w:rFonts w:ascii="Times New Roman" w:hAnsi="Times New Roman" w:cs="Times New Roman"/>
          <w:sz w:val="22"/>
          <w:szCs w:val="22"/>
        </w:rPr>
        <w:t>/the public interest</w:t>
      </w:r>
      <w:r w:rsidR="00820C17" w:rsidRPr="00820C17">
        <w:rPr>
          <w:rFonts w:ascii="Times New Roman" w:hAnsi="Times New Roman" w:cs="Times New Roman"/>
          <w:sz w:val="22"/>
          <w:szCs w:val="22"/>
        </w:rPr>
        <w:t xml:space="preserve">, and </w:t>
      </w:r>
      <w:r>
        <w:rPr>
          <w:rFonts w:ascii="Times New Roman" w:hAnsi="Times New Roman" w:cs="Times New Roman"/>
          <w:sz w:val="22"/>
          <w:szCs w:val="22"/>
        </w:rPr>
        <w:t xml:space="preserve">2) </w:t>
      </w:r>
      <w:r w:rsidR="00820C17" w:rsidRPr="00820C17">
        <w:rPr>
          <w:rFonts w:ascii="Times New Roman" w:hAnsi="Times New Roman" w:cs="Times New Roman"/>
          <w:sz w:val="22"/>
          <w:szCs w:val="22"/>
        </w:rPr>
        <w:t>extent of the diminution of value caused by the harm</w:t>
      </w:r>
    </w:p>
    <w:p w14:paraId="40A87340" w14:textId="77777777" w:rsidR="00820C17" w:rsidRPr="00820C17" w:rsidRDefault="00820C17" w:rsidP="00820C17">
      <w:pPr>
        <w:numPr>
          <w:ilvl w:val="2"/>
          <w:numId w:val="6"/>
        </w:numPr>
        <w:rPr>
          <w:rFonts w:ascii="Times New Roman" w:hAnsi="Times New Roman" w:cs="Times New Roman"/>
          <w:sz w:val="22"/>
          <w:szCs w:val="22"/>
        </w:rPr>
      </w:pPr>
      <w:r w:rsidRPr="00820C17">
        <w:rPr>
          <w:rFonts w:ascii="Times New Roman" w:hAnsi="Times New Roman" w:cs="Times New Roman"/>
          <w:sz w:val="22"/>
          <w:szCs w:val="22"/>
        </w:rPr>
        <w:t>This is the case of an individual losing their property – there is a limited public interest in this individual’s property – it is a private loss.</w:t>
      </w:r>
    </w:p>
    <w:p w14:paraId="195A3DA3" w14:textId="77777777" w:rsidR="00820C17" w:rsidRPr="00820C17" w:rsidRDefault="00820C17" w:rsidP="00820C17">
      <w:pPr>
        <w:numPr>
          <w:ilvl w:val="3"/>
          <w:numId w:val="6"/>
        </w:numPr>
        <w:rPr>
          <w:rFonts w:ascii="Times New Roman" w:hAnsi="Times New Roman" w:cs="Times New Roman"/>
          <w:sz w:val="22"/>
          <w:szCs w:val="22"/>
        </w:rPr>
      </w:pPr>
      <w:r w:rsidRPr="00820C17">
        <w:rPr>
          <w:rFonts w:ascii="Times New Roman" w:hAnsi="Times New Roman" w:cs="Times New Roman"/>
          <w:sz w:val="22"/>
          <w:szCs w:val="22"/>
        </w:rPr>
        <w:t>Also took a risk investing in the surface rights above a coal mine.</w:t>
      </w:r>
    </w:p>
    <w:p w14:paraId="35FB5275" w14:textId="77777777" w:rsidR="00820C17" w:rsidRPr="00820C17" w:rsidRDefault="00820C17" w:rsidP="00820C17">
      <w:pPr>
        <w:numPr>
          <w:ilvl w:val="2"/>
          <w:numId w:val="6"/>
        </w:numPr>
        <w:rPr>
          <w:rFonts w:ascii="Times New Roman" w:hAnsi="Times New Roman" w:cs="Times New Roman"/>
          <w:sz w:val="22"/>
          <w:szCs w:val="22"/>
        </w:rPr>
      </w:pPr>
      <w:r w:rsidRPr="00820C17">
        <w:rPr>
          <w:rFonts w:ascii="Times New Roman" w:hAnsi="Times New Roman" w:cs="Times New Roman"/>
          <w:sz w:val="22"/>
          <w:szCs w:val="22"/>
        </w:rPr>
        <w:t>The coal company loses its property, which is the essence of its business interest and source of its income.</w:t>
      </w:r>
    </w:p>
    <w:p w14:paraId="05972DD8" w14:textId="1F1159C1" w:rsidR="00820C17" w:rsidRPr="00820C17" w:rsidRDefault="00820C17" w:rsidP="00820C17">
      <w:pPr>
        <w:numPr>
          <w:ilvl w:val="0"/>
          <w:numId w:val="6"/>
        </w:numPr>
        <w:rPr>
          <w:rFonts w:ascii="Times New Roman" w:hAnsi="Times New Roman" w:cs="Times New Roman"/>
          <w:sz w:val="22"/>
          <w:szCs w:val="22"/>
        </w:rPr>
      </w:pPr>
      <w:r w:rsidRPr="00820C17">
        <w:rPr>
          <w:rFonts w:ascii="Times New Roman" w:hAnsi="Times New Roman" w:cs="Times New Roman"/>
          <w:b/>
          <w:bCs/>
          <w:sz w:val="22"/>
          <w:szCs w:val="22"/>
        </w:rPr>
        <w:t>Other Opinions:</w:t>
      </w:r>
      <w:r w:rsidRPr="00820C17">
        <w:rPr>
          <w:rFonts w:ascii="Times New Roman" w:hAnsi="Times New Roman" w:cs="Times New Roman"/>
          <w:sz w:val="22"/>
          <w:szCs w:val="22"/>
        </w:rPr>
        <w:t xml:space="preserve"> </w:t>
      </w:r>
      <w:r w:rsidRPr="00820C17">
        <w:rPr>
          <w:rFonts w:ascii="Times New Roman" w:hAnsi="Times New Roman" w:cs="Times New Roman"/>
          <w:i/>
          <w:sz w:val="22"/>
          <w:szCs w:val="22"/>
        </w:rPr>
        <w:t>Brandeis Dissenting</w:t>
      </w:r>
      <w:r w:rsidRPr="00820C17">
        <w:rPr>
          <w:rFonts w:ascii="Times New Roman" w:hAnsi="Times New Roman" w:cs="Times New Roman"/>
          <w:sz w:val="22"/>
          <w:szCs w:val="22"/>
        </w:rPr>
        <w:t xml:space="preserve"> – This does not constitute a taking, but rather a “prohibition of noxious use”</w:t>
      </w:r>
      <w:r w:rsidR="00240F9F">
        <w:rPr>
          <w:rFonts w:ascii="Times New Roman" w:hAnsi="Times New Roman" w:cs="Times New Roman"/>
          <w:sz w:val="22"/>
          <w:szCs w:val="22"/>
        </w:rPr>
        <w:t xml:space="preserve">. Should adopt a </w:t>
      </w:r>
      <w:r w:rsidR="00240F9F">
        <w:rPr>
          <w:rFonts w:ascii="Times New Roman" w:hAnsi="Times New Roman" w:cs="Times New Roman"/>
          <w:sz w:val="22"/>
          <w:szCs w:val="22"/>
          <w:u w:val="single"/>
        </w:rPr>
        <w:t>bright line rule</w:t>
      </w:r>
      <w:r w:rsidR="00240F9F">
        <w:rPr>
          <w:rFonts w:ascii="Times New Roman" w:hAnsi="Times New Roman" w:cs="Times New Roman"/>
          <w:sz w:val="22"/>
          <w:szCs w:val="22"/>
        </w:rPr>
        <w:t xml:space="preserve"> that if there is a public nuisance, then regulation should be allowed.</w:t>
      </w:r>
    </w:p>
    <w:p w14:paraId="13C67B0F" w14:textId="41FF0D37" w:rsidR="00820C17" w:rsidRPr="00820C17" w:rsidRDefault="00240F9F" w:rsidP="00820C17">
      <w:pPr>
        <w:numPr>
          <w:ilvl w:val="1"/>
          <w:numId w:val="6"/>
        </w:numPr>
        <w:rPr>
          <w:rFonts w:ascii="Times New Roman" w:hAnsi="Times New Roman" w:cs="Times New Roman"/>
          <w:sz w:val="22"/>
          <w:szCs w:val="22"/>
        </w:rPr>
      </w:pPr>
      <w:r>
        <w:rPr>
          <w:rFonts w:ascii="Times New Roman" w:hAnsi="Times New Roman" w:cs="Times New Roman"/>
          <w:sz w:val="22"/>
          <w:szCs w:val="22"/>
        </w:rPr>
        <w:t>P</w:t>
      </w:r>
      <w:r w:rsidR="00820C17" w:rsidRPr="00820C17">
        <w:rPr>
          <w:rFonts w:ascii="Times New Roman" w:hAnsi="Times New Roman" w:cs="Times New Roman"/>
          <w:sz w:val="22"/>
          <w:szCs w:val="22"/>
        </w:rPr>
        <w:t>olice power’s job is to protect the public from danger</w:t>
      </w:r>
    </w:p>
    <w:p w14:paraId="406B9BC8" w14:textId="53A24A8B" w:rsidR="00820C17" w:rsidRDefault="00820C17" w:rsidP="00820C17">
      <w:pPr>
        <w:numPr>
          <w:ilvl w:val="2"/>
          <w:numId w:val="6"/>
        </w:numPr>
        <w:rPr>
          <w:rFonts w:ascii="Times New Roman" w:hAnsi="Times New Roman" w:cs="Times New Roman"/>
          <w:sz w:val="22"/>
          <w:szCs w:val="22"/>
        </w:rPr>
      </w:pPr>
      <w:r w:rsidRPr="00820C17">
        <w:rPr>
          <w:rFonts w:ascii="Times New Roman" w:hAnsi="Times New Roman" w:cs="Times New Roman"/>
          <w:sz w:val="22"/>
          <w:szCs w:val="22"/>
        </w:rPr>
        <w:t>The public is a group – not just a collection of individual property owners.</w:t>
      </w:r>
    </w:p>
    <w:p w14:paraId="1412AA6A" w14:textId="3F2860FB" w:rsidR="00442FA5" w:rsidRPr="00820C17" w:rsidRDefault="00442FA5" w:rsidP="00442FA5">
      <w:pPr>
        <w:numPr>
          <w:ilvl w:val="0"/>
          <w:numId w:val="6"/>
        </w:numPr>
        <w:rPr>
          <w:rFonts w:ascii="Times New Roman" w:hAnsi="Times New Roman" w:cs="Times New Roman"/>
          <w:sz w:val="22"/>
          <w:szCs w:val="22"/>
        </w:rPr>
      </w:pPr>
      <w:r>
        <w:rPr>
          <w:rFonts w:ascii="Times New Roman" w:hAnsi="Times New Roman" w:cs="Times New Roman"/>
          <w:b/>
          <w:bCs/>
          <w:sz w:val="22"/>
          <w:szCs w:val="22"/>
        </w:rPr>
        <w:t>Notes:</w:t>
      </w:r>
      <w:r>
        <w:rPr>
          <w:rFonts w:ascii="Times New Roman" w:hAnsi="Times New Roman" w:cs="Times New Roman"/>
          <w:sz w:val="22"/>
          <w:szCs w:val="22"/>
        </w:rPr>
        <w:t xml:space="preserve"> Result of this case is no longer good law, but underlying principle is alive and well</w:t>
      </w:r>
    </w:p>
    <w:p w14:paraId="703195B5" w14:textId="5BBC36C2" w:rsidR="000A36E8" w:rsidRDefault="000A36E8">
      <w:pPr>
        <w:rPr>
          <w:rFonts w:ascii="Times New Roman" w:hAnsi="Times New Roman" w:cs="Times New Roman"/>
          <w:b/>
          <w:bCs/>
          <w:i/>
          <w:color w:val="4472C4" w:themeColor="accent1"/>
          <w:sz w:val="22"/>
          <w:szCs w:val="22"/>
        </w:rPr>
      </w:pPr>
      <w:bookmarkStart w:id="74" w:name="_Toc8820213"/>
    </w:p>
    <w:p w14:paraId="1DFEB4DC" w14:textId="15EE409D" w:rsidR="00442FA5" w:rsidRPr="00442FA5" w:rsidRDefault="00442FA5" w:rsidP="00442FA5">
      <w:pPr>
        <w:rPr>
          <w:rFonts w:ascii="Times New Roman" w:hAnsi="Times New Roman" w:cs="Times New Roman"/>
          <w:color w:val="4472C4" w:themeColor="accent1"/>
          <w:sz w:val="22"/>
          <w:szCs w:val="22"/>
        </w:rPr>
      </w:pPr>
      <w:r w:rsidRPr="00442FA5">
        <w:rPr>
          <w:rFonts w:ascii="Times New Roman" w:hAnsi="Times New Roman" w:cs="Times New Roman"/>
          <w:b/>
          <w:bCs/>
          <w:i/>
          <w:color w:val="4472C4" w:themeColor="accent1"/>
          <w:sz w:val="22"/>
          <w:szCs w:val="22"/>
        </w:rPr>
        <w:t>Penn. Central Transp. Co. v. New York City</w:t>
      </w:r>
      <w:r w:rsidR="00043BAD" w:rsidRPr="00D67475">
        <w:rPr>
          <w:rFonts w:ascii="Times New Roman" w:hAnsi="Times New Roman" w:cs="Times New Roman"/>
          <w:b/>
          <w:bCs/>
          <w:color w:val="4472C4" w:themeColor="accent1"/>
          <w:sz w:val="22"/>
          <w:szCs w:val="22"/>
        </w:rPr>
        <w:t xml:space="preserve"> </w:t>
      </w:r>
      <w:r w:rsidRPr="00442FA5">
        <w:rPr>
          <w:rFonts w:ascii="Times New Roman" w:hAnsi="Times New Roman" w:cs="Times New Roman"/>
          <w:b/>
          <w:bCs/>
          <w:color w:val="4472C4" w:themeColor="accent1"/>
          <w:sz w:val="22"/>
          <w:szCs w:val="22"/>
        </w:rPr>
        <w:t>(1978)</w:t>
      </w:r>
      <w:bookmarkEnd w:id="74"/>
      <w:r w:rsidR="00043BAD" w:rsidRPr="00D67475">
        <w:rPr>
          <w:rFonts w:ascii="Times New Roman" w:hAnsi="Times New Roman" w:cs="Times New Roman"/>
          <w:b/>
          <w:bCs/>
          <w:color w:val="4472C4" w:themeColor="accent1"/>
          <w:sz w:val="22"/>
          <w:szCs w:val="22"/>
        </w:rPr>
        <w:t xml:space="preserve"> –</w:t>
      </w:r>
      <w:r w:rsidR="00D67475" w:rsidRPr="00D67475">
        <w:rPr>
          <w:rFonts w:ascii="Times New Roman" w:hAnsi="Times New Roman" w:cs="Times New Roman"/>
          <w:b/>
          <w:bCs/>
          <w:color w:val="4472C4" w:themeColor="accent1"/>
          <w:sz w:val="22"/>
          <w:szCs w:val="22"/>
        </w:rPr>
        <w:t xml:space="preserve"> p.1192 -</w:t>
      </w:r>
      <w:r w:rsidR="00043BAD" w:rsidRPr="00D67475">
        <w:rPr>
          <w:rFonts w:ascii="Times New Roman" w:hAnsi="Times New Roman" w:cs="Times New Roman"/>
          <w:color w:val="4472C4" w:themeColor="accent1"/>
          <w:sz w:val="22"/>
          <w:szCs w:val="22"/>
        </w:rPr>
        <w:t xml:space="preserve"> ad-hoc test for fairness and justice; </w:t>
      </w:r>
      <w:r w:rsidR="00043BAD" w:rsidRPr="00D67475">
        <w:rPr>
          <w:rFonts w:ascii="Times New Roman" w:hAnsi="Times New Roman" w:cs="Times New Roman"/>
          <w:i/>
          <w:iCs/>
          <w:color w:val="4472C4" w:themeColor="accent1"/>
          <w:sz w:val="22"/>
          <w:szCs w:val="22"/>
        </w:rPr>
        <w:t>Penn Central</w:t>
      </w:r>
      <w:r w:rsidR="00043BAD" w:rsidRPr="00D67475">
        <w:rPr>
          <w:rFonts w:ascii="Times New Roman" w:hAnsi="Times New Roman" w:cs="Times New Roman"/>
          <w:color w:val="4472C4" w:themeColor="accent1"/>
          <w:sz w:val="22"/>
          <w:szCs w:val="22"/>
        </w:rPr>
        <w:t xml:space="preserve"> multi-factor test</w:t>
      </w:r>
    </w:p>
    <w:p w14:paraId="4F6D0ECC" w14:textId="77777777" w:rsidR="00442FA5" w:rsidRPr="00442FA5" w:rsidRDefault="00442FA5" w:rsidP="00442FA5">
      <w:pPr>
        <w:numPr>
          <w:ilvl w:val="0"/>
          <w:numId w:val="6"/>
        </w:numPr>
        <w:rPr>
          <w:rFonts w:ascii="Times New Roman" w:hAnsi="Times New Roman" w:cs="Times New Roman"/>
          <w:sz w:val="22"/>
          <w:szCs w:val="22"/>
        </w:rPr>
      </w:pPr>
      <w:r w:rsidRPr="00442FA5">
        <w:rPr>
          <w:rFonts w:ascii="Times New Roman" w:hAnsi="Times New Roman" w:cs="Times New Roman"/>
          <w:b/>
          <w:bCs/>
          <w:sz w:val="22"/>
          <w:szCs w:val="22"/>
        </w:rPr>
        <w:t>Facts:</w:t>
      </w:r>
      <w:r w:rsidRPr="00442FA5">
        <w:rPr>
          <w:rFonts w:ascii="Times New Roman" w:hAnsi="Times New Roman" w:cs="Times New Roman"/>
          <w:sz w:val="22"/>
          <w:szCs w:val="22"/>
        </w:rPr>
        <w:t xml:space="preserve"> The New York Landmark Preservation Committee designated Grand Central Station a landmark. Penn Central, its owner, subsequently proposed to build a tower above Grand Central. The Preservation Committee rejected both suggestions.</w:t>
      </w:r>
    </w:p>
    <w:p w14:paraId="25DD8EC3" w14:textId="77777777" w:rsidR="00442FA5" w:rsidRPr="00442FA5" w:rsidRDefault="00442FA5" w:rsidP="00442FA5">
      <w:pPr>
        <w:numPr>
          <w:ilvl w:val="1"/>
          <w:numId w:val="6"/>
        </w:numPr>
        <w:rPr>
          <w:rFonts w:ascii="Times New Roman" w:hAnsi="Times New Roman" w:cs="Times New Roman"/>
          <w:sz w:val="22"/>
          <w:szCs w:val="22"/>
        </w:rPr>
      </w:pPr>
      <w:r w:rsidRPr="00442FA5">
        <w:rPr>
          <w:rFonts w:ascii="Times New Roman" w:hAnsi="Times New Roman" w:cs="Times New Roman"/>
          <w:sz w:val="22"/>
          <w:szCs w:val="22"/>
        </w:rPr>
        <w:t>The owners of Grand Central then moved directly to challenge the denial, claiming that the Landmark Preservation Committee had “taken” their property without just compensation.</w:t>
      </w:r>
    </w:p>
    <w:p w14:paraId="3FBAA2D6" w14:textId="77777777" w:rsidR="00442FA5" w:rsidRPr="00442FA5" w:rsidRDefault="00442FA5" w:rsidP="00442FA5">
      <w:pPr>
        <w:numPr>
          <w:ilvl w:val="0"/>
          <w:numId w:val="6"/>
        </w:numPr>
        <w:rPr>
          <w:rFonts w:ascii="Times New Roman" w:hAnsi="Times New Roman" w:cs="Times New Roman"/>
          <w:sz w:val="22"/>
          <w:szCs w:val="22"/>
        </w:rPr>
      </w:pPr>
      <w:r w:rsidRPr="00442FA5">
        <w:rPr>
          <w:rFonts w:ascii="Times New Roman" w:hAnsi="Times New Roman" w:cs="Times New Roman"/>
          <w:b/>
          <w:bCs/>
          <w:sz w:val="22"/>
          <w:szCs w:val="22"/>
        </w:rPr>
        <w:t>Question:</w:t>
      </w:r>
      <w:r w:rsidRPr="00442FA5">
        <w:rPr>
          <w:rFonts w:ascii="Times New Roman" w:hAnsi="Times New Roman" w:cs="Times New Roman"/>
          <w:sz w:val="22"/>
          <w:szCs w:val="22"/>
        </w:rPr>
        <w:t xml:space="preserve"> Whether the application of New York City’s Landmark Preservation Law constitutes a “taking.”</w:t>
      </w:r>
    </w:p>
    <w:p w14:paraId="7605B6F8" w14:textId="77777777" w:rsidR="00442FA5" w:rsidRPr="00442FA5" w:rsidRDefault="00442FA5" w:rsidP="00442FA5">
      <w:pPr>
        <w:numPr>
          <w:ilvl w:val="0"/>
          <w:numId w:val="6"/>
        </w:numPr>
        <w:rPr>
          <w:rFonts w:ascii="Times New Roman" w:hAnsi="Times New Roman" w:cs="Times New Roman"/>
          <w:sz w:val="22"/>
          <w:szCs w:val="22"/>
        </w:rPr>
      </w:pPr>
      <w:r w:rsidRPr="00442FA5">
        <w:rPr>
          <w:rFonts w:ascii="Times New Roman" w:hAnsi="Times New Roman" w:cs="Times New Roman"/>
          <w:b/>
          <w:bCs/>
          <w:sz w:val="22"/>
          <w:szCs w:val="22"/>
        </w:rPr>
        <w:t>Rule of Law:</w:t>
      </w:r>
      <w:r w:rsidRPr="00442FA5">
        <w:rPr>
          <w:rFonts w:ascii="Times New Roman" w:hAnsi="Times New Roman" w:cs="Times New Roman"/>
          <w:sz w:val="22"/>
          <w:szCs w:val="22"/>
        </w:rPr>
        <w:t xml:space="preserve"> Because the restrictions are substantially related to the promotion of the general welfare, and did not substantially interfere with the rights or uses of the property, this was not a taking under the 5</w:t>
      </w:r>
      <w:r w:rsidRPr="00442FA5">
        <w:rPr>
          <w:rFonts w:ascii="Times New Roman" w:hAnsi="Times New Roman" w:cs="Times New Roman"/>
          <w:sz w:val="22"/>
          <w:szCs w:val="22"/>
          <w:vertAlign w:val="superscript"/>
        </w:rPr>
        <w:t>th</w:t>
      </w:r>
      <w:r w:rsidRPr="00442FA5">
        <w:rPr>
          <w:rFonts w:ascii="Times New Roman" w:hAnsi="Times New Roman" w:cs="Times New Roman"/>
          <w:sz w:val="22"/>
          <w:szCs w:val="22"/>
        </w:rPr>
        <w:t xml:space="preserve"> Amendment.</w:t>
      </w:r>
    </w:p>
    <w:p w14:paraId="54493005" w14:textId="77777777" w:rsidR="00442FA5" w:rsidRPr="00442FA5" w:rsidRDefault="00442FA5" w:rsidP="00442FA5">
      <w:pPr>
        <w:numPr>
          <w:ilvl w:val="0"/>
          <w:numId w:val="6"/>
        </w:numPr>
        <w:rPr>
          <w:rFonts w:ascii="Times New Roman" w:hAnsi="Times New Roman" w:cs="Times New Roman"/>
          <w:b/>
          <w:bCs/>
          <w:sz w:val="22"/>
          <w:szCs w:val="22"/>
        </w:rPr>
      </w:pPr>
      <w:r w:rsidRPr="00442FA5">
        <w:rPr>
          <w:rFonts w:ascii="Times New Roman" w:hAnsi="Times New Roman" w:cs="Times New Roman"/>
          <w:b/>
          <w:bCs/>
          <w:sz w:val="22"/>
          <w:szCs w:val="22"/>
        </w:rPr>
        <w:t>Legal Reasoning:</w:t>
      </w:r>
    </w:p>
    <w:p w14:paraId="16C40743" w14:textId="2243FCDC" w:rsidR="00442FA5" w:rsidRPr="00442FA5" w:rsidRDefault="00E76386" w:rsidP="00442FA5">
      <w:pPr>
        <w:numPr>
          <w:ilvl w:val="1"/>
          <w:numId w:val="6"/>
        </w:numPr>
        <w:rPr>
          <w:rFonts w:ascii="Times New Roman" w:hAnsi="Times New Roman" w:cs="Times New Roman"/>
          <w:sz w:val="22"/>
          <w:szCs w:val="22"/>
        </w:rPr>
      </w:pPr>
      <w:r w:rsidRPr="00C74A40">
        <w:rPr>
          <w:rFonts w:ascii="Times New Roman" w:hAnsi="Times New Roman" w:cs="Times New Roman"/>
          <w:i/>
          <w:iCs/>
          <w:sz w:val="22"/>
          <w:szCs w:val="22"/>
          <w:highlight w:val="yellow"/>
          <w:u w:val="single"/>
        </w:rPr>
        <w:t xml:space="preserve">Penn Central </w:t>
      </w:r>
      <w:r w:rsidRPr="00C74A40">
        <w:rPr>
          <w:rFonts w:ascii="Times New Roman" w:hAnsi="Times New Roman" w:cs="Times New Roman"/>
          <w:sz w:val="22"/>
          <w:szCs w:val="22"/>
          <w:highlight w:val="yellow"/>
          <w:u w:val="single"/>
        </w:rPr>
        <w:t>multi-factor test:</w:t>
      </w:r>
      <w:r>
        <w:rPr>
          <w:rFonts w:ascii="Times New Roman" w:hAnsi="Times New Roman" w:cs="Times New Roman"/>
          <w:sz w:val="22"/>
          <w:szCs w:val="22"/>
        </w:rPr>
        <w:t xml:space="preserve"> </w:t>
      </w:r>
      <w:r w:rsidR="00442FA5" w:rsidRPr="00442FA5">
        <w:rPr>
          <w:rFonts w:ascii="Times New Roman" w:hAnsi="Times New Roman" w:cs="Times New Roman"/>
          <w:sz w:val="22"/>
          <w:szCs w:val="22"/>
        </w:rPr>
        <w:t>Takings are circumstance-dependent: factors for determining a taking include 1) the economic impact of the regulation, and the way it interferes with the property; 2) the character of the government’s action; 3) interference with a distinct or reasonable investment-backed expectation.</w:t>
      </w:r>
    </w:p>
    <w:p w14:paraId="795747D7" w14:textId="77777777" w:rsidR="00442FA5" w:rsidRPr="00442FA5" w:rsidRDefault="00442FA5" w:rsidP="00442FA5">
      <w:pPr>
        <w:numPr>
          <w:ilvl w:val="1"/>
          <w:numId w:val="6"/>
        </w:numPr>
        <w:rPr>
          <w:rFonts w:ascii="Times New Roman" w:hAnsi="Times New Roman" w:cs="Times New Roman"/>
          <w:sz w:val="22"/>
          <w:szCs w:val="22"/>
        </w:rPr>
      </w:pPr>
      <w:r w:rsidRPr="00442FA5">
        <w:rPr>
          <w:rFonts w:ascii="Times New Roman" w:hAnsi="Times New Roman" w:cs="Times New Roman"/>
          <w:sz w:val="22"/>
          <w:szCs w:val="22"/>
        </w:rPr>
        <w:t>Landmark designation has not interfered with the rights of the parcel.</w:t>
      </w:r>
    </w:p>
    <w:p w14:paraId="246BED48"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This represents a limited restriction on a large plot of land (which included much of east midtown).</w:t>
      </w:r>
    </w:p>
    <w:p w14:paraId="5B7AA577"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 xml:space="preserve">Regulations can significantly diminish the value of the land (see, e.g. </w:t>
      </w:r>
      <w:r w:rsidRPr="00442FA5">
        <w:rPr>
          <w:rFonts w:ascii="Times New Roman" w:hAnsi="Times New Roman" w:cs="Times New Roman"/>
          <w:i/>
          <w:sz w:val="22"/>
          <w:szCs w:val="22"/>
        </w:rPr>
        <w:t>Euclid</w:t>
      </w:r>
      <w:r w:rsidRPr="00442FA5">
        <w:rPr>
          <w:rFonts w:ascii="Times New Roman" w:hAnsi="Times New Roman" w:cs="Times New Roman"/>
          <w:sz w:val="22"/>
          <w:szCs w:val="22"/>
        </w:rPr>
        <w:t>)</w:t>
      </w:r>
    </w:p>
    <w:p w14:paraId="0B2ABCEC"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Not like “reverse spotting” – designations are not arbitrary or discriminatory, but are based on a well-conceived public interest in preserving buildings.</w:t>
      </w:r>
    </w:p>
    <w:p w14:paraId="019E526D" w14:textId="77777777" w:rsidR="00442FA5" w:rsidRPr="00442FA5" w:rsidRDefault="00442FA5" w:rsidP="00442FA5">
      <w:pPr>
        <w:numPr>
          <w:ilvl w:val="3"/>
          <w:numId w:val="6"/>
        </w:numPr>
        <w:rPr>
          <w:rFonts w:ascii="Times New Roman" w:hAnsi="Times New Roman" w:cs="Times New Roman"/>
          <w:sz w:val="22"/>
          <w:szCs w:val="22"/>
        </w:rPr>
      </w:pPr>
      <w:r w:rsidRPr="00442FA5">
        <w:rPr>
          <w:rFonts w:ascii="Times New Roman" w:hAnsi="Times New Roman" w:cs="Times New Roman"/>
          <w:sz w:val="22"/>
          <w:szCs w:val="22"/>
        </w:rPr>
        <w:t>There is reciprocity of advantage.</w:t>
      </w:r>
    </w:p>
    <w:p w14:paraId="31CCC4EA" w14:textId="77777777" w:rsidR="00442FA5" w:rsidRPr="00442FA5" w:rsidRDefault="00442FA5" w:rsidP="00442FA5">
      <w:pPr>
        <w:numPr>
          <w:ilvl w:val="1"/>
          <w:numId w:val="6"/>
        </w:numPr>
        <w:rPr>
          <w:rFonts w:ascii="Times New Roman" w:hAnsi="Times New Roman" w:cs="Times New Roman"/>
          <w:sz w:val="22"/>
          <w:szCs w:val="22"/>
        </w:rPr>
      </w:pPr>
      <w:r w:rsidRPr="00442FA5">
        <w:rPr>
          <w:rFonts w:ascii="Times New Roman" w:hAnsi="Times New Roman" w:cs="Times New Roman"/>
          <w:sz w:val="22"/>
          <w:szCs w:val="22"/>
        </w:rPr>
        <w:t>The property can still be used in the way it was intended.</w:t>
      </w:r>
    </w:p>
    <w:p w14:paraId="17AB0A05"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The primary purpose of the station is to operate as a train station, which is uninterrupted by the regulation.</w:t>
      </w:r>
    </w:p>
    <w:p w14:paraId="17AC2BF6"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Air rights could be sold to a third party for market value.</w:t>
      </w:r>
    </w:p>
    <w:p w14:paraId="431F38CC" w14:textId="5077D2C9" w:rsid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Could have built a smaller building above Grand Central, which could have conceivably received the Landmark Commission’s approval.</w:t>
      </w:r>
    </w:p>
    <w:p w14:paraId="1FDE4974" w14:textId="254581A1" w:rsidR="00C74A40" w:rsidRPr="00442FA5" w:rsidRDefault="00C74A40" w:rsidP="00C74A40">
      <w:pPr>
        <w:numPr>
          <w:ilvl w:val="1"/>
          <w:numId w:val="6"/>
        </w:numPr>
        <w:rPr>
          <w:rFonts w:ascii="Times New Roman" w:hAnsi="Times New Roman" w:cs="Times New Roman"/>
          <w:sz w:val="22"/>
          <w:szCs w:val="22"/>
        </w:rPr>
      </w:pPr>
      <w:r>
        <w:rPr>
          <w:rFonts w:ascii="Times New Roman" w:hAnsi="Times New Roman" w:cs="Times New Roman"/>
          <w:sz w:val="22"/>
          <w:szCs w:val="22"/>
        </w:rPr>
        <w:t xml:space="preserve">There is precedent for this decision – see </w:t>
      </w:r>
      <w:r w:rsidRPr="0091002F">
        <w:rPr>
          <w:rFonts w:ascii="Times New Roman" w:hAnsi="Times New Roman" w:cs="Times New Roman"/>
          <w:i/>
          <w:iCs/>
          <w:color w:val="4472C4" w:themeColor="accent1"/>
          <w:sz w:val="22"/>
          <w:szCs w:val="22"/>
        </w:rPr>
        <w:t>Hadacheck</w:t>
      </w:r>
    </w:p>
    <w:p w14:paraId="1FD2C3B0" w14:textId="77777777" w:rsidR="00442FA5" w:rsidRPr="00442FA5" w:rsidRDefault="00442FA5" w:rsidP="00442FA5">
      <w:pPr>
        <w:numPr>
          <w:ilvl w:val="0"/>
          <w:numId w:val="6"/>
        </w:numPr>
        <w:rPr>
          <w:rFonts w:ascii="Times New Roman" w:hAnsi="Times New Roman" w:cs="Times New Roman"/>
          <w:sz w:val="22"/>
          <w:szCs w:val="22"/>
        </w:rPr>
      </w:pPr>
      <w:r w:rsidRPr="00442FA5">
        <w:rPr>
          <w:rFonts w:ascii="Times New Roman" w:hAnsi="Times New Roman" w:cs="Times New Roman"/>
          <w:b/>
          <w:bCs/>
          <w:sz w:val="22"/>
          <w:szCs w:val="22"/>
        </w:rPr>
        <w:t>Other Opinions:</w:t>
      </w:r>
      <w:r w:rsidRPr="00442FA5">
        <w:rPr>
          <w:rFonts w:ascii="Times New Roman" w:hAnsi="Times New Roman" w:cs="Times New Roman"/>
          <w:sz w:val="22"/>
          <w:szCs w:val="22"/>
        </w:rPr>
        <w:t xml:space="preserve"> </w:t>
      </w:r>
      <w:r w:rsidRPr="00442FA5">
        <w:rPr>
          <w:rFonts w:ascii="Times New Roman" w:hAnsi="Times New Roman" w:cs="Times New Roman"/>
          <w:i/>
          <w:sz w:val="22"/>
          <w:szCs w:val="22"/>
        </w:rPr>
        <w:t>Rehnquist Dissenting</w:t>
      </w:r>
    </w:p>
    <w:p w14:paraId="73AA035D" w14:textId="77777777" w:rsidR="00442FA5" w:rsidRPr="00442FA5" w:rsidRDefault="00442FA5" w:rsidP="00442FA5">
      <w:pPr>
        <w:numPr>
          <w:ilvl w:val="1"/>
          <w:numId w:val="6"/>
        </w:numPr>
        <w:rPr>
          <w:rFonts w:ascii="Times New Roman" w:hAnsi="Times New Roman" w:cs="Times New Roman"/>
          <w:sz w:val="22"/>
          <w:szCs w:val="22"/>
        </w:rPr>
      </w:pPr>
      <w:r w:rsidRPr="00442FA5">
        <w:rPr>
          <w:rFonts w:ascii="Times New Roman" w:hAnsi="Times New Roman" w:cs="Times New Roman"/>
          <w:sz w:val="22"/>
          <w:szCs w:val="22"/>
        </w:rPr>
        <w:t>The question instead should be whether the costs associated with landmark preservation should be imposed exclusively on owners.</w:t>
      </w:r>
    </w:p>
    <w:p w14:paraId="5C4FEB1D"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There is no reciprocity in advantage when 1/10</w:t>
      </w:r>
      <w:r w:rsidRPr="00442FA5">
        <w:rPr>
          <w:rFonts w:ascii="Times New Roman" w:hAnsi="Times New Roman" w:cs="Times New Roman"/>
          <w:sz w:val="22"/>
          <w:szCs w:val="22"/>
          <w:vertAlign w:val="superscript"/>
        </w:rPr>
        <w:t>th</w:t>
      </w:r>
      <w:r w:rsidRPr="00442FA5">
        <w:rPr>
          <w:rFonts w:ascii="Times New Roman" w:hAnsi="Times New Roman" w:cs="Times New Roman"/>
          <w:sz w:val="22"/>
          <w:szCs w:val="22"/>
        </w:rPr>
        <w:t xml:space="preserve"> of 1% of owners forfeit huge sums of money for the public benefit.</w:t>
      </w:r>
    </w:p>
    <w:p w14:paraId="00FB99C5" w14:textId="77777777" w:rsidR="00442FA5" w:rsidRPr="00442FA5" w:rsidRDefault="00442FA5" w:rsidP="00442FA5">
      <w:pPr>
        <w:numPr>
          <w:ilvl w:val="2"/>
          <w:numId w:val="6"/>
        </w:numPr>
        <w:rPr>
          <w:rFonts w:ascii="Times New Roman" w:hAnsi="Times New Roman" w:cs="Times New Roman"/>
          <w:sz w:val="22"/>
          <w:szCs w:val="22"/>
        </w:rPr>
      </w:pPr>
      <w:r w:rsidRPr="00442FA5">
        <w:rPr>
          <w:rFonts w:ascii="Times New Roman" w:hAnsi="Times New Roman" w:cs="Times New Roman"/>
          <w:sz w:val="22"/>
          <w:szCs w:val="22"/>
        </w:rPr>
        <w:t>This isn’t preventing nuisance or noxious use of the property; but rather is prescribing the proper use.</w:t>
      </w:r>
    </w:p>
    <w:p w14:paraId="3BC3E887" w14:textId="77777777" w:rsidR="00442FA5" w:rsidRDefault="00442FA5" w:rsidP="00B70AB4">
      <w:pPr>
        <w:rPr>
          <w:rFonts w:ascii="Times New Roman" w:hAnsi="Times New Roman" w:cs="Times New Roman"/>
          <w:b/>
          <w:bCs/>
          <w:sz w:val="22"/>
          <w:szCs w:val="22"/>
          <w:u w:val="single"/>
        </w:rPr>
      </w:pPr>
    </w:p>
    <w:p w14:paraId="0FA1F060" w14:textId="6EC4975F" w:rsidR="006064E6" w:rsidRDefault="006064E6" w:rsidP="00B70AB4">
      <w:pPr>
        <w:rPr>
          <w:rFonts w:ascii="Times New Roman" w:hAnsi="Times New Roman" w:cs="Times New Roman"/>
          <w:b/>
          <w:bCs/>
          <w:sz w:val="22"/>
          <w:szCs w:val="22"/>
          <w:u w:val="single"/>
        </w:rPr>
      </w:pPr>
      <w:r w:rsidRPr="00C129D8">
        <w:rPr>
          <w:rFonts w:ascii="Times New Roman" w:hAnsi="Times New Roman" w:cs="Times New Roman"/>
          <w:b/>
          <w:bCs/>
          <w:sz w:val="22"/>
          <w:szCs w:val="22"/>
          <w:highlight w:val="cyan"/>
          <w:u w:val="single"/>
        </w:rPr>
        <w:t>Per Se Takings</w:t>
      </w:r>
    </w:p>
    <w:p w14:paraId="06F0177E" w14:textId="5E7EA7EA" w:rsidR="006064E6" w:rsidRDefault="00307FC1" w:rsidP="00B70AB4">
      <w:pPr>
        <w:rPr>
          <w:rFonts w:ascii="Times New Roman" w:hAnsi="Times New Roman" w:cs="Times New Roman"/>
          <w:sz w:val="22"/>
          <w:szCs w:val="22"/>
        </w:rPr>
      </w:pPr>
      <w:r>
        <w:rPr>
          <w:rFonts w:ascii="Times New Roman" w:hAnsi="Times New Roman" w:cs="Times New Roman"/>
          <w:sz w:val="22"/>
          <w:szCs w:val="22"/>
        </w:rPr>
        <w:t>A search for bright line rules: “per se takings”:</w:t>
      </w:r>
    </w:p>
    <w:p w14:paraId="3BFC9DA4" w14:textId="7AAF95CC" w:rsidR="00307FC1" w:rsidRDefault="00307FC1" w:rsidP="003010C1">
      <w:pPr>
        <w:pStyle w:val="ListParagraph"/>
        <w:numPr>
          <w:ilvl w:val="0"/>
          <w:numId w:val="98"/>
        </w:numPr>
        <w:rPr>
          <w:rFonts w:ascii="Times New Roman" w:hAnsi="Times New Roman" w:cs="Times New Roman"/>
          <w:sz w:val="22"/>
          <w:szCs w:val="22"/>
        </w:rPr>
      </w:pPr>
      <w:r>
        <w:rPr>
          <w:rFonts w:ascii="Times New Roman" w:hAnsi="Times New Roman" w:cs="Times New Roman"/>
          <w:sz w:val="22"/>
          <w:szCs w:val="22"/>
        </w:rPr>
        <w:t>Physical inva</w:t>
      </w:r>
      <w:r w:rsidR="00F17AD5">
        <w:rPr>
          <w:rFonts w:ascii="Times New Roman" w:hAnsi="Times New Roman" w:cs="Times New Roman"/>
          <w:sz w:val="22"/>
          <w:szCs w:val="22"/>
        </w:rPr>
        <w:t>s</w:t>
      </w:r>
      <w:r>
        <w:rPr>
          <w:rFonts w:ascii="Times New Roman" w:hAnsi="Times New Roman" w:cs="Times New Roman"/>
          <w:sz w:val="22"/>
          <w:szCs w:val="22"/>
        </w:rPr>
        <w:t>ions – temporary/limited vs. permanent (</w:t>
      </w:r>
      <w:r>
        <w:rPr>
          <w:rFonts w:ascii="Times New Roman" w:hAnsi="Times New Roman" w:cs="Times New Roman"/>
          <w:i/>
          <w:iCs/>
          <w:sz w:val="22"/>
          <w:szCs w:val="22"/>
        </w:rPr>
        <w:t>PruneYard / Loretto</w:t>
      </w:r>
      <w:r>
        <w:rPr>
          <w:rFonts w:ascii="Times New Roman" w:hAnsi="Times New Roman" w:cs="Times New Roman"/>
          <w:sz w:val="22"/>
          <w:szCs w:val="22"/>
        </w:rPr>
        <w:t>)</w:t>
      </w:r>
    </w:p>
    <w:p w14:paraId="0B4E6F48" w14:textId="4536DCA8" w:rsidR="0092172B" w:rsidRDefault="0092172B" w:rsidP="003010C1">
      <w:pPr>
        <w:pStyle w:val="ListParagraph"/>
        <w:numPr>
          <w:ilvl w:val="0"/>
          <w:numId w:val="98"/>
        </w:numPr>
        <w:rPr>
          <w:rFonts w:ascii="Times New Roman" w:hAnsi="Times New Roman" w:cs="Times New Roman"/>
          <w:sz w:val="22"/>
          <w:szCs w:val="22"/>
        </w:rPr>
      </w:pPr>
      <w:r>
        <w:rPr>
          <w:rFonts w:ascii="Times New Roman" w:hAnsi="Times New Roman" w:cs="Times New Roman"/>
          <w:sz w:val="22"/>
          <w:szCs w:val="22"/>
        </w:rPr>
        <w:t>Complete deprivation of economically-viable use (</w:t>
      </w:r>
      <w:r>
        <w:rPr>
          <w:rFonts w:ascii="Times New Roman" w:hAnsi="Times New Roman" w:cs="Times New Roman"/>
          <w:i/>
          <w:iCs/>
          <w:sz w:val="22"/>
          <w:szCs w:val="22"/>
        </w:rPr>
        <w:t>Lucas</w:t>
      </w:r>
      <w:r>
        <w:rPr>
          <w:rFonts w:ascii="Times New Roman" w:hAnsi="Times New Roman" w:cs="Times New Roman"/>
          <w:sz w:val="22"/>
          <w:szCs w:val="22"/>
        </w:rPr>
        <w:t>)</w:t>
      </w:r>
    </w:p>
    <w:p w14:paraId="0FB8C0DA" w14:textId="3C62B5EF" w:rsidR="0045328F" w:rsidRDefault="0045328F" w:rsidP="0045328F">
      <w:pPr>
        <w:rPr>
          <w:rFonts w:ascii="Times New Roman" w:hAnsi="Times New Roman" w:cs="Times New Roman"/>
          <w:sz w:val="22"/>
          <w:szCs w:val="22"/>
        </w:rPr>
      </w:pPr>
    </w:p>
    <w:p w14:paraId="7BF3B0C5" w14:textId="3BE3B998" w:rsidR="0045328F" w:rsidRPr="0045328F" w:rsidRDefault="0045328F" w:rsidP="0045328F">
      <w:pPr>
        <w:rPr>
          <w:rFonts w:ascii="Times New Roman" w:hAnsi="Times New Roman" w:cs="Times New Roman"/>
          <w:color w:val="4472C4" w:themeColor="accent1"/>
          <w:sz w:val="22"/>
          <w:szCs w:val="22"/>
        </w:rPr>
      </w:pPr>
      <w:bookmarkStart w:id="75" w:name="_Toc8820215"/>
      <w:r w:rsidRPr="0045328F">
        <w:rPr>
          <w:rFonts w:ascii="Times New Roman" w:hAnsi="Times New Roman" w:cs="Times New Roman"/>
          <w:b/>
          <w:bCs/>
          <w:i/>
          <w:color w:val="4472C4" w:themeColor="accent1"/>
          <w:sz w:val="22"/>
          <w:szCs w:val="22"/>
        </w:rPr>
        <w:t>PruneYard Shopping Ctr. v. Robins</w:t>
      </w:r>
      <w:r w:rsidRPr="00AF03F0">
        <w:rPr>
          <w:rFonts w:ascii="Times New Roman" w:hAnsi="Times New Roman" w:cs="Times New Roman"/>
          <w:b/>
          <w:bCs/>
          <w:color w:val="4472C4" w:themeColor="accent1"/>
          <w:sz w:val="22"/>
          <w:szCs w:val="22"/>
        </w:rPr>
        <w:t xml:space="preserve"> </w:t>
      </w:r>
      <w:r w:rsidRPr="0045328F">
        <w:rPr>
          <w:rFonts w:ascii="Times New Roman" w:hAnsi="Times New Roman" w:cs="Times New Roman"/>
          <w:b/>
          <w:bCs/>
          <w:color w:val="4472C4" w:themeColor="accent1"/>
          <w:sz w:val="22"/>
          <w:szCs w:val="22"/>
        </w:rPr>
        <w:t>(1980)</w:t>
      </w:r>
      <w:bookmarkEnd w:id="75"/>
      <w:r w:rsidRPr="00AF03F0">
        <w:rPr>
          <w:rFonts w:ascii="Times New Roman" w:hAnsi="Times New Roman" w:cs="Times New Roman"/>
          <w:b/>
          <w:bCs/>
          <w:color w:val="4472C4" w:themeColor="accent1"/>
          <w:sz w:val="22"/>
          <w:szCs w:val="22"/>
        </w:rPr>
        <w:t xml:space="preserve"> – p.1206</w:t>
      </w:r>
      <w:r w:rsidRPr="00AF03F0">
        <w:rPr>
          <w:rFonts w:ascii="Times New Roman" w:hAnsi="Times New Roman" w:cs="Times New Roman"/>
          <w:color w:val="4472C4" w:themeColor="accent1"/>
          <w:sz w:val="22"/>
          <w:szCs w:val="22"/>
        </w:rPr>
        <w:t xml:space="preserve"> – Penn Central factors; temporary, limited physical occupation</w:t>
      </w:r>
    </w:p>
    <w:p w14:paraId="4ED16BE1" w14:textId="77777777" w:rsidR="0045328F" w:rsidRPr="0045328F" w:rsidRDefault="0045328F" w:rsidP="0045328F">
      <w:pPr>
        <w:numPr>
          <w:ilvl w:val="0"/>
          <w:numId w:val="6"/>
        </w:numPr>
        <w:rPr>
          <w:rFonts w:ascii="Times New Roman" w:hAnsi="Times New Roman" w:cs="Times New Roman"/>
          <w:sz w:val="22"/>
          <w:szCs w:val="22"/>
        </w:rPr>
      </w:pPr>
      <w:r w:rsidRPr="0045328F">
        <w:rPr>
          <w:rFonts w:ascii="Times New Roman" w:hAnsi="Times New Roman" w:cs="Times New Roman"/>
          <w:b/>
          <w:bCs/>
          <w:sz w:val="22"/>
          <w:szCs w:val="22"/>
        </w:rPr>
        <w:t>Facts:</w:t>
      </w:r>
      <w:r w:rsidRPr="0045328F">
        <w:rPr>
          <w:rFonts w:ascii="Times New Roman" w:hAnsi="Times New Roman" w:cs="Times New Roman"/>
          <w:sz w:val="22"/>
          <w:szCs w:val="22"/>
        </w:rPr>
        <w:t xml:space="preserve"> A group of high school students, handed out pamphlets in protest of the United Nations resolution against “Zionism.” A security guard asked them to vacate the premise.</w:t>
      </w:r>
    </w:p>
    <w:p w14:paraId="53246962" w14:textId="64001F87" w:rsidR="0045328F" w:rsidRPr="0045328F" w:rsidRDefault="0045328F" w:rsidP="0045328F">
      <w:pPr>
        <w:numPr>
          <w:ilvl w:val="1"/>
          <w:numId w:val="6"/>
        </w:numPr>
        <w:rPr>
          <w:rFonts w:ascii="Times New Roman" w:hAnsi="Times New Roman" w:cs="Times New Roman"/>
          <w:sz w:val="22"/>
          <w:szCs w:val="22"/>
        </w:rPr>
      </w:pPr>
      <w:r w:rsidRPr="0045328F">
        <w:rPr>
          <w:rFonts w:ascii="Times New Roman" w:hAnsi="Times New Roman" w:cs="Times New Roman"/>
          <w:sz w:val="22"/>
          <w:szCs w:val="22"/>
        </w:rPr>
        <w:t>The students sued that this was a violation of their free speech rights under the California Constitution, and won. The shopping center appealed, claiming that such a law constitutes a taking that should be compensated.</w:t>
      </w:r>
      <w:r w:rsidR="009A3BBB">
        <w:rPr>
          <w:rFonts w:ascii="Times New Roman" w:hAnsi="Times New Roman" w:cs="Times New Roman"/>
          <w:sz w:val="22"/>
          <w:szCs w:val="22"/>
        </w:rPr>
        <w:t xml:space="preserve"> (cf. </w:t>
      </w:r>
      <w:r w:rsidR="009A3BBB">
        <w:rPr>
          <w:rFonts w:ascii="Times New Roman" w:hAnsi="Times New Roman" w:cs="Times New Roman"/>
          <w:i/>
          <w:iCs/>
          <w:sz w:val="22"/>
          <w:szCs w:val="22"/>
        </w:rPr>
        <w:t>Lloyd v. Tanner</w:t>
      </w:r>
      <w:r w:rsidR="009A3BBB">
        <w:rPr>
          <w:rFonts w:ascii="Times New Roman" w:hAnsi="Times New Roman" w:cs="Times New Roman"/>
          <w:sz w:val="22"/>
          <w:szCs w:val="22"/>
        </w:rPr>
        <w:t>)</w:t>
      </w:r>
    </w:p>
    <w:p w14:paraId="36EBBBDB" w14:textId="77777777" w:rsidR="0045328F" w:rsidRPr="0045328F" w:rsidRDefault="0045328F" w:rsidP="0045328F">
      <w:pPr>
        <w:numPr>
          <w:ilvl w:val="0"/>
          <w:numId w:val="6"/>
        </w:numPr>
        <w:rPr>
          <w:rFonts w:ascii="Times New Roman" w:hAnsi="Times New Roman" w:cs="Times New Roman"/>
          <w:sz w:val="22"/>
          <w:szCs w:val="22"/>
        </w:rPr>
      </w:pPr>
      <w:r w:rsidRPr="00626B1D">
        <w:rPr>
          <w:rFonts w:ascii="Times New Roman" w:hAnsi="Times New Roman" w:cs="Times New Roman"/>
          <w:b/>
          <w:bCs/>
          <w:sz w:val="22"/>
          <w:szCs w:val="22"/>
        </w:rPr>
        <w:t>Question:</w:t>
      </w:r>
      <w:r w:rsidRPr="0045328F">
        <w:rPr>
          <w:rFonts w:ascii="Times New Roman" w:hAnsi="Times New Roman" w:cs="Times New Roman"/>
          <w:sz w:val="22"/>
          <w:szCs w:val="22"/>
        </w:rPr>
        <w:t xml:space="preserve"> Whether California must compensate PruneYard for removing the ability to restrict speech on its premise. </w:t>
      </w:r>
    </w:p>
    <w:p w14:paraId="0C927F94" w14:textId="77777777" w:rsidR="0045328F" w:rsidRPr="0045328F" w:rsidRDefault="0045328F" w:rsidP="0045328F">
      <w:pPr>
        <w:numPr>
          <w:ilvl w:val="0"/>
          <w:numId w:val="6"/>
        </w:numPr>
        <w:rPr>
          <w:rFonts w:ascii="Times New Roman" w:hAnsi="Times New Roman" w:cs="Times New Roman"/>
          <w:sz w:val="22"/>
          <w:szCs w:val="22"/>
        </w:rPr>
      </w:pPr>
      <w:r w:rsidRPr="00626B1D">
        <w:rPr>
          <w:rFonts w:ascii="Times New Roman" w:hAnsi="Times New Roman" w:cs="Times New Roman"/>
          <w:b/>
          <w:bCs/>
          <w:sz w:val="22"/>
          <w:szCs w:val="22"/>
        </w:rPr>
        <w:t>Rule of Law:</w:t>
      </w:r>
      <w:r w:rsidRPr="0045328F">
        <w:rPr>
          <w:rFonts w:ascii="Times New Roman" w:hAnsi="Times New Roman" w:cs="Times New Roman"/>
          <w:sz w:val="22"/>
          <w:szCs w:val="22"/>
        </w:rPr>
        <w:t xml:space="preserve"> Because this is a temporary physical intrusion that can be curtailed if it interferes with the property’s use, it does not constitute a taking.</w:t>
      </w:r>
    </w:p>
    <w:p w14:paraId="6B34FB06" w14:textId="77777777" w:rsidR="0045328F" w:rsidRPr="00626B1D" w:rsidRDefault="0045328F" w:rsidP="0045328F">
      <w:pPr>
        <w:numPr>
          <w:ilvl w:val="0"/>
          <w:numId w:val="6"/>
        </w:numPr>
        <w:rPr>
          <w:rFonts w:ascii="Times New Roman" w:hAnsi="Times New Roman" w:cs="Times New Roman"/>
          <w:b/>
          <w:bCs/>
          <w:sz w:val="22"/>
          <w:szCs w:val="22"/>
        </w:rPr>
      </w:pPr>
      <w:r w:rsidRPr="00626B1D">
        <w:rPr>
          <w:rFonts w:ascii="Times New Roman" w:hAnsi="Times New Roman" w:cs="Times New Roman"/>
          <w:b/>
          <w:bCs/>
          <w:sz w:val="22"/>
          <w:szCs w:val="22"/>
        </w:rPr>
        <w:t>Legal Reasoning:</w:t>
      </w:r>
    </w:p>
    <w:p w14:paraId="6A8F001A" w14:textId="7D86E73A" w:rsidR="0045328F" w:rsidRPr="0045328F" w:rsidRDefault="0045328F" w:rsidP="0045328F">
      <w:pPr>
        <w:numPr>
          <w:ilvl w:val="1"/>
          <w:numId w:val="6"/>
        </w:numPr>
        <w:rPr>
          <w:rFonts w:ascii="Times New Roman" w:hAnsi="Times New Roman" w:cs="Times New Roman"/>
          <w:sz w:val="22"/>
          <w:szCs w:val="22"/>
        </w:rPr>
      </w:pPr>
      <w:r w:rsidRPr="0045328F">
        <w:rPr>
          <w:rFonts w:ascii="Times New Roman" w:hAnsi="Times New Roman" w:cs="Times New Roman"/>
          <w:sz w:val="22"/>
          <w:szCs w:val="22"/>
        </w:rPr>
        <w:t>The relevant question is whether this forces some people alone to bear the burden of conduct that all should be borne by society as a whole</w:t>
      </w:r>
      <w:r w:rsidR="00E80B38">
        <w:rPr>
          <w:rFonts w:ascii="Times New Roman" w:hAnsi="Times New Roman" w:cs="Times New Roman"/>
          <w:sz w:val="22"/>
          <w:szCs w:val="22"/>
        </w:rPr>
        <w:t xml:space="preserve"> (</w:t>
      </w:r>
      <w:r w:rsidR="00E80B38">
        <w:rPr>
          <w:rFonts w:ascii="Times New Roman" w:hAnsi="Times New Roman" w:cs="Times New Roman"/>
          <w:i/>
          <w:iCs/>
          <w:sz w:val="22"/>
          <w:szCs w:val="22"/>
        </w:rPr>
        <w:t>Armstrong</w:t>
      </w:r>
      <w:r w:rsidR="00E80B38">
        <w:rPr>
          <w:rFonts w:ascii="Times New Roman" w:hAnsi="Times New Roman" w:cs="Times New Roman"/>
          <w:sz w:val="22"/>
          <w:szCs w:val="22"/>
        </w:rPr>
        <w:t>)</w:t>
      </w:r>
      <w:r w:rsidRPr="0045328F">
        <w:rPr>
          <w:rFonts w:ascii="Times New Roman" w:hAnsi="Times New Roman" w:cs="Times New Roman"/>
          <w:sz w:val="22"/>
          <w:szCs w:val="22"/>
        </w:rPr>
        <w:t>. The answer here is no.</w:t>
      </w:r>
    </w:p>
    <w:p w14:paraId="11125A9F" w14:textId="0E40A95B" w:rsidR="006232A5" w:rsidRDefault="006232A5" w:rsidP="0045328F">
      <w:pPr>
        <w:numPr>
          <w:ilvl w:val="2"/>
          <w:numId w:val="6"/>
        </w:numPr>
        <w:rPr>
          <w:rFonts w:ascii="Times New Roman" w:hAnsi="Times New Roman" w:cs="Times New Roman"/>
          <w:sz w:val="22"/>
          <w:szCs w:val="22"/>
        </w:rPr>
      </w:pPr>
      <w:r>
        <w:rPr>
          <w:rFonts w:ascii="Times New Roman" w:hAnsi="Times New Roman" w:cs="Times New Roman"/>
          <w:sz w:val="22"/>
          <w:szCs w:val="22"/>
        </w:rPr>
        <w:t xml:space="preserve">Application of </w:t>
      </w:r>
      <w:r>
        <w:rPr>
          <w:rFonts w:ascii="Times New Roman" w:hAnsi="Times New Roman" w:cs="Times New Roman"/>
          <w:i/>
          <w:iCs/>
          <w:sz w:val="22"/>
          <w:szCs w:val="22"/>
        </w:rPr>
        <w:t>Penn Central</w:t>
      </w:r>
      <w:r>
        <w:rPr>
          <w:rFonts w:ascii="Times New Roman" w:hAnsi="Times New Roman" w:cs="Times New Roman"/>
          <w:sz w:val="22"/>
          <w:szCs w:val="22"/>
        </w:rPr>
        <w:t xml:space="preserve"> multi-factor test</w:t>
      </w:r>
    </w:p>
    <w:p w14:paraId="0B03C715" w14:textId="313D2071" w:rsidR="0045328F" w:rsidRPr="0045328F" w:rsidRDefault="0045328F" w:rsidP="0045328F">
      <w:pPr>
        <w:numPr>
          <w:ilvl w:val="2"/>
          <w:numId w:val="6"/>
        </w:numPr>
        <w:rPr>
          <w:rFonts w:ascii="Times New Roman" w:hAnsi="Times New Roman" w:cs="Times New Roman"/>
          <w:sz w:val="22"/>
          <w:szCs w:val="22"/>
        </w:rPr>
      </w:pPr>
      <w:r w:rsidRPr="0045328F">
        <w:rPr>
          <w:rFonts w:ascii="Times New Roman" w:hAnsi="Times New Roman" w:cs="Times New Roman"/>
          <w:sz w:val="22"/>
          <w:szCs w:val="22"/>
        </w:rPr>
        <w:t>Not prohibiting time, place, and means restrictions – just categorical restrictions</w:t>
      </w:r>
    </w:p>
    <w:p w14:paraId="2AF917BE" w14:textId="13DF0CB0" w:rsidR="0045328F" w:rsidRDefault="0045328F" w:rsidP="0045328F">
      <w:pPr>
        <w:numPr>
          <w:ilvl w:val="2"/>
          <w:numId w:val="6"/>
        </w:numPr>
        <w:rPr>
          <w:rFonts w:ascii="Times New Roman" w:hAnsi="Times New Roman" w:cs="Times New Roman"/>
          <w:sz w:val="22"/>
          <w:szCs w:val="22"/>
        </w:rPr>
      </w:pPr>
      <w:r w:rsidRPr="0045328F">
        <w:rPr>
          <w:rFonts w:ascii="Times New Roman" w:hAnsi="Times New Roman" w:cs="Times New Roman"/>
          <w:sz w:val="22"/>
          <w:szCs w:val="22"/>
        </w:rPr>
        <w:t xml:space="preserve">Property was opened to the public – </w:t>
      </w:r>
      <w:r w:rsidR="001F1B27">
        <w:rPr>
          <w:rFonts w:ascii="Times New Roman" w:hAnsi="Times New Roman" w:cs="Times New Roman"/>
          <w:sz w:val="22"/>
          <w:szCs w:val="22"/>
        </w:rPr>
        <w:t xml:space="preserve">PruneYard </w:t>
      </w:r>
      <w:r w:rsidRPr="0045328F">
        <w:rPr>
          <w:rFonts w:ascii="Times New Roman" w:hAnsi="Times New Roman" w:cs="Times New Roman"/>
          <w:sz w:val="22"/>
          <w:szCs w:val="22"/>
        </w:rPr>
        <w:t>loses some of its ability to make categorical restrictions as a result.</w:t>
      </w:r>
    </w:p>
    <w:p w14:paraId="6EF66944" w14:textId="5058F920" w:rsidR="00310453" w:rsidRPr="0045328F" w:rsidRDefault="00310453" w:rsidP="00310453">
      <w:pPr>
        <w:numPr>
          <w:ilvl w:val="1"/>
          <w:numId w:val="6"/>
        </w:numPr>
        <w:rPr>
          <w:rFonts w:ascii="Times New Roman" w:hAnsi="Times New Roman" w:cs="Times New Roman"/>
          <w:sz w:val="22"/>
          <w:szCs w:val="22"/>
        </w:rPr>
      </w:pPr>
      <w:r>
        <w:rPr>
          <w:rFonts w:ascii="Times New Roman" w:hAnsi="Times New Roman" w:cs="Times New Roman"/>
          <w:sz w:val="22"/>
          <w:szCs w:val="22"/>
        </w:rPr>
        <w:t xml:space="preserve">Court distinguishes from </w:t>
      </w:r>
      <w:r w:rsidRPr="00C04703">
        <w:rPr>
          <w:rFonts w:ascii="Times New Roman" w:hAnsi="Times New Roman" w:cs="Times New Roman"/>
          <w:i/>
          <w:iCs/>
          <w:color w:val="4472C4" w:themeColor="accent1"/>
          <w:sz w:val="22"/>
          <w:szCs w:val="22"/>
        </w:rPr>
        <w:t>Kaiser Aetna</w:t>
      </w:r>
      <w:r w:rsidRPr="00C04703">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case (private marina) – in </w:t>
      </w:r>
      <w:r>
        <w:rPr>
          <w:rFonts w:ascii="Times New Roman" w:hAnsi="Times New Roman" w:cs="Times New Roman"/>
          <w:i/>
          <w:iCs/>
          <w:sz w:val="22"/>
          <w:szCs w:val="22"/>
        </w:rPr>
        <w:t>Kaiser</w:t>
      </w:r>
      <w:r>
        <w:rPr>
          <w:rFonts w:ascii="Times New Roman" w:hAnsi="Times New Roman" w:cs="Times New Roman"/>
          <w:sz w:val="22"/>
          <w:szCs w:val="22"/>
        </w:rPr>
        <w:t xml:space="preserve">, they did a ton of work to clear out the marina </w:t>
      </w:r>
      <w:r w:rsidR="009066A2">
        <w:rPr>
          <w:rFonts w:ascii="Times New Roman" w:hAnsi="Times New Roman" w:cs="Times New Roman"/>
          <w:sz w:val="22"/>
          <w:szCs w:val="22"/>
        </w:rPr>
        <w:t xml:space="preserve">and relied on their expectation that they’d be able to </w:t>
      </w:r>
      <w:r w:rsidR="00C3519B">
        <w:rPr>
          <w:rFonts w:ascii="Times New Roman" w:hAnsi="Times New Roman" w:cs="Times New Roman"/>
          <w:sz w:val="22"/>
          <w:szCs w:val="22"/>
        </w:rPr>
        <w:t>charge club membership fees afterwards to recoup their investment</w:t>
      </w:r>
    </w:p>
    <w:p w14:paraId="3110A6D2" w14:textId="77777777" w:rsidR="0045328F" w:rsidRPr="00626B1D" w:rsidRDefault="0045328F" w:rsidP="0045328F">
      <w:pPr>
        <w:numPr>
          <w:ilvl w:val="0"/>
          <w:numId w:val="6"/>
        </w:numPr>
        <w:rPr>
          <w:rFonts w:ascii="Times New Roman" w:hAnsi="Times New Roman" w:cs="Times New Roman"/>
          <w:b/>
          <w:bCs/>
          <w:sz w:val="22"/>
          <w:szCs w:val="22"/>
        </w:rPr>
      </w:pPr>
      <w:r w:rsidRPr="00626B1D">
        <w:rPr>
          <w:rFonts w:ascii="Times New Roman" w:hAnsi="Times New Roman" w:cs="Times New Roman"/>
          <w:b/>
          <w:bCs/>
          <w:sz w:val="22"/>
          <w:szCs w:val="22"/>
        </w:rPr>
        <w:t xml:space="preserve">Other Opinions: </w:t>
      </w:r>
    </w:p>
    <w:p w14:paraId="66DC951D" w14:textId="77777777" w:rsidR="0045328F" w:rsidRPr="0045328F" w:rsidRDefault="0045328F" w:rsidP="0045328F">
      <w:pPr>
        <w:numPr>
          <w:ilvl w:val="1"/>
          <w:numId w:val="6"/>
        </w:numPr>
        <w:rPr>
          <w:rFonts w:ascii="Times New Roman" w:hAnsi="Times New Roman" w:cs="Times New Roman"/>
          <w:sz w:val="22"/>
          <w:szCs w:val="22"/>
        </w:rPr>
      </w:pPr>
      <w:r w:rsidRPr="0045328F">
        <w:rPr>
          <w:rFonts w:ascii="Times New Roman" w:hAnsi="Times New Roman" w:cs="Times New Roman"/>
          <w:i/>
          <w:sz w:val="22"/>
          <w:szCs w:val="22"/>
        </w:rPr>
        <w:t>Marshall Concurring</w:t>
      </w:r>
      <w:r w:rsidRPr="0045328F">
        <w:rPr>
          <w:rFonts w:ascii="Times New Roman" w:hAnsi="Times New Roman" w:cs="Times New Roman"/>
          <w:sz w:val="22"/>
          <w:szCs w:val="22"/>
        </w:rPr>
        <w:t xml:space="preserve"> – allowing compensation would freeze the common law, and hinder states’ ability to exercise the police power.</w:t>
      </w:r>
    </w:p>
    <w:p w14:paraId="375156AC" w14:textId="527622D0" w:rsidR="0045328F" w:rsidRDefault="0045328F" w:rsidP="0045328F">
      <w:pPr>
        <w:numPr>
          <w:ilvl w:val="1"/>
          <w:numId w:val="6"/>
        </w:numPr>
        <w:rPr>
          <w:rFonts w:ascii="Times New Roman" w:hAnsi="Times New Roman" w:cs="Times New Roman"/>
          <w:sz w:val="22"/>
          <w:szCs w:val="22"/>
        </w:rPr>
      </w:pPr>
      <w:r w:rsidRPr="0045328F">
        <w:rPr>
          <w:rFonts w:ascii="Times New Roman" w:hAnsi="Times New Roman" w:cs="Times New Roman"/>
          <w:i/>
          <w:sz w:val="22"/>
          <w:szCs w:val="22"/>
        </w:rPr>
        <w:t>Powell Concurring</w:t>
      </w:r>
      <w:r w:rsidRPr="0045328F">
        <w:rPr>
          <w:rFonts w:ascii="Times New Roman" w:hAnsi="Times New Roman" w:cs="Times New Roman"/>
          <w:sz w:val="22"/>
          <w:szCs w:val="22"/>
        </w:rPr>
        <w:t xml:space="preserve"> – the state cannot force an owner to endorse or support speech that the owner finds repugnant.</w:t>
      </w:r>
    </w:p>
    <w:p w14:paraId="19226C5E" w14:textId="58A40DB7" w:rsidR="00D11C65" w:rsidRDefault="00D11C65" w:rsidP="00D11C65">
      <w:pPr>
        <w:rPr>
          <w:rFonts w:ascii="Times New Roman" w:hAnsi="Times New Roman" w:cs="Times New Roman"/>
          <w:sz w:val="22"/>
          <w:szCs w:val="22"/>
        </w:rPr>
      </w:pPr>
    </w:p>
    <w:p w14:paraId="37F030E1" w14:textId="59EED15A" w:rsidR="00D11C65" w:rsidRPr="00D11C65" w:rsidRDefault="00D11C65" w:rsidP="00D11C65">
      <w:pPr>
        <w:rPr>
          <w:rFonts w:ascii="Times New Roman" w:hAnsi="Times New Roman" w:cs="Times New Roman"/>
          <w:sz w:val="22"/>
          <w:szCs w:val="22"/>
        </w:rPr>
      </w:pPr>
      <w:bookmarkStart w:id="76" w:name="_Toc8820216"/>
      <w:r w:rsidRPr="00D11C65">
        <w:rPr>
          <w:rFonts w:ascii="Times New Roman" w:hAnsi="Times New Roman" w:cs="Times New Roman"/>
          <w:b/>
          <w:bCs/>
          <w:i/>
          <w:color w:val="4472C4" w:themeColor="accent1"/>
          <w:sz w:val="22"/>
          <w:szCs w:val="22"/>
        </w:rPr>
        <w:t>Kaiser Aetna v. United States</w:t>
      </w:r>
      <w:r w:rsidRPr="00D11C65">
        <w:rPr>
          <w:rFonts w:ascii="Times New Roman" w:hAnsi="Times New Roman" w:cs="Times New Roman"/>
          <w:b/>
          <w:bCs/>
          <w:color w:val="4472C4" w:themeColor="accent1"/>
          <w:sz w:val="22"/>
          <w:szCs w:val="22"/>
        </w:rPr>
        <w:t>, 444 U.S. 164 (1979</w:t>
      </w:r>
      <w:r w:rsidRPr="00D11C65">
        <w:rPr>
          <w:rFonts w:ascii="Times New Roman" w:hAnsi="Times New Roman" w:cs="Times New Roman"/>
          <w:color w:val="4472C4" w:themeColor="accent1"/>
          <w:sz w:val="22"/>
          <w:szCs w:val="22"/>
        </w:rPr>
        <w:t>)</w:t>
      </w:r>
      <w:bookmarkEnd w:id="76"/>
      <w:r w:rsidRPr="00D11C65">
        <w:rPr>
          <w:rFonts w:ascii="Times New Roman" w:hAnsi="Times New Roman" w:cs="Times New Roman"/>
          <w:color w:val="4472C4" w:themeColor="accent1"/>
          <w:sz w:val="22"/>
          <w:szCs w:val="22"/>
        </w:rPr>
        <w:t xml:space="preserve"> – cited in PruneYard and other cases</w:t>
      </w:r>
    </w:p>
    <w:p w14:paraId="148FECD3" w14:textId="77777777" w:rsidR="00D11C65" w:rsidRPr="00D11C65" w:rsidRDefault="00D11C65" w:rsidP="00D11C65">
      <w:pPr>
        <w:numPr>
          <w:ilvl w:val="0"/>
          <w:numId w:val="6"/>
        </w:numPr>
        <w:rPr>
          <w:rFonts w:ascii="Times New Roman" w:hAnsi="Times New Roman" w:cs="Times New Roman"/>
          <w:sz w:val="22"/>
          <w:szCs w:val="22"/>
        </w:rPr>
      </w:pPr>
      <w:r w:rsidRPr="00D11C65">
        <w:rPr>
          <w:rFonts w:ascii="Times New Roman" w:hAnsi="Times New Roman" w:cs="Times New Roman"/>
          <w:b/>
          <w:bCs/>
          <w:sz w:val="22"/>
          <w:szCs w:val="22"/>
        </w:rPr>
        <w:t>Facts:</w:t>
      </w:r>
      <w:r w:rsidRPr="00D11C65">
        <w:rPr>
          <w:rFonts w:ascii="Times New Roman" w:hAnsi="Times New Roman" w:cs="Times New Roman"/>
          <w:sz w:val="22"/>
          <w:szCs w:val="22"/>
        </w:rPr>
        <w:t xml:space="preserve"> The owner of a private piece of land invested in connecting a shallow private lagoon to the ocean, and making it a private marina accessible only to dues-paying members. The Federal Government attempted to force them to make it accessible to the public afterwards.</w:t>
      </w:r>
    </w:p>
    <w:p w14:paraId="707D2042" w14:textId="77777777" w:rsidR="00D11C65" w:rsidRPr="00D11C65" w:rsidRDefault="00D11C65" w:rsidP="00D11C65">
      <w:pPr>
        <w:numPr>
          <w:ilvl w:val="0"/>
          <w:numId w:val="6"/>
        </w:numPr>
        <w:rPr>
          <w:rFonts w:ascii="Times New Roman" w:hAnsi="Times New Roman" w:cs="Times New Roman"/>
          <w:sz w:val="22"/>
          <w:szCs w:val="22"/>
        </w:rPr>
      </w:pPr>
      <w:r w:rsidRPr="00D11C65">
        <w:rPr>
          <w:rFonts w:ascii="Times New Roman" w:hAnsi="Times New Roman" w:cs="Times New Roman"/>
          <w:b/>
          <w:bCs/>
          <w:sz w:val="22"/>
          <w:szCs w:val="22"/>
        </w:rPr>
        <w:t>Rule of Law:</w:t>
      </w:r>
      <w:r w:rsidRPr="00D11C65">
        <w:rPr>
          <w:rFonts w:ascii="Times New Roman" w:hAnsi="Times New Roman" w:cs="Times New Roman"/>
          <w:sz w:val="22"/>
          <w:szCs w:val="22"/>
        </w:rPr>
        <w:t xml:space="preserve"> Requiring public access to the water compromised the owners’ ability to exclude, one of their most vital rights, and thus constituted a taking.</w:t>
      </w:r>
    </w:p>
    <w:p w14:paraId="0B4B7A5E" w14:textId="77777777" w:rsidR="00D11C65" w:rsidRPr="00D11C65" w:rsidRDefault="00D11C65" w:rsidP="00D11C65">
      <w:pPr>
        <w:numPr>
          <w:ilvl w:val="1"/>
          <w:numId w:val="6"/>
        </w:numPr>
        <w:rPr>
          <w:rFonts w:ascii="Times New Roman" w:hAnsi="Times New Roman" w:cs="Times New Roman"/>
          <w:sz w:val="22"/>
          <w:szCs w:val="22"/>
        </w:rPr>
      </w:pPr>
      <w:r w:rsidRPr="00D11C65">
        <w:rPr>
          <w:rFonts w:ascii="Times New Roman" w:hAnsi="Times New Roman" w:cs="Times New Roman"/>
          <w:sz w:val="22"/>
          <w:szCs w:val="22"/>
        </w:rPr>
        <w:t>It also interfered with the owner’s reasonable investment-backed expectations.</w:t>
      </w:r>
    </w:p>
    <w:p w14:paraId="28AF0ED5" w14:textId="77777777" w:rsidR="00D11C65" w:rsidRPr="0045328F" w:rsidRDefault="00D11C65" w:rsidP="00D11C65">
      <w:pPr>
        <w:rPr>
          <w:rFonts w:ascii="Times New Roman" w:hAnsi="Times New Roman" w:cs="Times New Roman"/>
          <w:sz w:val="22"/>
          <w:szCs w:val="22"/>
        </w:rPr>
      </w:pPr>
    </w:p>
    <w:p w14:paraId="25BD1A67" w14:textId="40FF2D0C" w:rsidR="006A60DE" w:rsidRPr="006A60DE" w:rsidRDefault="006A60DE" w:rsidP="006A60DE">
      <w:pPr>
        <w:rPr>
          <w:rFonts w:ascii="Times New Roman" w:hAnsi="Times New Roman" w:cs="Times New Roman"/>
          <w:color w:val="4472C4" w:themeColor="accent1"/>
          <w:sz w:val="22"/>
          <w:szCs w:val="22"/>
        </w:rPr>
      </w:pPr>
      <w:bookmarkStart w:id="77" w:name="_Toc8820217"/>
      <w:r w:rsidRPr="006A60DE">
        <w:rPr>
          <w:rFonts w:ascii="Times New Roman" w:hAnsi="Times New Roman" w:cs="Times New Roman"/>
          <w:b/>
          <w:bCs/>
          <w:i/>
          <w:color w:val="4472C4" w:themeColor="accent1"/>
          <w:sz w:val="22"/>
          <w:szCs w:val="22"/>
        </w:rPr>
        <w:t>Loretto v. Teleprompter Manhattan CATV Corp.</w:t>
      </w:r>
      <w:r w:rsidRPr="00C73130">
        <w:rPr>
          <w:rFonts w:ascii="Times New Roman" w:hAnsi="Times New Roman" w:cs="Times New Roman"/>
          <w:b/>
          <w:bCs/>
          <w:color w:val="4472C4" w:themeColor="accent1"/>
          <w:sz w:val="22"/>
          <w:szCs w:val="22"/>
        </w:rPr>
        <w:t xml:space="preserve"> </w:t>
      </w:r>
      <w:r w:rsidRPr="006A60DE">
        <w:rPr>
          <w:rFonts w:ascii="Times New Roman" w:hAnsi="Times New Roman" w:cs="Times New Roman"/>
          <w:b/>
          <w:bCs/>
          <w:color w:val="4472C4" w:themeColor="accent1"/>
          <w:sz w:val="22"/>
          <w:szCs w:val="22"/>
        </w:rPr>
        <w:t>(1982)</w:t>
      </w:r>
      <w:bookmarkEnd w:id="77"/>
      <w:r w:rsidRPr="00C73130">
        <w:rPr>
          <w:rFonts w:ascii="Times New Roman" w:hAnsi="Times New Roman" w:cs="Times New Roman"/>
          <w:b/>
          <w:bCs/>
          <w:color w:val="4472C4" w:themeColor="accent1"/>
          <w:sz w:val="22"/>
          <w:szCs w:val="22"/>
        </w:rPr>
        <w:t xml:space="preserve"> – p.1212</w:t>
      </w:r>
      <w:r w:rsidRPr="00C73130">
        <w:rPr>
          <w:rFonts w:ascii="Times New Roman" w:hAnsi="Times New Roman" w:cs="Times New Roman"/>
          <w:color w:val="4472C4" w:themeColor="accent1"/>
          <w:sz w:val="22"/>
          <w:szCs w:val="22"/>
        </w:rPr>
        <w:t xml:space="preserve"> – per se rule: permanent physical invasion</w:t>
      </w:r>
    </w:p>
    <w:p w14:paraId="62AAB27D" w14:textId="77777777" w:rsidR="006A60DE" w:rsidRPr="006A60DE" w:rsidRDefault="006A60DE" w:rsidP="006A60DE">
      <w:pPr>
        <w:numPr>
          <w:ilvl w:val="0"/>
          <w:numId w:val="6"/>
        </w:numPr>
        <w:rPr>
          <w:rFonts w:ascii="Times New Roman" w:hAnsi="Times New Roman" w:cs="Times New Roman"/>
          <w:sz w:val="22"/>
          <w:szCs w:val="22"/>
        </w:rPr>
      </w:pPr>
      <w:r w:rsidRPr="006A60DE">
        <w:rPr>
          <w:rFonts w:ascii="Times New Roman" w:hAnsi="Times New Roman" w:cs="Times New Roman"/>
          <w:b/>
          <w:bCs/>
          <w:sz w:val="22"/>
          <w:szCs w:val="22"/>
        </w:rPr>
        <w:t>Facts:</w:t>
      </w:r>
      <w:r w:rsidRPr="006A60DE">
        <w:rPr>
          <w:rFonts w:ascii="Times New Roman" w:hAnsi="Times New Roman" w:cs="Times New Roman"/>
          <w:sz w:val="22"/>
          <w:szCs w:val="22"/>
        </w:rPr>
        <w:t xml:space="preserve"> Jean Loretto purchased a rental apartment building in New York. New York state law compels landlords to allow cable television companies to install cable boxes, with only $1 compensation. the previous owner had given Teleprompter permission to install a cable television box in the apartment.</w:t>
      </w:r>
    </w:p>
    <w:p w14:paraId="498E53C7" w14:textId="77777777" w:rsidR="006A60DE" w:rsidRPr="006A60DE" w:rsidRDefault="006A60DE" w:rsidP="006A60DE">
      <w:pPr>
        <w:numPr>
          <w:ilvl w:val="1"/>
          <w:numId w:val="6"/>
        </w:numPr>
        <w:rPr>
          <w:rFonts w:ascii="Times New Roman" w:hAnsi="Times New Roman" w:cs="Times New Roman"/>
          <w:sz w:val="22"/>
          <w:szCs w:val="22"/>
        </w:rPr>
      </w:pPr>
      <w:r w:rsidRPr="006A60DE">
        <w:rPr>
          <w:rFonts w:ascii="Times New Roman" w:hAnsi="Times New Roman" w:cs="Times New Roman"/>
          <w:sz w:val="22"/>
          <w:szCs w:val="22"/>
        </w:rPr>
        <w:t>Loretto did not discover the cable box until she had purchased the building. She brought a lawsuit alleging that it was a taking without just compensation.</w:t>
      </w:r>
    </w:p>
    <w:p w14:paraId="7430E87C" w14:textId="77777777" w:rsidR="006A60DE" w:rsidRPr="006A60DE" w:rsidRDefault="006A60DE" w:rsidP="006A60DE">
      <w:pPr>
        <w:numPr>
          <w:ilvl w:val="0"/>
          <w:numId w:val="6"/>
        </w:numPr>
        <w:rPr>
          <w:rFonts w:ascii="Times New Roman" w:hAnsi="Times New Roman" w:cs="Times New Roman"/>
          <w:sz w:val="22"/>
          <w:szCs w:val="22"/>
        </w:rPr>
      </w:pPr>
      <w:r w:rsidRPr="006A60DE">
        <w:rPr>
          <w:rFonts w:ascii="Times New Roman" w:hAnsi="Times New Roman" w:cs="Times New Roman"/>
          <w:b/>
          <w:bCs/>
          <w:sz w:val="22"/>
          <w:szCs w:val="22"/>
        </w:rPr>
        <w:t>Question:</w:t>
      </w:r>
      <w:r w:rsidRPr="006A60DE">
        <w:rPr>
          <w:rFonts w:ascii="Times New Roman" w:hAnsi="Times New Roman" w:cs="Times New Roman"/>
          <w:sz w:val="22"/>
          <w:szCs w:val="22"/>
        </w:rPr>
        <w:t xml:space="preserve"> Whether a minor but permanent physical occupation of an owner’s property authorized by government constitutes a “taking” of property for which just compensation is due under the 5</w:t>
      </w:r>
      <w:r w:rsidRPr="006A60DE">
        <w:rPr>
          <w:rFonts w:ascii="Times New Roman" w:hAnsi="Times New Roman" w:cs="Times New Roman"/>
          <w:sz w:val="22"/>
          <w:szCs w:val="22"/>
          <w:vertAlign w:val="superscript"/>
        </w:rPr>
        <w:t>th</w:t>
      </w:r>
      <w:r w:rsidRPr="006A60DE">
        <w:rPr>
          <w:rFonts w:ascii="Times New Roman" w:hAnsi="Times New Roman" w:cs="Times New Roman"/>
          <w:sz w:val="22"/>
          <w:szCs w:val="22"/>
        </w:rPr>
        <w:t xml:space="preserve"> and 14</w:t>
      </w:r>
      <w:r w:rsidRPr="006A60DE">
        <w:rPr>
          <w:rFonts w:ascii="Times New Roman" w:hAnsi="Times New Roman" w:cs="Times New Roman"/>
          <w:sz w:val="22"/>
          <w:szCs w:val="22"/>
          <w:vertAlign w:val="superscript"/>
        </w:rPr>
        <w:t>th</w:t>
      </w:r>
      <w:r w:rsidRPr="006A60DE">
        <w:rPr>
          <w:rFonts w:ascii="Times New Roman" w:hAnsi="Times New Roman" w:cs="Times New Roman"/>
          <w:sz w:val="22"/>
          <w:szCs w:val="22"/>
        </w:rPr>
        <w:t xml:space="preserve"> Amendment.</w:t>
      </w:r>
    </w:p>
    <w:p w14:paraId="1353CC2B" w14:textId="77777777" w:rsidR="006A60DE" w:rsidRPr="006A60DE" w:rsidRDefault="006A60DE" w:rsidP="006A60DE">
      <w:pPr>
        <w:numPr>
          <w:ilvl w:val="0"/>
          <w:numId w:val="6"/>
        </w:numPr>
        <w:rPr>
          <w:rFonts w:ascii="Times New Roman" w:hAnsi="Times New Roman" w:cs="Times New Roman"/>
          <w:sz w:val="22"/>
          <w:szCs w:val="22"/>
        </w:rPr>
      </w:pPr>
      <w:r w:rsidRPr="006A60DE">
        <w:rPr>
          <w:rFonts w:ascii="Times New Roman" w:hAnsi="Times New Roman" w:cs="Times New Roman"/>
          <w:b/>
          <w:bCs/>
          <w:sz w:val="22"/>
          <w:szCs w:val="22"/>
        </w:rPr>
        <w:t>Rule of Law:</w:t>
      </w:r>
      <w:r w:rsidRPr="006A60DE">
        <w:rPr>
          <w:rFonts w:ascii="Times New Roman" w:hAnsi="Times New Roman" w:cs="Times New Roman"/>
          <w:sz w:val="22"/>
          <w:szCs w:val="22"/>
        </w:rPr>
        <w:t xml:space="preserve"> A permanent physical occupation authorized by government is a taking without regard to the public interests it may serve.</w:t>
      </w:r>
    </w:p>
    <w:p w14:paraId="10CC4F7C" w14:textId="77777777" w:rsidR="006A60DE" w:rsidRPr="006A60DE" w:rsidRDefault="006A60DE" w:rsidP="006A60DE">
      <w:pPr>
        <w:numPr>
          <w:ilvl w:val="0"/>
          <w:numId w:val="6"/>
        </w:numPr>
        <w:rPr>
          <w:rFonts w:ascii="Times New Roman" w:hAnsi="Times New Roman" w:cs="Times New Roman"/>
          <w:b/>
          <w:bCs/>
          <w:sz w:val="22"/>
          <w:szCs w:val="22"/>
        </w:rPr>
      </w:pPr>
      <w:r w:rsidRPr="006A60DE">
        <w:rPr>
          <w:rFonts w:ascii="Times New Roman" w:hAnsi="Times New Roman" w:cs="Times New Roman"/>
          <w:b/>
          <w:bCs/>
          <w:sz w:val="22"/>
          <w:szCs w:val="22"/>
        </w:rPr>
        <w:t>Legal Reasoning:</w:t>
      </w:r>
    </w:p>
    <w:p w14:paraId="091214ED" w14:textId="77777777" w:rsidR="006A60DE" w:rsidRPr="006A60DE" w:rsidRDefault="006A60DE" w:rsidP="006A60DE">
      <w:pPr>
        <w:numPr>
          <w:ilvl w:val="1"/>
          <w:numId w:val="6"/>
        </w:numPr>
        <w:rPr>
          <w:rFonts w:ascii="Times New Roman" w:hAnsi="Times New Roman" w:cs="Times New Roman"/>
          <w:sz w:val="22"/>
          <w:szCs w:val="22"/>
        </w:rPr>
      </w:pPr>
      <w:r w:rsidRPr="006A60DE">
        <w:rPr>
          <w:rFonts w:ascii="Times New Roman" w:hAnsi="Times New Roman" w:cs="Times New Roman"/>
          <w:sz w:val="22"/>
          <w:szCs w:val="22"/>
        </w:rPr>
        <w:t>Physical intrusion of government is a property restriction of “unusually serious character.”</w:t>
      </w:r>
    </w:p>
    <w:p w14:paraId="15B98983" w14:textId="77777777" w:rsidR="006A60DE" w:rsidRPr="006A60DE" w:rsidRDefault="006A60DE" w:rsidP="006A60DE">
      <w:pPr>
        <w:numPr>
          <w:ilvl w:val="2"/>
          <w:numId w:val="6"/>
        </w:numPr>
        <w:rPr>
          <w:rFonts w:ascii="Times New Roman" w:hAnsi="Times New Roman" w:cs="Times New Roman"/>
          <w:sz w:val="22"/>
          <w:szCs w:val="22"/>
        </w:rPr>
      </w:pPr>
      <w:r w:rsidRPr="006A60DE">
        <w:rPr>
          <w:rFonts w:ascii="Times New Roman" w:hAnsi="Times New Roman" w:cs="Times New Roman"/>
          <w:sz w:val="22"/>
          <w:szCs w:val="22"/>
        </w:rPr>
        <w:t>When that restriction is permanent, there is a bright-line categorical rule against doing so without compensation.</w:t>
      </w:r>
    </w:p>
    <w:p w14:paraId="09DD3006" w14:textId="77777777" w:rsidR="006A60DE" w:rsidRPr="006A60DE" w:rsidRDefault="006A60DE" w:rsidP="006A60DE">
      <w:pPr>
        <w:numPr>
          <w:ilvl w:val="2"/>
          <w:numId w:val="6"/>
        </w:numPr>
        <w:rPr>
          <w:rFonts w:ascii="Times New Roman" w:hAnsi="Times New Roman" w:cs="Times New Roman"/>
          <w:sz w:val="22"/>
          <w:szCs w:val="22"/>
        </w:rPr>
      </w:pPr>
      <w:r w:rsidRPr="006A60DE">
        <w:rPr>
          <w:rFonts w:ascii="Times New Roman" w:hAnsi="Times New Roman" w:cs="Times New Roman"/>
          <w:sz w:val="22"/>
          <w:szCs w:val="22"/>
        </w:rPr>
        <w:t>Physical occupation threatens to destroy existing property rights by dispossessing them of the right to exclude and the right to use.</w:t>
      </w:r>
    </w:p>
    <w:p w14:paraId="058809F6" w14:textId="48F21996" w:rsidR="006A60DE" w:rsidRDefault="006A60DE" w:rsidP="006A60DE">
      <w:pPr>
        <w:numPr>
          <w:ilvl w:val="1"/>
          <w:numId w:val="6"/>
        </w:numPr>
        <w:rPr>
          <w:rFonts w:ascii="Times New Roman" w:hAnsi="Times New Roman" w:cs="Times New Roman"/>
          <w:sz w:val="22"/>
          <w:szCs w:val="22"/>
        </w:rPr>
      </w:pPr>
      <w:r w:rsidRPr="006A60DE">
        <w:rPr>
          <w:rFonts w:ascii="Times New Roman" w:hAnsi="Times New Roman" w:cs="Times New Roman"/>
          <w:sz w:val="22"/>
          <w:szCs w:val="22"/>
        </w:rPr>
        <w:t>Teleprompter’s intrusion was physical, and meant to last in perpetuity – that’s precisely the kind that is not supposed to happen without compensation.</w:t>
      </w:r>
    </w:p>
    <w:p w14:paraId="0ACC7E3D" w14:textId="7574C819" w:rsidR="009C13DD" w:rsidRPr="006A60DE" w:rsidRDefault="009C13DD" w:rsidP="006A60DE">
      <w:pPr>
        <w:numPr>
          <w:ilvl w:val="1"/>
          <w:numId w:val="6"/>
        </w:numPr>
        <w:rPr>
          <w:rFonts w:ascii="Times New Roman" w:hAnsi="Times New Roman" w:cs="Times New Roman"/>
          <w:sz w:val="22"/>
          <w:szCs w:val="22"/>
        </w:rPr>
      </w:pPr>
      <w:r>
        <w:rPr>
          <w:rFonts w:ascii="Times New Roman" w:hAnsi="Times New Roman" w:cs="Times New Roman"/>
          <w:sz w:val="22"/>
          <w:szCs w:val="22"/>
        </w:rPr>
        <w:t xml:space="preserve">Potential animating concern: that the government might require a landlord to devote a substantial portion of their building to, say, vending machines, with all profits to be retained by owners of those services </w:t>
      </w:r>
      <w:r w:rsidRPr="009C13DD">
        <w:rPr>
          <w:rFonts w:ascii="Times New Roman" w:hAnsi="Times New Roman" w:cs="Times New Roman"/>
          <w:sz w:val="22"/>
          <w:szCs w:val="22"/>
        </w:rPr>
        <w:sym w:font="Wingdings" w:char="F0E0"/>
      </w:r>
      <w:r>
        <w:rPr>
          <w:rFonts w:ascii="Times New Roman" w:hAnsi="Times New Roman" w:cs="Times New Roman"/>
          <w:sz w:val="22"/>
          <w:szCs w:val="22"/>
        </w:rPr>
        <w:t xml:space="preserve"> an example of impermissible favoritism? (see Kennedy concurrence in </w:t>
      </w:r>
      <w:r>
        <w:rPr>
          <w:rFonts w:ascii="Times New Roman" w:hAnsi="Times New Roman" w:cs="Times New Roman"/>
          <w:i/>
          <w:iCs/>
          <w:sz w:val="22"/>
          <w:szCs w:val="22"/>
        </w:rPr>
        <w:t>Kelo</w:t>
      </w:r>
      <w:r>
        <w:rPr>
          <w:rFonts w:ascii="Times New Roman" w:hAnsi="Times New Roman" w:cs="Times New Roman"/>
          <w:sz w:val="22"/>
          <w:szCs w:val="22"/>
        </w:rPr>
        <w:t>)</w:t>
      </w:r>
    </w:p>
    <w:p w14:paraId="4EF2C32F" w14:textId="77777777" w:rsidR="006A60DE" w:rsidRPr="006A60DE" w:rsidRDefault="006A60DE" w:rsidP="006A60DE">
      <w:pPr>
        <w:numPr>
          <w:ilvl w:val="0"/>
          <w:numId w:val="6"/>
        </w:numPr>
        <w:rPr>
          <w:rFonts w:ascii="Times New Roman" w:hAnsi="Times New Roman" w:cs="Times New Roman"/>
          <w:sz w:val="22"/>
          <w:szCs w:val="22"/>
        </w:rPr>
      </w:pPr>
      <w:r w:rsidRPr="006A60DE">
        <w:rPr>
          <w:rFonts w:ascii="Times New Roman" w:hAnsi="Times New Roman" w:cs="Times New Roman"/>
          <w:b/>
          <w:bCs/>
          <w:sz w:val="22"/>
          <w:szCs w:val="22"/>
        </w:rPr>
        <w:t>Other Opinions:</w:t>
      </w:r>
      <w:r w:rsidRPr="006A60DE">
        <w:rPr>
          <w:rFonts w:ascii="Times New Roman" w:hAnsi="Times New Roman" w:cs="Times New Roman"/>
          <w:sz w:val="22"/>
          <w:szCs w:val="22"/>
        </w:rPr>
        <w:t xml:space="preserve"> </w:t>
      </w:r>
      <w:r w:rsidRPr="006A60DE">
        <w:rPr>
          <w:rFonts w:ascii="Times New Roman" w:hAnsi="Times New Roman" w:cs="Times New Roman"/>
          <w:i/>
          <w:sz w:val="22"/>
          <w:szCs w:val="22"/>
        </w:rPr>
        <w:t>Blackmun Dissenting</w:t>
      </w:r>
    </w:p>
    <w:p w14:paraId="5236D158" w14:textId="77777777" w:rsidR="006A60DE" w:rsidRPr="006A60DE" w:rsidRDefault="006A60DE" w:rsidP="006A60DE">
      <w:pPr>
        <w:numPr>
          <w:ilvl w:val="1"/>
          <w:numId w:val="6"/>
        </w:numPr>
        <w:rPr>
          <w:rFonts w:ascii="Times New Roman" w:hAnsi="Times New Roman" w:cs="Times New Roman"/>
          <w:sz w:val="22"/>
          <w:szCs w:val="22"/>
        </w:rPr>
      </w:pPr>
      <w:r w:rsidRPr="006A60DE">
        <w:rPr>
          <w:rFonts w:ascii="Times New Roman" w:hAnsi="Times New Roman" w:cs="Times New Roman"/>
          <w:sz w:val="22"/>
          <w:szCs w:val="22"/>
        </w:rPr>
        <w:t xml:space="preserve">The economic impact here is </w:t>
      </w:r>
      <w:r w:rsidRPr="006A60DE">
        <w:rPr>
          <w:rFonts w:ascii="Times New Roman" w:hAnsi="Times New Roman" w:cs="Times New Roman"/>
          <w:i/>
          <w:sz w:val="22"/>
          <w:szCs w:val="22"/>
        </w:rPr>
        <w:t>di minimus</w:t>
      </w:r>
      <w:r w:rsidRPr="006A60DE">
        <w:rPr>
          <w:rFonts w:ascii="Times New Roman" w:hAnsi="Times New Roman" w:cs="Times New Roman"/>
          <w:sz w:val="22"/>
          <w:szCs w:val="22"/>
        </w:rPr>
        <w:t xml:space="preserve"> – there is no compromise of investment expectations.</w:t>
      </w:r>
    </w:p>
    <w:p w14:paraId="1C09ECB2" w14:textId="77777777" w:rsidR="006A60DE" w:rsidRPr="006A60DE" w:rsidRDefault="006A60DE" w:rsidP="006A60DE">
      <w:pPr>
        <w:numPr>
          <w:ilvl w:val="1"/>
          <w:numId w:val="6"/>
        </w:numPr>
        <w:rPr>
          <w:rFonts w:ascii="Times New Roman" w:hAnsi="Times New Roman" w:cs="Times New Roman"/>
          <w:sz w:val="22"/>
          <w:szCs w:val="22"/>
        </w:rPr>
      </w:pPr>
      <w:r w:rsidRPr="006A60DE">
        <w:rPr>
          <w:rFonts w:ascii="Times New Roman" w:hAnsi="Times New Roman" w:cs="Times New Roman"/>
          <w:sz w:val="22"/>
          <w:szCs w:val="22"/>
        </w:rPr>
        <w:t>If the owner does not want the physical occupation, they can change its use.</w:t>
      </w:r>
    </w:p>
    <w:p w14:paraId="126D03F1" w14:textId="6AB95101" w:rsidR="002E3BC3" w:rsidRDefault="006A60DE" w:rsidP="00CE5A0E">
      <w:pPr>
        <w:numPr>
          <w:ilvl w:val="1"/>
          <w:numId w:val="6"/>
        </w:numPr>
        <w:rPr>
          <w:rFonts w:ascii="Times New Roman" w:hAnsi="Times New Roman" w:cs="Times New Roman"/>
          <w:sz w:val="22"/>
          <w:szCs w:val="22"/>
        </w:rPr>
      </w:pPr>
      <w:r w:rsidRPr="006A60DE">
        <w:rPr>
          <w:rFonts w:ascii="Times New Roman" w:hAnsi="Times New Roman" w:cs="Times New Roman"/>
          <w:i/>
          <w:sz w:val="22"/>
          <w:szCs w:val="22"/>
        </w:rPr>
        <w:t>PruneYard</w:t>
      </w:r>
      <w:r w:rsidRPr="006A60DE">
        <w:rPr>
          <w:rFonts w:ascii="Times New Roman" w:hAnsi="Times New Roman" w:cs="Times New Roman"/>
          <w:sz w:val="22"/>
          <w:szCs w:val="22"/>
        </w:rPr>
        <w:t xml:space="preserve"> represented a deeper and more pervasive invasion of the owner’s property.</w:t>
      </w:r>
    </w:p>
    <w:p w14:paraId="6265828E" w14:textId="15C5890D" w:rsidR="00CE5A0E" w:rsidRDefault="008C622C" w:rsidP="00CE5A0E">
      <w:pPr>
        <w:numPr>
          <w:ilvl w:val="1"/>
          <w:numId w:val="6"/>
        </w:numPr>
        <w:rPr>
          <w:rFonts w:ascii="Times New Roman" w:hAnsi="Times New Roman" w:cs="Times New Roman"/>
          <w:sz w:val="22"/>
          <w:szCs w:val="22"/>
        </w:rPr>
      </w:pPr>
      <w:r>
        <w:rPr>
          <w:rFonts w:ascii="Times New Roman" w:hAnsi="Times New Roman" w:cs="Times New Roman"/>
          <w:sz w:val="22"/>
          <w:szCs w:val="22"/>
        </w:rPr>
        <w:t>This is no different from other st</w:t>
      </w:r>
      <w:r w:rsidR="00C975B8">
        <w:rPr>
          <w:rFonts w:ascii="Times New Roman" w:hAnsi="Times New Roman" w:cs="Times New Roman"/>
          <w:sz w:val="22"/>
          <w:szCs w:val="22"/>
        </w:rPr>
        <w:t>a</w:t>
      </w:r>
      <w:r>
        <w:rPr>
          <w:rFonts w:ascii="Times New Roman" w:hAnsi="Times New Roman" w:cs="Times New Roman"/>
          <w:sz w:val="22"/>
          <w:szCs w:val="22"/>
        </w:rPr>
        <w:t>tutes regulating landlord-tenant relationships (e.g. requiring landlords to provide mailboxes)</w:t>
      </w:r>
    </w:p>
    <w:p w14:paraId="2C345AE9" w14:textId="6F906001" w:rsidR="009E285B" w:rsidRDefault="009E285B" w:rsidP="009E285B">
      <w:pPr>
        <w:rPr>
          <w:rFonts w:ascii="Times New Roman" w:hAnsi="Times New Roman" w:cs="Times New Roman"/>
          <w:sz w:val="22"/>
          <w:szCs w:val="22"/>
        </w:rPr>
      </w:pPr>
    </w:p>
    <w:p w14:paraId="329832DF" w14:textId="08A0D42A" w:rsidR="009E285B" w:rsidRPr="00EE243F" w:rsidRDefault="009E285B" w:rsidP="009E285B">
      <w:pPr>
        <w:rPr>
          <w:rFonts w:ascii="Times New Roman" w:hAnsi="Times New Roman" w:cs="Times New Roman"/>
          <w:color w:val="4472C4" w:themeColor="accent1"/>
          <w:sz w:val="22"/>
          <w:szCs w:val="22"/>
        </w:rPr>
      </w:pPr>
      <w:bookmarkStart w:id="78" w:name="_Toc8820218"/>
      <w:r w:rsidRPr="009E285B">
        <w:rPr>
          <w:rFonts w:ascii="Times New Roman" w:hAnsi="Times New Roman" w:cs="Times New Roman"/>
          <w:b/>
          <w:bCs/>
          <w:i/>
          <w:color w:val="4472C4" w:themeColor="accent1"/>
          <w:sz w:val="22"/>
          <w:szCs w:val="22"/>
        </w:rPr>
        <w:t>Lucas v. S.C. Co</w:t>
      </w:r>
      <w:r w:rsidR="00C975B8">
        <w:rPr>
          <w:rFonts w:ascii="Times New Roman" w:hAnsi="Times New Roman" w:cs="Times New Roman"/>
          <w:b/>
          <w:bCs/>
          <w:i/>
          <w:color w:val="4472C4" w:themeColor="accent1"/>
          <w:sz w:val="22"/>
          <w:szCs w:val="22"/>
        </w:rPr>
        <w:t>a</w:t>
      </w:r>
      <w:r w:rsidRPr="009E285B">
        <w:rPr>
          <w:rFonts w:ascii="Times New Roman" w:hAnsi="Times New Roman" w:cs="Times New Roman"/>
          <w:b/>
          <w:bCs/>
          <w:i/>
          <w:color w:val="4472C4" w:themeColor="accent1"/>
          <w:sz w:val="22"/>
          <w:szCs w:val="22"/>
        </w:rPr>
        <w:t>stal Council</w:t>
      </w:r>
      <w:r w:rsidRPr="00EE243F">
        <w:rPr>
          <w:rFonts w:ascii="Times New Roman" w:hAnsi="Times New Roman" w:cs="Times New Roman"/>
          <w:b/>
          <w:bCs/>
          <w:color w:val="4472C4" w:themeColor="accent1"/>
          <w:sz w:val="22"/>
          <w:szCs w:val="22"/>
        </w:rPr>
        <w:t xml:space="preserve"> </w:t>
      </w:r>
      <w:r w:rsidRPr="009E285B">
        <w:rPr>
          <w:rFonts w:ascii="Times New Roman" w:hAnsi="Times New Roman" w:cs="Times New Roman"/>
          <w:b/>
          <w:bCs/>
          <w:color w:val="4472C4" w:themeColor="accent1"/>
          <w:sz w:val="22"/>
          <w:szCs w:val="22"/>
        </w:rPr>
        <w:t>(1992)</w:t>
      </w:r>
      <w:bookmarkEnd w:id="78"/>
      <w:r w:rsidRPr="00EE243F">
        <w:rPr>
          <w:rFonts w:ascii="Times New Roman" w:hAnsi="Times New Roman" w:cs="Times New Roman"/>
          <w:b/>
          <w:bCs/>
          <w:color w:val="4472C4" w:themeColor="accent1"/>
          <w:sz w:val="22"/>
          <w:szCs w:val="22"/>
        </w:rPr>
        <w:t xml:space="preserve"> – p.1223</w:t>
      </w:r>
      <w:r w:rsidRPr="00EE243F">
        <w:rPr>
          <w:rFonts w:ascii="Times New Roman" w:hAnsi="Times New Roman" w:cs="Times New Roman"/>
          <w:color w:val="4472C4" w:themeColor="accent1"/>
          <w:sz w:val="22"/>
          <w:szCs w:val="22"/>
        </w:rPr>
        <w:t xml:space="preserve"> – per se rule: deprivation of all economically-viable use</w:t>
      </w:r>
      <w:r w:rsidR="00A55431">
        <w:rPr>
          <w:rFonts w:ascii="Times New Roman" w:hAnsi="Times New Roman" w:cs="Times New Roman"/>
          <w:color w:val="4472C4" w:themeColor="accent1"/>
          <w:sz w:val="22"/>
          <w:szCs w:val="22"/>
        </w:rPr>
        <w:t>; denominator problem</w:t>
      </w:r>
    </w:p>
    <w:p w14:paraId="7478025E" w14:textId="13E46962" w:rsidR="009E285B" w:rsidRPr="009E285B" w:rsidRDefault="009E285B" w:rsidP="003010C1">
      <w:pPr>
        <w:pStyle w:val="ListParagraph"/>
        <w:numPr>
          <w:ilvl w:val="0"/>
          <w:numId w:val="99"/>
        </w:numPr>
        <w:rPr>
          <w:rFonts w:ascii="Times New Roman" w:hAnsi="Times New Roman" w:cs="Times New Roman"/>
          <w:sz w:val="22"/>
          <w:szCs w:val="22"/>
        </w:rPr>
      </w:pPr>
      <w:r w:rsidRPr="009A3BBB">
        <w:rPr>
          <w:rFonts w:ascii="Times New Roman" w:hAnsi="Times New Roman" w:cs="Times New Roman"/>
          <w:b/>
          <w:bCs/>
          <w:sz w:val="22"/>
          <w:szCs w:val="22"/>
        </w:rPr>
        <w:t>Facts:</w:t>
      </w:r>
      <w:r w:rsidRPr="009E285B">
        <w:rPr>
          <w:rFonts w:ascii="Times New Roman" w:hAnsi="Times New Roman" w:cs="Times New Roman"/>
          <w:sz w:val="22"/>
          <w:szCs w:val="22"/>
        </w:rPr>
        <w:t xml:space="preserve"> Lucas purchased beach front land on Isle of the Palms with the intention of building a house on it. Then the state passed the </w:t>
      </w:r>
      <w:r w:rsidRPr="009E285B">
        <w:rPr>
          <w:rFonts w:ascii="Times New Roman" w:hAnsi="Times New Roman" w:cs="Times New Roman"/>
          <w:i/>
          <w:sz w:val="22"/>
          <w:szCs w:val="22"/>
        </w:rPr>
        <w:t>Beachfront Management Act</w:t>
      </w:r>
      <w:r w:rsidRPr="009E285B">
        <w:rPr>
          <w:rFonts w:ascii="Times New Roman" w:hAnsi="Times New Roman" w:cs="Times New Roman"/>
          <w:sz w:val="22"/>
          <w:szCs w:val="22"/>
        </w:rPr>
        <w:t>, which forbade development on certain points of erosion. The effect was to prohibit development on Lucas’ land.</w:t>
      </w:r>
    </w:p>
    <w:p w14:paraId="3AFFB587" w14:textId="77777777" w:rsidR="009E285B" w:rsidRP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sz w:val="22"/>
          <w:szCs w:val="22"/>
        </w:rPr>
        <w:t>The local court found that this was a taking without just compensation, and that the effect was to render the land “valueless.”</w:t>
      </w:r>
    </w:p>
    <w:p w14:paraId="7EE3CCBD" w14:textId="77777777" w:rsidR="009E285B" w:rsidRPr="009E285B" w:rsidRDefault="009E285B" w:rsidP="009E285B">
      <w:pPr>
        <w:numPr>
          <w:ilvl w:val="0"/>
          <w:numId w:val="6"/>
        </w:numPr>
        <w:rPr>
          <w:rFonts w:ascii="Times New Roman" w:hAnsi="Times New Roman" w:cs="Times New Roman"/>
          <w:sz w:val="22"/>
          <w:szCs w:val="22"/>
        </w:rPr>
      </w:pPr>
      <w:r w:rsidRPr="009E285B">
        <w:rPr>
          <w:rFonts w:ascii="Times New Roman" w:hAnsi="Times New Roman" w:cs="Times New Roman"/>
          <w:b/>
          <w:bCs/>
          <w:sz w:val="22"/>
          <w:szCs w:val="22"/>
        </w:rPr>
        <w:t>Question:</w:t>
      </w:r>
      <w:r w:rsidRPr="009E285B">
        <w:rPr>
          <w:rFonts w:ascii="Times New Roman" w:hAnsi="Times New Roman" w:cs="Times New Roman"/>
          <w:sz w:val="22"/>
          <w:szCs w:val="22"/>
        </w:rPr>
        <w:t xml:space="preserve"> Whether a regulation that renders a piece of land valueless, constitutes a “taking” without just compensation.</w:t>
      </w:r>
    </w:p>
    <w:p w14:paraId="0432608E" w14:textId="32521783" w:rsidR="009E285B" w:rsidRPr="009E285B" w:rsidRDefault="009E285B" w:rsidP="009E285B">
      <w:pPr>
        <w:numPr>
          <w:ilvl w:val="0"/>
          <w:numId w:val="6"/>
        </w:numPr>
        <w:rPr>
          <w:rFonts w:ascii="Times New Roman" w:hAnsi="Times New Roman" w:cs="Times New Roman"/>
          <w:sz w:val="22"/>
          <w:szCs w:val="22"/>
        </w:rPr>
      </w:pPr>
      <w:r w:rsidRPr="009E285B">
        <w:rPr>
          <w:rFonts w:ascii="Times New Roman" w:hAnsi="Times New Roman" w:cs="Times New Roman"/>
          <w:b/>
          <w:bCs/>
          <w:sz w:val="22"/>
          <w:szCs w:val="22"/>
        </w:rPr>
        <w:t>Rule of Law:</w:t>
      </w:r>
      <w:r w:rsidRPr="009E285B">
        <w:rPr>
          <w:rFonts w:ascii="Times New Roman" w:hAnsi="Times New Roman" w:cs="Times New Roman"/>
          <w:sz w:val="22"/>
          <w:szCs w:val="22"/>
        </w:rPr>
        <w:t xml:space="preserve"> Unless the use constitutes a nuisance at common law, any action that deprives the owner of all </w:t>
      </w:r>
      <w:r w:rsidR="003173CF">
        <w:rPr>
          <w:rFonts w:ascii="Times New Roman" w:hAnsi="Times New Roman" w:cs="Times New Roman"/>
          <w:sz w:val="22"/>
          <w:szCs w:val="22"/>
        </w:rPr>
        <w:t>economically-viable use</w:t>
      </w:r>
      <w:r w:rsidRPr="009E285B">
        <w:rPr>
          <w:rFonts w:ascii="Times New Roman" w:hAnsi="Times New Roman" w:cs="Times New Roman"/>
          <w:sz w:val="22"/>
          <w:szCs w:val="22"/>
        </w:rPr>
        <w:t xml:space="preserve"> constitutes a taking.</w:t>
      </w:r>
    </w:p>
    <w:p w14:paraId="1BAEDEA9" w14:textId="77777777" w:rsidR="009E285B" w:rsidRPr="009E285B" w:rsidRDefault="009E285B" w:rsidP="009E285B">
      <w:pPr>
        <w:numPr>
          <w:ilvl w:val="0"/>
          <w:numId w:val="6"/>
        </w:numPr>
        <w:rPr>
          <w:rFonts w:ascii="Times New Roman" w:hAnsi="Times New Roman" w:cs="Times New Roman"/>
          <w:sz w:val="22"/>
          <w:szCs w:val="22"/>
        </w:rPr>
      </w:pPr>
      <w:r w:rsidRPr="009E285B">
        <w:rPr>
          <w:rFonts w:ascii="Times New Roman" w:hAnsi="Times New Roman" w:cs="Times New Roman"/>
          <w:sz w:val="22"/>
          <w:szCs w:val="22"/>
          <w:u w:val="single"/>
        </w:rPr>
        <w:t>Legal Reasoning:</w:t>
      </w:r>
    </w:p>
    <w:p w14:paraId="1EA0C047" w14:textId="77777777" w:rsidR="009E285B" w:rsidRP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sz w:val="22"/>
          <w:szCs w:val="22"/>
        </w:rPr>
        <w:t>There is a bright-line rule: where a regulation renders a piece of land valueless, it constitutes a taking.</w:t>
      </w:r>
    </w:p>
    <w:p w14:paraId="17FD3731" w14:textId="033F97B8" w:rsidR="009E285B" w:rsidRPr="009E285B" w:rsidRDefault="009E285B" w:rsidP="009E285B">
      <w:pPr>
        <w:numPr>
          <w:ilvl w:val="2"/>
          <w:numId w:val="6"/>
        </w:numPr>
        <w:rPr>
          <w:rFonts w:ascii="Times New Roman" w:hAnsi="Times New Roman" w:cs="Times New Roman"/>
          <w:sz w:val="22"/>
          <w:szCs w:val="22"/>
        </w:rPr>
      </w:pPr>
      <w:r w:rsidRPr="009E285B">
        <w:rPr>
          <w:rFonts w:ascii="Times New Roman" w:hAnsi="Times New Roman" w:cs="Times New Roman"/>
          <w:sz w:val="22"/>
          <w:szCs w:val="22"/>
        </w:rPr>
        <w:t>There is a heightened risk of the government making a false and pretextual claim of harm.</w:t>
      </w:r>
      <w:r w:rsidR="002608B8">
        <w:rPr>
          <w:rFonts w:ascii="Times New Roman" w:hAnsi="Times New Roman" w:cs="Times New Roman"/>
          <w:sz w:val="22"/>
          <w:szCs w:val="22"/>
        </w:rPr>
        <w:t xml:space="preserve"> Whether a legislature can justify a taking by citing a harm depends on whether they have a “stupid staff”</w:t>
      </w:r>
    </w:p>
    <w:p w14:paraId="683B0CA5" w14:textId="116DE696" w:rsidR="009E285B" w:rsidRP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sz w:val="22"/>
          <w:szCs w:val="22"/>
        </w:rPr>
        <w:t>The “harmful or noxious use” principle does not decide this case; the proper inquiry is the “total taking inquiry”</w:t>
      </w:r>
      <w:r w:rsidR="00426200">
        <w:rPr>
          <w:rFonts w:ascii="Times New Roman" w:hAnsi="Times New Roman" w:cs="Times New Roman"/>
          <w:sz w:val="22"/>
          <w:szCs w:val="22"/>
        </w:rPr>
        <w:t xml:space="preserve"> </w:t>
      </w:r>
      <w:r w:rsidR="00426200" w:rsidRPr="00426200">
        <w:rPr>
          <w:rFonts w:ascii="Times New Roman" w:hAnsi="Times New Roman" w:cs="Times New Roman"/>
          <w:sz w:val="22"/>
          <w:szCs w:val="22"/>
        </w:rPr>
        <w:sym w:font="Wingdings" w:char="F0E0"/>
      </w:r>
      <w:r w:rsidR="00426200">
        <w:rPr>
          <w:rFonts w:ascii="Times New Roman" w:hAnsi="Times New Roman" w:cs="Times New Roman"/>
          <w:sz w:val="22"/>
          <w:szCs w:val="22"/>
        </w:rPr>
        <w:t xml:space="preserve"> state’s </w:t>
      </w:r>
      <w:r w:rsidR="00971760">
        <w:rPr>
          <w:rFonts w:ascii="Times New Roman" w:hAnsi="Times New Roman" w:cs="Times New Roman"/>
          <w:sz w:val="22"/>
          <w:szCs w:val="22"/>
        </w:rPr>
        <w:t>restrictions</w:t>
      </w:r>
      <w:r w:rsidR="00426200">
        <w:rPr>
          <w:rFonts w:ascii="Times New Roman" w:hAnsi="Times New Roman" w:cs="Times New Roman"/>
          <w:sz w:val="22"/>
          <w:szCs w:val="22"/>
        </w:rPr>
        <w:t xml:space="preserve"> must be consistent with existing, background principles of common law of nuisance</w:t>
      </w:r>
    </w:p>
    <w:p w14:paraId="3C60F879" w14:textId="77777777" w:rsidR="009E285B" w:rsidRPr="009E285B" w:rsidRDefault="009E285B" w:rsidP="009E285B">
      <w:pPr>
        <w:numPr>
          <w:ilvl w:val="2"/>
          <w:numId w:val="6"/>
        </w:numPr>
        <w:rPr>
          <w:rFonts w:ascii="Times New Roman" w:hAnsi="Times New Roman" w:cs="Times New Roman"/>
          <w:sz w:val="22"/>
          <w:szCs w:val="22"/>
        </w:rPr>
      </w:pPr>
      <w:r w:rsidRPr="009E285B">
        <w:rPr>
          <w:rFonts w:ascii="Times New Roman" w:hAnsi="Times New Roman" w:cs="Times New Roman"/>
          <w:sz w:val="22"/>
          <w:szCs w:val="22"/>
        </w:rPr>
        <w:t>Applying state nuisance law to assess the degree of harm to public, adjacent property, posed by the claimant’s proposed activities, social value of the claimant’s activities</w:t>
      </w:r>
    </w:p>
    <w:p w14:paraId="6F290E53" w14:textId="77777777" w:rsidR="009E285B" w:rsidRPr="009E285B" w:rsidRDefault="009E285B" w:rsidP="009E285B">
      <w:pPr>
        <w:numPr>
          <w:ilvl w:val="0"/>
          <w:numId w:val="6"/>
        </w:numPr>
        <w:rPr>
          <w:rFonts w:ascii="Times New Roman" w:hAnsi="Times New Roman" w:cs="Times New Roman"/>
          <w:sz w:val="22"/>
          <w:szCs w:val="22"/>
        </w:rPr>
      </w:pPr>
      <w:r w:rsidRPr="009E285B">
        <w:rPr>
          <w:rFonts w:ascii="Times New Roman" w:hAnsi="Times New Roman" w:cs="Times New Roman"/>
          <w:sz w:val="22"/>
          <w:szCs w:val="22"/>
          <w:u w:val="single"/>
        </w:rPr>
        <w:t>Other Opinions:</w:t>
      </w:r>
      <w:r w:rsidRPr="009E285B">
        <w:rPr>
          <w:rFonts w:ascii="Times New Roman" w:hAnsi="Times New Roman" w:cs="Times New Roman"/>
          <w:sz w:val="22"/>
          <w:szCs w:val="22"/>
        </w:rPr>
        <w:t xml:space="preserve"> </w:t>
      </w:r>
    </w:p>
    <w:p w14:paraId="1517743A" w14:textId="7389B8FA" w:rsidR="009E285B" w:rsidRP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i/>
          <w:sz w:val="22"/>
          <w:szCs w:val="22"/>
        </w:rPr>
        <w:t>Kennedy Concurrence</w:t>
      </w:r>
      <w:r w:rsidRPr="009E285B">
        <w:rPr>
          <w:rFonts w:ascii="Times New Roman" w:hAnsi="Times New Roman" w:cs="Times New Roman"/>
          <w:sz w:val="22"/>
          <w:szCs w:val="22"/>
        </w:rPr>
        <w:t xml:space="preserve"> – while the court traditionally shows deference to district court holdings, it is hard to believe that beach front property would have no value</w:t>
      </w:r>
      <w:r w:rsidR="00971760">
        <w:rPr>
          <w:rFonts w:ascii="Times New Roman" w:hAnsi="Times New Roman" w:cs="Times New Roman"/>
          <w:sz w:val="22"/>
          <w:szCs w:val="22"/>
        </w:rPr>
        <w:t>.</w:t>
      </w:r>
    </w:p>
    <w:p w14:paraId="3FD2821A" w14:textId="77777777" w:rsidR="009E285B" w:rsidRPr="009E285B" w:rsidRDefault="009E285B" w:rsidP="009E285B">
      <w:pPr>
        <w:numPr>
          <w:ilvl w:val="2"/>
          <w:numId w:val="6"/>
        </w:numPr>
        <w:rPr>
          <w:rFonts w:ascii="Times New Roman" w:hAnsi="Times New Roman" w:cs="Times New Roman"/>
          <w:sz w:val="22"/>
          <w:szCs w:val="22"/>
        </w:rPr>
      </w:pPr>
      <w:r w:rsidRPr="009E285B">
        <w:rPr>
          <w:rFonts w:ascii="Times New Roman" w:hAnsi="Times New Roman" w:cs="Times New Roman"/>
          <w:sz w:val="22"/>
          <w:szCs w:val="22"/>
        </w:rPr>
        <w:t>Nuisance is too narrow a frame for when a taking should be allowed without compensation: courts should instead consider the impact on owners’ reasonable expectations.</w:t>
      </w:r>
    </w:p>
    <w:p w14:paraId="09D5FFA8" w14:textId="77777777" w:rsidR="009E285B" w:rsidRP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i/>
          <w:sz w:val="22"/>
          <w:szCs w:val="22"/>
        </w:rPr>
        <w:t>Blackmun Dissent</w:t>
      </w:r>
      <w:r w:rsidRPr="009E285B">
        <w:rPr>
          <w:rFonts w:ascii="Times New Roman" w:hAnsi="Times New Roman" w:cs="Times New Roman"/>
          <w:sz w:val="22"/>
          <w:szCs w:val="22"/>
        </w:rPr>
        <w:t xml:space="preserve"> – The Court is inserting its own values in an attempt to establish a value-free takings jurisprudence.</w:t>
      </w:r>
    </w:p>
    <w:p w14:paraId="71BD8C32" w14:textId="77777777" w:rsidR="009E285B" w:rsidRPr="009E285B" w:rsidRDefault="009E285B" w:rsidP="009E285B">
      <w:pPr>
        <w:numPr>
          <w:ilvl w:val="2"/>
          <w:numId w:val="6"/>
        </w:numPr>
        <w:rPr>
          <w:rFonts w:ascii="Times New Roman" w:hAnsi="Times New Roman" w:cs="Times New Roman"/>
          <w:sz w:val="22"/>
          <w:szCs w:val="22"/>
        </w:rPr>
      </w:pPr>
      <w:r w:rsidRPr="009E285B">
        <w:rPr>
          <w:rFonts w:ascii="Times New Roman" w:hAnsi="Times New Roman" w:cs="Times New Roman"/>
          <w:sz w:val="22"/>
          <w:szCs w:val="22"/>
        </w:rPr>
        <w:t>There is no objective means of determining value of a property, and when it is truly deprived of “all value.”</w:t>
      </w:r>
    </w:p>
    <w:p w14:paraId="0FB854E6" w14:textId="77777777" w:rsidR="009E285B" w:rsidRPr="009E285B" w:rsidRDefault="009E285B" w:rsidP="009E285B">
      <w:pPr>
        <w:numPr>
          <w:ilvl w:val="2"/>
          <w:numId w:val="6"/>
        </w:numPr>
        <w:rPr>
          <w:rFonts w:ascii="Times New Roman" w:hAnsi="Times New Roman" w:cs="Times New Roman"/>
          <w:sz w:val="22"/>
          <w:szCs w:val="22"/>
        </w:rPr>
      </w:pPr>
      <w:r w:rsidRPr="009E285B">
        <w:rPr>
          <w:rFonts w:ascii="Times New Roman" w:hAnsi="Times New Roman" w:cs="Times New Roman"/>
          <w:sz w:val="22"/>
          <w:szCs w:val="22"/>
        </w:rPr>
        <w:t>In determining nuisance at common law, there is always a value-driven judgement.</w:t>
      </w:r>
    </w:p>
    <w:p w14:paraId="2D9DC36A" w14:textId="77777777" w:rsidR="009E285B" w:rsidRPr="009E285B" w:rsidRDefault="009E285B" w:rsidP="009E285B">
      <w:pPr>
        <w:numPr>
          <w:ilvl w:val="3"/>
          <w:numId w:val="6"/>
        </w:numPr>
        <w:rPr>
          <w:rFonts w:ascii="Times New Roman" w:hAnsi="Times New Roman" w:cs="Times New Roman"/>
          <w:sz w:val="22"/>
          <w:szCs w:val="22"/>
        </w:rPr>
      </w:pPr>
      <w:r w:rsidRPr="009E285B">
        <w:rPr>
          <w:rFonts w:ascii="Times New Roman" w:hAnsi="Times New Roman" w:cs="Times New Roman"/>
          <w:sz w:val="22"/>
          <w:szCs w:val="22"/>
        </w:rPr>
        <w:t>Understandings of what constitute a nuisance that must be regulated has shifted over time – why are we grounding this analysis in a “traditional” understanding?</w:t>
      </w:r>
    </w:p>
    <w:p w14:paraId="185E7467" w14:textId="424D4DAF" w:rsidR="009E285B" w:rsidRDefault="009E285B" w:rsidP="009E285B">
      <w:pPr>
        <w:numPr>
          <w:ilvl w:val="1"/>
          <w:numId w:val="6"/>
        </w:numPr>
        <w:rPr>
          <w:rFonts w:ascii="Times New Roman" w:hAnsi="Times New Roman" w:cs="Times New Roman"/>
          <w:sz w:val="22"/>
          <w:szCs w:val="22"/>
        </w:rPr>
      </w:pPr>
      <w:r w:rsidRPr="009E285B">
        <w:rPr>
          <w:rFonts w:ascii="Times New Roman" w:hAnsi="Times New Roman" w:cs="Times New Roman"/>
          <w:i/>
          <w:sz w:val="22"/>
          <w:szCs w:val="22"/>
        </w:rPr>
        <w:t>Stevens Dissent</w:t>
      </w:r>
      <w:r w:rsidRPr="009E285B">
        <w:rPr>
          <w:rFonts w:ascii="Times New Roman" w:hAnsi="Times New Roman" w:cs="Times New Roman"/>
          <w:sz w:val="22"/>
          <w:szCs w:val="22"/>
        </w:rPr>
        <w:t xml:space="preserve"> – The rule established by the majority is totally arbitrary. Conceivably, someone who loses 95% of their property value would not be able to recover, but someone who loses the entire value of their property would.</w:t>
      </w:r>
    </w:p>
    <w:p w14:paraId="2AA9FB42" w14:textId="0452621A" w:rsidR="001111DF" w:rsidRDefault="001111DF" w:rsidP="001111DF">
      <w:pPr>
        <w:numPr>
          <w:ilvl w:val="2"/>
          <w:numId w:val="6"/>
        </w:numPr>
        <w:rPr>
          <w:rFonts w:ascii="Times New Roman" w:hAnsi="Times New Roman" w:cs="Times New Roman"/>
          <w:sz w:val="22"/>
          <w:szCs w:val="22"/>
        </w:rPr>
      </w:pPr>
      <w:r>
        <w:rPr>
          <w:rFonts w:ascii="Times New Roman" w:hAnsi="Times New Roman" w:cs="Times New Roman"/>
          <w:sz w:val="22"/>
          <w:szCs w:val="22"/>
        </w:rPr>
        <w:t xml:space="preserve">The rule also doesn’t solve the </w:t>
      </w:r>
      <w:r w:rsidRPr="002608B8">
        <w:rPr>
          <w:rFonts w:ascii="Times New Roman" w:hAnsi="Times New Roman" w:cs="Times New Roman"/>
          <w:sz w:val="22"/>
          <w:szCs w:val="22"/>
          <w:highlight w:val="yellow"/>
          <w:u w:val="single"/>
        </w:rPr>
        <w:t>denominator problem</w:t>
      </w:r>
      <w:r w:rsidR="0091002F">
        <w:rPr>
          <w:rFonts w:ascii="Times New Roman" w:hAnsi="Times New Roman" w:cs="Times New Roman"/>
          <w:sz w:val="22"/>
          <w:szCs w:val="22"/>
          <w:u w:val="single"/>
        </w:rPr>
        <w:t>:</w:t>
      </w:r>
      <w:r w:rsidR="0091002F">
        <w:rPr>
          <w:rFonts w:ascii="Times New Roman" w:hAnsi="Times New Roman" w:cs="Times New Roman"/>
          <w:sz w:val="22"/>
          <w:szCs w:val="22"/>
        </w:rPr>
        <w:t xml:space="preserve"> does a regulation prohibiting development of 5 acres constitute a 100% taking of 5 acres or 10% taking of the 50 acres (example: developer who seeks to develop 5 acres). </w:t>
      </w:r>
      <w:r w:rsidR="00D82629">
        <w:rPr>
          <w:rFonts w:ascii="Times New Roman" w:hAnsi="Times New Roman" w:cs="Times New Roman"/>
          <w:sz w:val="22"/>
          <w:szCs w:val="22"/>
        </w:rPr>
        <w:t xml:space="preserve">Supreme Court has emphasized that the inquiry “must focus on </w:t>
      </w:r>
      <w:r w:rsidR="00D82629" w:rsidRPr="0051638D">
        <w:rPr>
          <w:rFonts w:ascii="Times New Roman" w:hAnsi="Times New Roman" w:cs="Times New Roman"/>
          <w:sz w:val="22"/>
          <w:szCs w:val="22"/>
          <w:u w:val="single"/>
        </w:rPr>
        <w:t>the parcel as a whole</w:t>
      </w:r>
      <w:r w:rsidR="00D82629">
        <w:rPr>
          <w:rFonts w:ascii="Times New Roman" w:hAnsi="Times New Roman" w:cs="Times New Roman"/>
          <w:sz w:val="22"/>
          <w:szCs w:val="22"/>
        </w:rPr>
        <w:t xml:space="preserve">” </w:t>
      </w:r>
      <w:r w:rsidR="00D82629" w:rsidRPr="00D82629">
        <w:rPr>
          <w:rFonts w:ascii="Times New Roman" w:hAnsi="Times New Roman" w:cs="Times New Roman"/>
          <w:sz w:val="22"/>
          <w:szCs w:val="22"/>
        </w:rPr>
        <w:sym w:font="Wingdings" w:char="F0E0"/>
      </w:r>
      <w:r w:rsidR="00D82629">
        <w:rPr>
          <w:rFonts w:ascii="Times New Roman" w:hAnsi="Times New Roman" w:cs="Times New Roman"/>
          <w:sz w:val="22"/>
          <w:szCs w:val="22"/>
        </w:rPr>
        <w:t xml:space="preserve"> but what does this mean?</w:t>
      </w:r>
    </w:p>
    <w:p w14:paraId="678A3910" w14:textId="7CC52517" w:rsidR="00D82629" w:rsidRDefault="001E1ACA" w:rsidP="00D82629">
      <w:pPr>
        <w:numPr>
          <w:ilvl w:val="3"/>
          <w:numId w:val="6"/>
        </w:numPr>
        <w:rPr>
          <w:rFonts w:ascii="Times New Roman" w:hAnsi="Times New Roman" w:cs="Times New Roman"/>
          <w:sz w:val="22"/>
          <w:szCs w:val="22"/>
        </w:rPr>
      </w:pPr>
      <w:r w:rsidRPr="006730B4">
        <w:rPr>
          <w:rFonts w:ascii="Times New Roman" w:hAnsi="Times New Roman" w:cs="Times New Roman"/>
          <w:i/>
          <w:iCs/>
          <w:color w:val="4472C4" w:themeColor="accent1"/>
          <w:sz w:val="22"/>
          <w:szCs w:val="22"/>
        </w:rPr>
        <w:t>Loveladies Harbor v. US</w:t>
      </w:r>
      <w:r>
        <w:rPr>
          <w:rFonts w:ascii="Times New Roman" w:hAnsi="Times New Roman" w:cs="Times New Roman"/>
          <w:i/>
          <w:iCs/>
          <w:sz w:val="22"/>
          <w:szCs w:val="22"/>
        </w:rPr>
        <w:t xml:space="preserve"> </w:t>
      </w:r>
      <w:r w:rsidR="009550FC">
        <w:rPr>
          <w:rFonts w:ascii="Times New Roman" w:hAnsi="Times New Roman" w:cs="Times New Roman"/>
          <w:sz w:val="22"/>
          <w:szCs w:val="22"/>
        </w:rPr>
        <w:t>–</w:t>
      </w:r>
      <w:r>
        <w:rPr>
          <w:rFonts w:ascii="Times New Roman" w:hAnsi="Times New Roman" w:cs="Times New Roman"/>
          <w:sz w:val="22"/>
          <w:szCs w:val="22"/>
        </w:rPr>
        <w:t xml:space="preserve"> </w:t>
      </w:r>
      <w:r w:rsidR="009550FC">
        <w:rPr>
          <w:rFonts w:ascii="Times New Roman" w:hAnsi="Times New Roman" w:cs="Times New Roman"/>
          <w:sz w:val="22"/>
          <w:szCs w:val="22"/>
        </w:rPr>
        <w:t>Federal Circuit held that courts must use a “flexible approach” to determine the appropriate denominator</w:t>
      </w:r>
    </w:p>
    <w:p w14:paraId="322CEEB9" w14:textId="38F378B2" w:rsidR="009550FC" w:rsidRDefault="009550FC" w:rsidP="00D82629">
      <w:pPr>
        <w:numPr>
          <w:ilvl w:val="3"/>
          <w:numId w:val="6"/>
        </w:numPr>
        <w:rPr>
          <w:rFonts w:ascii="Times New Roman" w:hAnsi="Times New Roman" w:cs="Times New Roman"/>
          <w:sz w:val="22"/>
          <w:szCs w:val="22"/>
        </w:rPr>
      </w:pPr>
      <w:r>
        <w:rPr>
          <w:rFonts w:ascii="Times New Roman" w:hAnsi="Times New Roman" w:cs="Times New Roman"/>
          <w:sz w:val="22"/>
          <w:szCs w:val="22"/>
        </w:rPr>
        <w:t>Another possibility is the “whole property” owned by the developer</w:t>
      </w:r>
    </w:p>
    <w:p w14:paraId="6F6A2A1D" w14:textId="430E3EBC" w:rsidR="009550FC" w:rsidRDefault="009550FC" w:rsidP="00D82629">
      <w:pPr>
        <w:numPr>
          <w:ilvl w:val="3"/>
          <w:numId w:val="6"/>
        </w:numPr>
        <w:rPr>
          <w:rFonts w:ascii="Times New Roman" w:hAnsi="Times New Roman" w:cs="Times New Roman"/>
          <w:sz w:val="22"/>
          <w:szCs w:val="22"/>
        </w:rPr>
      </w:pPr>
      <w:r>
        <w:rPr>
          <w:rFonts w:ascii="Times New Roman" w:hAnsi="Times New Roman" w:cs="Times New Roman"/>
          <w:sz w:val="22"/>
          <w:szCs w:val="22"/>
        </w:rPr>
        <w:t>Or the “developable tract”</w:t>
      </w:r>
    </w:p>
    <w:p w14:paraId="14899C53" w14:textId="4C23C3D3" w:rsidR="00D90DF3" w:rsidRDefault="00D90DF3" w:rsidP="00D82629">
      <w:pPr>
        <w:numPr>
          <w:ilvl w:val="3"/>
          <w:numId w:val="6"/>
        </w:numPr>
        <w:rPr>
          <w:rFonts w:ascii="Times New Roman" w:hAnsi="Times New Roman" w:cs="Times New Roman"/>
          <w:sz w:val="22"/>
          <w:szCs w:val="22"/>
        </w:rPr>
      </w:pPr>
      <w:r>
        <w:rPr>
          <w:rFonts w:ascii="Times New Roman" w:hAnsi="Times New Roman" w:cs="Times New Roman"/>
          <w:sz w:val="22"/>
          <w:szCs w:val="22"/>
        </w:rPr>
        <w:t>When air rights are at issue, a height limit does not constitute a 100% taking of air rights over that limit; the denominator is the tract as a whole</w:t>
      </w:r>
    </w:p>
    <w:p w14:paraId="447B9479" w14:textId="77777777" w:rsidR="00F652E4" w:rsidRPr="00F652E4" w:rsidRDefault="006730B4" w:rsidP="006730B4">
      <w:pPr>
        <w:numPr>
          <w:ilvl w:val="0"/>
          <w:numId w:val="6"/>
        </w:numPr>
        <w:rPr>
          <w:rFonts w:ascii="Times New Roman" w:hAnsi="Times New Roman" w:cs="Times New Roman"/>
          <w:i/>
          <w:iCs/>
          <w:color w:val="4472C4" w:themeColor="accent1"/>
          <w:sz w:val="22"/>
          <w:szCs w:val="22"/>
        </w:rPr>
      </w:pPr>
      <w:r>
        <w:rPr>
          <w:rFonts w:ascii="Times New Roman" w:hAnsi="Times New Roman" w:cs="Times New Roman"/>
          <w:sz w:val="22"/>
          <w:szCs w:val="22"/>
        </w:rPr>
        <w:t xml:space="preserve">Additional notes: </w:t>
      </w:r>
    </w:p>
    <w:p w14:paraId="131C6260" w14:textId="53FBC2CB" w:rsidR="006730B4" w:rsidRDefault="00CF7A6B" w:rsidP="00F652E4">
      <w:pPr>
        <w:numPr>
          <w:ilvl w:val="1"/>
          <w:numId w:val="6"/>
        </w:numPr>
        <w:rPr>
          <w:rFonts w:ascii="Times New Roman" w:hAnsi="Times New Roman" w:cs="Times New Roman"/>
          <w:i/>
          <w:iCs/>
          <w:color w:val="4472C4" w:themeColor="accent1"/>
          <w:sz w:val="22"/>
          <w:szCs w:val="22"/>
        </w:rPr>
      </w:pPr>
      <w:r>
        <w:rPr>
          <w:rFonts w:ascii="Times New Roman" w:hAnsi="Times New Roman" w:cs="Times New Roman"/>
          <w:sz w:val="22"/>
          <w:szCs w:val="22"/>
        </w:rPr>
        <w:t xml:space="preserve">Only a 100% diminution in value of the property triggered the </w:t>
      </w:r>
      <w:r>
        <w:rPr>
          <w:rFonts w:ascii="Times New Roman" w:hAnsi="Times New Roman" w:cs="Times New Roman"/>
          <w:i/>
          <w:iCs/>
          <w:sz w:val="22"/>
          <w:szCs w:val="22"/>
        </w:rPr>
        <w:t>Lucas</w:t>
      </w:r>
      <w:r>
        <w:rPr>
          <w:rFonts w:ascii="Times New Roman" w:hAnsi="Times New Roman" w:cs="Times New Roman"/>
          <w:sz w:val="22"/>
          <w:szCs w:val="22"/>
        </w:rPr>
        <w:t xml:space="preserve"> rule</w:t>
      </w:r>
      <w:r w:rsidR="00F652E4">
        <w:rPr>
          <w:rFonts w:ascii="Times New Roman" w:hAnsi="Times New Roman" w:cs="Times New Roman"/>
          <w:sz w:val="22"/>
          <w:szCs w:val="22"/>
        </w:rPr>
        <w:t xml:space="preserve">. </w:t>
      </w:r>
      <w:r w:rsidR="00F652E4" w:rsidRPr="00F652E4">
        <w:rPr>
          <w:rFonts w:ascii="Times New Roman" w:hAnsi="Times New Roman" w:cs="Times New Roman"/>
          <w:i/>
          <w:iCs/>
          <w:color w:val="4472C4" w:themeColor="accent1"/>
          <w:sz w:val="22"/>
          <w:szCs w:val="22"/>
        </w:rPr>
        <w:t>First English Evangelical Lutheran Church v. County of LA</w:t>
      </w:r>
    </w:p>
    <w:p w14:paraId="7C6CC19B" w14:textId="755CFDFE" w:rsidR="00F652E4" w:rsidRPr="00A44EF6" w:rsidRDefault="00F652E4" w:rsidP="00F652E4">
      <w:pPr>
        <w:numPr>
          <w:ilvl w:val="1"/>
          <w:numId w:val="6"/>
        </w:numPr>
        <w:rPr>
          <w:rFonts w:ascii="Times New Roman" w:hAnsi="Times New Roman" w:cs="Times New Roman"/>
          <w:i/>
          <w:iCs/>
          <w:color w:val="4472C4" w:themeColor="accent1"/>
          <w:sz w:val="22"/>
          <w:szCs w:val="22"/>
        </w:rPr>
      </w:pPr>
      <w:r w:rsidRPr="00A44EF6">
        <w:rPr>
          <w:rFonts w:ascii="Times New Roman" w:hAnsi="Times New Roman" w:cs="Times New Roman"/>
          <w:i/>
          <w:iCs/>
          <w:color w:val="4472C4" w:themeColor="accent1"/>
          <w:sz w:val="22"/>
          <w:szCs w:val="22"/>
        </w:rPr>
        <w:t>Palazzolo v. Rhode Island</w:t>
      </w:r>
      <w:r>
        <w:rPr>
          <w:rFonts w:ascii="Times New Roman" w:hAnsi="Times New Roman" w:cs="Times New Roman"/>
          <w:i/>
          <w:iCs/>
          <w:color w:val="000000" w:themeColor="text1"/>
          <w:sz w:val="22"/>
          <w:szCs w:val="22"/>
        </w:rPr>
        <w:t xml:space="preserve"> </w:t>
      </w:r>
      <w:r>
        <w:rPr>
          <w:rFonts w:ascii="Times New Roman" w:hAnsi="Times New Roman" w:cs="Times New Roman"/>
          <w:color w:val="000000" w:themeColor="text1"/>
          <w:sz w:val="22"/>
          <w:szCs w:val="22"/>
        </w:rPr>
        <w:t>(2001)</w:t>
      </w:r>
      <w:r w:rsidR="00A263F5">
        <w:rPr>
          <w:rFonts w:ascii="Times New Roman" w:hAnsi="Times New Roman" w:cs="Times New Roman"/>
          <w:color w:val="000000" w:themeColor="text1"/>
          <w:sz w:val="22"/>
          <w:szCs w:val="22"/>
        </w:rPr>
        <w:t xml:space="preserve"> – p.1237 </w:t>
      </w:r>
      <w:r w:rsidR="009D3E3D">
        <w:rPr>
          <w:rFonts w:ascii="Times New Roman" w:hAnsi="Times New Roman" w:cs="Times New Roman"/>
          <w:color w:val="000000" w:themeColor="text1"/>
          <w:sz w:val="22"/>
          <w:szCs w:val="22"/>
        </w:rPr>
        <w:t>–</w:t>
      </w:r>
      <w:r w:rsidR="00A263F5">
        <w:rPr>
          <w:rFonts w:ascii="Times New Roman" w:hAnsi="Times New Roman" w:cs="Times New Roman"/>
          <w:color w:val="000000" w:themeColor="text1"/>
          <w:sz w:val="22"/>
          <w:szCs w:val="22"/>
        </w:rPr>
        <w:t xml:space="preserve"> </w:t>
      </w:r>
      <w:r w:rsidR="009D3E3D">
        <w:rPr>
          <w:rFonts w:ascii="Times New Roman" w:hAnsi="Times New Roman" w:cs="Times New Roman"/>
          <w:color w:val="000000" w:themeColor="text1"/>
          <w:sz w:val="22"/>
          <w:szCs w:val="22"/>
        </w:rPr>
        <w:t xml:space="preserve">Acquisition of title after a regulatory law was passed did not protect the state from a takings claim. </w:t>
      </w:r>
      <w:r w:rsidR="007D5B77">
        <w:rPr>
          <w:rFonts w:ascii="Times New Roman" w:hAnsi="Times New Roman" w:cs="Times New Roman"/>
          <w:color w:val="000000" w:themeColor="text1"/>
          <w:sz w:val="22"/>
          <w:szCs w:val="22"/>
        </w:rPr>
        <w:t>The fact that the owner took title with notice of the regulation did not, by itself, immunize the state from facing a challenge to the regulation as a taking of property</w:t>
      </w:r>
      <w:r w:rsidR="007428FF">
        <w:rPr>
          <w:rFonts w:ascii="Times New Roman" w:hAnsi="Times New Roman" w:cs="Times New Roman"/>
          <w:color w:val="000000" w:themeColor="text1"/>
          <w:sz w:val="22"/>
          <w:szCs w:val="22"/>
        </w:rPr>
        <w:t xml:space="preserve"> – some enactments of regulations might be unreasonable</w:t>
      </w:r>
      <w:r w:rsidR="00A16875">
        <w:rPr>
          <w:rFonts w:ascii="Times New Roman" w:hAnsi="Times New Roman" w:cs="Times New Roman"/>
          <w:color w:val="000000" w:themeColor="text1"/>
          <w:sz w:val="22"/>
          <w:szCs w:val="22"/>
        </w:rPr>
        <w:t>, and property owners have the right to challenge what they view as unreasonable limitations on the use and value of the land</w:t>
      </w:r>
    </w:p>
    <w:p w14:paraId="0B88F402" w14:textId="769BFCF7" w:rsidR="00A44EF6" w:rsidRPr="00DF6BB9" w:rsidRDefault="00A44EF6" w:rsidP="00F652E4">
      <w:pPr>
        <w:numPr>
          <w:ilvl w:val="1"/>
          <w:numId w:val="6"/>
        </w:numPr>
        <w:rPr>
          <w:rFonts w:ascii="Times New Roman" w:hAnsi="Times New Roman" w:cs="Times New Roman"/>
          <w:i/>
          <w:iCs/>
          <w:color w:val="4472C4" w:themeColor="accent1"/>
          <w:sz w:val="22"/>
          <w:szCs w:val="22"/>
        </w:rPr>
      </w:pPr>
      <w:r>
        <w:rPr>
          <w:rFonts w:ascii="Times New Roman" w:hAnsi="Times New Roman" w:cs="Times New Roman"/>
          <w:color w:val="000000" w:themeColor="text1"/>
          <w:sz w:val="22"/>
          <w:szCs w:val="22"/>
        </w:rPr>
        <w:t>Destruction of real and personal property in cases of “actual necessity” need not be compensated</w:t>
      </w:r>
      <w:r w:rsidR="00A83000">
        <w:rPr>
          <w:rFonts w:ascii="Times New Roman" w:hAnsi="Times New Roman" w:cs="Times New Roman"/>
          <w:color w:val="000000" w:themeColor="text1"/>
          <w:sz w:val="22"/>
          <w:szCs w:val="22"/>
        </w:rPr>
        <w:t xml:space="preserve">, e.g. </w:t>
      </w:r>
      <w:r w:rsidR="00A83000" w:rsidRPr="0035086F">
        <w:rPr>
          <w:rFonts w:ascii="Times New Roman" w:hAnsi="Times New Roman" w:cs="Times New Roman"/>
          <w:i/>
          <w:iCs/>
          <w:color w:val="4472C4" w:themeColor="accent1"/>
          <w:sz w:val="22"/>
          <w:szCs w:val="22"/>
        </w:rPr>
        <w:t>Eggleston v. Pierce County</w:t>
      </w:r>
      <w:r w:rsidR="00A83000">
        <w:rPr>
          <w:rFonts w:ascii="Times New Roman" w:hAnsi="Times New Roman" w:cs="Times New Roman"/>
          <w:color w:val="000000" w:themeColor="text1"/>
          <w:sz w:val="22"/>
          <w:szCs w:val="22"/>
        </w:rPr>
        <w:t xml:space="preserve"> (Wash. 2003) </w:t>
      </w:r>
      <w:r w:rsidR="007168DD">
        <w:rPr>
          <w:rFonts w:ascii="Times New Roman" w:hAnsi="Times New Roman" w:cs="Times New Roman"/>
          <w:color w:val="000000" w:themeColor="text1"/>
          <w:sz w:val="22"/>
          <w:szCs w:val="22"/>
        </w:rPr>
        <w:t>–</w:t>
      </w:r>
      <w:r w:rsidR="00A83000">
        <w:rPr>
          <w:rFonts w:ascii="Times New Roman" w:hAnsi="Times New Roman" w:cs="Times New Roman"/>
          <w:color w:val="000000" w:themeColor="text1"/>
          <w:sz w:val="22"/>
          <w:szCs w:val="22"/>
        </w:rPr>
        <w:t xml:space="preserve"> </w:t>
      </w:r>
      <w:r w:rsidR="007168DD">
        <w:rPr>
          <w:rFonts w:ascii="Times New Roman" w:hAnsi="Times New Roman" w:cs="Times New Roman"/>
          <w:color w:val="000000" w:themeColor="text1"/>
          <w:sz w:val="22"/>
          <w:szCs w:val="22"/>
        </w:rPr>
        <w:t>no taking when a home was rendered uninhabitable because of damages caused by police searching the house pursuant to search warrant. Also, seizure of evidence for a criminal trial can never be a taking (</w:t>
      </w:r>
      <w:r w:rsidR="007168DD" w:rsidRPr="0035086F">
        <w:rPr>
          <w:rFonts w:ascii="Times New Roman" w:hAnsi="Times New Roman" w:cs="Times New Roman"/>
          <w:i/>
          <w:iCs/>
          <w:color w:val="4472C4" w:themeColor="accent1"/>
          <w:sz w:val="22"/>
          <w:szCs w:val="22"/>
        </w:rPr>
        <w:t>Kam-Almaz v US</w:t>
      </w:r>
      <w:r w:rsidR="007168DD">
        <w:rPr>
          <w:rFonts w:ascii="Times New Roman" w:hAnsi="Times New Roman" w:cs="Times New Roman"/>
          <w:color w:val="000000" w:themeColor="text1"/>
          <w:sz w:val="22"/>
          <w:szCs w:val="22"/>
        </w:rPr>
        <w:t>)</w:t>
      </w:r>
    </w:p>
    <w:p w14:paraId="34301AE0" w14:textId="77777777" w:rsidR="00A63AD0" w:rsidRPr="00A63AD0" w:rsidRDefault="00DF6BB9" w:rsidP="00F652E4">
      <w:pPr>
        <w:numPr>
          <w:ilvl w:val="1"/>
          <w:numId w:val="6"/>
        </w:numPr>
        <w:rPr>
          <w:rFonts w:ascii="Times New Roman" w:hAnsi="Times New Roman" w:cs="Times New Roman"/>
          <w:i/>
          <w:iCs/>
          <w:color w:val="4472C4" w:themeColor="accent1"/>
          <w:sz w:val="22"/>
          <w:szCs w:val="22"/>
        </w:rPr>
      </w:pPr>
      <w:r>
        <w:rPr>
          <w:rFonts w:ascii="Times New Roman" w:hAnsi="Times New Roman" w:cs="Times New Roman"/>
          <w:color w:val="000000" w:themeColor="text1"/>
          <w:sz w:val="22"/>
          <w:szCs w:val="22"/>
          <w:u w:val="single"/>
        </w:rPr>
        <w:t>Temporary taking</w:t>
      </w:r>
      <w:r>
        <w:rPr>
          <w:rFonts w:ascii="Times New Roman" w:hAnsi="Times New Roman" w:cs="Times New Roman"/>
          <w:color w:val="000000" w:themeColor="text1"/>
          <w:sz w:val="22"/>
          <w:szCs w:val="22"/>
        </w:rPr>
        <w:t xml:space="preserve"> = owners might be able to obtain damages if they were prevented from using their property for any period. </w:t>
      </w:r>
      <w:r w:rsidR="00A63AD0">
        <w:rPr>
          <w:rFonts w:ascii="Times New Roman" w:hAnsi="Times New Roman" w:cs="Times New Roman"/>
          <w:color w:val="000000" w:themeColor="text1"/>
          <w:sz w:val="22"/>
          <w:szCs w:val="22"/>
        </w:rPr>
        <w:t xml:space="preserve">Regulatory body can choose between enforcing the regulation (compensation must be paid for the permanent taking) or rescinding the regulation (in which case the owner may have a claim for damages for a temporary taking for the period when the regulation was enforced). </w:t>
      </w:r>
      <w:r w:rsidR="00A63AD0" w:rsidRPr="00EE1E3F">
        <w:rPr>
          <w:rFonts w:ascii="Times New Roman" w:hAnsi="Times New Roman" w:cs="Times New Roman"/>
          <w:i/>
          <w:iCs/>
          <w:color w:val="4472C4" w:themeColor="accent1"/>
          <w:sz w:val="22"/>
          <w:szCs w:val="22"/>
        </w:rPr>
        <w:t>First English Lutheran Church</w:t>
      </w:r>
    </w:p>
    <w:p w14:paraId="594485BE" w14:textId="0B193EB9" w:rsidR="00DF6BB9" w:rsidRPr="00F652E4" w:rsidRDefault="00A63AD0" w:rsidP="00A63AD0">
      <w:pPr>
        <w:numPr>
          <w:ilvl w:val="2"/>
          <w:numId w:val="6"/>
        </w:numPr>
        <w:rPr>
          <w:rFonts w:ascii="Times New Roman" w:hAnsi="Times New Roman" w:cs="Times New Roman"/>
          <w:i/>
          <w:iCs/>
          <w:color w:val="4472C4" w:themeColor="accent1"/>
          <w:sz w:val="22"/>
          <w:szCs w:val="22"/>
        </w:rPr>
      </w:pPr>
      <w:r w:rsidRPr="00EE1E3F">
        <w:rPr>
          <w:rFonts w:ascii="Times New Roman" w:hAnsi="Times New Roman" w:cs="Times New Roman"/>
          <w:i/>
          <w:iCs/>
          <w:color w:val="4472C4" w:themeColor="accent1"/>
          <w:sz w:val="22"/>
          <w:szCs w:val="22"/>
        </w:rPr>
        <w:t>Tahoe-Sierra</w:t>
      </w:r>
      <w:r w:rsidRPr="00EE1E3F">
        <w:rPr>
          <w:rFonts w:ascii="Times New Roman" w:hAnsi="Times New Roman" w:cs="Times New Roman"/>
          <w:color w:val="4472C4" w:themeColor="accent1"/>
          <w:sz w:val="22"/>
          <w:szCs w:val="22"/>
        </w:rPr>
        <w:t xml:space="preserve">: </w:t>
      </w:r>
      <w:r w:rsidR="004945E7">
        <w:rPr>
          <w:rFonts w:ascii="Times New Roman" w:hAnsi="Times New Roman" w:cs="Times New Roman"/>
          <w:color w:val="000000" w:themeColor="text1"/>
          <w:sz w:val="22"/>
          <w:szCs w:val="22"/>
        </w:rPr>
        <w:t xml:space="preserve">how long must a ban be to give rise to a taking? </w:t>
      </w:r>
      <w:r w:rsidR="00962C1A">
        <w:rPr>
          <w:rFonts w:ascii="Times New Roman" w:hAnsi="Times New Roman" w:cs="Times New Roman"/>
          <w:color w:val="000000" w:themeColor="text1"/>
          <w:sz w:val="22"/>
          <w:szCs w:val="22"/>
        </w:rPr>
        <w:t xml:space="preserve">An owner cannot isolate the </w:t>
      </w:r>
      <w:r w:rsidR="00962C1A">
        <w:rPr>
          <w:rFonts w:ascii="Times New Roman" w:hAnsi="Times New Roman" w:cs="Times New Roman"/>
          <w:color w:val="000000" w:themeColor="text1"/>
          <w:sz w:val="22"/>
          <w:szCs w:val="22"/>
          <w:u w:val="single"/>
        </w:rPr>
        <w:t>slice of time</w:t>
      </w:r>
      <w:r w:rsidR="00962C1A">
        <w:rPr>
          <w:rFonts w:ascii="Times New Roman" w:hAnsi="Times New Roman" w:cs="Times New Roman"/>
          <w:color w:val="000000" w:themeColor="text1"/>
          <w:sz w:val="22"/>
          <w:szCs w:val="22"/>
        </w:rPr>
        <w:t xml:space="preserve"> over which it had the right to build as a distinctive (temporal piece of property. The parcel-as-a-whole rule prohibits this kind of conceptual severance</w:t>
      </w:r>
      <w:r w:rsidR="0051638D">
        <w:rPr>
          <w:rFonts w:ascii="Times New Roman" w:hAnsi="Times New Roman" w:cs="Times New Roman"/>
          <w:color w:val="000000" w:themeColor="text1"/>
          <w:sz w:val="22"/>
          <w:szCs w:val="22"/>
        </w:rPr>
        <w:t xml:space="preserve"> [similar to </w:t>
      </w:r>
      <w:r w:rsidR="00FF6C05">
        <w:rPr>
          <w:rFonts w:ascii="Times New Roman" w:hAnsi="Times New Roman" w:cs="Times New Roman"/>
          <w:color w:val="000000" w:themeColor="text1"/>
          <w:sz w:val="22"/>
          <w:szCs w:val="22"/>
        </w:rPr>
        <w:t>the denominator problem for takings claims]</w:t>
      </w:r>
    </w:p>
    <w:p w14:paraId="10BFEB85" w14:textId="77777777" w:rsidR="009E285B" w:rsidRPr="006A60DE" w:rsidRDefault="009E285B" w:rsidP="009E285B">
      <w:pPr>
        <w:rPr>
          <w:rFonts w:ascii="Times New Roman" w:hAnsi="Times New Roman" w:cs="Times New Roman"/>
          <w:sz w:val="22"/>
          <w:szCs w:val="22"/>
        </w:rPr>
      </w:pPr>
    </w:p>
    <w:p w14:paraId="085F384C" w14:textId="77777777" w:rsidR="00EE1E3F" w:rsidRDefault="00EE1E3F" w:rsidP="00B70AB4">
      <w:pPr>
        <w:rPr>
          <w:rFonts w:ascii="Times New Roman" w:hAnsi="Times New Roman" w:cs="Times New Roman"/>
          <w:b/>
          <w:bCs/>
          <w:sz w:val="22"/>
          <w:szCs w:val="22"/>
          <w:u w:val="single"/>
        </w:rPr>
      </w:pPr>
    </w:p>
    <w:p w14:paraId="2BE2A159" w14:textId="77777777" w:rsidR="00EE1E3F" w:rsidRDefault="00EE1E3F" w:rsidP="00B70AB4">
      <w:pPr>
        <w:rPr>
          <w:rFonts w:ascii="Times New Roman" w:hAnsi="Times New Roman" w:cs="Times New Roman"/>
          <w:b/>
          <w:bCs/>
          <w:sz w:val="22"/>
          <w:szCs w:val="22"/>
          <w:u w:val="single"/>
        </w:rPr>
      </w:pPr>
    </w:p>
    <w:p w14:paraId="3AA12CE0" w14:textId="77777777" w:rsidR="00EE1E3F" w:rsidRDefault="00EE1E3F" w:rsidP="00B70AB4">
      <w:pPr>
        <w:rPr>
          <w:rFonts w:ascii="Times New Roman" w:hAnsi="Times New Roman" w:cs="Times New Roman"/>
          <w:b/>
          <w:bCs/>
          <w:sz w:val="22"/>
          <w:szCs w:val="22"/>
          <w:u w:val="single"/>
        </w:rPr>
      </w:pPr>
    </w:p>
    <w:p w14:paraId="35D63D71" w14:textId="77777777" w:rsidR="00EE1E3F" w:rsidRDefault="00EE1E3F" w:rsidP="00B70AB4">
      <w:pPr>
        <w:rPr>
          <w:rFonts w:ascii="Times New Roman" w:hAnsi="Times New Roman" w:cs="Times New Roman"/>
          <w:b/>
          <w:bCs/>
          <w:sz w:val="22"/>
          <w:szCs w:val="22"/>
          <w:u w:val="single"/>
        </w:rPr>
      </w:pPr>
    </w:p>
    <w:p w14:paraId="0BADAEF5" w14:textId="5443530F" w:rsidR="006064E6" w:rsidRDefault="006064E6" w:rsidP="00B70AB4">
      <w:pPr>
        <w:rPr>
          <w:rFonts w:ascii="Times New Roman" w:hAnsi="Times New Roman" w:cs="Times New Roman"/>
          <w:b/>
          <w:bCs/>
          <w:sz w:val="22"/>
          <w:szCs w:val="22"/>
          <w:u w:val="single"/>
        </w:rPr>
      </w:pPr>
      <w:r w:rsidRPr="00EE1E3F">
        <w:rPr>
          <w:rFonts w:ascii="Times New Roman" w:hAnsi="Times New Roman" w:cs="Times New Roman"/>
          <w:b/>
          <w:bCs/>
          <w:sz w:val="22"/>
          <w:szCs w:val="22"/>
          <w:highlight w:val="cyan"/>
          <w:u w:val="single"/>
        </w:rPr>
        <w:t>Deprivation of Core Property Rights</w:t>
      </w:r>
    </w:p>
    <w:p w14:paraId="29A36494" w14:textId="7C563AEF" w:rsidR="00C129D8" w:rsidRDefault="00C129D8" w:rsidP="00B70AB4">
      <w:pPr>
        <w:rPr>
          <w:rFonts w:ascii="Times New Roman" w:hAnsi="Times New Roman" w:cs="Times New Roman"/>
          <w:b/>
          <w:bCs/>
          <w:sz w:val="22"/>
          <w:szCs w:val="22"/>
          <w:u w:val="single"/>
        </w:rPr>
      </w:pPr>
    </w:p>
    <w:p w14:paraId="1B8FD6BF" w14:textId="7B572352" w:rsidR="00E55C62" w:rsidRPr="00B40200" w:rsidRDefault="00610338" w:rsidP="00B70AB4">
      <w:pPr>
        <w:rPr>
          <w:rFonts w:ascii="Times New Roman" w:hAnsi="Times New Roman" w:cs="Times New Roman"/>
          <w:color w:val="4472C4" w:themeColor="accent1"/>
          <w:sz w:val="22"/>
          <w:szCs w:val="22"/>
        </w:rPr>
      </w:pPr>
      <w:r w:rsidRPr="00B40200">
        <w:rPr>
          <w:rFonts w:ascii="Times New Roman" w:hAnsi="Times New Roman" w:cs="Times New Roman"/>
          <w:b/>
          <w:bCs/>
          <w:i/>
          <w:iCs/>
          <w:color w:val="4472C4" w:themeColor="accent1"/>
          <w:sz w:val="22"/>
          <w:szCs w:val="22"/>
        </w:rPr>
        <w:t>Babbitt v. Youpee</w:t>
      </w:r>
      <w:r w:rsidRPr="00B40200">
        <w:rPr>
          <w:rFonts w:ascii="Times New Roman" w:hAnsi="Times New Roman" w:cs="Times New Roman"/>
          <w:b/>
          <w:bCs/>
          <w:color w:val="4472C4" w:themeColor="accent1"/>
          <w:sz w:val="22"/>
          <w:szCs w:val="22"/>
        </w:rPr>
        <w:t xml:space="preserve"> (1997) – p.1251</w:t>
      </w:r>
      <w:r w:rsidRPr="00B40200">
        <w:rPr>
          <w:rFonts w:ascii="Times New Roman" w:hAnsi="Times New Roman" w:cs="Times New Roman"/>
          <w:color w:val="4472C4" w:themeColor="accent1"/>
          <w:sz w:val="22"/>
          <w:szCs w:val="22"/>
        </w:rPr>
        <w:t xml:space="preserve"> – ILCA and whether the remedy constitutes a taking because it abrogates individuals’ right to pass on property; application of </w:t>
      </w:r>
      <w:r w:rsidRPr="00B40200">
        <w:rPr>
          <w:rFonts w:ascii="Times New Roman" w:hAnsi="Times New Roman" w:cs="Times New Roman"/>
          <w:i/>
          <w:iCs/>
          <w:color w:val="4472C4" w:themeColor="accent1"/>
          <w:sz w:val="22"/>
          <w:szCs w:val="22"/>
        </w:rPr>
        <w:t>Penn Central</w:t>
      </w:r>
      <w:r w:rsidRPr="00B40200">
        <w:rPr>
          <w:rFonts w:ascii="Times New Roman" w:hAnsi="Times New Roman" w:cs="Times New Roman"/>
          <w:color w:val="4472C4" w:themeColor="accent1"/>
          <w:sz w:val="22"/>
          <w:szCs w:val="22"/>
        </w:rPr>
        <w:t xml:space="preserve"> multi-factor test</w:t>
      </w:r>
    </w:p>
    <w:p w14:paraId="02DB13CB" w14:textId="77777777" w:rsidR="00902823" w:rsidRDefault="007C2BBC" w:rsidP="003010C1">
      <w:pPr>
        <w:pStyle w:val="ListParagraph"/>
        <w:numPr>
          <w:ilvl w:val="0"/>
          <w:numId w:val="100"/>
        </w:numPr>
        <w:rPr>
          <w:rFonts w:ascii="Times New Roman" w:hAnsi="Times New Roman" w:cs="Times New Roman"/>
          <w:sz w:val="22"/>
          <w:szCs w:val="22"/>
        </w:rPr>
      </w:pPr>
      <w:r>
        <w:rPr>
          <w:rFonts w:ascii="Times New Roman" w:hAnsi="Times New Roman" w:cs="Times New Roman"/>
          <w:b/>
          <w:bCs/>
          <w:sz w:val="22"/>
          <w:szCs w:val="22"/>
        </w:rPr>
        <w:t>Facts:</w:t>
      </w:r>
      <w:r w:rsidR="00902823">
        <w:rPr>
          <w:rFonts w:ascii="Times New Roman" w:hAnsi="Times New Roman" w:cs="Times New Roman"/>
          <w:sz w:val="22"/>
          <w:szCs w:val="22"/>
        </w:rPr>
        <w:t xml:space="preserve"> Congress enacted the Indian Land Consolidation Act (ILCA) in 1984 to remedy the extreme </w:t>
      </w:r>
      <w:r w:rsidR="00902823">
        <w:rPr>
          <w:rFonts w:ascii="Times New Roman" w:hAnsi="Times New Roman" w:cs="Times New Roman"/>
          <w:sz w:val="22"/>
          <w:szCs w:val="22"/>
          <w:u w:val="single"/>
        </w:rPr>
        <w:t>fractionation</w:t>
      </w:r>
      <w:r w:rsidR="00902823">
        <w:rPr>
          <w:rFonts w:ascii="Times New Roman" w:hAnsi="Times New Roman" w:cs="Times New Roman"/>
          <w:sz w:val="22"/>
          <w:szCs w:val="22"/>
        </w:rPr>
        <w:t xml:space="preserve"> of land resulting from previous land allotment policies (designed to destroy Indian culture by diving tribal land among individual owners). </w:t>
      </w:r>
    </w:p>
    <w:p w14:paraId="0E6F8CCF" w14:textId="7ADD15CD" w:rsidR="00607188" w:rsidRDefault="00607188"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 xml:space="preserve">In </w:t>
      </w:r>
      <w:r w:rsidRPr="00016317">
        <w:rPr>
          <w:rFonts w:ascii="Times New Roman" w:hAnsi="Times New Roman" w:cs="Times New Roman"/>
          <w:i/>
          <w:iCs/>
          <w:color w:val="4472C4" w:themeColor="accent1"/>
          <w:sz w:val="22"/>
          <w:szCs w:val="22"/>
        </w:rPr>
        <w:t>Lone Wolf v. Hitchcock</w:t>
      </w:r>
      <w:r>
        <w:rPr>
          <w:rFonts w:ascii="Times New Roman" w:hAnsi="Times New Roman" w:cs="Times New Roman"/>
          <w:sz w:val="22"/>
          <w:szCs w:val="22"/>
        </w:rPr>
        <w:t>, the Supreme Court upheld the allotment of land against challenges based on the Fifth Amendment.</w:t>
      </w:r>
    </w:p>
    <w:p w14:paraId="09B2DB41" w14:textId="575495FE" w:rsidR="00902823" w:rsidRDefault="00902823"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C</w:t>
      </w:r>
      <w:r w:rsidRPr="00902823">
        <w:rPr>
          <w:rFonts w:ascii="Times New Roman" w:hAnsi="Times New Roman" w:cs="Times New Roman"/>
          <w:sz w:val="22"/>
          <w:szCs w:val="22"/>
        </w:rPr>
        <w:t>ongress tries to fix th</w:t>
      </w:r>
      <w:r w:rsidR="00286565">
        <w:rPr>
          <w:rFonts w:ascii="Times New Roman" w:hAnsi="Times New Roman" w:cs="Times New Roman"/>
          <w:sz w:val="22"/>
          <w:szCs w:val="22"/>
        </w:rPr>
        <w:t>e problem of fractionation</w:t>
      </w:r>
      <w:r w:rsidRPr="00902823">
        <w:rPr>
          <w:rFonts w:ascii="Times New Roman" w:hAnsi="Times New Roman" w:cs="Times New Roman"/>
          <w:sz w:val="22"/>
          <w:szCs w:val="22"/>
        </w:rPr>
        <w:t xml:space="preserve">, but there’s a problem with § 207 of the ILCA – we essentially have a problem of </w:t>
      </w:r>
      <w:r w:rsidRPr="00902823">
        <w:rPr>
          <w:rFonts w:ascii="Times New Roman" w:hAnsi="Times New Roman" w:cs="Times New Roman"/>
          <w:sz w:val="22"/>
          <w:szCs w:val="22"/>
          <w:u w:val="single"/>
        </w:rPr>
        <w:t>hei</w:t>
      </w:r>
      <w:r w:rsidR="00D936B1">
        <w:rPr>
          <w:rFonts w:ascii="Times New Roman" w:hAnsi="Times New Roman" w:cs="Times New Roman"/>
          <w:sz w:val="22"/>
          <w:szCs w:val="22"/>
          <w:u w:val="single"/>
        </w:rPr>
        <w:t>rs’</w:t>
      </w:r>
      <w:r w:rsidRPr="00902823">
        <w:rPr>
          <w:rFonts w:ascii="Times New Roman" w:hAnsi="Times New Roman" w:cs="Times New Roman"/>
          <w:sz w:val="22"/>
          <w:szCs w:val="22"/>
          <w:u w:val="single"/>
        </w:rPr>
        <w:t xml:space="preserve"> property</w:t>
      </w:r>
      <w:r w:rsidRPr="00902823">
        <w:rPr>
          <w:rFonts w:ascii="Times New Roman" w:hAnsi="Times New Roman" w:cs="Times New Roman"/>
          <w:sz w:val="22"/>
          <w:szCs w:val="22"/>
        </w:rPr>
        <w:t xml:space="preserve">. </w:t>
      </w:r>
    </w:p>
    <w:p w14:paraId="4CBD780F" w14:textId="00FF6569" w:rsidR="005F3947" w:rsidRDefault="00902823" w:rsidP="003010C1">
      <w:pPr>
        <w:pStyle w:val="ListParagraph"/>
        <w:numPr>
          <w:ilvl w:val="1"/>
          <w:numId w:val="100"/>
        </w:numPr>
        <w:rPr>
          <w:rFonts w:ascii="Times New Roman" w:hAnsi="Times New Roman" w:cs="Times New Roman"/>
          <w:sz w:val="22"/>
          <w:szCs w:val="22"/>
        </w:rPr>
      </w:pPr>
      <w:r w:rsidRPr="00902823">
        <w:rPr>
          <w:rFonts w:ascii="Times New Roman" w:hAnsi="Times New Roman" w:cs="Times New Roman"/>
          <w:sz w:val="22"/>
          <w:szCs w:val="22"/>
        </w:rPr>
        <w:t xml:space="preserve">In </w:t>
      </w:r>
      <w:r w:rsidRPr="00016317">
        <w:rPr>
          <w:rFonts w:ascii="Times New Roman" w:hAnsi="Times New Roman" w:cs="Times New Roman"/>
          <w:i/>
          <w:iCs/>
          <w:color w:val="4472C4" w:themeColor="accent1"/>
          <w:sz w:val="22"/>
          <w:szCs w:val="22"/>
        </w:rPr>
        <w:t>Hodel v. Irving</w:t>
      </w:r>
      <w:r w:rsidRPr="00016317">
        <w:rPr>
          <w:rFonts w:ascii="Times New Roman" w:hAnsi="Times New Roman" w:cs="Times New Roman"/>
          <w:color w:val="4472C4" w:themeColor="accent1"/>
          <w:sz w:val="22"/>
          <w:szCs w:val="22"/>
        </w:rPr>
        <w:t xml:space="preserve">, </w:t>
      </w:r>
      <w:r w:rsidRPr="00902823">
        <w:rPr>
          <w:rFonts w:ascii="Times New Roman" w:hAnsi="Times New Roman" w:cs="Times New Roman"/>
          <w:sz w:val="22"/>
          <w:szCs w:val="22"/>
        </w:rPr>
        <w:t>the Court f</w:t>
      </w:r>
      <w:r>
        <w:rPr>
          <w:rFonts w:ascii="Times New Roman" w:hAnsi="Times New Roman" w:cs="Times New Roman"/>
          <w:sz w:val="22"/>
          <w:szCs w:val="22"/>
        </w:rPr>
        <w:t xml:space="preserve">ound </w:t>
      </w:r>
      <w:r w:rsidRPr="00902823">
        <w:rPr>
          <w:rFonts w:ascii="Times New Roman" w:hAnsi="Times New Roman" w:cs="Times New Roman"/>
          <w:sz w:val="22"/>
          <w:szCs w:val="22"/>
        </w:rPr>
        <w:t xml:space="preserve">that this constitutes a taking (because it’s an abrogation of the right to pass on property), since the land </w:t>
      </w:r>
      <w:r w:rsidRPr="00902823">
        <w:rPr>
          <w:rFonts w:ascii="Times New Roman" w:hAnsi="Times New Roman" w:cs="Times New Roman"/>
          <w:sz w:val="22"/>
          <w:szCs w:val="22"/>
          <w:u w:val="single"/>
        </w:rPr>
        <w:t>escheats</w:t>
      </w:r>
      <w:r w:rsidRPr="00902823">
        <w:rPr>
          <w:rFonts w:ascii="Times New Roman" w:hAnsi="Times New Roman" w:cs="Times New Roman"/>
          <w:sz w:val="22"/>
          <w:szCs w:val="22"/>
        </w:rPr>
        <w:t xml:space="preserve"> back to tribe after the owner’s death, if there is no will (instead of to the o</w:t>
      </w:r>
      <w:r w:rsidR="005F3947">
        <w:rPr>
          <w:rFonts w:ascii="Times New Roman" w:hAnsi="Times New Roman" w:cs="Times New Roman"/>
          <w:sz w:val="22"/>
          <w:szCs w:val="22"/>
        </w:rPr>
        <w:t>wner’</w:t>
      </w:r>
      <w:r w:rsidRPr="00902823">
        <w:rPr>
          <w:rFonts w:ascii="Times New Roman" w:hAnsi="Times New Roman" w:cs="Times New Roman"/>
          <w:sz w:val="22"/>
          <w:szCs w:val="22"/>
        </w:rPr>
        <w:t>s heirs</w:t>
      </w:r>
      <w:r w:rsidR="00815BF6">
        <w:rPr>
          <w:rFonts w:ascii="Times New Roman" w:hAnsi="Times New Roman" w:cs="Times New Roman"/>
          <w:sz w:val="22"/>
          <w:szCs w:val="22"/>
        </w:rPr>
        <w:t>)</w:t>
      </w:r>
    </w:p>
    <w:p w14:paraId="60E215C1" w14:textId="4140E030" w:rsidR="00815BF6" w:rsidRDefault="00815BF6" w:rsidP="003010C1">
      <w:pPr>
        <w:pStyle w:val="ListParagraph"/>
        <w:numPr>
          <w:ilvl w:val="0"/>
          <w:numId w:val="100"/>
        </w:numPr>
        <w:rPr>
          <w:rFonts w:ascii="Times New Roman" w:hAnsi="Times New Roman" w:cs="Times New Roman"/>
          <w:sz w:val="22"/>
          <w:szCs w:val="22"/>
        </w:rPr>
      </w:pPr>
      <w:r>
        <w:rPr>
          <w:rFonts w:ascii="Times New Roman" w:hAnsi="Times New Roman" w:cs="Times New Roman"/>
          <w:b/>
          <w:bCs/>
          <w:sz w:val="22"/>
          <w:szCs w:val="22"/>
        </w:rPr>
        <w:t>Issue</w:t>
      </w:r>
      <w:r>
        <w:rPr>
          <w:rFonts w:ascii="Times New Roman" w:hAnsi="Times New Roman" w:cs="Times New Roman"/>
          <w:sz w:val="22"/>
          <w:szCs w:val="22"/>
        </w:rPr>
        <w:t>: Whether the amended § 207 of the ILCA constitutes a taking</w:t>
      </w:r>
    </w:p>
    <w:p w14:paraId="7CA51BF6" w14:textId="77777777" w:rsidR="00555075" w:rsidRDefault="00AF1582" w:rsidP="003010C1">
      <w:pPr>
        <w:pStyle w:val="ListParagraph"/>
        <w:numPr>
          <w:ilvl w:val="0"/>
          <w:numId w:val="100"/>
        </w:numPr>
        <w:rPr>
          <w:rFonts w:ascii="Times New Roman" w:hAnsi="Times New Roman" w:cs="Times New Roman"/>
          <w:sz w:val="22"/>
          <w:szCs w:val="22"/>
        </w:rPr>
      </w:pPr>
      <w:r>
        <w:rPr>
          <w:rFonts w:ascii="Times New Roman" w:hAnsi="Times New Roman" w:cs="Times New Roman"/>
          <w:b/>
          <w:bCs/>
          <w:sz w:val="22"/>
          <w:szCs w:val="22"/>
        </w:rPr>
        <w:t>Holding</w:t>
      </w:r>
      <w:r w:rsidR="00F840BC">
        <w:rPr>
          <w:rFonts w:ascii="Times New Roman" w:hAnsi="Times New Roman" w:cs="Times New Roman"/>
          <w:sz w:val="22"/>
          <w:szCs w:val="22"/>
        </w:rPr>
        <w:t>: Amended § 207 is still a taking.</w:t>
      </w:r>
    </w:p>
    <w:p w14:paraId="1A4ED4CC" w14:textId="766A4AFD" w:rsidR="00F840BC" w:rsidRPr="00555075" w:rsidRDefault="00555075" w:rsidP="003010C1">
      <w:pPr>
        <w:pStyle w:val="ListParagraph"/>
        <w:numPr>
          <w:ilvl w:val="0"/>
          <w:numId w:val="100"/>
        </w:numPr>
        <w:rPr>
          <w:rFonts w:ascii="Times New Roman" w:hAnsi="Times New Roman" w:cs="Times New Roman"/>
          <w:sz w:val="22"/>
          <w:szCs w:val="22"/>
        </w:rPr>
      </w:pPr>
      <w:r>
        <w:rPr>
          <w:rFonts w:ascii="Times New Roman" w:hAnsi="Times New Roman" w:cs="Times New Roman"/>
          <w:b/>
          <w:bCs/>
          <w:sz w:val="22"/>
          <w:szCs w:val="22"/>
        </w:rPr>
        <w:t xml:space="preserve">Reasoning: </w:t>
      </w:r>
      <w:r w:rsidR="00F840BC" w:rsidRPr="00555075">
        <w:rPr>
          <w:rFonts w:ascii="Times New Roman" w:hAnsi="Times New Roman" w:cs="Times New Roman"/>
          <w:sz w:val="22"/>
          <w:szCs w:val="22"/>
        </w:rPr>
        <w:t xml:space="preserve">Court applies </w:t>
      </w:r>
      <w:r w:rsidR="00F840BC" w:rsidRPr="00555075">
        <w:rPr>
          <w:rFonts w:ascii="Times New Roman" w:hAnsi="Times New Roman" w:cs="Times New Roman"/>
          <w:i/>
          <w:iCs/>
          <w:sz w:val="22"/>
          <w:szCs w:val="22"/>
        </w:rPr>
        <w:t>Penn Central</w:t>
      </w:r>
      <w:r w:rsidR="00F840BC" w:rsidRPr="00555075">
        <w:rPr>
          <w:rFonts w:ascii="Times New Roman" w:hAnsi="Times New Roman" w:cs="Times New Roman"/>
          <w:sz w:val="22"/>
          <w:szCs w:val="22"/>
        </w:rPr>
        <w:t xml:space="preserve"> multi-factor test</w:t>
      </w:r>
      <w:r w:rsidR="00176A75" w:rsidRPr="00555075">
        <w:rPr>
          <w:rFonts w:ascii="Times New Roman" w:hAnsi="Times New Roman" w:cs="Times New Roman"/>
          <w:sz w:val="22"/>
          <w:szCs w:val="22"/>
        </w:rPr>
        <w:t xml:space="preserve"> (i.e. Court declines to find a categorical taking)</w:t>
      </w:r>
    </w:p>
    <w:p w14:paraId="4FBAA269" w14:textId="261B5495" w:rsidR="00555075" w:rsidRDefault="00555075"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Reviews each of the amendments made in light of each factor</w:t>
      </w:r>
    </w:p>
    <w:p w14:paraId="01889307" w14:textId="36051D91" w:rsidR="00555075" w:rsidRDefault="00555075"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 xml:space="preserve">Determinative factor is the </w:t>
      </w:r>
      <w:r>
        <w:rPr>
          <w:rFonts w:ascii="Times New Roman" w:hAnsi="Times New Roman" w:cs="Times New Roman"/>
          <w:sz w:val="22"/>
          <w:szCs w:val="22"/>
          <w:u w:val="single"/>
        </w:rPr>
        <w:t>character of the government action</w:t>
      </w:r>
      <w:r>
        <w:rPr>
          <w:rFonts w:ascii="Times New Roman" w:hAnsi="Times New Roman" w:cs="Times New Roman"/>
          <w:sz w:val="22"/>
          <w:szCs w:val="22"/>
        </w:rPr>
        <w:t xml:space="preserve"> – it is a restriction on an important right: the right to pass on property</w:t>
      </w:r>
    </w:p>
    <w:p w14:paraId="153AF65C" w14:textId="7B2FCCAC" w:rsidR="00555075" w:rsidRDefault="00944A0F" w:rsidP="003010C1">
      <w:pPr>
        <w:pStyle w:val="ListParagraph"/>
        <w:numPr>
          <w:ilvl w:val="0"/>
          <w:numId w:val="100"/>
        </w:numPr>
        <w:rPr>
          <w:rFonts w:ascii="Times New Roman" w:hAnsi="Times New Roman" w:cs="Times New Roman"/>
          <w:sz w:val="22"/>
          <w:szCs w:val="22"/>
        </w:rPr>
      </w:pPr>
      <w:r>
        <w:rPr>
          <w:rFonts w:ascii="Times New Roman" w:hAnsi="Times New Roman" w:cs="Times New Roman"/>
          <w:b/>
          <w:bCs/>
          <w:sz w:val="22"/>
          <w:szCs w:val="22"/>
        </w:rPr>
        <w:t>Stevens dissent:</w:t>
      </w:r>
      <w:r>
        <w:rPr>
          <w:rFonts w:ascii="Times New Roman" w:hAnsi="Times New Roman" w:cs="Times New Roman"/>
          <w:sz w:val="22"/>
          <w:szCs w:val="22"/>
        </w:rPr>
        <w:t xml:space="preserve"> </w:t>
      </w:r>
    </w:p>
    <w:p w14:paraId="73CBD532" w14:textId="6E18B7F4" w:rsidR="00944A0F" w:rsidRDefault="00944A0F"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Government has a valid interest here in addressing the fractionation issue</w:t>
      </w:r>
    </w:p>
    <w:p w14:paraId="4555F2BE" w14:textId="3089902C" w:rsidR="00944A0F" w:rsidRDefault="00944A0F"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Youpee had notice and opportunity to draft a will in order to pass on his property to his heirs</w:t>
      </w:r>
    </w:p>
    <w:p w14:paraId="286CA2E1" w14:textId="5F9C7561" w:rsidR="00944A0F" w:rsidRDefault="00944A0F" w:rsidP="003010C1">
      <w:pPr>
        <w:pStyle w:val="ListParagraph"/>
        <w:numPr>
          <w:ilvl w:val="1"/>
          <w:numId w:val="100"/>
        </w:numPr>
        <w:rPr>
          <w:rFonts w:ascii="Times New Roman" w:hAnsi="Times New Roman" w:cs="Times New Roman"/>
          <w:sz w:val="22"/>
          <w:szCs w:val="22"/>
        </w:rPr>
      </w:pPr>
      <w:r>
        <w:rPr>
          <w:rFonts w:ascii="Times New Roman" w:hAnsi="Times New Roman" w:cs="Times New Roman"/>
          <w:sz w:val="22"/>
          <w:szCs w:val="22"/>
        </w:rPr>
        <w:t>The problem is not with the constitutionality of the statute, but rather with the fact that Youpee may have lacked access to good lawyers / legal advice</w:t>
      </w:r>
    </w:p>
    <w:p w14:paraId="104FFD1B" w14:textId="306741CA" w:rsidR="00166293" w:rsidRDefault="00166293" w:rsidP="00166293">
      <w:pPr>
        <w:rPr>
          <w:rFonts w:ascii="Times New Roman" w:hAnsi="Times New Roman" w:cs="Times New Roman"/>
          <w:sz w:val="22"/>
          <w:szCs w:val="22"/>
        </w:rPr>
      </w:pPr>
    </w:p>
    <w:p w14:paraId="0453AB5E" w14:textId="294ED710" w:rsidR="00166293" w:rsidRPr="00BE0E9F" w:rsidRDefault="00166293" w:rsidP="00166293">
      <w:pPr>
        <w:rPr>
          <w:rFonts w:ascii="Times New Roman" w:hAnsi="Times New Roman" w:cs="Times New Roman"/>
          <w:b/>
          <w:bCs/>
          <w:color w:val="4472C4" w:themeColor="accent1"/>
          <w:sz w:val="22"/>
          <w:szCs w:val="22"/>
        </w:rPr>
      </w:pPr>
      <w:r w:rsidRPr="00BE0E9F">
        <w:rPr>
          <w:rFonts w:ascii="Times New Roman" w:hAnsi="Times New Roman" w:cs="Times New Roman"/>
          <w:b/>
          <w:bCs/>
          <w:color w:val="4472C4" w:themeColor="accent1"/>
          <w:sz w:val="22"/>
          <w:szCs w:val="22"/>
        </w:rPr>
        <w:t>HR 40</w:t>
      </w:r>
    </w:p>
    <w:p w14:paraId="509D5063" w14:textId="6E5CF5BC" w:rsidR="00166293" w:rsidRPr="005D68A2" w:rsidRDefault="00166293" w:rsidP="003010C1">
      <w:pPr>
        <w:pStyle w:val="ListParagraph"/>
        <w:numPr>
          <w:ilvl w:val="0"/>
          <w:numId w:val="101"/>
        </w:numPr>
        <w:rPr>
          <w:rFonts w:ascii="Times New Roman" w:hAnsi="Times New Roman" w:cs="Times New Roman"/>
          <w:b/>
          <w:bCs/>
          <w:sz w:val="22"/>
          <w:szCs w:val="22"/>
        </w:rPr>
      </w:pPr>
      <w:r>
        <w:rPr>
          <w:rFonts w:ascii="Times New Roman" w:hAnsi="Times New Roman" w:cs="Times New Roman"/>
          <w:sz w:val="22"/>
          <w:szCs w:val="22"/>
        </w:rPr>
        <w:t>Bill to establish a committee to investigate how best to proceed re: sketching out what reparations might involve; requesting $12m in funding</w:t>
      </w:r>
    </w:p>
    <w:p w14:paraId="7F4C2361" w14:textId="7477EBF3" w:rsidR="005D68A2" w:rsidRPr="005D68A2" w:rsidRDefault="005D68A2" w:rsidP="003010C1">
      <w:pPr>
        <w:pStyle w:val="ListParagraph"/>
        <w:numPr>
          <w:ilvl w:val="0"/>
          <w:numId w:val="101"/>
        </w:numPr>
        <w:rPr>
          <w:rFonts w:ascii="Times New Roman" w:hAnsi="Times New Roman" w:cs="Times New Roman"/>
          <w:b/>
          <w:bCs/>
          <w:sz w:val="22"/>
          <w:szCs w:val="22"/>
        </w:rPr>
      </w:pPr>
      <w:r>
        <w:rPr>
          <w:rFonts w:ascii="Times New Roman" w:hAnsi="Times New Roman" w:cs="Times New Roman"/>
          <w:sz w:val="22"/>
          <w:szCs w:val="22"/>
        </w:rPr>
        <w:t>Wealth in America was</w:t>
      </w:r>
      <w:r w:rsidR="00CE7E4A">
        <w:rPr>
          <w:rFonts w:ascii="Times New Roman" w:hAnsi="Times New Roman" w:cs="Times New Roman"/>
          <w:sz w:val="22"/>
          <w:szCs w:val="22"/>
        </w:rPr>
        <w:t xml:space="preserve"> </w:t>
      </w:r>
      <w:r>
        <w:rPr>
          <w:rFonts w:ascii="Times New Roman" w:hAnsi="Times New Roman" w:cs="Times New Roman"/>
          <w:sz w:val="22"/>
          <w:szCs w:val="22"/>
        </w:rPr>
        <w:t>built on indigenous lands and through the ownership of people</w:t>
      </w:r>
    </w:p>
    <w:p w14:paraId="59A39517" w14:textId="57B0CC4A" w:rsidR="005D68A2" w:rsidRPr="005D68A2" w:rsidRDefault="005D68A2" w:rsidP="003010C1">
      <w:pPr>
        <w:pStyle w:val="ListParagraph"/>
        <w:numPr>
          <w:ilvl w:val="0"/>
          <w:numId w:val="101"/>
        </w:numPr>
        <w:rPr>
          <w:rFonts w:ascii="Times New Roman" w:hAnsi="Times New Roman" w:cs="Times New Roman"/>
          <w:b/>
          <w:bCs/>
          <w:sz w:val="22"/>
          <w:szCs w:val="22"/>
        </w:rPr>
      </w:pPr>
      <w:r>
        <w:rPr>
          <w:rFonts w:ascii="Times New Roman" w:hAnsi="Times New Roman" w:cs="Times New Roman"/>
          <w:sz w:val="22"/>
          <w:szCs w:val="22"/>
        </w:rPr>
        <w:t>Congress/society is wrestling with how to compensate for this grave injustice. Reparations?</w:t>
      </w:r>
    </w:p>
    <w:p w14:paraId="349A0827" w14:textId="497D6CB8" w:rsidR="005D68A2" w:rsidRPr="005D68A2" w:rsidRDefault="005D68A2" w:rsidP="003010C1">
      <w:pPr>
        <w:pStyle w:val="ListParagraph"/>
        <w:numPr>
          <w:ilvl w:val="0"/>
          <w:numId w:val="101"/>
        </w:numPr>
        <w:rPr>
          <w:rFonts w:ascii="Times New Roman" w:hAnsi="Times New Roman" w:cs="Times New Roman"/>
          <w:b/>
          <w:bCs/>
          <w:sz w:val="22"/>
          <w:szCs w:val="22"/>
        </w:rPr>
      </w:pPr>
      <w:r>
        <w:rPr>
          <w:rFonts w:ascii="Times New Roman" w:hAnsi="Times New Roman" w:cs="Times New Roman"/>
          <w:sz w:val="22"/>
          <w:szCs w:val="22"/>
        </w:rPr>
        <w:t>Strategy of reparations through presenting a takings claim</w:t>
      </w:r>
    </w:p>
    <w:p w14:paraId="6BC0AF6D" w14:textId="03379E62" w:rsidR="005D68A2" w:rsidRPr="005D68A2" w:rsidRDefault="005D68A2" w:rsidP="003010C1">
      <w:pPr>
        <w:pStyle w:val="ListParagraph"/>
        <w:numPr>
          <w:ilvl w:val="1"/>
          <w:numId w:val="101"/>
        </w:numPr>
        <w:rPr>
          <w:rFonts w:ascii="Times New Roman" w:hAnsi="Times New Roman" w:cs="Times New Roman"/>
          <w:b/>
          <w:bCs/>
          <w:sz w:val="22"/>
          <w:szCs w:val="22"/>
        </w:rPr>
      </w:pPr>
      <w:r>
        <w:rPr>
          <w:rFonts w:ascii="Times New Roman" w:hAnsi="Times New Roman" w:cs="Times New Roman"/>
          <w:sz w:val="22"/>
          <w:szCs w:val="22"/>
        </w:rPr>
        <w:t>Could there be a takings claim?</w:t>
      </w:r>
    </w:p>
    <w:p w14:paraId="672C1BC7" w14:textId="16088FEF" w:rsidR="00FA0191" w:rsidRPr="00692F7F" w:rsidRDefault="002A377C" w:rsidP="00E46E5F">
      <w:pPr>
        <w:pStyle w:val="ListParagraph"/>
        <w:numPr>
          <w:ilvl w:val="1"/>
          <w:numId w:val="101"/>
        </w:numPr>
        <w:rPr>
          <w:rFonts w:ascii="Times New Roman" w:hAnsi="Times New Roman" w:cs="Times New Roman"/>
          <w:b/>
          <w:bCs/>
          <w:sz w:val="22"/>
          <w:szCs w:val="22"/>
        </w:rPr>
      </w:pPr>
      <w:r>
        <w:rPr>
          <w:rFonts w:ascii="Times New Roman" w:hAnsi="Times New Roman" w:cs="Times New Roman"/>
          <w:sz w:val="22"/>
          <w:szCs w:val="22"/>
        </w:rPr>
        <w:t>Even if</w:t>
      </w:r>
      <w:r w:rsidR="005D68A2">
        <w:rPr>
          <w:rFonts w:ascii="Times New Roman" w:hAnsi="Times New Roman" w:cs="Times New Roman"/>
          <w:sz w:val="22"/>
          <w:szCs w:val="22"/>
        </w:rPr>
        <w:t xml:space="preserve"> so, is this the right strategy to address the injustice? </w:t>
      </w:r>
    </w:p>
    <w:p w14:paraId="618690B3" w14:textId="2E8EE4FB" w:rsidR="00692F7F" w:rsidRDefault="00692F7F" w:rsidP="00692F7F">
      <w:pPr>
        <w:rPr>
          <w:rFonts w:ascii="Times New Roman" w:hAnsi="Times New Roman" w:cs="Times New Roman"/>
          <w:b/>
          <w:bCs/>
          <w:sz w:val="22"/>
          <w:szCs w:val="22"/>
        </w:rPr>
      </w:pPr>
    </w:p>
    <w:p w14:paraId="3AF33778" w14:textId="1FA3B89C" w:rsidR="00692F7F" w:rsidRDefault="00692F7F">
      <w:pPr>
        <w:rPr>
          <w:rFonts w:ascii="Times New Roman" w:hAnsi="Times New Roman" w:cs="Times New Roman"/>
          <w:b/>
          <w:bCs/>
          <w:sz w:val="22"/>
          <w:szCs w:val="22"/>
        </w:rPr>
      </w:pPr>
      <w:r>
        <w:rPr>
          <w:rFonts w:ascii="Times New Roman" w:hAnsi="Times New Roman" w:cs="Times New Roman"/>
          <w:b/>
          <w:bCs/>
          <w:sz w:val="22"/>
          <w:szCs w:val="22"/>
        </w:rPr>
        <w:br w:type="page"/>
      </w:r>
    </w:p>
    <w:p w14:paraId="6847BB17" w14:textId="77777777" w:rsidR="00692F7F" w:rsidRPr="00692F7F" w:rsidRDefault="00692F7F" w:rsidP="00692F7F">
      <w:pPr>
        <w:rPr>
          <w:rFonts w:ascii="Times New Roman" w:hAnsi="Times New Roman" w:cs="Times New Roman"/>
          <w:b/>
          <w:sz w:val="22"/>
          <w:szCs w:val="22"/>
        </w:rPr>
      </w:pPr>
      <w:bookmarkStart w:id="79" w:name="_Toc7507958"/>
      <w:r w:rsidRPr="00692F7F">
        <w:rPr>
          <w:rFonts w:ascii="Times New Roman" w:hAnsi="Times New Roman" w:cs="Times New Roman"/>
          <w:b/>
          <w:sz w:val="22"/>
          <w:szCs w:val="22"/>
        </w:rPr>
        <w:t>Copyright Act of 1976 (§102, §106, §107)</w:t>
      </w:r>
      <w:bookmarkEnd w:id="79"/>
    </w:p>
    <w:p w14:paraId="22E1502A" w14:textId="77777777" w:rsidR="00692F7F" w:rsidRPr="00692F7F" w:rsidRDefault="00692F7F" w:rsidP="00692F7F">
      <w:pPr>
        <w:pStyle w:val="ListParagraph"/>
        <w:numPr>
          <w:ilvl w:val="0"/>
          <w:numId w:val="31"/>
        </w:numPr>
        <w:jc w:val="both"/>
        <w:rPr>
          <w:rFonts w:ascii="Times New Roman" w:hAnsi="Times New Roman" w:cs="Times New Roman"/>
          <w:sz w:val="22"/>
          <w:szCs w:val="22"/>
        </w:rPr>
      </w:pPr>
      <w:r w:rsidRPr="00692F7F">
        <w:rPr>
          <w:rFonts w:ascii="Times New Roman" w:hAnsi="Times New Roman" w:cs="Times New Roman"/>
          <w:sz w:val="22"/>
          <w:szCs w:val="22"/>
        </w:rPr>
        <w:t>§102. Subject matter of copyright: In general.</w:t>
      </w:r>
    </w:p>
    <w:p w14:paraId="38CD10AF" w14:textId="77777777" w:rsidR="00692F7F" w:rsidRPr="00692F7F" w:rsidRDefault="00692F7F" w:rsidP="00692F7F">
      <w:pPr>
        <w:pStyle w:val="ListParagraph"/>
        <w:numPr>
          <w:ilvl w:val="1"/>
          <w:numId w:val="31"/>
        </w:numPr>
        <w:jc w:val="both"/>
        <w:rPr>
          <w:rFonts w:ascii="Times New Roman" w:hAnsi="Times New Roman" w:cs="Times New Roman"/>
          <w:sz w:val="22"/>
          <w:szCs w:val="22"/>
        </w:rPr>
      </w:pPr>
      <w:r w:rsidRPr="00692F7F">
        <w:rPr>
          <w:rFonts w:ascii="Times New Roman" w:hAnsi="Times New Roman" w:cs="Times New Roman"/>
          <w:sz w:val="22"/>
          <w:szCs w:val="22"/>
        </w:rPr>
        <w:t>(a) Copyright protection subsists, in accordance with this title, in original works of authorship fixed in any tangible medium of expression, now known or later developed, from which they can be perceived, reproduced, or otherwise communicated, either directly or with the aid of a machine or device. Works of authorship include the following categories:</w:t>
      </w:r>
    </w:p>
    <w:p w14:paraId="2E05D09C"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(1) literary works;</w:t>
      </w:r>
    </w:p>
    <w:p w14:paraId="3020ABA4"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(2) musical works, including any accompanying words;</w:t>
      </w:r>
    </w:p>
    <w:p w14:paraId="70658A8B"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(3) dramatic works, including any accompanying music;</w:t>
      </w:r>
    </w:p>
    <w:p w14:paraId="0280D9C8"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(4) pantomimes and choreographic works;</w:t>
      </w:r>
    </w:p>
    <w:p w14:paraId="242F74B2"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(5) pictorial, graphic, and sculptural works;</w:t>
      </w:r>
    </w:p>
    <w:p w14:paraId="4B9C9C7E"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(6) motion pictures and other audiovisual works;</w:t>
      </w:r>
    </w:p>
    <w:p w14:paraId="522C77B9"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(7) sound recordings; and</w:t>
      </w:r>
    </w:p>
    <w:p w14:paraId="0EF9C7E8"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(8) architectural works.</w:t>
      </w:r>
    </w:p>
    <w:p w14:paraId="1F76BEA3" w14:textId="77777777" w:rsidR="00692F7F" w:rsidRPr="00692F7F" w:rsidRDefault="00692F7F" w:rsidP="00692F7F">
      <w:pPr>
        <w:pStyle w:val="ListParagraph"/>
        <w:numPr>
          <w:ilvl w:val="1"/>
          <w:numId w:val="31"/>
        </w:numPr>
        <w:jc w:val="both"/>
        <w:rPr>
          <w:rFonts w:ascii="Times New Roman" w:hAnsi="Times New Roman" w:cs="Times New Roman"/>
          <w:sz w:val="22"/>
          <w:szCs w:val="22"/>
        </w:rPr>
      </w:pPr>
      <w:r w:rsidRPr="00692F7F">
        <w:rPr>
          <w:rFonts w:ascii="Times New Roman" w:hAnsi="Times New Roman" w:cs="Times New Roman"/>
          <w:sz w:val="22"/>
          <w:szCs w:val="22"/>
        </w:rPr>
        <w:t>(b) In no case does copyright protection for an original work of authorship extend to any idea, procedure, process, system, method of operation, concept, principle, or discovery, regardless of the form in which it is described, explained, illustrated, or embodied in such work.</w:t>
      </w:r>
    </w:p>
    <w:p w14:paraId="297C4543" w14:textId="77777777" w:rsidR="00692F7F" w:rsidRPr="00692F7F" w:rsidRDefault="00692F7F" w:rsidP="00692F7F">
      <w:pPr>
        <w:pStyle w:val="ListParagraph"/>
        <w:numPr>
          <w:ilvl w:val="0"/>
          <w:numId w:val="31"/>
        </w:numPr>
        <w:jc w:val="both"/>
        <w:rPr>
          <w:rFonts w:ascii="Times New Roman" w:hAnsi="Times New Roman" w:cs="Times New Roman"/>
          <w:sz w:val="22"/>
          <w:szCs w:val="22"/>
        </w:rPr>
      </w:pPr>
      <w:r w:rsidRPr="00692F7F">
        <w:rPr>
          <w:rFonts w:ascii="Times New Roman" w:hAnsi="Times New Roman" w:cs="Times New Roman"/>
          <w:sz w:val="22"/>
          <w:szCs w:val="22"/>
        </w:rPr>
        <w:t>§106. Exclusive rights in copyrighted works.</w:t>
      </w:r>
    </w:p>
    <w:p w14:paraId="1F79F136" w14:textId="77777777" w:rsidR="00692F7F" w:rsidRPr="00692F7F" w:rsidRDefault="00692F7F" w:rsidP="00692F7F">
      <w:pPr>
        <w:pStyle w:val="ListParagraph"/>
        <w:numPr>
          <w:ilvl w:val="1"/>
          <w:numId w:val="31"/>
        </w:numPr>
        <w:jc w:val="both"/>
        <w:rPr>
          <w:rFonts w:ascii="Times New Roman" w:hAnsi="Times New Roman" w:cs="Times New Roman"/>
          <w:sz w:val="22"/>
          <w:szCs w:val="22"/>
        </w:rPr>
      </w:pPr>
      <w:r w:rsidRPr="00692F7F">
        <w:rPr>
          <w:rFonts w:ascii="Times New Roman" w:hAnsi="Times New Roman" w:cs="Times New Roman"/>
          <w:sz w:val="22"/>
          <w:szCs w:val="22"/>
        </w:rPr>
        <w:t>Subject to sections 107 through 122, the owner of copyright under this title has the exclusive rights to do and to authorize any of the following:</w:t>
      </w:r>
    </w:p>
    <w:p w14:paraId="24275E3D"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(1) to reproduce the copyrighted work in copies or phonorecords;</w:t>
      </w:r>
    </w:p>
    <w:p w14:paraId="155717CA"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(2) to prepare derivative works based upon the copyrighted work;</w:t>
      </w:r>
    </w:p>
    <w:p w14:paraId="49385AC0"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(3) to distribute copies or phonorecords of the copyrighted work to the public by sale or other transfer of ownership, or by rental, lease, or lending;</w:t>
      </w:r>
    </w:p>
    <w:p w14:paraId="11FE64B3"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(4) in the case of literary, musical, dramatic, and choreographic works, pantomimes, and motion pictures and other audiovisual works, to perform the copyrighted work publicly;</w:t>
      </w:r>
    </w:p>
    <w:p w14:paraId="6769DE8C"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(5) in the case of literary, musical, dramatic, and choreographic works, pantomimes, and pictorial, graphic, or sculptural works, including the individual images of a motion picture or other audiovisual work, to display the copyrighted work publicly; and</w:t>
      </w:r>
    </w:p>
    <w:p w14:paraId="638B918D"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(6) in the case of sound recordings, to perform the copyrighted work publicly by means of a digital audio transmission.</w:t>
      </w:r>
    </w:p>
    <w:p w14:paraId="7C5BAF40" w14:textId="77777777" w:rsidR="00692F7F" w:rsidRPr="00692F7F" w:rsidRDefault="00692F7F" w:rsidP="00692F7F">
      <w:pPr>
        <w:pStyle w:val="ListParagraph"/>
        <w:numPr>
          <w:ilvl w:val="0"/>
          <w:numId w:val="31"/>
        </w:numPr>
        <w:jc w:val="both"/>
        <w:rPr>
          <w:rFonts w:ascii="Times New Roman" w:hAnsi="Times New Roman" w:cs="Times New Roman"/>
          <w:sz w:val="22"/>
          <w:szCs w:val="22"/>
        </w:rPr>
      </w:pPr>
      <w:r w:rsidRPr="00692F7F">
        <w:rPr>
          <w:rFonts w:ascii="Times New Roman" w:hAnsi="Times New Roman" w:cs="Times New Roman"/>
          <w:sz w:val="22"/>
          <w:szCs w:val="22"/>
        </w:rPr>
        <w:t>§107. Limitations on exclusive rights: Fair Use</w:t>
      </w:r>
    </w:p>
    <w:p w14:paraId="645F3311" w14:textId="77777777" w:rsidR="00692F7F" w:rsidRPr="00692F7F" w:rsidRDefault="00692F7F" w:rsidP="00692F7F">
      <w:pPr>
        <w:pStyle w:val="ListParagraph"/>
        <w:numPr>
          <w:ilvl w:val="1"/>
          <w:numId w:val="31"/>
        </w:numPr>
        <w:jc w:val="both"/>
        <w:rPr>
          <w:rFonts w:ascii="Times New Roman" w:hAnsi="Times New Roman" w:cs="Times New Roman"/>
          <w:sz w:val="22"/>
          <w:szCs w:val="22"/>
        </w:rPr>
      </w:pPr>
      <w:r w:rsidRPr="00692F7F">
        <w:rPr>
          <w:rFonts w:ascii="Times New Roman" w:hAnsi="Times New Roman" w:cs="Times New Roman"/>
          <w:sz w:val="22"/>
          <w:szCs w:val="22"/>
        </w:rPr>
        <w:t>Notwithstanding the provisions of sections 106 and 106A, 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w:t>
      </w:r>
    </w:p>
    <w:p w14:paraId="33370717"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(1) the purpose and character of the use, including whether such use is of a commercial nature or is for nonprofit educational purposes;</w:t>
      </w:r>
    </w:p>
    <w:p w14:paraId="6117D71E"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(2) the nature of the copyrighted work;</w:t>
      </w:r>
    </w:p>
    <w:p w14:paraId="6AA48AF7"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(3) the amount and substantiality of the portion used in relation to the copyrighted work as a whole; and</w:t>
      </w:r>
    </w:p>
    <w:p w14:paraId="4574033E" w14:textId="77777777" w:rsidR="00692F7F" w:rsidRPr="00692F7F" w:rsidRDefault="00692F7F" w:rsidP="00692F7F">
      <w:pPr>
        <w:pStyle w:val="ListParagraph"/>
        <w:numPr>
          <w:ilvl w:val="2"/>
          <w:numId w:val="31"/>
        </w:numPr>
        <w:jc w:val="both"/>
        <w:rPr>
          <w:rFonts w:ascii="Times New Roman" w:hAnsi="Times New Roman" w:cs="Times New Roman"/>
          <w:sz w:val="22"/>
          <w:szCs w:val="22"/>
        </w:rPr>
      </w:pPr>
      <w:r w:rsidRPr="00692F7F">
        <w:rPr>
          <w:rFonts w:ascii="Times New Roman" w:hAnsi="Times New Roman" w:cs="Times New Roman"/>
          <w:sz w:val="22"/>
          <w:szCs w:val="22"/>
        </w:rPr>
        <w:t>(4) the effect of the use upon the potential market for or value of the copyrighted work.</w:t>
      </w:r>
    </w:p>
    <w:p w14:paraId="0EAD2F61" w14:textId="77777777" w:rsidR="00692F7F" w:rsidRPr="00692F7F" w:rsidRDefault="00692F7F" w:rsidP="00692F7F">
      <w:pPr>
        <w:pStyle w:val="ListParagraph"/>
        <w:numPr>
          <w:ilvl w:val="1"/>
          <w:numId w:val="31"/>
        </w:numPr>
        <w:jc w:val="both"/>
        <w:rPr>
          <w:rFonts w:ascii="Times New Roman" w:hAnsi="Times New Roman" w:cs="Times New Roman"/>
          <w:sz w:val="22"/>
          <w:szCs w:val="22"/>
        </w:rPr>
      </w:pPr>
      <w:r w:rsidRPr="00692F7F">
        <w:rPr>
          <w:rFonts w:ascii="Times New Roman" w:hAnsi="Times New Roman" w:cs="Times New Roman"/>
          <w:sz w:val="22"/>
          <w:szCs w:val="22"/>
        </w:rPr>
        <w:t>The fact that a work is unpublished shall not itself bar a finding of fair use if such finding is made upon consideration of all the above factors.</w:t>
      </w:r>
    </w:p>
    <w:p w14:paraId="24FF4527" w14:textId="77777777" w:rsidR="00692F7F" w:rsidRPr="00692F7F" w:rsidRDefault="00692F7F" w:rsidP="00692F7F">
      <w:pPr>
        <w:rPr>
          <w:rFonts w:ascii="Times New Roman" w:hAnsi="Times New Roman" w:cs="Times New Roman"/>
          <w:sz w:val="22"/>
          <w:szCs w:val="22"/>
        </w:rPr>
      </w:pPr>
    </w:p>
    <w:p w14:paraId="6AF6CB8E" w14:textId="77777777" w:rsidR="00692F7F" w:rsidRDefault="00692F7F" w:rsidP="00692F7F">
      <w:pPr>
        <w:rPr>
          <w:rFonts w:ascii="Times New Roman" w:hAnsi="Times New Roman" w:cs="Times New Roman"/>
          <w:b/>
          <w:sz w:val="22"/>
          <w:szCs w:val="22"/>
        </w:rPr>
      </w:pPr>
      <w:bookmarkStart w:id="80" w:name="_Toc7507960"/>
    </w:p>
    <w:p w14:paraId="31FE22DB" w14:textId="77777777" w:rsidR="00692F7F" w:rsidRDefault="00692F7F" w:rsidP="00692F7F">
      <w:pPr>
        <w:rPr>
          <w:rFonts w:ascii="Times New Roman" w:hAnsi="Times New Roman" w:cs="Times New Roman"/>
          <w:b/>
          <w:sz w:val="22"/>
          <w:szCs w:val="22"/>
        </w:rPr>
      </w:pPr>
    </w:p>
    <w:p w14:paraId="00A680FF" w14:textId="77777777" w:rsidR="00692F7F" w:rsidRDefault="00692F7F" w:rsidP="00692F7F">
      <w:pPr>
        <w:rPr>
          <w:rFonts w:ascii="Times New Roman" w:hAnsi="Times New Roman" w:cs="Times New Roman"/>
          <w:b/>
          <w:sz w:val="22"/>
          <w:szCs w:val="22"/>
        </w:rPr>
      </w:pPr>
    </w:p>
    <w:p w14:paraId="7AF3E74A" w14:textId="77777777" w:rsidR="00692F7F" w:rsidRDefault="00692F7F" w:rsidP="00692F7F">
      <w:pPr>
        <w:rPr>
          <w:rFonts w:ascii="Times New Roman" w:hAnsi="Times New Roman" w:cs="Times New Roman"/>
          <w:b/>
          <w:sz w:val="22"/>
          <w:szCs w:val="22"/>
        </w:rPr>
      </w:pPr>
    </w:p>
    <w:p w14:paraId="700CA362" w14:textId="0EAF6CF7" w:rsidR="00692F7F" w:rsidRPr="00692F7F" w:rsidRDefault="00692F7F" w:rsidP="00692F7F">
      <w:pPr>
        <w:rPr>
          <w:rFonts w:ascii="Times New Roman" w:hAnsi="Times New Roman" w:cs="Times New Roman"/>
          <w:b/>
          <w:sz w:val="22"/>
          <w:szCs w:val="22"/>
        </w:rPr>
      </w:pPr>
      <w:r w:rsidRPr="00692F7F">
        <w:rPr>
          <w:rFonts w:ascii="Times New Roman" w:hAnsi="Times New Roman" w:cs="Times New Roman"/>
          <w:b/>
          <w:sz w:val="22"/>
          <w:szCs w:val="22"/>
        </w:rPr>
        <w:t>Statutory Requirements for a Patent</w:t>
      </w:r>
      <w:bookmarkEnd w:id="80"/>
      <w:r w:rsidRPr="00692F7F">
        <w:rPr>
          <w:rFonts w:ascii="Times New Roman" w:hAnsi="Times New Roman" w:cs="Times New Roman"/>
          <w:b/>
          <w:sz w:val="22"/>
          <w:szCs w:val="22"/>
        </w:rPr>
        <w:t xml:space="preserve"> (35 U.S.C. §101-103; §112)</w:t>
      </w:r>
    </w:p>
    <w:p w14:paraId="2FE4EBFA" w14:textId="77777777" w:rsidR="00692F7F" w:rsidRPr="00692F7F" w:rsidRDefault="00692F7F" w:rsidP="00692F7F">
      <w:pPr>
        <w:pStyle w:val="ListParagraph"/>
        <w:numPr>
          <w:ilvl w:val="0"/>
          <w:numId w:val="110"/>
        </w:numPr>
        <w:jc w:val="both"/>
        <w:rPr>
          <w:rFonts w:ascii="Times New Roman" w:hAnsi="Times New Roman" w:cs="Times New Roman"/>
          <w:sz w:val="22"/>
          <w:szCs w:val="22"/>
        </w:rPr>
      </w:pPr>
      <w:r w:rsidRPr="00692F7F">
        <w:rPr>
          <w:rFonts w:ascii="Times New Roman" w:hAnsi="Times New Roman" w:cs="Times New Roman"/>
          <w:bCs/>
          <w:sz w:val="22"/>
          <w:szCs w:val="22"/>
        </w:rPr>
        <w:t>“Whoever invents or discovers any new and useful…composition of matter, or any new and useful improvement thereof, may obtain a patent therefore, subject to the conditions and requirements of this title.” 35 U.S.C. §101</w:t>
      </w:r>
    </w:p>
    <w:p w14:paraId="7C3D9595" w14:textId="77777777" w:rsidR="00692F7F" w:rsidRPr="00692F7F" w:rsidRDefault="00692F7F" w:rsidP="00692F7F">
      <w:pPr>
        <w:pStyle w:val="ListParagraph"/>
        <w:numPr>
          <w:ilvl w:val="0"/>
          <w:numId w:val="110"/>
        </w:numPr>
        <w:jc w:val="both"/>
        <w:rPr>
          <w:rFonts w:ascii="Times New Roman" w:hAnsi="Times New Roman" w:cs="Times New Roman"/>
          <w:sz w:val="22"/>
          <w:szCs w:val="22"/>
        </w:rPr>
      </w:pPr>
      <w:r w:rsidRPr="00692F7F">
        <w:rPr>
          <w:rFonts w:ascii="Times New Roman" w:hAnsi="Times New Roman" w:cs="Times New Roman"/>
          <w:sz w:val="22"/>
          <w:szCs w:val="22"/>
        </w:rPr>
        <w:t xml:space="preserve"> (1) the subject matter of the invention must be patentable, (i.e., a machine, method of manufacture, or composition of matter) 35 U.S.C. §101; </w:t>
      </w:r>
    </w:p>
    <w:p w14:paraId="61A06512" w14:textId="77777777" w:rsidR="00692F7F" w:rsidRPr="00692F7F" w:rsidRDefault="00692F7F" w:rsidP="00692F7F">
      <w:pPr>
        <w:pStyle w:val="ListParagraph"/>
        <w:numPr>
          <w:ilvl w:val="0"/>
          <w:numId w:val="110"/>
        </w:numPr>
        <w:rPr>
          <w:rFonts w:ascii="Times New Roman" w:hAnsi="Times New Roman" w:cs="Times New Roman"/>
          <w:sz w:val="22"/>
          <w:szCs w:val="22"/>
        </w:rPr>
      </w:pPr>
      <w:r w:rsidRPr="00692F7F">
        <w:rPr>
          <w:rFonts w:ascii="Times New Roman" w:hAnsi="Times New Roman" w:cs="Times New Roman"/>
          <w:sz w:val="22"/>
          <w:szCs w:val="22"/>
        </w:rPr>
        <w:t xml:space="preserve">and the invention must be </w:t>
      </w:r>
    </w:p>
    <w:p w14:paraId="61524BC3" w14:textId="77777777" w:rsidR="00692F7F" w:rsidRPr="00692F7F" w:rsidRDefault="00692F7F" w:rsidP="00692F7F">
      <w:pPr>
        <w:pStyle w:val="ListParagraph"/>
        <w:numPr>
          <w:ilvl w:val="1"/>
          <w:numId w:val="110"/>
        </w:numPr>
        <w:rPr>
          <w:rFonts w:ascii="Times New Roman" w:hAnsi="Times New Roman" w:cs="Times New Roman"/>
          <w:sz w:val="22"/>
          <w:szCs w:val="22"/>
        </w:rPr>
      </w:pPr>
      <w:r w:rsidRPr="00692F7F">
        <w:rPr>
          <w:rFonts w:ascii="Times New Roman" w:hAnsi="Times New Roman" w:cs="Times New Roman"/>
          <w:sz w:val="22"/>
          <w:szCs w:val="22"/>
        </w:rPr>
        <w:t xml:space="preserve">(2) novel, 35 U.S.C. §102; </w:t>
      </w:r>
    </w:p>
    <w:p w14:paraId="2D316B15" w14:textId="77777777" w:rsidR="00692F7F" w:rsidRPr="00692F7F" w:rsidRDefault="00692F7F" w:rsidP="00692F7F">
      <w:pPr>
        <w:pStyle w:val="ListParagraph"/>
        <w:numPr>
          <w:ilvl w:val="1"/>
          <w:numId w:val="110"/>
        </w:numPr>
        <w:jc w:val="both"/>
        <w:rPr>
          <w:rFonts w:ascii="Times New Roman" w:hAnsi="Times New Roman" w:cs="Times New Roman"/>
          <w:sz w:val="22"/>
          <w:szCs w:val="22"/>
        </w:rPr>
      </w:pPr>
      <w:r w:rsidRPr="00692F7F">
        <w:rPr>
          <w:rFonts w:ascii="Times New Roman" w:hAnsi="Times New Roman" w:cs="Times New Roman"/>
          <w:sz w:val="22"/>
          <w:szCs w:val="22"/>
        </w:rPr>
        <w:t>(3) nonobvious, 35 U.S.C. §103; (focus of lecture: if something is obvious it can be discovered at low cost and therefore we do not need to incentivize it’s discovery)</w:t>
      </w:r>
    </w:p>
    <w:p w14:paraId="5BE5C60A" w14:textId="77777777" w:rsidR="00692F7F" w:rsidRPr="00692F7F" w:rsidRDefault="00692F7F" w:rsidP="00692F7F">
      <w:pPr>
        <w:pStyle w:val="ListParagraph"/>
        <w:numPr>
          <w:ilvl w:val="1"/>
          <w:numId w:val="110"/>
        </w:numPr>
        <w:rPr>
          <w:rFonts w:ascii="Times New Roman" w:hAnsi="Times New Roman" w:cs="Times New Roman"/>
          <w:sz w:val="22"/>
          <w:szCs w:val="22"/>
        </w:rPr>
      </w:pPr>
      <w:r w:rsidRPr="00692F7F">
        <w:rPr>
          <w:rFonts w:ascii="Times New Roman" w:hAnsi="Times New Roman" w:cs="Times New Roman"/>
          <w:sz w:val="22"/>
          <w:szCs w:val="22"/>
        </w:rPr>
        <w:t xml:space="preserve">(4) useful, 35 U.S.C §101; and </w:t>
      </w:r>
    </w:p>
    <w:p w14:paraId="18EB5D6E" w14:textId="77777777" w:rsidR="00692F7F" w:rsidRPr="00692F7F" w:rsidRDefault="00692F7F" w:rsidP="00692F7F">
      <w:pPr>
        <w:pStyle w:val="ListParagraph"/>
        <w:numPr>
          <w:ilvl w:val="1"/>
          <w:numId w:val="110"/>
        </w:numPr>
        <w:rPr>
          <w:rFonts w:ascii="Times New Roman" w:hAnsi="Times New Roman" w:cs="Times New Roman"/>
          <w:sz w:val="22"/>
          <w:szCs w:val="22"/>
        </w:rPr>
      </w:pPr>
      <w:r w:rsidRPr="00692F7F">
        <w:rPr>
          <w:rFonts w:ascii="Times New Roman" w:hAnsi="Times New Roman" w:cs="Times New Roman"/>
          <w:sz w:val="22"/>
          <w:szCs w:val="22"/>
        </w:rPr>
        <w:t>(5) fully and particularly described, 35 U.S.C. §112</w:t>
      </w:r>
    </w:p>
    <w:p w14:paraId="186BF8BD" w14:textId="77777777" w:rsidR="00692F7F" w:rsidRPr="00692F7F" w:rsidRDefault="00692F7F" w:rsidP="00692F7F">
      <w:pPr>
        <w:rPr>
          <w:rFonts w:ascii="Times New Roman" w:hAnsi="Times New Roman" w:cs="Times New Roman"/>
          <w:sz w:val="22"/>
          <w:szCs w:val="22"/>
        </w:rPr>
      </w:pPr>
    </w:p>
    <w:p w14:paraId="6CBB9B25" w14:textId="77777777" w:rsidR="00692F7F" w:rsidRDefault="00692F7F">
      <w:pPr>
        <w:rPr>
          <w:rFonts w:ascii="Times New Roman" w:hAnsi="Times New Roman" w:cs="Times New Roman"/>
          <w:b/>
          <w:sz w:val="22"/>
          <w:szCs w:val="22"/>
        </w:rPr>
      </w:pPr>
      <w:r>
        <w:rPr>
          <w:rFonts w:ascii="Times New Roman" w:hAnsi="Times New Roman" w:cs="Times New Roman"/>
          <w:b/>
          <w:sz w:val="22"/>
          <w:szCs w:val="22"/>
        </w:rPr>
        <w:br w:type="page"/>
      </w:r>
    </w:p>
    <w:p w14:paraId="013231D9" w14:textId="4FFE6027" w:rsidR="00692F7F" w:rsidRPr="00692F7F" w:rsidRDefault="00692F7F" w:rsidP="00692F7F">
      <w:pPr>
        <w:rPr>
          <w:rFonts w:ascii="Times New Roman" w:hAnsi="Times New Roman" w:cs="Times New Roman"/>
          <w:sz w:val="22"/>
          <w:szCs w:val="22"/>
        </w:rPr>
      </w:pPr>
      <w:r w:rsidRPr="00692F7F">
        <w:rPr>
          <w:rFonts w:ascii="Times New Roman" w:hAnsi="Times New Roman" w:cs="Times New Roman"/>
          <w:b/>
          <w:sz w:val="22"/>
          <w:szCs w:val="22"/>
        </w:rPr>
        <w:t>Civil Rights Act of 1964, Title II (42 U.S.C. §2000)</w:t>
      </w:r>
    </w:p>
    <w:p w14:paraId="7DAEF45F"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a) </w:t>
      </w:r>
      <w:r w:rsidRPr="00692F7F">
        <w:rPr>
          <w:rFonts w:ascii="Times New Roman" w:hAnsi="Times New Roman" w:cs="Times New Roman"/>
          <w:i/>
          <w:sz w:val="22"/>
          <w:szCs w:val="22"/>
        </w:rPr>
        <w:t xml:space="preserve">Equal Access. </w:t>
      </w:r>
      <w:r w:rsidRPr="00692F7F">
        <w:rPr>
          <w:rFonts w:ascii="Times New Roman" w:hAnsi="Times New Roman" w:cs="Times New Roman"/>
          <w:sz w:val="22"/>
          <w:szCs w:val="22"/>
        </w:rPr>
        <w:t>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w:t>
      </w:r>
    </w:p>
    <w:p w14:paraId="3BE1D69A"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(b) Each of the following establishments which serves the public is a place of public accommodation within the meaning of this subchapter if its operations affect commerce, or if discrimination or segregation by it is supported by State action:</w:t>
      </w:r>
    </w:p>
    <w:p w14:paraId="61F29B26"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(1) any inn, hotel, motel, or other establishment which provides lodging to transient guests, other than an establishment located within a building which contains not more than five rooms for rent or hire and which is actually occupied by the proprietor of such establishment as his residence;</w:t>
      </w:r>
    </w:p>
    <w:p w14:paraId="3336EC67"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(2) any restaurant, cafeteria, lunchroom, lunch counter, soda fountain, or other facility principally engaged in selling food for consumption on the premises, including, but not limited to, any such facility located on the premises of any retail establishment; or any gasoline station;</w:t>
      </w:r>
    </w:p>
    <w:p w14:paraId="5D17FEF6"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(3) any motion picture house, theater, concert hall, sports arena, stadium or other place of exhibition or entertainment; and</w:t>
      </w:r>
    </w:p>
    <w:p w14:paraId="7C9D1182"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(4) any establishment (A)(i) which is physically located within the premises of any establishment otherwise covered by this subsection, or (ii) within the premises of which is physically located any such covered establishment, and (B) which holds itself out as serving patrons of such covered establishment.</w:t>
      </w:r>
    </w:p>
    <w:p w14:paraId="30B5A8E1"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(e) </w:t>
      </w:r>
      <w:r w:rsidRPr="00692F7F">
        <w:rPr>
          <w:rFonts w:ascii="Times New Roman" w:hAnsi="Times New Roman" w:cs="Times New Roman"/>
          <w:i/>
          <w:sz w:val="22"/>
          <w:szCs w:val="22"/>
        </w:rPr>
        <w:t>Private Establishments</w:t>
      </w:r>
      <w:r w:rsidRPr="00692F7F">
        <w:rPr>
          <w:rFonts w:ascii="Times New Roman" w:hAnsi="Times New Roman" w:cs="Times New Roman"/>
          <w:sz w:val="22"/>
          <w:szCs w:val="22"/>
        </w:rPr>
        <w:t>. The provisions of this subchapter shall not apply to a private club or other establishment not in fact open to the public, except to the extent that the facilities of such establishment are made available to the customers or patrons of an establishment within the scope of subsection (b).</w:t>
      </w:r>
    </w:p>
    <w:p w14:paraId="441C94EF" w14:textId="77777777" w:rsidR="00692F7F" w:rsidRPr="00692F7F" w:rsidRDefault="00692F7F" w:rsidP="00692F7F">
      <w:pPr>
        <w:rPr>
          <w:rFonts w:ascii="Times New Roman" w:hAnsi="Times New Roman" w:cs="Times New Roman"/>
          <w:sz w:val="22"/>
          <w:szCs w:val="22"/>
        </w:rPr>
      </w:pPr>
    </w:p>
    <w:p w14:paraId="178A5C75" w14:textId="77777777" w:rsidR="00692F7F" w:rsidRPr="00692F7F" w:rsidRDefault="00692F7F" w:rsidP="00692F7F">
      <w:pPr>
        <w:rPr>
          <w:rFonts w:ascii="Times New Roman" w:hAnsi="Times New Roman" w:cs="Times New Roman"/>
          <w:sz w:val="22"/>
          <w:szCs w:val="22"/>
        </w:rPr>
      </w:pPr>
      <w:r w:rsidRPr="00692F7F">
        <w:rPr>
          <w:rFonts w:ascii="Times New Roman" w:hAnsi="Times New Roman" w:cs="Times New Roman"/>
          <w:b/>
          <w:sz w:val="22"/>
          <w:szCs w:val="22"/>
        </w:rPr>
        <w:t>Civil Rights Act of 1866 (42 U.S.C. §1981-82)</w:t>
      </w:r>
    </w:p>
    <w:p w14:paraId="3209C0DB" w14:textId="77777777" w:rsidR="00692F7F" w:rsidRPr="00692F7F" w:rsidRDefault="00692F7F" w:rsidP="00692F7F">
      <w:pPr>
        <w:pStyle w:val="ListParagraph"/>
        <w:numPr>
          <w:ilvl w:val="0"/>
          <w:numId w:val="39"/>
        </w:numPr>
        <w:jc w:val="both"/>
        <w:rPr>
          <w:rFonts w:ascii="Times New Roman" w:hAnsi="Times New Roman" w:cs="Times New Roman"/>
          <w:sz w:val="22"/>
          <w:szCs w:val="22"/>
        </w:rPr>
      </w:pPr>
      <w:r w:rsidRPr="00692F7F">
        <w:rPr>
          <w:rFonts w:ascii="Times New Roman" w:hAnsi="Times New Roman" w:cs="Times New Roman"/>
          <w:sz w:val="22"/>
          <w:szCs w:val="22"/>
        </w:rPr>
        <w:t>§1981. Equal Rights Under the Law</w:t>
      </w:r>
    </w:p>
    <w:p w14:paraId="3B386EEB" w14:textId="77777777" w:rsidR="00692F7F" w:rsidRPr="00692F7F" w:rsidRDefault="00692F7F" w:rsidP="00692F7F">
      <w:pPr>
        <w:pStyle w:val="ListParagraph"/>
        <w:numPr>
          <w:ilvl w:val="1"/>
          <w:numId w:val="39"/>
        </w:numPr>
        <w:jc w:val="both"/>
        <w:rPr>
          <w:rFonts w:ascii="Times New Roman" w:hAnsi="Times New Roman" w:cs="Times New Roman"/>
          <w:sz w:val="22"/>
          <w:szCs w:val="22"/>
        </w:rPr>
      </w:pPr>
      <w:r w:rsidRPr="00692F7F">
        <w:rPr>
          <w:rFonts w:ascii="Times New Roman" w:hAnsi="Times New Roman" w:cs="Times New Roman"/>
          <w:sz w:val="22"/>
          <w:szCs w:val="22"/>
        </w:rPr>
        <w:t xml:space="preserve">(a) </w:t>
      </w:r>
      <w:r w:rsidRPr="00692F7F">
        <w:rPr>
          <w:rFonts w:ascii="Times New Roman" w:hAnsi="Times New Roman" w:cs="Times New Roman"/>
          <w:i/>
          <w:sz w:val="22"/>
          <w:szCs w:val="22"/>
        </w:rPr>
        <w:t>Statement of Equal Rights</w:t>
      </w:r>
      <w:r w:rsidRPr="00692F7F">
        <w:rPr>
          <w:rFonts w:ascii="Times New Roman" w:hAnsi="Times New Roman" w:cs="Times New Roman"/>
          <w:sz w:val="22"/>
          <w:szCs w:val="22"/>
        </w:rPr>
        <w:t>.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w:t>
      </w:r>
    </w:p>
    <w:p w14:paraId="7F0413A5" w14:textId="77777777" w:rsidR="00692F7F" w:rsidRPr="00692F7F" w:rsidRDefault="00692F7F" w:rsidP="00692F7F">
      <w:pPr>
        <w:pStyle w:val="ListParagraph"/>
        <w:numPr>
          <w:ilvl w:val="1"/>
          <w:numId w:val="39"/>
        </w:numPr>
        <w:jc w:val="both"/>
        <w:rPr>
          <w:rFonts w:ascii="Times New Roman" w:hAnsi="Times New Roman" w:cs="Times New Roman"/>
          <w:sz w:val="22"/>
          <w:szCs w:val="22"/>
        </w:rPr>
      </w:pPr>
      <w:r w:rsidRPr="00692F7F">
        <w:rPr>
          <w:rFonts w:ascii="Times New Roman" w:hAnsi="Times New Roman" w:cs="Times New Roman"/>
          <w:sz w:val="22"/>
          <w:szCs w:val="22"/>
        </w:rPr>
        <w:t xml:space="preserve">(b) </w:t>
      </w:r>
      <w:r w:rsidRPr="00692F7F">
        <w:rPr>
          <w:rFonts w:ascii="Times New Roman" w:hAnsi="Times New Roman" w:cs="Times New Roman"/>
          <w:i/>
          <w:sz w:val="22"/>
          <w:szCs w:val="22"/>
        </w:rPr>
        <w:t>“Make and Enforce Contracts” Defined</w:t>
      </w:r>
      <w:r w:rsidRPr="00692F7F">
        <w:rPr>
          <w:rFonts w:ascii="Times New Roman" w:hAnsi="Times New Roman" w:cs="Times New Roman"/>
          <w:sz w:val="22"/>
          <w:szCs w:val="22"/>
        </w:rPr>
        <w:t>. For purposes of this section, the term “make and enforce contracts” includes the making, performance, modification, and termination of contracts, and the enjoyment of all benefits, privileges, terms, and conditions of the contractual relationship.</w:t>
      </w:r>
    </w:p>
    <w:p w14:paraId="5A729ED2" w14:textId="77777777" w:rsidR="00692F7F" w:rsidRPr="00692F7F" w:rsidRDefault="00692F7F" w:rsidP="00692F7F">
      <w:pPr>
        <w:pStyle w:val="ListParagraph"/>
        <w:numPr>
          <w:ilvl w:val="1"/>
          <w:numId w:val="39"/>
        </w:numPr>
        <w:jc w:val="both"/>
        <w:rPr>
          <w:rFonts w:ascii="Times New Roman" w:hAnsi="Times New Roman" w:cs="Times New Roman"/>
          <w:sz w:val="22"/>
          <w:szCs w:val="22"/>
        </w:rPr>
      </w:pPr>
      <w:r w:rsidRPr="00692F7F">
        <w:rPr>
          <w:rFonts w:ascii="Times New Roman" w:hAnsi="Times New Roman" w:cs="Times New Roman"/>
          <w:sz w:val="22"/>
          <w:szCs w:val="22"/>
        </w:rPr>
        <w:t xml:space="preserve">(c) </w:t>
      </w:r>
      <w:r w:rsidRPr="00692F7F">
        <w:rPr>
          <w:rFonts w:ascii="Times New Roman" w:hAnsi="Times New Roman" w:cs="Times New Roman"/>
          <w:i/>
          <w:sz w:val="22"/>
          <w:szCs w:val="22"/>
        </w:rPr>
        <w:t>Protection Against Impairment</w:t>
      </w:r>
      <w:r w:rsidRPr="00692F7F">
        <w:rPr>
          <w:rFonts w:ascii="Times New Roman" w:hAnsi="Times New Roman" w:cs="Times New Roman"/>
          <w:sz w:val="22"/>
          <w:szCs w:val="22"/>
        </w:rPr>
        <w:t>. The rights protected by this section are protected against impairment by nongovernmental discrimination and impairment under color of State law.</w:t>
      </w:r>
    </w:p>
    <w:p w14:paraId="7A43BE1E" w14:textId="77777777" w:rsidR="00692F7F" w:rsidRPr="00692F7F" w:rsidRDefault="00692F7F" w:rsidP="00692F7F">
      <w:pPr>
        <w:pStyle w:val="ListParagraph"/>
        <w:numPr>
          <w:ilvl w:val="0"/>
          <w:numId w:val="39"/>
        </w:numPr>
        <w:jc w:val="both"/>
        <w:rPr>
          <w:rFonts w:ascii="Times New Roman" w:hAnsi="Times New Roman" w:cs="Times New Roman"/>
          <w:sz w:val="22"/>
          <w:szCs w:val="22"/>
        </w:rPr>
      </w:pPr>
      <w:r w:rsidRPr="00692F7F">
        <w:rPr>
          <w:rFonts w:ascii="Times New Roman" w:hAnsi="Times New Roman" w:cs="Times New Roman"/>
          <w:sz w:val="22"/>
          <w:szCs w:val="22"/>
        </w:rPr>
        <w:t>§1982. Property Rights of Citizens</w:t>
      </w:r>
    </w:p>
    <w:p w14:paraId="13E19151" w14:textId="77777777" w:rsidR="00692F7F" w:rsidRPr="00692F7F" w:rsidRDefault="00692F7F" w:rsidP="00692F7F">
      <w:pPr>
        <w:pStyle w:val="ListParagraph"/>
        <w:numPr>
          <w:ilvl w:val="1"/>
          <w:numId w:val="39"/>
        </w:numPr>
        <w:rPr>
          <w:rFonts w:ascii="Times New Roman" w:hAnsi="Times New Roman" w:cs="Times New Roman"/>
          <w:sz w:val="22"/>
          <w:szCs w:val="22"/>
        </w:rPr>
      </w:pPr>
      <w:r w:rsidRPr="00692F7F">
        <w:rPr>
          <w:rFonts w:ascii="Times New Roman" w:hAnsi="Times New Roman" w:cs="Times New Roman"/>
          <w:sz w:val="22"/>
          <w:szCs w:val="22"/>
        </w:rPr>
        <w:t>All citizens of the United States shall have the same right, in every State and Territory, as is enjoyed by white citizens thereof to inherit, purchase, lease, sell, hold, and convey real and personal property.</w:t>
      </w:r>
    </w:p>
    <w:p w14:paraId="4F909330" w14:textId="77777777" w:rsidR="00692F7F" w:rsidRPr="00692F7F" w:rsidRDefault="00692F7F" w:rsidP="00692F7F">
      <w:pPr>
        <w:rPr>
          <w:rFonts w:ascii="Times New Roman" w:hAnsi="Times New Roman" w:cs="Times New Roman"/>
          <w:sz w:val="22"/>
          <w:szCs w:val="22"/>
        </w:rPr>
      </w:pPr>
    </w:p>
    <w:p w14:paraId="36F2211B" w14:textId="77777777" w:rsidR="00692F7F" w:rsidRDefault="00692F7F">
      <w:pPr>
        <w:rPr>
          <w:rFonts w:ascii="Times New Roman" w:hAnsi="Times New Roman" w:cs="Times New Roman"/>
          <w:b/>
          <w:sz w:val="22"/>
          <w:szCs w:val="22"/>
        </w:rPr>
      </w:pPr>
      <w:r>
        <w:rPr>
          <w:rFonts w:ascii="Times New Roman" w:hAnsi="Times New Roman" w:cs="Times New Roman"/>
          <w:b/>
          <w:sz w:val="22"/>
          <w:szCs w:val="22"/>
        </w:rPr>
        <w:br w:type="page"/>
      </w:r>
    </w:p>
    <w:p w14:paraId="786B6C34" w14:textId="743BD89E" w:rsidR="00692F7F" w:rsidRPr="00692F7F" w:rsidRDefault="00692F7F" w:rsidP="00692F7F">
      <w:pPr>
        <w:rPr>
          <w:rFonts w:ascii="Times New Roman" w:hAnsi="Times New Roman" w:cs="Times New Roman"/>
          <w:sz w:val="22"/>
          <w:szCs w:val="22"/>
        </w:rPr>
      </w:pPr>
      <w:r w:rsidRPr="00692F7F">
        <w:rPr>
          <w:rFonts w:ascii="Times New Roman" w:hAnsi="Times New Roman" w:cs="Times New Roman"/>
          <w:b/>
          <w:sz w:val="22"/>
          <w:szCs w:val="22"/>
        </w:rPr>
        <w:t>Americans with Disabilities Act (42 U.S.C. §12102, §12181-83, §12187, §12201, §12210-11)</w:t>
      </w:r>
    </w:p>
    <w:p w14:paraId="4C2309F1"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§12102 </w:t>
      </w:r>
      <w:r w:rsidRPr="00692F7F">
        <w:rPr>
          <w:rFonts w:ascii="Times New Roman" w:hAnsi="Times New Roman" w:cs="Times New Roman"/>
          <w:i/>
          <w:sz w:val="22"/>
          <w:szCs w:val="22"/>
        </w:rPr>
        <w:t xml:space="preserve">Definition of Disability. </w:t>
      </w:r>
    </w:p>
    <w:p w14:paraId="7741308C"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 </w:t>
      </w:r>
      <w:r w:rsidRPr="00692F7F">
        <w:rPr>
          <w:rFonts w:ascii="Times New Roman" w:hAnsi="Times New Roman" w:cs="Times New Roman"/>
          <w:i/>
          <w:sz w:val="22"/>
          <w:szCs w:val="22"/>
        </w:rPr>
        <w:t>Disability</w:t>
      </w:r>
      <w:r w:rsidRPr="00692F7F">
        <w:rPr>
          <w:rFonts w:ascii="Times New Roman" w:hAnsi="Times New Roman" w:cs="Times New Roman"/>
          <w:sz w:val="22"/>
          <w:szCs w:val="22"/>
        </w:rPr>
        <w:t>. The term “disability” means, with respect to an individual—</w:t>
      </w:r>
    </w:p>
    <w:p w14:paraId="1AF06E70"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(A) a physical or mental impairment that substantially limits one or more major life activities of such individual;</w:t>
      </w:r>
    </w:p>
    <w:p w14:paraId="14C970AB"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(B) a record of such an impairment; or</w:t>
      </w:r>
    </w:p>
    <w:p w14:paraId="0EF40985"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(C) being regarded as having such an impairment (as described in paragraph (3)).</w:t>
      </w:r>
    </w:p>
    <w:p w14:paraId="431DEC0A"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(2) </w:t>
      </w:r>
      <w:r w:rsidRPr="00692F7F">
        <w:rPr>
          <w:rFonts w:ascii="Times New Roman" w:hAnsi="Times New Roman" w:cs="Times New Roman"/>
          <w:i/>
          <w:sz w:val="22"/>
          <w:szCs w:val="22"/>
        </w:rPr>
        <w:t>Major Life Activities</w:t>
      </w:r>
    </w:p>
    <w:p w14:paraId="6DF5025D"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(A) </w:t>
      </w:r>
      <w:r w:rsidRPr="00692F7F">
        <w:rPr>
          <w:rFonts w:ascii="Times New Roman" w:hAnsi="Times New Roman" w:cs="Times New Roman"/>
          <w:i/>
          <w:sz w:val="22"/>
          <w:szCs w:val="22"/>
        </w:rPr>
        <w:t>In general</w:t>
      </w:r>
      <w:r w:rsidRPr="00692F7F">
        <w:rPr>
          <w:rFonts w:ascii="Times New Roman" w:hAnsi="Times New Roman" w:cs="Times New Roman"/>
          <w:sz w:val="22"/>
          <w:szCs w:val="22"/>
        </w:rPr>
        <w:t>. For purposes of paragraph (1), major life activities include, but are not limited to, caring for oneself, performing manual tasks, seeing, hearing, eating, sleeping, walking, standing, lifting, bending, speaking, breathing, learning, reading, concentrating, thinking, communicating, and working.</w:t>
      </w:r>
    </w:p>
    <w:p w14:paraId="6B68959B"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(B) </w:t>
      </w:r>
      <w:r w:rsidRPr="00692F7F">
        <w:rPr>
          <w:rFonts w:ascii="Times New Roman" w:hAnsi="Times New Roman" w:cs="Times New Roman"/>
          <w:i/>
          <w:sz w:val="22"/>
          <w:szCs w:val="22"/>
        </w:rPr>
        <w:t>Major bodily functions</w:t>
      </w:r>
      <w:r w:rsidRPr="00692F7F">
        <w:rPr>
          <w:rFonts w:ascii="Times New Roman" w:hAnsi="Times New Roman" w:cs="Times New Roman"/>
          <w:sz w:val="22"/>
          <w:szCs w:val="22"/>
        </w:rPr>
        <w:t>. For purposes of paragraph (1), a major life activity also includes the operation of a major bodily function, including but not limited to, functions of the immune system, normal cell growth, digestive, bowel, bladder, neurological, brain, respiratory, circulatory, endocrine, and reproductive functions.</w:t>
      </w:r>
    </w:p>
    <w:p w14:paraId="264043D6"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(3) </w:t>
      </w:r>
      <w:r w:rsidRPr="00692F7F">
        <w:rPr>
          <w:rFonts w:ascii="Times New Roman" w:hAnsi="Times New Roman" w:cs="Times New Roman"/>
          <w:i/>
          <w:sz w:val="22"/>
          <w:szCs w:val="22"/>
        </w:rPr>
        <w:t>Regarded as Having Such an Impairment</w:t>
      </w:r>
      <w:r w:rsidRPr="00692F7F">
        <w:rPr>
          <w:rFonts w:ascii="Times New Roman" w:hAnsi="Times New Roman" w:cs="Times New Roman"/>
          <w:sz w:val="22"/>
          <w:szCs w:val="22"/>
        </w:rPr>
        <w:t>.</w:t>
      </w:r>
      <w:r w:rsidRPr="00692F7F">
        <w:rPr>
          <w:rFonts w:ascii="Times New Roman" w:hAnsi="Times New Roman" w:cs="Times New Roman"/>
          <w:i/>
          <w:sz w:val="22"/>
          <w:szCs w:val="22"/>
        </w:rPr>
        <w:t xml:space="preserve"> </w:t>
      </w:r>
      <w:r w:rsidRPr="00692F7F">
        <w:rPr>
          <w:rFonts w:ascii="Times New Roman" w:hAnsi="Times New Roman" w:cs="Times New Roman"/>
          <w:sz w:val="22"/>
          <w:szCs w:val="22"/>
        </w:rPr>
        <w:t>For purposes of paragraph (1)(C):</w:t>
      </w:r>
    </w:p>
    <w:p w14:paraId="0A772B35"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(A) An individual meets the requirement of “being regarded as having such an impairment” if the individual establishes that he or she has been subjected to an action prohibited under this chapter because of an actual or perceived physical or mental impairment whether or not the impairment limits or is perceived to limit a major life activity.</w:t>
      </w:r>
    </w:p>
    <w:p w14:paraId="18C14827"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(B) Paragraph (1)(C) shall not apply to impairments that are transitory and minor. A transitory impairment is an impairment with an actual or expected duration of 6 months or less.</w:t>
      </w:r>
    </w:p>
    <w:p w14:paraId="49F9C6FA"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§12181 </w:t>
      </w:r>
      <w:r w:rsidRPr="00692F7F">
        <w:rPr>
          <w:rFonts w:ascii="Times New Roman" w:hAnsi="Times New Roman" w:cs="Times New Roman"/>
          <w:i/>
          <w:sz w:val="22"/>
          <w:szCs w:val="22"/>
        </w:rPr>
        <w:t>Definition of Public Accommodation</w:t>
      </w:r>
    </w:p>
    <w:p w14:paraId="0E533140"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(7) </w:t>
      </w:r>
      <w:r w:rsidRPr="00692F7F">
        <w:rPr>
          <w:rFonts w:ascii="Times New Roman" w:hAnsi="Times New Roman" w:cs="Times New Roman"/>
          <w:i/>
          <w:sz w:val="22"/>
          <w:szCs w:val="22"/>
        </w:rPr>
        <w:t xml:space="preserve">Public Accommodation. </w:t>
      </w:r>
      <w:r w:rsidRPr="00692F7F">
        <w:rPr>
          <w:rFonts w:ascii="Times New Roman" w:hAnsi="Times New Roman" w:cs="Times New Roman"/>
          <w:sz w:val="22"/>
          <w:szCs w:val="22"/>
        </w:rPr>
        <w:t>The following private entities are considered public accommodations for purposes of this subchapter, if the operations of such entities affect commerce—</w:t>
      </w:r>
    </w:p>
    <w:p w14:paraId="28952238"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(A) an inn, hotel, motel, or other place of lodging, except for an establishment located within a building that contains not more than five rooms for rent or hire and that is actually occupied by the proprietor of such establishment as the residence of such proprietor;</w:t>
      </w:r>
    </w:p>
    <w:p w14:paraId="7C4E7A22"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(B) a restaurant, bar, or other establishment serving food or drink;</w:t>
      </w:r>
    </w:p>
    <w:p w14:paraId="69B0689B"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(C) a motion picture house, theater, concert hall, stadium, or other place of exhibition or entertainment;</w:t>
      </w:r>
    </w:p>
    <w:p w14:paraId="2FA9DEB2"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(D) an auditorium, convention center, lecture hall, or other place of public gathering;</w:t>
      </w:r>
    </w:p>
    <w:p w14:paraId="22D12B15"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(E) a bakery, grocery store, clothing store, hardware store, shopping center, or other sales or rental establishment;</w:t>
      </w:r>
    </w:p>
    <w:p w14:paraId="4D6E84FE"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(F) a laundromat, dry-cleaner, bank, barber shop, beauty shop, travel service, shoe repair service, funeral parlor, gas station, office of an accountant or lawyer, pharmacy, insurance office, professional office of a health care provider, hospital, or other service establishment;</w:t>
      </w:r>
    </w:p>
    <w:p w14:paraId="23F0DF3D"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(G) a terminal, depot, or other station used for specified public transportation;</w:t>
      </w:r>
    </w:p>
    <w:p w14:paraId="6AB0EE44"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(H) a museum, library, gallery, or other place of public display or collection;</w:t>
      </w:r>
    </w:p>
    <w:p w14:paraId="20B18F01"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(I) a park, zoo, amusement park, or other place of recreation;</w:t>
      </w:r>
    </w:p>
    <w:p w14:paraId="56C7ED35"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(J) a nursery, elementary, secondary, undergraduate, or postgraduate private school, or other place of education;</w:t>
      </w:r>
    </w:p>
    <w:p w14:paraId="4EE3EDE8"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(K) a day care center, senior citizen center, homeless shelter, food bank, adoption agency, or other social service center establishment; and</w:t>
      </w:r>
    </w:p>
    <w:p w14:paraId="192ACD74"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(L) a gymnasium, health spa, bowling alley, golf course, or other place of exercise or recreation.</w:t>
      </w:r>
    </w:p>
    <w:p w14:paraId="1A188B66"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§12182 </w:t>
      </w:r>
      <w:r w:rsidRPr="00692F7F">
        <w:rPr>
          <w:rFonts w:ascii="Times New Roman" w:hAnsi="Times New Roman" w:cs="Times New Roman"/>
          <w:i/>
          <w:sz w:val="22"/>
          <w:szCs w:val="22"/>
        </w:rPr>
        <w:t>Prohibition of Discrimination by Public Accommodations</w:t>
      </w:r>
    </w:p>
    <w:p w14:paraId="3AA87AA2"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(a) </w:t>
      </w:r>
      <w:r w:rsidRPr="00692F7F">
        <w:rPr>
          <w:rFonts w:ascii="Times New Roman" w:hAnsi="Times New Roman" w:cs="Times New Roman"/>
          <w:i/>
          <w:sz w:val="22"/>
          <w:szCs w:val="22"/>
        </w:rPr>
        <w:t>General Rule</w:t>
      </w:r>
      <w:r w:rsidRPr="00692F7F">
        <w:rPr>
          <w:rFonts w:ascii="Times New Roman" w:hAnsi="Times New Roman" w:cs="Times New Roman"/>
          <w:sz w:val="22"/>
          <w:szCs w:val="22"/>
        </w:rPr>
        <w: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14:paraId="6C7563A1"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(b) </w:t>
      </w:r>
      <w:r w:rsidRPr="00692F7F">
        <w:rPr>
          <w:rFonts w:ascii="Times New Roman" w:hAnsi="Times New Roman" w:cs="Times New Roman"/>
          <w:i/>
          <w:sz w:val="22"/>
          <w:szCs w:val="22"/>
        </w:rPr>
        <w:t>Construction</w:t>
      </w:r>
      <w:r w:rsidRPr="00692F7F">
        <w:rPr>
          <w:rFonts w:ascii="Times New Roman" w:hAnsi="Times New Roman" w:cs="Times New Roman"/>
          <w:sz w:val="22"/>
          <w:szCs w:val="22"/>
        </w:rPr>
        <w:t>.</w:t>
      </w:r>
    </w:p>
    <w:p w14:paraId="6E7BFBF7"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 </w:t>
      </w:r>
      <w:r w:rsidRPr="00692F7F">
        <w:rPr>
          <w:rFonts w:ascii="Times New Roman" w:hAnsi="Times New Roman" w:cs="Times New Roman"/>
          <w:i/>
          <w:sz w:val="22"/>
          <w:szCs w:val="22"/>
        </w:rPr>
        <w:t>General Prohibition</w:t>
      </w:r>
    </w:p>
    <w:p w14:paraId="257E22E6"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(A) </w:t>
      </w:r>
      <w:r w:rsidRPr="00692F7F">
        <w:rPr>
          <w:rFonts w:ascii="Times New Roman" w:hAnsi="Times New Roman" w:cs="Times New Roman"/>
          <w:i/>
          <w:sz w:val="22"/>
          <w:szCs w:val="22"/>
        </w:rPr>
        <w:t>Activities</w:t>
      </w:r>
      <w:r w:rsidRPr="00692F7F">
        <w:rPr>
          <w:rFonts w:ascii="Times New Roman" w:hAnsi="Times New Roman" w:cs="Times New Roman"/>
          <w:sz w:val="22"/>
          <w:szCs w:val="22"/>
        </w:rPr>
        <w:t>.</w:t>
      </w:r>
    </w:p>
    <w:p w14:paraId="730DA83E"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(i) </w:t>
      </w:r>
      <w:r w:rsidRPr="00692F7F">
        <w:rPr>
          <w:rFonts w:ascii="Times New Roman" w:hAnsi="Times New Roman" w:cs="Times New Roman"/>
          <w:i/>
          <w:sz w:val="22"/>
          <w:szCs w:val="22"/>
        </w:rPr>
        <w:t>Denial of participation</w:t>
      </w:r>
      <w:r w:rsidRPr="00692F7F">
        <w:rPr>
          <w:rFonts w:ascii="Times New Roman" w:hAnsi="Times New Roman" w:cs="Times New Roman"/>
          <w:sz w:val="22"/>
          <w:szCs w:val="22"/>
        </w:rPr>
        <w:t>. It shall be discriminatory to subject an individual or class of individuals on the basis of a disability or disabilities of such individual or class, directly, or through contractual, licensing, or other arrangements, to a denial of the opportunity of the individual or class to participate in or benefit from the goods, services, facilities, privileges, advantages, or accommodations of an entity.</w:t>
      </w:r>
    </w:p>
    <w:p w14:paraId="6DFC58CB"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(ii) </w:t>
      </w:r>
      <w:r w:rsidRPr="00692F7F">
        <w:rPr>
          <w:rFonts w:ascii="Times New Roman" w:hAnsi="Times New Roman" w:cs="Times New Roman"/>
          <w:i/>
          <w:sz w:val="22"/>
          <w:szCs w:val="22"/>
        </w:rPr>
        <w:t>Participation in unequal benefit</w:t>
      </w:r>
      <w:r w:rsidRPr="00692F7F">
        <w:rPr>
          <w:rFonts w:ascii="Times New Roman" w:hAnsi="Times New Roman" w:cs="Times New Roman"/>
          <w:sz w:val="22"/>
          <w:szCs w:val="22"/>
        </w:rPr>
        <w:t>. It shall be discriminatory to afford an individual or class of individuals, on the basis of a disability or disabilities of such individual or class, directly, or through contractual, licensing, or other arrangements with the opportunity to participate in or benefit from a good, service, facility, privilege, advantage, or accommodation that is not equal to that afforded to other individuals.</w:t>
      </w:r>
    </w:p>
    <w:p w14:paraId="04E750C5" w14:textId="77777777" w:rsidR="00692F7F" w:rsidRPr="00692F7F" w:rsidRDefault="00692F7F" w:rsidP="00692F7F">
      <w:pPr>
        <w:pStyle w:val="ListParagraph"/>
        <w:numPr>
          <w:ilvl w:val="4"/>
          <w:numId w:val="46"/>
        </w:numPr>
        <w:jc w:val="both"/>
        <w:rPr>
          <w:rFonts w:ascii="Times New Roman" w:hAnsi="Times New Roman" w:cs="Times New Roman"/>
          <w:i/>
          <w:sz w:val="22"/>
          <w:szCs w:val="22"/>
        </w:rPr>
      </w:pPr>
      <w:r w:rsidRPr="00692F7F">
        <w:rPr>
          <w:rFonts w:ascii="Times New Roman" w:hAnsi="Times New Roman" w:cs="Times New Roman"/>
          <w:sz w:val="22"/>
          <w:szCs w:val="22"/>
        </w:rPr>
        <w:t xml:space="preserve">(iii) </w:t>
      </w:r>
      <w:r w:rsidRPr="00692F7F">
        <w:rPr>
          <w:rFonts w:ascii="Times New Roman" w:hAnsi="Times New Roman" w:cs="Times New Roman"/>
          <w:i/>
          <w:sz w:val="22"/>
          <w:szCs w:val="22"/>
        </w:rPr>
        <w:t>Separate benefit</w:t>
      </w:r>
      <w:r w:rsidRPr="00692F7F">
        <w:rPr>
          <w:rFonts w:ascii="Times New Roman" w:hAnsi="Times New Roman" w:cs="Times New Roman"/>
          <w:sz w:val="22"/>
          <w:szCs w:val="22"/>
        </w:rPr>
        <w:t>. It shall be discriminatory to provide an individual or class of individuals, on the basis of a disability or disabilities of such individual or class, directly, or through contractual, licensing, or other arrangements with a good, service, facility, privilege, advantage, or accommodation that is different or separate from that provided to other individuals, unless such action is necessary to provide the individual or class of individuals with a good, service, facility, privilege, advantage, or accommodation, or other opportunity that is as effective as that provided to others.</w:t>
      </w:r>
    </w:p>
    <w:p w14:paraId="39125422"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(iv) </w:t>
      </w:r>
      <w:r w:rsidRPr="00692F7F">
        <w:rPr>
          <w:rFonts w:ascii="Times New Roman" w:hAnsi="Times New Roman" w:cs="Times New Roman"/>
          <w:i/>
          <w:sz w:val="22"/>
          <w:szCs w:val="22"/>
        </w:rPr>
        <w:t>Individual or class of individuals</w:t>
      </w:r>
      <w:r w:rsidRPr="00692F7F">
        <w:rPr>
          <w:rFonts w:ascii="Times New Roman" w:hAnsi="Times New Roman" w:cs="Times New Roman"/>
          <w:sz w:val="22"/>
          <w:szCs w:val="22"/>
        </w:rPr>
        <w:t>. For purposes of clauses (i) through (iii) of this subparagraph, the term “individual or class of individuals” refers to the clients or customers of the covered public accommodation that enters into the contractual, licensing or other arrangement.</w:t>
      </w:r>
    </w:p>
    <w:p w14:paraId="0F326988"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(B) </w:t>
      </w:r>
      <w:r w:rsidRPr="00692F7F">
        <w:rPr>
          <w:rFonts w:ascii="Times New Roman" w:hAnsi="Times New Roman" w:cs="Times New Roman"/>
          <w:i/>
          <w:sz w:val="22"/>
          <w:szCs w:val="22"/>
        </w:rPr>
        <w:t>Integrated settings</w:t>
      </w:r>
      <w:r w:rsidRPr="00692F7F">
        <w:rPr>
          <w:rFonts w:ascii="Times New Roman" w:hAnsi="Times New Roman" w:cs="Times New Roman"/>
          <w:sz w:val="22"/>
          <w:szCs w:val="22"/>
        </w:rPr>
        <w:t>. Goods, services, facilities, privileges, advantages, and accommodations shall be afforded to an individual with a disability in the most integrated setting appropriate to the needs of the individual.</w:t>
      </w:r>
    </w:p>
    <w:p w14:paraId="1C073D55"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(C) </w:t>
      </w:r>
      <w:r w:rsidRPr="00692F7F">
        <w:rPr>
          <w:rFonts w:ascii="Times New Roman" w:hAnsi="Times New Roman" w:cs="Times New Roman"/>
          <w:i/>
          <w:sz w:val="22"/>
          <w:szCs w:val="22"/>
        </w:rPr>
        <w:t>Opportunity to participate</w:t>
      </w:r>
      <w:r w:rsidRPr="00692F7F">
        <w:rPr>
          <w:rFonts w:ascii="Times New Roman" w:hAnsi="Times New Roman" w:cs="Times New Roman"/>
          <w:sz w:val="22"/>
          <w:szCs w:val="22"/>
        </w:rPr>
        <w:t>. Notwithstanding the existence of separate or different programs or activities provided in accordance with this section, an individual with a disability shall not be denied the opportunity to participate in such programs or activities that are not separate or different.</w:t>
      </w:r>
    </w:p>
    <w:p w14:paraId="5CC89ED3"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(D) </w:t>
      </w:r>
      <w:r w:rsidRPr="00692F7F">
        <w:rPr>
          <w:rFonts w:ascii="Times New Roman" w:hAnsi="Times New Roman" w:cs="Times New Roman"/>
          <w:i/>
          <w:sz w:val="22"/>
          <w:szCs w:val="22"/>
        </w:rPr>
        <w:t>Administrative methods</w:t>
      </w:r>
      <w:r w:rsidRPr="00692F7F">
        <w:rPr>
          <w:rFonts w:ascii="Times New Roman" w:hAnsi="Times New Roman" w:cs="Times New Roman"/>
          <w:sz w:val="22"/>
          <w:szCs w:val="22"/>
        </w:rPr>
        <w:t>. An individual or entity shall not, directly or through contractual or other arrangements, utilize standards or criteria or methods of administration—</w:t>
      </w:r>
    </w:p>
    <w:p w14:paraId="1781E04B"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 that have the effect of discriminating on the basis of disability; or</w:t>
      </w:r>
    </w:p>
    <w:p w14:paraId="6C865657"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(ii) that perpetuate the discrimination of others who are subject to common administrative control.</w:t>
      </w:r>
    </w:p>
    <w:p w14:paraId="78AB312D"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(E) </w:t>
      </w:r>
      <w:r w:rsidRPr="00692F7F">
        <w:rPr>
          <w:rFonts w:ascii="Times New Roman" w:hAnsi="Times New Roman" w:cs="Times New Roman"/>
          <w:i/>
          <w:sz w:val="22"/>
          <w:szCs w:val="22"/>
        </w:rPr>
        <w:t>Association</w:t>
      </w:r>
      <w:r w:rsidRPr="00692F7F">
        <w:rPr>
          <w:rFonts w:ascii="Times New Roman" w:hAnsi="Times New Roman" w:cs="Times New Roman"/>
          <w:sz w:val="22"/>
          <w:szCs w:val="22"/>
        </w:rPr>
        <w:t>. It shall be discriminatory to exclude or otherwise deny equal goods, services, facilities, privileges, advantages, accommodations, or other opportunities to an individual or entity because of the known disability of an individual with whom the individual or entity is known to have a relationship or association.</w:t>
      </w:r>
    </w:p>
    <w:p w14:paraId="5A8A8900"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(2) </w:t>
      </w:r>
      <w:r w:rsidRPr="00692F7F">
        <w:rPr>
          <w:rFonts w:ascii="Times New Roman" w:hAnsi="Times New Roman" w:cs="Times New Roman"/>
          <w:i/>
          <w:sz w:val="22"/>
          <w:szCs w:val="22"/>
        </w:rPr>
        <w:t>Specific Prohibitions</w:t>
      </w:r>
      <w:r w:rsidRPr="00692F7F">
        <w:rPr>
          <w:rFonts w:ascii="Times New Roman" w:hAnsi="Times New Roman" w:cs="Times New Roman"/>
          <w:sz w:val="22"/>
          <w:szCs w:val="22"/>
        </w:rPr>
        <w:t>.</w:t>
      </w:r>
    </w:p>
    <w:p w14:paraId="0FB6B65F" w14:textId="77777777" w:rsidR="00692F7F" w:rsidRPr="00692F7F" w:rsidRDefault="00692F7F" w:rsidP="00692F7F">
      <w:pPr>
        <w:pStyle w:val="ListParagraph"/>
        <w:numPr>
          <w:ilvl w:val="3"/>
          <w:numId w:val="46"/>
        </w:numPr>
        <w:jc w:val="both"/>
        <w:rPr>
          <w:rFonts w:ascii="Times New Roman" w:hAnsi="Times New Roman" w:cs="Times New Roman"/>
          <w:sz w:val="22"/>
          <w:szCs w:val="22"/>
        </w:rPr>
      </w:pPr>
      <w:r w:rsidRPr="00692F7F">
        <w:rPr>
          <w:rFonts w:ascii="Times New Roman" w:hAnsi="Times New Roman" w:cs="Times New Roman"/>
          <w:sz w:val="22"/>
          <w:szCs w:val="22"/>
        </w:rPr>
        <w:t>(A) Discrimination For purposes of subsection (a), discrimination includes—</w:t>
      </w:r>
    </w:p>
    <w:p w14:paraId="6F7F072B"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 the imposition or application of eligibility criteria that screen out or tend to screen out an individual with a disability or any class of individuals with disabilities from fully and equally enjoying any goods, services, facilities, privileges, advantages, or accommodations, unless such criteria can be shown to be necessary for the provision of the goods, services, facilities, privileges, advantages, or accommodations being offered;</w:t>
      </w:r>
    </w:p>
    <w:p w14:paraId="7742E059"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(ii) a failure to make reasonable modifications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14:paraId="5BA5AD8B"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(iii) a failure to take such steps as may be necessary to ensure that no individual with a disability is excluded, denied services, segregated or otherwise treated differently than other individuals because of the absence of auxiliary aids and services, unless the entity can demonstrate that taking such steps would fundamentally alter the nature of the good, service, facility, privilege, advantage, or accommodation being offered or would result in an undue burden;</w:t>
      </w:r>
    </w:p>
    <w:p w14:paraId="7DFF8708"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(iv) a failure to remove architectural barriers, and communication barriers that are structural in nature, in existing facilities, and transportation barriers in existing vehicles and rail passenger cars used by an establishment for transporting individuals (not including barriers that can only be removed through the retrofitting of vehiclesor rail passenger cars by the installation of a hydraulic or other lift), where such removal is readily achievable; and</w:t>
      </w:r>
    </w:p>
    <w:p w14:paraId="4EEC406E" w14:textId="77777777" w:rsidR="00692F7F" w:rsidRPr="00692F7F" w:rsidRDefault="00692F7F" w:rsidP="00692F7F">
      <w:pPr>
        <w:pStyle w:val="ListParagraph"/>
        <w:numPr>
          <w:ilvl w:val="4"/>
          <w:numId w:val="46"/>
        </w:numPr>
        <w:jc w:val="both"/>
        <w:rPr>
          <w:rFonts w:ascii="Times New Roman" w:hAnsi="Times New Roman" w:cs="Times New Roman"/>
          <w:sz w:val="22"/>
          <w:szCs w:val="22"/>
        </w:rPr>
      </w:pPr>
      <w:r w:rsidRPr="00692F7F">
        <w:rPr>
          <w:rFonts w:ascii="Times New Roman" w:hAnsi="Times New Roman" w:cs="Times New Roman"/>
          <w:sz w:val="22"/>
          <w:szCs w:val="22"/>
        </w:rPr>
        <w:t>(v) where an entity can demonstrate that the removal of a barrier under clause (iv) is not readily achievable, a failure to make such goods, services, facilities, privileges, advantages, or accommodations available through alternative methods if such methods are readily achievable.</w:t>
      </w:r>
    </w:p>
    <w:p w14:paraId="5870A5FC"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(3) </w:t>
      </w:r>
      <w:r w:rsidRPr="00692F7F">
        <w:rPr>
          <w:rFonts w:ascii="Times New Roman" w:hAnsi="Times New Roman" w:cs="Times New Roman"/>
          <w:i/>
          <w:sz w:val="22"/>
          <w:szCs w:val="22"/>
        </w:rPr>
        <w:t>Specific Construction</w:t>
      </w:r>
      <w:r w:rsidRPr="00692F7F">
        <w:rPr>
          <w:rFonts w:ascii="Times New Roman" w:hAnsi="Times New Roman" w:cs="Times New Roman"/>
          <w:sz w:val="22"/>
          <w:szCs w:val="22"/>
        </w:rPr>
        <w:t>. Nothing in this subchapter shall require an entity to permit an individual to participate in or benefit from the goods, services, facilities, privileges, advantages and accommodations of such entity where such individual poses a direct threat to the health or safety of others. The term “direct threat” means a significant risk to the health or safety of others that cannot be eliminated by a modification of policies, practices, or procedures or by the provision of auxiliary aids or services.</w:t>
      </w:r>
    </w:p>
    <w:p w14:paraId="749C8F35"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§12183 </w:t>
      </w:r>
      <w:r w:rsidRPr="00692F7F">
        <w:rPr>
          <w:rFonts w:ascii="Times New Roman" w:hAnsi="Times New Roman" w:cs="Times New Roman"/>
          <w:i/>
          <w:sz w:val="22"/>
          <w:szCs w:val="22"/>
        </w:rPr>
        <w:t>New Construction and Alterations in Public Accommodations and Commercial Facilities</w:t>
      </w:r>
      <w:r w:rsidRPr="00692F7F">
        <w:rPr>
          <w:rFonts w:ascii="Times New Roman" w:hAnsi="Times New Roman" w:cs="Times New Roman"/>
          <w:sz w:val="22"/>
          <w:szCs w:val="22"/>
        </w:rPr>
        <w:t>.</w:t>
      </w:r>
    </w:p>
    <w:p w14:paraId="352EDC37"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(a)APPLICATION OF TERM. Except as provided in subsection (b), as applied to public accommodations and commercial facilities, discrimination for purposes of section 12182(a) of this title includes—</w:t>
      </w:r>
    </w:p>
    <w:p w14:paraId="61C2FC7A"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(1) a failure to design and construct facilities for first occupancy later than 30 months after July 26, 1990, that are readily accessible to and usable by individuals with disabilities, except where an entity can demonstrate that it is structurally impracticable to meet the requirements of such subsection in accordance with standards set forth or incorporated by reference in regulations issued under this subchapter; and</w:t>
      </w:r>
    </w:p>
    <w:p w14:paraId="105CADA3" w14:textId="77777777" w:rsidR="00692F7F" w:rsidRPr="00692F7F" w:rsidRDefault="00692F7F" w:rsidP="00692F7F">
      <w:pPr>
        <w:pStyle w:val="ListParagraph"/>
        <w:numPr>
          <w:ilvl w:val="2"/>
          <w:numId w:val="46"/>
        </w:numPr>
        <w:jc w:val="both"/>
        <w:rPr>
          <w:rFonts w:ascii="Times New Roman" w:hAnsi="Times New Roman" w:cs="Times New Roman"/>
          <w:sz w:val="22"/>
          <w:szCs w:val="22"/>
        </w:rPr>
      </w:pPr>
      <w:r w:rsidRPr="00692F7F">
        <w:rPr>
          <w:rFonts w:ascii="Times New Roman" w:hAnsi="Times New Roman" w:cs="Times New Roman"/>
          <w:sz w:val="22"/>
          <w:szCs w:val="22"/>
        </w:rPr>
        <w:t>(2) with respect to a facility or part thereof that is altered by, on behalf of, or for the use of an establishment in a manner that affects or could affect the usability of the facility or part thereof, a failure to make alterations in such a manner that, to the maximum extent feasible, the altered portions of the facility are readily accessible to and usable by individuals with disabilities, including individuals who use wheelchairs. Where the entity is undertaking an alteration that affects or could affect usability of or access to an area of the facility containing a primary function, the entity shall also make the alterations in such a manner that, to the maximum extent feasible, the path of travel to the altered area and the bathrooms, telephones, and drinking fountains serving the altered area, are readily accessible to and usable by individuals with disabilities where such alterations to the path of travel or the bathrooms, telephones, and drinking fountains serving the altered area are not disproportionate to the overall alterations in terms of cost and scope (as determined under criteria established by the Attorney General).</w:t>
      </w:r>
    </w:p>
    <w:p w14:paraId="4E7E0D79"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§12187 </w:t>
      </w:r>
      <w:r w:rsidRPr="00692F7F">
        <w:rPr>
          <w:rFonts w:ascii="Times New Roman" w:hAnsi="Times New Roman" w:cs="Times New Roman"/>
          <w:i/>
          <w:sz w:val="22"/>
          <w:szCs w:val="22"/>
        </w:rPr>
        <w:t>Exemptions for Private Clubs and Religious Organizations</w:t>
      </w:r>
    </w:p>
    <w:p w14:paraId="54D7AAD4"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The provisions of this subchapter shall not apply to private clubs or establishments exempted from coverage under title II of the Civil Rights Act of 1964 (42 U.S.C. 2000–a(e)) [42 U.S.C. 2000a et seq.] or to religious organizations or entities controlled by religious organizations, including places of worship.</w:t>
      </w:r>
    </w:p>
    <w:p w14:paraId="70C178FB"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§12201 </w:t>
      </w:r>
      <w:r w:rsidRPr="00692F7F">
        <w:rPr>
          <w:rFonts w:ascii="Times New Roman" w:hAnsi="Times New Roman" w:cs="Times New Roman"/>
          <w:i/>
          <w:sz w:val="22"/>
          <w:szCs w:val="22"/>
        </w:rPr>
        <w:t>Construction</w:t>
      </w:r>
    </w:p>
    <w:p w14:paraId="494B1996"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(b) RELATIONSHIP TO OTHER LAWS. Nothing in this chapter shall be construed to invalidate or limit the remedies, rights, and procedures of any Federal law or law of any State or political subdivision of any State or jurisdiction that provides greater or equal protection for the rights of individuals with disabilities than are afforded by this chapter. Nothing in this chapter shall be construed to preclude the prohibition of, or the imposition of restrictions on, smoking in places of employment covered by subchapter I, in transportation covered by subchapter II or III, or in places of public accommodation covered by subchapter III.</w:t>
      </w:r>
    </w:p>
    <w:p w14:paraId="6121789D"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§12210 </w:t>
      </w:r>
      <w:r w:rsidRPr="00692F7F">
        <w:rPr>
          <w:rFonts w:ascii="Times New Roman" w:hAnsi="Times New Roman" w:cs="Times New Roman"/>
          <w:i/>
          <w:sz w:val="22"/>
          <w:szCs w:val="22"/>
        </w:rPr>
        <w:t>Illegal Drug Use</w:t>
      </w:r>
    </w:p>
    <w:p w14:paraId="5C1D192B"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(a) IN GENERAL. For purposes of this chapter, the term “individual with a disability” does not include an individual who is currently engaging in the illegal use of drugs, when the covered entityacts on the basis of such use.</w:t>
      </w:r>
    </w:p>
    <w:p w14:paraId="635B634E"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(b) RULES OF CONSTRUCTION. Nothing in subsection (a) shall be construed to exclude as an individual with a disability an individual who—</w:t>
      </w:r>
    </w:p>
    <w:p w14:paraId="43FD9BA0"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(3) is erroneously regarded as engaging in such use, but is not engaging in such use;</w:t>
      </w:r>
    </w:p>
    <w:p w14:paraId="73481F5D" w14:textId="77777777" w:rsidR="00692F7F" w:rsidRPr="00692F7F" w:rsidRDefault="00692F7F" w:rsidP="00692F7F">
      <w:pPr>
        <w:pStyle w:val="ListParagraph"/>
        <w:numPr>
          <w:ilvl w:val="0"/>
          <w:numId w:val="46"/>
        </w:numPr>
        <w:jc w:val="both"/>
        <w:rPr>
          <w:rFonts w:ascii="Times New Roman" w:hAnsi="Times New Roman" w:cs="Times New Roman"/>
          <w:sz w:val="22"/>
          <w:szCs w:val="22"/>
        </w:rPr>
      </w:pPr>
      <w:r w:rsidRPr="00692F7F">
        <w:rPr>
          <w:rFonts w:ascii="Times New Roman" w:hAnsi="Times New Roman" w:cs="Times New Roman"/>
          <w:sz w:val="22"/>
          <w:szCs w:val="22"/>
        </w:rPr>
        <w:t xml:space="preserve">§12211 </w:t>
      </w:r>
      <w:r w:rsidRPr="00692F7F">
        <w:rPr>
          <w:rFonts w:ascii="Times New Roman" w:hAnsi="Times New Roman" w:cs="Times New Roman"/>
          <w:i/>
          <w:sz w:val="22"/>
          <w:szCs w:val="22"/>
        </w:rPr>
        <w:t>Definitions</w:t>
      </w:r>
    </w:p>
    <w:p w14:paraId="30E8359C" w14:textId="77777777" w:rsidR="00692F7F" w:rsidRPr="00692F7F" w:rsidRDefault="00692F7F" w:rsidP="00692F7F">
      <w:pPr>
        <w:pStyle w:val="ListParagraph"/>
        <w:numPr>
          <w:ilvl w:val="1"/>
          <w:numId w:val="46"/>
        </w:numPr>
        <w:jc w:val="both"/>
        <w:rPr>
          <w:rFonts w:ascii="Times New Roman" w:hAnsi="Times New Roman" w:cs="Times New Roman"/>
          <w:sz w:val="22"/>
          <w:szCs w:val="22"/>
        </w:rPr>
      </w:pPr>
      <w:r w:rsidRPr="00692F7F">
        <w:rPr>
          <w:rFonts w:ascii="Times New Roman" w:hAnsi="Times New Roman" w:cs="Times New Roman"/>
          <w:sz w:val="22"/>
          <w:szCs w:val="22"/>
        </w:rPr>
        <w:t>(a) HOMOSEXUALITY AND BISEXUALITY. For purposes of the definition of “disability” in section 12102(2) [1] of this title, homosexuality and bisexuality are not impairments and as such are not disabilities under this chapter.</w:t>
      </w:r>
    </w:p>
    <w:p w14:paraId="575D8134" w14:textId="77777777" w:rsidR="00692F7F" w:rsidRPr="00692F7F" w:rsidRDefault="00692F7F" w:rsidP="00692F7F">
      <w:pPr>
        <w:rPr>
          <w:rFonts w:ascii="Times New Roman" w:hAnsi="Times New Roman" w:cs="Times New Roman"/>
          <w:sz w:val="22"/>
          <w:szCs w:val="22"/>
        </w:rPr>
      </w:pPr>
    </w:p>
    <w:p w14:paraId="7B751A21" w14:textId="77777777" w:rsidR="00692F7F" w:rsidRDefault="00692F7F">
      <w:pPr>
        <w:rPr>
          <w:rFonts w:ascii="Times New Roman" w:hAnsi="Times New Roman" w:cs="Times New Roman"/>
          <w:b/>
          <w:sz w:val="22"/>
          <w:szCs w:val="22"/>
        </w:rPr>
      </w:pPr>
      <w:r>
        <w:rPr>
          <w:rFonts w:ascii="Times New Roman" w:hAnsi="Times New Roman" w:cs="Times New Roman"/>
          <w:b/>
          <w:sz w:val="22"/>
          <w:szCs w:val="22"/>
        </w:rPr>
        <w:br w:type="page"/>
      </w:r>
    </w:p>
    <w:p w14:paraId="3932986F" w14:textId="79FD09FD" w:rsidR="00692F7F" w:rsidRPr="00692F7F" w:rsidRDefault="00692F7F" w:rsidP="00692F7F">
      <w:pPr>
        <w:rPr>
          <w:rFonts w:ascii="Times New Roman" w:hAnsi="Times New Roman" w:cs="Times New Roman"/>
          <w:b/>
          <w:sz w:val="22"/>
          <w:szCs w:val="22"/>
        </w:rPr>
      </w:pPr>
      <w:r w:rsidRPr="00692F7F">
        <w:rPr>
          <w:rFonts w:ascii="Times New Roman" w:hAnsi="Times New Roman" w:cs="Times New Roman"/>
          <w:b/>
          <w:sz w:val="22"/>
          <w:szCs w:val="22"/>
        </w:rPr>
        <w:t>The Fair Housing Act 42 U.S.C. §3601-3605, 3607, 3613, 3617, 3631</w:t>
      </w:r>
    </w:p>
    <w:p w14:paraId="650EAD6B"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§3601. Declaration of Policy</w:t>
      </w:r>
    </w:p>
    <w:p w14:paraId="7F1FCC91"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It is the policy of the United States to provide, within constitutional limitations, for fair housing throughout the United States.</w:t>
      </w:r>
    </w:p>
    <w:p w14:paraId="01F7C9B2"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§3602. Definitions</w:t>
      </w:r>
    </w:p>
    <w:p w14:paraId="1A015E40"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As used in this subchapter—</w:t>
      </w:r>
    </w:p>
    <w:p w14:paraId="418973A7"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(b) “Dwelling” means any building, structure, or portion thereof which is occupied as, or designed or intended for occupancy as, a residence by one or more families, and any vacant land which is offered for sale or lease for the construction or location thereon of any such building, structure, or portion thereof.</w:t>
      </w:r>
    </w:p>
    <w:p w14:paraId="51269333"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(c) “Family” includes a single individual.</w:t>
      </w:r>
    </w:p>
    <w:p w14:paraId="4FE9FAF2"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(e) “To rent” includes to lease, to sublease, to let and otherwise to grant for a consideration the right to occupy premises not owned by the occupant.</w:t>
      </w:r>
    </w:p>
    <w:p w14:paraId="5E4CF393"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(h)“Handicap” means, with respect to a person—</w:t>
      </w:r>
    </w:p>
    <w:p w14:paraId="49292A30"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a physical or mental impairment which substantially limits one or more of such person’s major life activities,</w:t>
      </w:r>
    </w:p>
    <w:p w14:paraId="4B4460D5"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a record of having such an impairment, or</w:t>
      </w:r>
    </w:p>
    <w:p w14:paraId="1943ACB7"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(3) being regarded as having such an impairment, but such term does not include current, illegal use of or addiction to a controlled substance (as defined in section 802 of title 21).</w:t>
      </w:r>
    </w:p>
    <w:p w14:paraId="54459A15"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(i)“Aggrieved person” includes any person who—</w:t>
      </w:r>
    </w:p>
    <w:p w14:paraId="0D34FAEA"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claims to have been injured by a discriminatory housing practice; or</w:t>
      </w:r>
    </w:p>
    <w:p w14:paraId="448A89F8"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believes that such person will be injured by a discriminatory housing practice that is about to occur.</w:t>
      </w:r>
    </w:p>
    <w:p w14:paraId="11DBDA52"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 xml:space="preserve"> (k) “Familial status” means one or more individuals (who have not attained the age of 18 years) being domiciled with—</w:t>
      </w:r>
    </w:p>
    <w:p w14:paraId="3A532C7E"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a parent or another person having legal custody of such individual or individuals; or</w:t>
      </w:r>
    </w:p>
    <w:p w14:paraId="23DEBA29"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the designee of such parent or other person having such custody, with the written permission of such parent or other person.</w:t>
      </w:r>
    </w:p>
    <w:p w14:paraId="32988F50"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The protections afforded against discrimination on the basis of familial status shall apply to any person who is pregnant or is in the process of securing legal custody of any individual who has not attained the age of 18 years.</w:t>
      </w:r>
    </w:p>
    <w:p w14:paraId="21BEB06E"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§3603. Effective dates of certain prohibitions</w:t>
      </w:r>
    </w:p>
    <w:p w14:paraId="2B832090"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(b) EXEMPTIONS. Nothing in section 3604 of this title (other than subsection (c)) shall apply to—</w:t>
      </w:r>
    </w:p>
    <w:p w14:paraId="6084FB6B"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(1) any single-family house sold or rented by an owner: Provided, That such private individual owner does not own more than three such single-family houses at any one time: Provided further, That in the case of the sale of any such single-family house by a private individual owner not residing in such house at the time of such sale or who was not the most recent resident of such house prior to such sale, the exemption granted by this subsection shall apply only with respect to one such sale within any twenty-four month period: Provided further, That such bona fide private individual owner does not own any interest in, nor is there owned or reserved on his behalf, under any express or voluntary agreement, title to or any right to all or a portion of the proceeds from the sale or rental of, more than three such single-family houses at any one time: Provided further, That after December 31, 1969, the sale or rental of any such single-family house shall be excepted from the application of this subchapter only if such house is sold or rented (A) without the use in any manner of the sales or rental facilities or the sales or rental services of any real estate broker, agent, or salesman, or of such facilities or services of any person in the business of selling or renting dwellings, or of any employee or agent of any such broker, agent, salesman, or person and (B) without the publication, posting or mailing, after notice, of any advertisement or written notice in violation of section 3604(c) of this title; but nothing in this proviso shall prohibit the use of attorneys, escrow agents, abstractors, title companies, and other such professional assistance as necessary to perfect or transfer the title, or</w:t>
      </w:r>
    </w:p>
    <w:p w14:paraId="68AE202B"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(2) rooms or units in dwellings containing living quarters occupied or intended to be occupied by no more than four families living independently of each other, if the owner actually maintains and occupies one of such living quarters as his residence.</w:t>
      </w:r>
    </w:p>
    <w:p w14:paraId="7B150BD3"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§3604. Discrimination in sale or rental of housing and other prohibited practices</w:t>
      </w:r>
    </w:p>
    <w:p w14:paraId="7173A7AB"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As made applicable by section 3603 of this title and except as exempted by sections 3603(b) and 3607 of this title, it shall be unlawful—</w:t>
      </w:r>
    </w:p>
    <w:p w14:paraId="7CF43B6F"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(a) To refuse to sell or rent after the making of a bona fide offer, or to refuse to negotiate for the sale or rental of, or otherwise make unavailable or deny, a dwelling to any person because of race, color, religion, sex, familial status, or national origin.</w:t>
      </w:r>
    </w:p>
    <w:p w14:paraId="40991C51"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(b) To discriminate against any person in the terms, conditions, or privileges of sale or rental of a dwelling, or in the provision of services or facilities in connection therewith, because of race, color, religion, sex, familial status, or national origin.</w:t>
      </w:r>
    </w:p>
    <w:p w14:paraId="4CE0272B"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(c) To make, print, or publish, or cause to be made, printed, or published any notice, statement, or advertisement, with respect to the sale or rental of a dwelling that indicates any preference, limitation, or discrimination based on race, color, religion, sex, handicap, familial status, or national origin, or an intention to make any such preference, limitation, or discrimination.</w:t>
      </w:r>
    </w:p>
    <w:p w14:paraId="4E4B6AFF"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(d) To represent to any person because of race, color, religion, sex, handicap, familial status, or national origin that any dwelling is not available for inspection, sale, or rental when such dwelling is in fact so available.</w:t>
      </w:r>
    </w:p>
    <w:p w14:paraId="3E549254"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(e) For profit, to induce or attempt to induce any person to sell or rent any dwelling by representations regarding the entry or prospective entry into the neighborhood of aperson or persons of a particular race, color, religion, sex, handicap, familial status, or national origin.</w:t>
      </w:r>
    </w:p>
    <w:p w14:paraId="4D7E6440"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 xml:space="preserve">(f) </w:t>
      </w:r>
    </w:p>
    <w:p w14:paraId="04D8CCE3"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(1) To discriminate in the sale or rental, or to otherwise make unavailable or deny, a dwelling to any buyer or renter because of a handicap of—</w:t>
      </w:r>
    </w:p>
    <w:p w14:paraId="0C38C795"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(A) that buyer or renter,</w:t>
      </w:r>
    </w:p>
    <w:p w14:paraId="794D4B8F"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(B) a person residing in or intending to reside in that dwelling after it is so sold, rented, or made available; or</w:t>
      </w:r>
    </w:p>
    <w:p w14:paraId="2558A224"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(C) any person associated with that buyer or renter.</w:t>
      </w:r>
    </w:p>
    <w:p w14:paraId="5450F5DA"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(2) To discriminate against any person in the terms, conditions, or privileges of sale or rental of a dwelling, or in the provision of services or facilities in connection with such dwelling, because of a handicap of—</w:t>
      </w:r>
    </w:p>
    <w:p w14:paraId="40F47D91"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(A) that person; or</w:t>
      </w:r>
    </w:p>
    <w:p w14:paraId="7E82078D"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(B) a person residing in or intending to reside in that dwelling after it is so sold, rented, or made available; or</w:t>
      </w:r>
    </w:p>
    <w:p w14:paraId="5D68B14B"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(C) any person associated with that person.</w:t>
      </w:r>
    </w:p>
    <w:p w14:paraId="14667ADE"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(3) For purposes of this subsection, discrimination includes—</w:t>
      </w:r>
    </w:p>
    <w:p w14:paraId="3A844A5A"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(A) a refusal to permit, at the expense of the handicapped person, reasonable modifications of existing premises occupied or to be occupied by such person if such modifications may be necessary to afford such person full enjoyment of the premises except that, in the case of a rental, the landlord may where it is reasonable to do so condition permission for a modification on the renter agreeing to restore the interior of the premises to the condition that existed before the modification, reasonable wear and tear excepted.</w:t>
      </w:r>
    </w:p>
    <w:p w14:paraId="00251EEA"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(B) a refusal to make reasonable accommodations in rules, policies, practices, or services, when such accommodations may be necessary to afford such person equal opportunity to use and enjoy a dwelling; or</w:t>
      </w:r>
    </w:p>
    <w:p w14:paraId="2B1F9DAC"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(C) in connection with the design and construction of covered multifamily dwellings for first occupancy after the date that is 30 months after September 13, 1988, a failure to design and construct those dwellings in such a manner that—</w:t>
      </w:r>
    </w:p>
    <w:p w14:paraId="76F09ED5" w14:textId="77777777" w:rsidR="00692F7F" w:rsidRPr="00692F7F" w:rsidRDefault="00692F7F" w:rsidP="00692F7F">
      <w:pPr>
        <w:pStyle w:val="ListParagraph"/>
        <w:numPr>
          <w:ilvl w:val="5"/>
          <w:numId w:val="109"/>
        </w:numPr>
        <w:jc w:val="both"/>
        <w:rPr>
          <w:rFonts w:ascii="Times New Roman" w:hAnsi="Times New Roman" w:cs="Times New Roman"/>
          <w:sz w:val="22"/>
          <w:szCs w:val="22"/>
        </w:rPr>
      </w:pPr>
      <w:r w:rsidRPr="00692F7F">
        <w:rPr>
          <w:rFonts w:ascii="Times New Roman" w:hAnsi="Times New Roman" w:cs="Times New Roman"/>
          <w:sz w:val="22"/>
          <w:szCs w:val="22"/>
        </w:rPr>
        <w:t>(i) the public use and common use portions of such dwellings are readily accessible to and usable by handicapped persons;</w:t>
      </w:r>
    </w:p>
    <w:p w14:paraId="080A4752" w14:textId="77777777" w:rsidR="00692F7F" w:rsidRPr="00692F7F" w:rsidRDefault="00692F7F" w:rsidP="00692F7F">
      <w:pPr>
        <w:pStyle w:val="ListParagraph"/>
        <w:numPr>
          <w:ilvl w:val="5"/>
          <w:numId w:val="109"/>
        </w:numPr>
        <w:jc w:val="both"/>
        <w:rPr>
          <w:rFonts w:ascii="Times New Roman" w:hAnsi="Times New Roman" w:cs="Times New Roman"/>
          <w:sz w:val="22"/>
          <w:szCs w:val="22"/>
        </w:rPr>
      </w:pPr>
      <w:r w:rsidRPr="00692F7F">
        <w:rPr>
          <w:rFonts w:ascii="Times New Roman" w:hAnsi="Times New Roman" w:cs="Times New Roman"/>
          <w:sz w:val="22"/>
          <w:szCs w:val="22"/>
        </w:rPr>
        <w:t>(ii) all the doors designed to allow passage into and within all premises within such dwellings are sufficiently wide to allow passage by handicapped persons in wheelchairs; and</w:t>
      </w:r>
    </w:p>
    <w:p w14:paraId="0D5EC4AC" w14:textId="77777777" w:rsidR="00692F7F" w:rsidRPr="00692F7F" w:rsidRDefault="00692F7F" w:rsidP="00692F7F">
      <w:pPr>
        <w:pStyle w:val="ListParagraph"/>
        <w:numPr>
          <w:ilvl w:val="5"/>
          <w:numId w:val="109"/>
        </w:numPr>
        <w:jc w:val="both"/>
        <w:rPr>
          <w:rFonts w:ascii="Times New Roman" w:hAnsi="Times New Roman" w:cs="Times New Roman"/>
          <w:sz w:val="22"/>
          <w:szCs w:val="22"/>
        </w:rPr>
      </w:pPr>
      <w:r w:rsidRPr="00692F7F">
        <w:rPr>
          <w:rFonts w:ascii="Times New Roman" w:hAnsi="Times New Roman" w:cs="Times New Roman"/>
          <w:sz w:val="22"/>
          <w:szCs w:val="22"/>
        </w:rPr>
        <w:t>(iii) all premises within such dwellings contain the following features of adaptive design:</w:t>
      </w:r>
    </w:p>
    <w:p w14:paraId="07ABB096" w14:textId="77777777" w:rsidR="00692F7F" w:rsidRPr="00692F7F" w:rsidRDefault="00692F7F" w:rsidP="00692F7F">
      <w:pPr>
        <w:pStyle w:val="ListParagraph"/>
        <w:numPr>
          <w:ilvl w:val="6"/>
          <w:numId w:val="109"/>
        </w:numPr>
        <w:jc w:val="both"/>
        <w:rPr>
          <w:rFonts w:ascii="Times New Roman" w:hAnsi="Times New Roman" w:cs="Times New Roman"/>
          <w:sz w:val="22"/>
          <w:szCs w:val="22"/>
        </w:rPr>
      </w:pPr>
      <w:r w:rsidRPr="00692F7F">
        <w:rPr>
          <w:rFonts w:ascii="Times New Roman" w:hAnsi="Times New Roman" w:cs="Times New Roman"/>
          <w:sz w:val="22"/>
          <w:szCs w:val="22"/>
        </w:rPr>
        <w:t>(I) an accessible route into and through the dwelling;</w:t>
      </w:r>
    </w:p>
    <w:p w14:paraId="60A22383" w14:textId="77777777" w:rsidR="00692F7F" w:rsidRPr="00692F7F" w:rsidRDefault="00692F7F" w:rsidP="00692F7F">
      <w:pPr>
        <w:pStyle w:val="ListParagraph"/>
        <w:numPr>
          <w:ilvl w:val="6"/>
          <w:numId w:val="109"/>
        </w:numPr>
        <w:jc w:val="both"/>
        <w:rPr>
          <w:rFonts w:ascii="Times New Roman" w:hAnsi="Times New Roman" w:cs="Times New Roman"/>
          <w:sz w:val="22"/>
          <w:szCs w:val="22"/>
        </w:rPr>
      </w:pPr>
      <w:r w:rsidRPr="00692F7F">
        <w:rPr>
          <w:rFonts w:ascii="Times New Roman" w:hAnsi="Times New Roman" w:cs="Times New Roman"/>
          <w:sz w:val="22"/>
          <w:szCs w:val="22"/>
        </w:rPr>
        <w:t>(II) light switches, electrical outlets, thermostats, and other environmental controls in accessible locations;</w:t>
      </w:r>
    </w:p>
    <w:p w14:paraId="47393B32" w14:textId="77777777" w:rsidR="00692F7F" w:rsidRPr="00692F7F" w:rsidRDefault="00692F7F" w:rsidP="00692F7F">
      <w:pPr>
        <w:pStyle w:val="ListParagraph"/>
        <w:numPr>
          <w:ilvl w:val="6"/>
          <w:numId w:val="109"/>
        </w:numPr>
        <w:jc w:val="both"/>
        <w:rPr>
          <w:rFonts w:ascii="Times New Roman" w:hAnsi="Times New Roman" w:cs="Times New Roman"/>
          <w:sz w:val="22"/>
          <w:szCs w:val="22"/>
        </w:rPr>
      </w:pPr>
      <w:r w:rsidRPr="00692F7F">
        <w:rPr>
          <w:rFonts w:ascii="Times New Roman" w:hAnsi="Times New Roman" w:cs="Times New Roman"/>
          <w:sz w:val="22"/>
          <w:szCs w:val="22"/>
        </w:rPr>
        <w:t>(III) reinforcements in bathroom walls to allow later installation of grab bars; and</w:t>
      </w:r>
    </w:p>
    <w:p w14:paraId="79A0C880" w14:textId="77777777" w:rsidR="00692F7F" w:rsidRPr="00692F7F" w:rsidRDefault="00692F7F" w:rsidP="00692F7F">
      <w:pPr>
        <w:pStyle w:val="ListParagraph"/>
        <w:numPr>
          <w:ilvl w:val="6"/>
          <w:numId w:val="109"/>
        </w:numPr>
        <w:jc w:val="both"/>
        <w:rPr>
          <w:rFonts w:ascii="Times New Roman" w:hAnsi="Times New Roman" w:cs="Times New Roman"/>
          <w:sz w:val="22"/>
          <w:szCs w:val="22"/>
        </w:rPr>
      </w:pPr>
      <w:r w:rsidRPr="00692F7F">
        <w:rPr>
          <w:rFonts w:ascii="Times New Roman" w:hAnsi="Times New Roman" w:cs="Times New Roman"/>
          <w:sz w:val="22"/>
          <w:szCs w:val="22"/>
        </w:rPr>
        <w:t>(IV) usable kitchens and bathrooms such that an individual in a wheelchair can maneuver about the space.</w:t>
      </w:r>
    </w:p>
    <w:p w14:paraId="2838C073"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(7) As used in this subsection, the term “covered multifamily dwellings” means—</w:t>
      </w:r>
    </w:p>
    <w:p w14:paraId="243BCFA0"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(A) buildings consisting of 4 or more units if such buildings have one or more elevators; and</w:t>
      </w:r>
    </w:p>
    <w:p w14:paraId="2598EA6B"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(B) ground floor units in other buildings consisting of 4 or more units.</w:t>
      </w:r>
    </w:p>
    <w:p w14:paraId="7665D4AC"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(8) Nothing in this subchapter shall be construed to invalidate or limit any law of a State or political subdivision of a State, or other jurisdiction in which this subchapter shall be effective, that requires dwellings to be designed and constructed in a manner that affords handicapped persons greater access than is required by this subchapter.</w:t>
      </w:r>
    </w:p>
    <w:p w14:paraId="3B9CC777"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(9) Nothing in this subsection requires that a dwelling be made available to an individual whose tenancy would constitute a direct threat to the health or safety of other individuals or whose tenancy would result in substantial physical damage to the property of others.</w:t>
      </w:r>
    </w:p>
    <w:p w14:paraId="089CF92D"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§3605. Discrimination in residential real estate-related transactions</w:t>
      </w:r>
    </w:p>
    <w:p w14:paraId="090FD7C4"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 IN GENERAL. It shall be unlawful for any person or other entity whose business includes engaging in residential real estate-related transactions to discriminate against any person in making available such a transaction, or in the terms or conditions of such a transaction, because of race, color, religion, sex, handicap, familial status, or national origin.</w:t>
      </w:r>
    </w:p>
    <w:p w14:paraId="3FD53852"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(b) “RESIDENTIAL REAL ESTATE-RELATED TRANSACTION” DEFINED. As used in this section, the term “residential real estate-related transaction” means any of the following:</w:t>
      </w:r>
    </w:p>
    <w:p w14:paraId="71DE6B84"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The making or purchasing of loans or providing other financial assistance—</w:t>
      </w:r>
    </w:p>
    <w:p w14:paraId="7CCF9CF6"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(A) for purchasing, constructing, improving, repairing, or maintaining a dwelling; or</w:t>
      </w:r>
    </w:p>
    <w:p w14:paraId="43C58CDE"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(B) secured by residential real estate.</w:t>
      </w:r>
    </w:p>
    <w:p w14:paraId="0CB9F219"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The selling, brokering, or appraising of residential real property.</w:t>
      </w:r>
    </w:p>
    <w:p w14:paraId="54896D91"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§3607. Exemption</w:t>
      </w:r>
    </w:p>
    <w:p w14:paraId="373D2E44"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 RELIGIOUS ORGANIZATIONS AND PRIVATE CLUBS. Nothing in this subchapter shall prohibit a religious organization, association, or society, or any nonprofit institution or organization operated, supervised or controlled by or in conjunction with a religious organization, association, or society, from limiting the sale, rental or occupancy of dwellings which it owns or operates for other than a commercial purpose to persons of the same religion, or from giving preference to such persons, unless membership in such religion is restricted on account of race, color, or national origin. Nor shall anything in this subchapter prohibit a private club not in fact open to the public, which as an incident to its primary purpose or purposes provides lodgings which it owns or operates for other than a commercial purpose, from limiting the rental or occupancy of such lodgings to its members or from giving preference to its members.</w:t>
      </w:r>
    </w:p>
    <w:p w14:paraId="4124B155"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(b) NUMBER OF OCCUPANTS; HOUSING FOR OLDER PERSONS; PERSONS CONVICTED OF MAKING OR DISTRIBUTING CONTROLLED SUBSTANCES</w:t>
      </w:r>
    </w:p>
    <w:p w14:paraId="37B3E06C"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Nothing in this subchapter limits the applicability of any reasonable local, State, or Federal restrictions regarding the maximum number of occupants permitted to occupy a dwelling. Nor does any provision in this subchapter regarding familial status apply with respect to housing for older persons.</w:t>
      </w:r>
    </w:p>
    <w:p w14:paraId="0AB56136"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As used in this section, “housing for older persons” means housing—</w:t>
      </w:r>
    </w:p>
    <w:p w14:paraId="6B5EFD27"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(A) provided under any State or Federal program that the Secretary determines is specifically designed and operated to assist elderly persons (as defined in the State or Federal program); or</w:t>
      </w:r>
    </w:p>
    <w:p w14:paraId="3622A546"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(B) intended for, and solely occupied by, persons 62 years of age or older; or</w:t>
      </w:r>
    </w:p>
    <w:p w14:paraId="6A2B3BAE"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(C) intended and operated for occupancy by persons 55 years of age or older, and—</w:t>
      </w:r>
    </w:p>
    <w:p w14:paraId="179D6678"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(i) at least 80 percent of the occupied units are occupied by at least one person who is 55 years of age or older;</w:t>
      </w:r>
    </w:p>
    <w:p w14:paraId="0C70BE6C"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(ii) the housing facility or community publishes and adheres to policies and procedures that demonstrate the intent required under this subparagraph; and</w:t>
      </w:r>
    </w:p>
    <w:p w14:paraId="5C45EAE2"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(iii) the housing facility or community complies with rules issued by the Secretary for verification of occupancy, which shall—</w:t>
      </w:r>
    </w:p>
    <w:p w14:paraId="0150BC0B" w14:textId="77777777" w:rsidR="00692F7F" w:rsidRPr="00692F7F" w:rsidRDefault="00692F7F" w:rsidP="00692F7F">
      <w:pPr>
        <w:pStyle w:val="ListParagraph"/>
        <w:numPr>
          <w:ilvl w:val="5"/>
          <w:numId w:val="109"/>
        </w:numPr>
        <w:jc w:val="both"/>
        <w:rPr>
          <w:rFonts w:ascii="Times New Roman" w:hAnsi="Times New Roman" w:cs="Times New Roman"/>
          <w:sz w:val="22"/>
          <w:szCs w:val="22"/>
        </w:rPr>
      </w:pPr>
      <w:r w:rsidRPr="00692F7F">
        <w:rPr>
          <w:rFonts w:ascii="Times New Roman" w:hAnsi="Times New Roman" w:cs="Times New Roman"/>
          <w:sz w:val="22"/>
          <w:szCs w:val="22"/>
        </w:rPr>
        <w:t>(I) provide for verification by reliable surveys and affidavits; and</w:t>
      </w:r>
    </w:p>
    <w:p w14:paraId="114AA09B" w14:textId="77777777" w:rsidR="00692F7F" w:rsidRPr="00692F7F" w:rsidRDefault="00692F7F" w:rsidP="00692F7F">
      <w:pPr>
        <w:pStyle w:val="ListParagraph"/>
        <w:numPr>
          <w:ilvl w:val="5"/>
          <w:numId w:val="109"/>
        </w:numPr>
        <w:jc w:val="both"/>
        <w:rPr>
          <w:rFonts w:ascii="Times New Roman" w:hAnsi="Times New Roman" w:cs="Times New Roman"/>
          <w:sz w:val="22"/>
          <w:szCs w:val="22"/>
        </w:rPr>
      </w:pPr>
      <w:r w:rsidRPr="00692F7F">
        <w:rPr>
          <w:rFonts w:ascii="Times New Roman" w:hAnsi="Times New Roman" w:cs="Times New Roman"/>
          <w:sz w:val="22"/>
          <w:szCs w:val="22"/>
        </w:rPr>
        <w:t>(II) include examples of the types of policies and procedures relevant to a determination of compliance with the requirement of clause (ii). Such surveys and affidavits shall be admissible in administrative and judicial proceedings for the purposes of such verification.</w:t>
      </w:r>
    </w:p>
    <w:p w14:paraId="77000D08"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(3) Housing shall not fail to meet the requirements for housing for older persons by reason of:</w:t>
      </w:r>
    </w:p>
    <w:p w14:paraId="5800F67C"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(A) persons residing in such housing as of September 13, 1988, who do not meet the age requirements of subsections [1] (2)(B) or (C): Provided, That new occupants of such housing meet the age requirements of subsections [1] (2)(B) or (C); or</w:t>
      </w:r>
    </w:p>
    <w:p w14:paraId="37FCDDF8"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(B) unoccupied units: Provided, That such units are reserved for occupancy by persons who meet the age requirements of subsections 1 (2)(B) or (C).</w:t>
      </w:r>
    </w:p>
    <w:p w14:paraId="7ADC54A6"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(4) Nothing in this subchapter prohibits conduct against a person because such person has been convicted by any court of competent jurisdiction of the illegal manufacture or distribution of a controlled substance as defined in section 802 of title 21.</w:t>
      </w:r>
    </w:p>
    <w:p w14:paraId="71A8512C"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(5) (A) A person shall not be held personally liable for monetary damages for a violation of this subchapter if such person reasonably relied, in good faith, on the application of the exemption under this subsection relating to housing for older persons.</w:t>
      </w:r>
    </w:p>
    <w:p w14:paraId="613F0256"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(B) For the purposes of this paragraph, a person may only show good faith reliance on the application of the exemption by showing that—</w:t>
      </w:r>
    </w:p>
    <w:p w14:paraId="49499919"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(i) such person has no actual knowledge that the facility or community is not, or will not be, eligible for such exemption; and</w:t>
      </w:r>
    </w:p>
    <w:p w14:paraId="27833797" w14:textId="77777777" w:rsidR="00692F7F" w:rsidRPr="00692F7F" w:rsidRDefault="00692F7F" w:rsidP="00692F7F">
      <w:pPr>
        <w:pStyle w:val="ListParagraph"/>
        <w:numPr>
          <w:ilvl w:val="4"/>
          <w:numId w:val="109"/>
        </w:numPr>
        <w:jc w:val="both"/>
        <w:rPr>
          <w:rFonts w:ascii="Times New Roman" w:hAnsi="Times New Roman" w:cs="Times New Roman"/>
          <w:sz w:val="22"/>
          <w:szCs w:val="22"/>
        </w:rPr>
      </w:pPr>
      <w:r w:rsidRPr="00692F7F">
        <w:rPr>
          <w:rFonts w:ascii="Times New Roman" w:hAnsi="Times New Roman" w:cs="Times New Roman"/>
          <w:sz w:val="22"/>
          <w:szCs w:val="22"/>
        </w:rPr>
        <w:t>(ii) the facility or community has stated formally, in writing, that the facility or community complies with the requirements for such exemption.</w:t>
      </w:r>
    </w:p>
    <w:p w14:paraId="6FF857B8"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§3613. Enforcement by private persons</w:t>
      </w:r>
    </w:p>
    <w:p w14:paraId="254A3311"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 CIVIL ACTION</w:t>
      </w:r>
    </w:p>
    <w:p w14:paraId="2A95EB85"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(A) An aggrieved person may commence a civil action in an appropriate United States district court or State court not later than 2 years after the occurrence or the termination of an alleged discriminatory housing practice, or the breach of a conciliation agreement entered into under this subchapter, whichever occurs last, to obtain appropriate relief with respect to such discriminatory housing practice or breach.</w:t>
      </w:r>
    </w:p>
    <w:p w14:paraId="547906B6" w14:textId="77777777" w:rsidR="00692F7F" w:rsidRPr="00692F7F" w:rsidRDefault="00692F7F" w:rsidP="00692F7F">
      <w:pPr>
        <w:pStyle w:val="ListParagraph"/>
        <w:numPr>
          <w:ilvl w:val="3"/>
          <w:numId w:val="109"/>
        </w:numPr>
        <w:jc w:val="both"/>
        <w:rPr>
          <w:rFonts w:ascii="Times New Roman" w:hAnsi="Times New Roman" w:cs="Times New Roman"/>
          <w:sz w:val="22"/>
          <w:szCs w:val="22"/>
        </w:rPr>
      </w:pPr>
      <w:r w:rsidRPr="00692F7F">
        <w:rPr>
          <w:rFonts w:ascii="Times New Roman" w:hAnsi="Times New Roman" w:cs="Times New Roman"/>
          <w:sz w:val="22"/>
          <w:szCs w:val="22"/>
        </w:rPr>
        <w:t>(B) The computation of such 2-yearperiod shall not include any time during which an administrative proceeding under this subchapter was pending with respect to a complaint or charge under this subchapter based upon such discriminatory housing practice. This subparagraph does not apply to actions arising from a breach of a conciliation agreement.</w:t>
      </w:r>
    </w:p>
    <w:p w14:paraId="42035334"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An aggrieved person may commence a civil action under this subsection whether or not a complaint has been filed under section 3610(a) of this title and without regard to the status of any such complaint, but if the Secretary or a State or local agency has obtained a conciliation agreement with the consent of an aggrieved person, no action may be filed under this subsection by such aggrieved person with respect to the alleged discriminatory housing practice which forms the basis for such complaint except for the purpose of enforcing the terms of such an agreement.</w:t>
      </w:r>
    </w:p>
    <w:p w14:paraId="149BB8A0"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(3) An aggrieved person may not commence a civil action under this subsection with respect to an alleged discriminatory housing practice which forms the basis of a charge issued by the Secretary if an administrative law judge has commenced a hearing on the record under this subchapter with respect to such charge.</w:t>
      </w:r>
    </w:p>
    <w:p w14:paraId="35069796"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(b) APPOINTMENT OF ATTORNEY BY COURT. Upon application by a person alleging a discriminatory housing practice or a person against whom such a practice is alleged, the court may—</w:t>
      </w:r>
    </w:p>
    <w:p w14:paraId="58F21794"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appoint an attorney for such person; or</w:t>
      </w:r>
    </w:p>
    <w:p w14:paraId="5A7F6A8C"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authorize the commencement or continuation of a civil action under subsection (a) without the payment of fees, costs, or security, if in the opinion of the court such person is financially unable to bear the costs of such action.</w:t>
      </w:r>
    </w:p>
    <w:p w14:paraId="65275845"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(c) RELIEF WHICH MAY BE GRANTED</w:t>
      </w:r>
    </w:p>
    <w:p w14:paraId="31723FFC"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In a civil action under subsection (a), if the court finds that a discriminatory housing practice has occurred or is about to occur, the court may award to the plaintiff actual and punitive damages, and subject to subsection (d), may grant as relief, as the court deems appropriate, any permanent or temporary injunction, temporary restraining order, or other order (including an order enjoining the defendant from engaging in such practice or ordering such affirmative action as may be appropriate).</w:t>
      </w:r>
    </w:p>
    <w:p w14:paraId="070D7620"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In a civil action under subsection (a), the court, in its discretion, may allow the prevailing party, other than the United States, a reasonable attorney’s fee and costs. The United States shall be liable for such fees and costs to the same extent as a private person.</w:t>
      </w:r>
    </w:p>
    <w:p w14:paraId="2A79595B"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§3617. Interference, coercion, or intimidation; enforcement by civil action.</w:t>
      </w:r>
    </w:p>
    <w:p w14:paraId="0C65C696"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It shall be unlawful to coerce, intimidate, threaten, or interfere with any person in the exercise or enjoyment of, or on account of his having exercised or enjoyed, or on account of his having aided or encouraged any other person in the exercise or enjoyment of, any right granted or protected by section 3603, 3604, 3605, or 3606 of this title.</w:t>
      </w:r>
    </w:p>
    <w:p w14:paraId="378029C1" w14:textId="77777777" w:rsidR="00692F7F" w:rsidRPr="00692F7F" w:rsidRDefault="00692F7F" w:rsidP="00692F7F">
      <w:pPr>
        <w:pStyle w:val="ListParagraph"/>
        <w:numPr>
          <w:ilvl w:val="0"/>
          <w:numId w:val="109"/>
        </w:numPr>
        <w:jc w:val="both"/>
        <w:rPr>
          <w:rFonts w:ascii="Times New Roman" w:hAnsi="Times New Roman" w:cs="Times New Roman"/>
          <w:sz w:val="22"/>
          <w:szCs w:val="22"/>
        </w:rPr>
      </w:pPr>
      <w:r w:rsidRPr="00692F7F">
        <w:rPr>
          <w:rFonts w:ascii="Times New Roman" w:hAnsi="Times New Roman" w:cs="Times New Roman"/>
          <w:sz w:val="22"/>
          <w:szCs w:val="22"/>
        </w:rPr>
        <w:t>§3631. Violations; penalties</w:t>
      </w:r>
    </w:p>
    <w:p w14:paraId="4ACEB2F8"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Whoever, whether or not acting under color of law, by force or threat of force willfully injuries, intimidates or interferes with, or attempts to injure, intimidate or interfere with—</w:t>
      </w:r>
    </w:p>
    <w:p w14:paraId="76B4B679"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(a) any person because of his race, color, religion, sex, handicap (as such term is defined in section 3602 of this title), familial status (as such term is defined in section 3602 of this title), or national origin and because he is or has been selling, purchasing, renting, financing, occupying, or contracting or negotiating for the sale, purchase, rental, financing or occupation of any dwelling, or applying for or participating in any service, organization, or facility relating to the business of selling or renting dwellings; or</w:t>
      </w:r>
    </w:p>
    <w:p w14:paraId="0DC92CC2"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(b) any person because he is or has been, or in order to intimidate such person or any other person or any class of persons from—</w:t>
      </w:r>
    </w:p>
    <w:p w14:paraId="79C6B80F"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(1) participating, without discrimination on account of race, color, religion, sex, handicap (as such term is defined in section 3602 of this title), familial status (as such term is defined in section 3602 of this title), or national origin, in any of the activities, services, organizations or facilities described in subsection (a); or</w:t>
      </w:r>
    </w:p>
    <w:p w14:paraId="57901062"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(2) affording another person or class of persons opportunity or protection so to participate; or</w:t>
      </w:r>
    </w:p>
    <w:p w14:paraId="4CD16009" w14:textId="77777777" w:rsidR="00692F7F" w:rsidRPr="00692F7F" w:rsidRDefault="00692F7F" w:rsidP="00692F7F">
      <w:pPr>
        <w:pStyle w:val="ListParagraph"/>
        <w:numPr>
          <w:ilvl w:val="1"/>
          <w:numId w:val="109"/>
        </w:numPr>
        <w:jc w:val="both"/>
        <w:rPr>
          <w:rFonts w:ascii="Times New Roman" w:hAnsi="Times New Roman" w:cs="Times New Roman"/>
          <w:sz w:val="22"/>
          <w:szCs w:val="22"/>
        </w:rPr>
      </w:pPr>
      <w:r w:rsidRPr="00692F7F">
        <w:rPr>
          <w:rFonts w:ascii="Times New Roman" w:hAnsi="Times New Roman" w:cs="Times New Roman"/>
          <w:sz w:val="22"/>
          <w:szCs w:val="22"/>
        </w:rPr>
        <w:t>(c) any citizen because he is or has been, or in order to discourage such citizen or any other citizen from lawfully aiding or encouraging other persons to participate, without discrimination on account of race, color, religion, sex, handicap (as such term is defined in section 3602 of this title), familial status (as such term is defined in section 3602 of this title), or national origin, in any of the activities, services, organizations or facilities described in subsection (a), or participating lawfully in speech or peaceful assembly opposing any denial of the opportunity to so participate—</w:t>
      </w:r>
    </w:p>
    <w:p w14:paraId="175E0A58" w14:textId="77777777" w:rsidR="00692F7F" w:rsidRPr="00692F7F" w:rsidRDefault="00692F7F" w:rsidP="00692F7F">
      <w:pPr>
        <w:pStyle w:val="ListParagraph"/>
        <w:numPr>
          <w:ilvl w:val="2"/>
          <w:numId w:val="109"/>
        </w:numPr>
        <w:jc w:val="both"/>
        <w:rPr>
          <w:rFonts w:ascii="Times New Roman" w:hAnsi="Times New Roman" w:cs="Times New Roman"/>
          <w:sz w:val="22"/>
          <w:szCs w:val="22"/>
        </w:rPr>
      </w:pPr>
      <w:r w:rsidRPr="00692F7F">
        <w:rPr>
          <w:rFonts w:ascii="Times New Roman" w:hAnsi="Times New Roman" w:cs="Times New Roman"/>
          <w:sz w:val="22"/>
          <w:szCs w:val="22"/>
        </w:rPr>
        <w:t>shall be fined under title 18 or imprisoned not more than one year, or both; and if bodily injury results from the acts committed in violation of this section or if such acts include the use, attempted use, or threatened use of a dangerous weapon, explosives, or fire shall be fined under title 18 or imprisoned not more than ten years, or both; and if death results from the acts committed in violation of this section or if such acts include kidnapping or an attempt to kidnap, aggravated sexual abuse or an attempt to commit aggravated sexual abuse, or an attempt to kill, shall be fined under title 18 or imprisoned for any term of years or for life, or both.</w:t>
      </w:r>
    </w:p>
    <w:p w14:paraId="0DBF99FA" w14:textId="77777777" w:rsidR="00692F7F" w:rsidRPr="00692F7F" w:rsidRDefault="00692F7F" w:rsidP="00692F7F">
      <w:pPr>
        <w:jc w:val="both"/>
        <w:rPr>
          <w:rFonts w:ascii="Times New Roman" w:hAnsi="Times New Roman" w:cs="Times New Roman"/>
          <w:sz w:val="22"/>
          <w:szCs w:val="22"/>
        </w:rPr>
      </w:pPr>
    </w:p>
    <w:p w14:paraId="63410234" w14:textId="77777777" w:rsidR="00692F7F" w:rsidRDefault="00692F7F">
      <w:pPr>
        <w:rPr>
          <w:rFonts w:ascii="Times New Roman" w:hAnsi="Times New Roman" w:cs="Times New Roman"/>
          <w:b/>
          <w:sz w:val="22"/>
          <w:szCs w:val="22"/>
        </w:rPr>
      </w:pPr>
      <w:r>
        <w:rPr>
          <w:rFonts w:ascii="Times New Roman" w:hAnsi="Times New Roman" w:cs="Times New Roman"/>
          <w:b/>
          <w:sz w:val="22"/>
          <w:szCs w:val="22"/>
        </w:rPr>
        <w:br w:type="page"/>
      </w:r>
    </w:p>
    <w:p w14:paraId="0A82D4A7" w14:textId="5678617E" w:rsidR="00692F7F" w:rsidRPr="00692F7F" w:rsidRDefault="00692F7F" w:rsidP="00692F7F">
      <w:pPr>
        <w:rPr>
          <w:rFonts w:ascii="Times New Roman" w:hAnsi="Times New Roman" w:cs="Times New Roman"/>
          <w:b/>
          <w:sz w:val="22"/>
          <w:szCs w:val="22"/>
        </w:rPr>
      </w:pPr>
      <w:r w:rsidRPr="00692F7F">
        <w:rPr>
          <w:rFonts w:ascii="Times New Roman" w:hAnsi="Times New Roman" w:cs="Times New Roman"/>
          <w:b/>
          <w:sz w:val="22"/>
          <w:szCs w:val="22"/>
        </w:rPr>
        <w:t>HUD’s Discriminatory Effects Rule: 24 C.F.R. § 100.500 Discriminatory Effect Prohibited.</w:t>
      </w:r>
    </w:p>
    <w:p w14:paraId="5824D36C" w14:textId="77777777" w:rsidR="00692F7F" w:rsidRPr="00692F7F" w:rsidRDefault="00692F7F" w:rsidP="00692F7F">
      <w:pPr>
        <w:pStyle w:val="ListParagraph"/>
        <w:numPr>
          <w:ilvl w:val="0"/>
          <w:numId w:val="108"/>
        </w:numPr>
        <w:jc w:val="both"/>
        <w:rPr>
          <w:rFonts w:ascii="Times New Roman" w:hAnsi="Times New Roman" w:cs="Times New Roman"/>
          <w:sz w:val="22"/>
          <w:szCs w:val="22"/>
        </w:rPr>
      </w:pPr>
      <w:r w:rsidRPr="00692F7F">
        <w:rPr>
          <w:rFonts w:ascii="Times New Roman" w:hAnsi="Times New Roman" w:cs="Times New Roman"/>
          <w:sz w:val="22"/>
          <w:szCs w:val="22"/>
        </w:rPr>
        <w:t>Liability may be established under the Fair Housing Act based on a practice's discriminatory effect, as defined in paragraph (a) of this section, even if the practice was not motivated by a discriminatory intent. The practice may still be lawful if supported by a legally sufficient justification, as defined in paragraph (b) of this section. The burdens of proof for establishing a violation under this subpart are set forth in paragraph (c) of this section.</w:t>
      </w:r>
    </w:p>
    <w:p w14:paraId="17CFBE63" w14:textId="77777777" w:rsidR="00692F7F" w:rsidRPr="00692F7F" w:rsidRDefault="00692F7F" w:rsidP="00692F7F">
      <w:pPr>
        <w:pStyle w:val="ListParagraph"/>
        <w:numPr>
          <w:ilvl w:val="1"/>
          <w:numId w:val="108"/>
        </w:numPr>
        <w:jc w:val="both"/>
        <w:rPr>
          <w:rFonts w:ascii="Times New Roman" w:hAnsi="Times New Roman" w:cs="Times New Roman"/>
          <w:sz w:val="22"/>
          <w:szCs w:val="22"/>
        </w:rPr>
      </w:pPr>
      <w:r w:rsidRPr="00692F7F">
        <w:rPr>
          <w:rFonts w:ascii="Times New Roman" w:hAnsi="Times New Roman" w:cs="Times New Roman"/>
          <w:sz w:val="22"/>
          <w:szCs w:val="22"/>
        </w:rPr>
        <w:t>(a) Discriminatory effect. A practice has a discriminatory effect where it actually or predictably results in a disparate impact on a group of persons or creates, increases, reinforces, or perpetuates segregated housing patterns because of race, color, religion, sex, handicap, familial status, or national origin.</w:t>
      </w:r>
    </w:p>
    <w:p w14:paraId="17C7A1E0" w14:textId="77777777" w:rsidR="00692F7F" w:rsidRPr="00692F7F" w:rsidRDefault="00692F7F" w:rsidP="00692F7F">
      <w:pPr>
        <w:pStyle w:val="ListParagraph"/>
        <w:numPr>
          <w:ilvl w:val="1"/>
          <w:numId w:val="108"/>
        </w:numPr>
        <w:jc w:val="both"/>
        <w:rPr>
          <w:rFonts w:ascii="Times New Roman" w:hAnsi="Times New Roman" w:cs="Times New Roman"/>
          <w:sz w:val="22"/>
          <w:szCs w:val="22"/>
        </w:rPr>
      </w:pPr>
      <w:r w:rsidRPr="00692F7F">
        <w:rPr>
          <w:rFonts w:ascii="Times New Roman" w:hAnsi="Times New Roman" w:cs="Times New Roman"/>
          <w:sz w:val="22"/>
          <w:szCs w:val="22"/>
        </w:rPr>
        <w:t xml:space="preserve">(b) Legally sufficient justification. </w:t>
      </w:r>
    </w:p>
    <w:p w14:paraId="6099D3E8" w14:textId="77777777" w:rsidR="00692F7F" w:rsidRPr="00692F7F" w:rsidRDefault="00692F7F" w:rsidP="00692F7F">
      <w:pPr>
        <w:pStyle w:val="ListParagraph"/>
        <w:numPr>
          <w:ilvl w:val="2"/>
          <w:numId w:val="108"/>
        </w:numPr>
        <w:jc w:val="both"/>
        <w:rPr>
          <w:rFonts w:ascii="Times New Roman" w:hAnsi="Times New Roman" w:cs="Times New Roman"/>
          <w:sz w:val="22"/>
          <w:szCs w:val="22"/>
        </w:rPr>
      </w:pPr>
      <w:r w:rsidRPr="00692F7F">
        <w:rPr>
          <w:rFonts w:ascii="Times New Roman" w:hAnsi="Times New Roman" w:cs="Times New Roman"/>
          <w:sz w:val="22"/>
          <w:szCs w:val="22"/>
        </w:rPr>
        <w:t>(1) A legally sufficient justification exists where the challenged practice:</w:t>
      </w:r>
    </w:p>
    <w:p w14:paraId="08635AB4" w14:textId="77777777" w:rsidR="00692F7F" w:rsidRPr="00692F7F" w:rsidRDefault="00692F7F" w:rsidP="00692F7F">
      <w:pPr>
        <w:pStyle w:val="ListParagraph"/>
        <w:numPr>
          <w:ilvl w:val="3"/>
          <w:numId w:val="108"/>
        </w:numPr>
        <w:jc w:val="both"/>
        <w:rPr>
          <w:rFonts w:ascii="Times New Roman" w:hAnsi="Times New Roman" w:cs="Times New Roman"/>
          <w:sz w:val="22"/>
          <w:szCs w:val="22"/>
        </w:rPr>
      </w:pPr>
      <w:r w:rsidRPr="00692F7F">
        <w:rPr>
          <w:rFonts w:ascii="Times New Roman" w:hAnsi="Times New Roman" w:cs="Times New Roman"/>
          <w:sz w:val="22"/>
          <w:szCs w:val="22"/>
        </w:rPr>
        <w:t>(i) Is necessary to achieve one or more substantial, legitimate, nondiscriminatory interests of the respondent, with respect to claims brought under 42 U.S.C. 3612, or defendant, with respect to claims brought under 42 U.S.C. 3613 or 3614; and</w:t>
      </w:r>
    </w:p>
    <w:p w14:paraId="669B62B0" w14:textId="77777777" w:rsidR="00692F7F" w:rsidRPr="00692F7F" w:rsidRDefault="00692F7F" w:rsidP="00692F7F">
      <w:pPr>
        <w:pStyle w:val="ListParagraph"/>
        <w:numPr>
          <w:ilvl w:val="3"/>
          <w:numId w:val="108"/>
        </w:numPr>
        <w:jc w:val="both"/>
        <w:rPr>
          <w:rFonts w:ascii="Times New Roman" w:hAnsi="Times New Roman" w:cs="Times New Roman"/>
          <w:sz w:val="22"/>
          <w:szCs w:val="22"/>
        </w:rPr>
      </w:pPr>
      <w:r w:rsidRPr="00692F7F">
        <w:rPr>
          <w:rFonts w:ascii="Times New Roman" w:hAnsi="Times New Roman" w:cs="Times New Roman"/>
          <w:sz w:val="22"/>
          <w:szCs w:val="22"/>
        </w:rPr>
        <w:t>(ii) Those interests could not be served by another practice that has a less discriminatory effect.</w:t>
      </w:r>
    </w:p>
    <w:p w14:paraId="7225D5B9" w14:textId="77777777" w:rsidR="00692F7F" w:rsidRPr="00692F7F" w:rsidRDefault="00692F7F" w:rsidP="00692F7F">
      <w:pPr>
        <w:pStyle w:val="ListParagraph"/>
        <w:numPr>
          <w:ilvl w:val="2"/>
          <w:numId w:val="108"/>
        </w:numPr>
        <w:jc w:val="both"/>
        <w:rPr>
          <w:rFonts w:ascii="Times New Roman" w:hAnsi="Times New Roman" w:cs="Times New Roman"/>
          <w:sz w:val="22"/>
          <w:szCs w:val="22"/>
        </w:rPr>
      </w:pPr>
      <w:r w:rsidRPr="00692F7F">
        <w:rPr>
          <w:rFonts w:ascii="Times New Roman" w:hAnsi="Times New Roman" w:cs="Times New Roman"/>
          <w:sz w:val="22"/>
          <w:szCs w:val="22"/>
        </w:rPr>
        <w:t>(2) A legally sufficient justification must be supported by evidence and may not be hypothetical or speculative. The burdens of proof for establishing each of the two elements of a legally sufficient justification are set forth in paragraphs (c)(2) and (c)(3) of this section.</w:t>
      </w:r>
    </w:p>
    <w:p w14:paraId="3085079B" w14:textId="77777777" w:rsidR="00692F7F" w:rsidRPr="00692F7F" w:rsidRDefault="00692F7F" w:rsidP="00692F7F">
      <w:pPr>
        <w:pStyle w:val="ListParagraph"/>
        <w:numPr>
          <w:ilvl w:val="1"/>
          <w:numId w:val="108"/>
        </w:numPr>
        <w:jc w:val="both"/>
        <w:rPr>
          <w:rFonts w:ascii="Times New Roman" w:hAnsi="Times New Roman" w:cs="Times New Roman"/>
          <w:sz w:val="22"/>
          <w:szCs w:val="22"/>
        </w:rPr>
      </w:pPr>
      <w:r w:rsidRPr="00692F7F">
        <w:rPr>
          <w:rFonts w:ascii="Times New Roman" w:hAnsi="Times New Roman" w:cs="Times New Roman"/>
          <w:sz w:val="22"/>
          <w:szCs w:val="22"/>
        </w:rPr>
        <w:t>(c) Burdens of proof in discriminatory effects cases.</w:t>
      </w:r>
    </w:p>
    <w:p w14:paraId="7A818046" w14:textId="77777777" w:rsidR="00692F7F" w:rsidRPr="00692F7F" w:rsidRDefault="00692F7F" w:rsidP="00692F7F">
      <w:pPr>
        <w:pStyle w:val="ListParagraph"/>
        <w:numPr>
          <w:ilvl w:val="2"/>
          <w:numId w:val="108"/>
        </w:numPr>
        <w:jc w:val="both"/>
        <w:rPr>
          <w:rFonts w:ascii="Times New Roman" w:hAnsi="Times New Roman" w:cs="Times New Roman"/>
          <w:sz w:val="22"/>
          <w:szCs w:val="22"/>
        </w:rPr>
      </w:pPr>
      <w:r w:rsidRPr="00692F7F">
        <w:rPr>
          <w:rFonts w:ascii="Times New Roman" w:hAnsi="Times New Roman" w:cs="Times New Roman"/>
          <w:sz w:val="22"/>
          <w:szCs w:val="22"/>
        </w:rPr>
        <w:t>(1) The charging party, with respect to a claim brought under 42 U.S.C. 3612, or the plaintiff, with respect to a claim brought under 42 U.S.C. 3613 or 3614, has the burden of proving that a challenged practice caused or predictably will cause a discriminatory effect.</w:t>
      </w:r>
    </w:p>
    <w:p w14:paraId="5522FBC2" w14:textId="77777777" w:rsidR="00692F7F" w:rsidRPr="00692F7F" w:rsidRDefault="00692F7F" w:rsidP="00692F7F">
      <w:pPr>
        <w:pStyle w:val="ListParagraph"/>
        <w:numPr>
          <w:ilvl w:val="2"/>
          <w:numId w:val="108"/>
        </w:numPr>
        <w:jc w:val="both"/>
        <w:rPr>
          <w:rFonts w:ascii="Times New Roman" w:hAnsi="Times New Roman" w:cs="Times New Roman"/>
          <w:sz w:val="22"/>
          <w:szCs w:val="22"/>
        </w:rPr>
      </w:pPr>
      <w:r w:rsidRPr="00692F7F">
        <w:rPr>
          <w:rFonts w:ascii="Times New Roman" w:hAnsi="Times New Roman" w:cs="Times New Roman"/>
          <w:sz w:val="22"/>
          <w:szCs w:val="22"/>
        </w:rPr>
        <w:t>(2) Once the charging party or plaintiff satisfies the burden of proof set forth in paragraph (c)(1)of this section, the respondent or defendant has the burden of proving that the challenged practice is necessary to achieve one or more substantial, legitimate, nondiscriminatory interests of the respondent or defendant.</w:t>
      </w:r>
    </w:p>
    <w:p w14:paraId="3A2124E8" w14:textId="77777777" w:rsidR="00692F7F" w:rsidRPr="00692F7F" w:rsidRDefault="00692F7F" w:rsidP="00692F7F">
      <w:pPr>
        <w:pStyle w:val="ListParagraph"/>
        <w:numPr>
          <w:ilvl w:val="2"/>
          <w:numId w:val="108"/>
        </w:numPr>
        <w:jc w:val="both"/>
        <w:rPr>
          <w:rFonts w:ascii="Times New Roman" w:hAnsi="Times New Roman" w:cs="Times New Roman"/>
          <w:sz w:val="22"/>
          <w:szCs w:val="22"/>
        </w:rPr>
      </w:pPr>
      <w:r w:rsidRPr="00692F7F">
        <w:rPr>
          <w:rFonts w:ascii="Times New Roman" w:hAnsi="Times New Roman" w:cs="Times New Roman"/>
          <w:sz w:val="22"/>
          <w:szCs w:val="22"/>
        </w:rPr>
        <w:t>(3) If the respondent or defendant satisfies the burden of proof set forth in paragraph (c)(2) of this section, the charging party or plaintiff may still prevail upon proving that the substantial, legitimate, nondiscriminatory interests supporting the challenged practice could be served by another practice that has a less discriminatory effect.</w:t>
      </w:r>
    </w:p>
    <w:p w14:paraId="2491B38C" w14:textId="77777777" w:rsidR="00692F7F" w:rsidRPr="00692F7F" w:rsidRDefault="00692F7F" w:rsidP="00692F7F">
      <w:pPr>
        <w:pStyle w:val="ListParagraph"/>
        <w:numPr>
          <w:ilvl w:val="1"/>
          <w:numId w:val="108"/>
        </w:numPr>
        <w:jc w:val="both"/>
        <w:rPr>
          <w:rFonts w:ascii="Times New Roman" w:hAnsi="Times New Roman" w:cs="Times New Roman"/>
          <w:sz w:val="22"/>
          <w:szCs w:val="22"/>
        </w:rPr>
      </w:pPr>
      <w:r w:rsidRPr="00692F7F">
        <w:rPr>
          <w:rFonts w:ascii="Times New Roman" w:hAnsi="Times New Roman" w:cs="Times New Roman"/>
          <w:sz w:val="22"/>
          <w:szCs w:val="22"/>
        </w:rPr>
        <w:t>(d) Relationship to discriminatory intent. A demonstration that a practice is supported by a legally sufficient justification, as defined in paragraph (b) of this section, may not be used as a defense against a claim of intentional discrimination.</w:t>
      </w:r>
    </w:p>
    <w:p w14:paraId="04A1BE7B" w14:textId="77777777" w:rsidR="00692F7F" w:rsidRPr="00685B37" w:rsidRDefault="00692F7F" w:rsidP="00692F7F"/>
    <w:p w14:paraId="4C152623" w14:textId="77777777" w:rsidR="00692F7F" w:rsidRPr="00595169" w:rsidRDefault="00692F7F" w:rsidP="00692F7F">
      <w:pPr>
        <w:jc w:val="both"/>
        <w:rPr>
          <w:sz w:val="22"/>
        </w:rPr>
      </w:pPr>
    </w:p>
    <w:p w14:paraId="66EDED1F" w14:textId="77777777" w:rsidR="00692F7F" w:rsidRPr="00692F7F" w:rsidRDefault="00692F7F" w:rsidP="00692F7F">
      <w:pPr>
        <w:rPr>
          <w:rFonts w:ascii="Times New Roman" w:hAnsi="Times New Roman" w:cs="Times New Roman"/>
          <w:b/>
          <w:bCs/>
          <w:sz w:val="22"/>
          <w:szCs w:val="22"/>
        </w:rPr>
      </w:pPr>
    </w:p>
    <w:sectPr w:rsidR="00692F7F" w:rsidRPr="00692F7F" w:rsidSect="00497ADC">
      <w:type w:val="continuous"/>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05F5BD" w14:textId="77777777" w:rsidR="005961C5" w:rsidRDefault="005961C5" w:rsidP="00664526">
      <w:r>
        <w:separator/>
      </w:r>
    </w:p>
  </w:endnote>
  <w:endnote w:type="continuationSeparator" w:id="0">
    <w:p w14:paraId="5080E754" w14:textId="77777777" w:rsidR="005961C5" w:rsidRDefault="005961C5" w:rsidP="0066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oboto">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18256218"/>
      <w:docPartObj>
        <w:docPartGallery w:val="Page Numbers (Bottom of Page)"/>
        <w:docPartUnique/>
      </w:docPartObj>
    </w:sdtPr>
    <w:sdtEndPr>
      <w:rPr>
        <w:rStyle w:val="PageNumber"/>
      </w:rPr>
    </w:sdtEndPr>
    <w:sdtContent>
      <w:p w14:paraId="0686095E" w14:textId="3B58221D" w:rsidR="0053119E" w:rsidRDefault="0053119E" w:rsidP="006A75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C653B4" w14:textId="77777777" w:rsidR="0053119E" w:rsidRDefault="0053119E" w:rsidP="006645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02759668"/>
      <w:docPartObj>
        <w:docPartGallery w:val="Page Numbers (Bottom of Page)"/>
        <w:docPartUnique/>
      </w:docPartObj>
    </w:sdtPr>
    <w:sdtEndPr>
      <w:rPr>
        <w:rStyle w:val="PageNumber"/>
        <w:rFonts w:ascii="Times New Roman" w:hAnsi="Times New Roman" w:cs="Times New Roman"/>
      </w:rPr>
    </w:sdtEndPr>
    <w:sdtContent>
      <w:p w14:paraId="060472B8" w14:textId="4EEDFBCB" w:rsidR="0053119E" w:rsidRPr="00664526" w:rsidRDefault="0053119E" w:rsidP="006A75DD">
        <w:pPr>
          <w:pStyle w:val="Footer"/>
          <w:framePr w:wrap="none" w:vAnchor="text" w:hAnchor="margin" w:xAlign="center" w:y="1"/>
          <w:rPr>
            <w:rStyle w:val="PageNumber"/>
            <w:rFonts w:ascii="Times New Roman" w:hAnsi="Times New Roman" w:cs="Times New Roman"/>
          </w:rPr>
        </w:pPr>
        <w:r w:rsidRPr="00664526">
          <w:rPr>
            <w:rStyle w:val="PageNumber"/>
            <w:rFonts w:ascii="Times New Roman" w:hAnsi="Times New Roman" w:cs="Times New Roman"/>
          </w:rPr>
          <w:fldChar w:fldCharType="begin"/>
        </w:r>
        <w:r w:rsidRPr="00664526">
          <w:rPr>
            <w:rStyle w:val="PageNumber"/>
            <w:rFonts w:ascii="Times New Roman" w:hAnsi="Times New Roman" w:cs="Times New Roman"/>
          </w:rPr>
          <w:instrText xml:space="preserve"> PAGE </w:instrText>
        </w:r>
        <w:r w:rsidRPr="00664526">
          <w:rPr>
            <w:rStyle w:val="PageNumber"/>
            <w:rFonts w:ascii="Times New Roman" w:hAnsi="Times New Roman" w:cs="Times New Roman"/>
          </w:rPr>
          <w:fldChar w:fldCharType="separate"/>
        </w:r>
        <w:r w:rsidRPr="00664526">
          <w:rPr>
            <w:rStyle w:val="PageNumber"/>
            <w:rFonts w:ascii="Times New Roman" w:hAnsi="Times New Roman" w:cs="Times New Roman"/>
            <w:noProof/>
          </w:rPr>
          <w:t>1</w:t>
        </w:r>
        <w:r w:rsidRPr="00664526">
          <w:rPr>
            <w:rStyle w:val="PageNumber"/>
            <w:rFonts w:ascii="Times New Roman" w:hAnsi="Times New Roman" w:cs="Times New Roman"/>
          </w:rPr>
          <w:fldChar w:fldCharType="end"/>
        </w:r>
      </w:p>
    </w:sdtContent>
  </w:sdt>
  <w:p w14:paraId="4D3F0736" w14:textId="77777777" w:rsidR="0053119E" w:rsidRPr="00664526" w:rsidRDefault="0053119E" w:rsidP="00664526">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C5F26E" w14:textId="77777777" w:rsidR="005961C5" w:rsidRDefault="005961C5" w:rsidP="00664526">
      <w:r>
        <w:separator/>
      </w:r>
    </w:p>
  </w:footnote>
  <w:footnote w:type="continuationSeparator" w:id="0">
    <w:p w14:paraId="1276B1DD" w14:textId="77777777" w:rsidR="005961C5" w:rsidRDefault="005961C5" w:rsidP="00664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8ABD8" w14:textId="11EBAF10" w:rsidR="00AC0B97" w:rsidRPr="00AC0B97" w:rsidRDefault="00AC0B97">
    <w:pPr>
      <w:pStyle w:val="Header"/>
      <w:rPr>
        <w:rFonts w:ascii="Times New Roman" w:hAnsi="Times New Roman" w:cs="Times New Roman"/>
      </w:rPr>
    </w:pPr>
    <w:r w:rsidRPr="00AC0B97">
      <w:rPr>
        <w:rFonts w:ascii="Times New Roman" w:hAnsi="Times New Roman" w:cs="Times New Roman"/>
      </w:rPr>
      <w:t>Glass - Property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C0607"/>
    <w:multiLevelType w:val="hybridMultilevel"/>
    <w:tmpl w:val="B1E0570C"/>
    <w:lvl w:ilvl="0" w:tplc="FD961702">
      <w:start w:val="1"/>
      <w:numFmt w:val="bullet"/>
      <w:lvlText w:val="●"/>
      <w:lvlJc w:val="left"/>
      <w:pPr>
        <w:tabs>
          <w:tab w:val="num" w:pos="720"/>
        </w:tabs>
        <w:ind w:left="720" w:hanging="360"/>
      </w:pPr>
      <w:rPr>
        <w:rFonts w:ascii="Roboto" w:hAnsi="Roboto" w:hint="default"/>
      </w:rPr>
    </w:lvl>
    <w:lvl w:ilvl="1" w:tplc="2C18ED50">
      <w:numFmt w:val="bullet"/>
      <w:lvlText w:val="○"/>
      <w:lvlJc w:val="left"/>
      <w:pPr>
        <w:tabs>
          <w:tab w:val="num" w:pos="1440"/>
        </w:tabs>
        <w:ind w:left="1440" w:hanging="360"/>
      </w:pPr>
      <w:rPr>
        <w:rFonts w:ascii="Roboto" w:hAnsi="Roboto" w:hint="default"/>
      </w:rPr>
    </w:lvl>
    <w:lvl w:ilvl="2" w:tplc="B11AC470" w:tentative="1">
      <w:start w:val="1"/>
      <w:numFmt w:val="bullet"/>
      <w:lvlText w:val="●"/>
      <w:lvlJc w:val="left"/>
      <w:pPr>
        <w:tabs>
          <w:tab w:val="num" w:pos="2160"/>
        </w:tabs>
        <w:ind w:left="2160" w:hanging="360"/>
      </w:pPr>
      <w:rPr>
        <w:rFonts w:ascii="Roboto" w:hAnsi="Roboto" w:hint="default"/>
      </w:rPr>
    </w:lvl>
    <w:lvl w:ilvl="3" w:tplc="7AA2FC30" w:tentative="1">
      <w:start w:val="1"/>
      <w:numFmt w:val="bullet"/>
      <w:lvlText w:val="●"/>
      <w:lvlJc w:val="left"/>
      <w:pPr>
        <w:tabs>
          <w:tab w:val="num" w:pos="2880"/>
        </w:tabs>
        <w:ind w:left="2880" w:hanging="360"/>
      </w:pPr>
      <w:rPr>
        <w:rFonts w:ascii="Roboto" w:hAnsi="Roboto" w:hint="default"/>
      </w:rPr>
    </w:lvl>
    <w:lvl w:ilvl="4" w:tplc="77486C12" w:tentative="1">
      <w:start w:val="1"/>
      <w:numFmt w:val="bullet"/>
      <w:lvlText w:val="●"/>
      <w:lvlJc w:val="left"/>
      <w:pPr>
        <w:tabs>
          <w:tab w:val="num" w:pos="3600"/>
        </w:tabs>
        <w:ind w:left="3600" w:hanging="360"/>
      </w:pPr>
      <w:rPr>
        <w:rFonts w:ascii="Roboto" w:hAnsi="Roboto" w:hint="default"/>
      </w:rPr>
    </w:lvl>
    <w:lvl w:ilvl="5" w:tplc="7F44B46A" w:tentative="1">
      <w:start w:val="1"/>
      <w:numFmt w:val="bullet"/>
      <w:lvlText w:val="●"/>
      <w:lvlJc w:val="left"/>
      <w:pPr>
        <w:tabs>
          <w:tab w:val="num" w:pos="4320"/>
        </w:tabs>
        <w:ind w:left="4320" w:hanging="360"/>
      </w:pPr>
      <w:rPr>
        <w:rFonts w:ascii="Roboto" w:hAnsi="Roboto" w:hint="default"/>
      </w:rPr>
    </w:lvl>
    <w:lvl w:ilvl="6" w:tplc="B4E2ECB0" w:tentative="1">
      <w:start w:val="1"/>
      <w:numFmt w:val="bullet"/>
      <w:lvlText w:val="●"/>
      <w:lvlJc w:val="left"/>
      <w:pPr>
        <w:tabs>
          <w:tab w:val="num" w:pos="5040"/>
        </w:tabs>
        <w:ind w:left="5040" w:hanging="360"/>
      </w:pPr>
      <w:rPr>
        <w:rFonts w:ascii="Roboto" w:hAnsi="Roboto" w:hint="default"/>
      </w:rPr>
    </w:lvl>
    <w:lvl w:ilvl="7" w:tplc="A088F192" w:tentative="1">
      <w:start w:val="1"/>
      <w:numFmt w:val="bullet"/>
      <w:lvlText w:val="●"/>
      <w:lvlJc w:val="left"/>
      <w:pPr>
        <w:tabs>
          <w:tab w:val="num" w:pos="5760"/>
        </w:tabs>
        <w:ind w:left="5760" w:hanging="360"/>
      </w:pPr>
      <w:rPr>
        <w:rFonts w:ascii="Roboto" w:hAnsi="Roboto" w:hint="default"/>
      </w:rPr>
    </w:lvl>
    <w:lvl w:ilvl="8" w:tplc="0C44F674" w:tentative="1">
      <w:start w:val="1"/>
      <w:numFmt w:val="bullet"/>
      <w:lvlText w:val="●"/>
      <w:lvlJc w:val="left"/>
      <w:pPr>
        <w:tabs>
          <w:tab w:val="num" w:pos="6480"/>
        </w:tabs>
        <w:ind w:left="6480" w:hanging="360"/>
      </w:pPr>
      <w:rPr>
        <w:rFonts w:ascii="Roboto" w:hAnsi="Roboto" w:hint="default"/>
      </w:rPr>
    </w:lvl>
  </w:abstractNum>
  <w:abstractNum w:abstractNumId="1" w15:restartNumberingAfterBreak="0">
    <w:nsid w:val="02760805"/>
    <w:multiLevelType w:val="hybridMultilevel"/>
    <w:tmpl w:val="B6EAA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952E1"/>
    <w:multiLevelType w:val="hybridMultilevel"/>
    <w:tmpl w:val="AD923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B0804"/>
    <w:multiLevelType w:val="hybridMultilevel"/>
    <w:tmpl w:val="66B83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205E6"/>
    <w:multiLevelType w:val="hybridMultilevel"/>
    <w:tmpl w:val="5D0E7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DC037CE">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07334"/>
    <w:multiLevelType w:val="hybridMultilevel"/>
    <w:tmpl w:val="9F086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672F70"/>
    <w:multiLevelType w:val="hybridMultilevel"/>
    <w:tmpl w:val="4B3C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87BAA"/>
    <w:multiLevelType w:val="hybridMultilevel"/>
    <w:tmpl w:val="12B85F52"/>
    <w:lvl w:ilvl="0" w:tplc="61DE179E">
      <w:start w:val="1"/>
      <w:numFmt w:val="bullet"/>
      <w:lvlText w:val="●"/>
      <w:lvlJc w:val="left"/>
      <w:pPr>
        <w:tabs>
          <w:tab w:val="num" w:pos="720"/>
        </w:tabs>
        <w:ind w:left="720" w:hanging="360"/>
      </w:pPr>
      <w:rPr>
        <w:rFonts w:ascii="Roboto" w:hAnsi="Roboto" w:hint="default"/>
      </w:rPr>
    </w:lvl>
    <w:lvl w:ilvl="1" w:tplc="84040592">
      <w:start w:val="1"/>
      <w:numFmt w:val="bullet"/>
      <w:lvlText w:val="●"/>
      <w:lvlJc w:val="left"/>
      <w:pPr>
        <w:tabs>
          <w:tab w:val="num" w:pos="1440"/>
        </w:tabs>
        <w:ind w:left="1440" w:hanging="360"/>
      </w:pPr>
      <w:rPr>
        <w:rFonts w:ascii="Roboto" w:hAnsi="Roboto" w:hint="default"/>
      </w:rPr>
    </w:lvl>
    <w:lvl w:ilvl="2" w:tplc="02B8B150" w:tentative="1">
      <w:start w:val="1"/>
      <w:numFmt w:val="bullet"/>
      <w:lvlText w:val="●"/>
      <w:lvlJc w:val="left"/>
      <w:pPr>
        <w:tabs>
          <w:tab w:val="num" w:pos="2160"/>
        </w:tabs>
        <w:ind w:left="2160" w:hanging="360"/>
      </w:pPr>
      <w:rPr>
        <w:rFonts w:ascii="Roboto" w:hAnsi="Roboto" w:hint="default"/>
      </w:rPr>
    </w:lvl>
    <w:lvl w:ilvl="3" w:tplc="FB929DEE" w:tentative="1">
      <w:start w:val="1"/>
      <w:numFmt w:val="bullet"/>
      <w:lvlText w:val="●"/>
      <w:lvlJc w:val="left"/>
      <w:pPr>
        <w:tabs>
          <w:tab w:val="num" w:pos="2880"/>
        </w:tabs>
        <w:ind w:left="2880" w:hanging="360"/>
      </w:pPr>
      <w:rPr>
        <w:rFonts w:ascii="Roboto" w:hAnsi="Roboto" w:hint="default"/>
      </w:rPr>
    </w:lvl>
    <w:lvl w:ilvl="4" w:tplc="2A1CEF72" w:tentative="1">
      <w:start w:val="1"/>
      <w:numFmt w:val="bullet"/>
      <w:lvlText w:val="●"/>
      <w:lvlJc w:val="left"/>
      <w:pPr>
        <w:tabs>
          <w:tab w:val="num" w:pos="3600"/>
        </w:tabs>
        <w:ind w:left="3600" w:hanging="360"/>
      </w:pPr>
      <w:rPr>
        <w:rFonts w:ascii="Roboto" w:hAnsi="Roboto" w:hint="default"/>
      </w:rPr>
    </w:lvl>
    <w:lvl w:ilvl="5" w:tplc="7578DE5C" w:tentative="1">
      <w:start w:val="1"/>
      <w:numFmt w:val="bullet"/>
      <w:lvlText w:val="●"/>
      <w:lvlJc w:val="left"/>
      <w:pPr>
        <w:tabs>
          <w:tab w:val="num" w:pos="4320"/>
        </w:tabs>
        <w:ind w:left="4320" w:hanging="360"/>
      </w:pPr>
      <w:rPr>
        <w:rFonts w:ascii="Roboto" w:hAnsi="Roboto" w:hint="default"/>
      </w:rPr>
    </w:lvl>
    <w:lvl w:ilvl="6" w:tplc="097C255A" w:tentative="1">
      <w:start w:val="1"/>
      <w:numFmt w:val="bullet"/>
      <w:lvlText w:val="●"/>
      <w:lvlJc w:val="left"/>
      <w:pPr>
        <w:tabs>
          <w:tab w:val="num" w:pos="5040"/>
        </w:tabs>
        <w:ind w:left="5040" w:hanging="360"/>
      </w:pPr>
      <w:rPr>
        <w:rFonts w:ascii="Roboto" w:hAnsi="Roboto" w:hint="default"/>
      </w:rPr>
    </w:lvl>
    <w:lvl w:ilvl="7" w:tplc="2F682BA0" w:tentative="1">
      <w:start w:val="1"/>
      <w:numFmt w:val="bullet"/>
      <w:lvlText w:val="●"/>
      <w:lvlJc w:val="left"/>
      <w:pPr>
        <w:tabs>
          <w:tab w:val="num" w:pos="5760"/>
        </w:tabs>
        <w:ind w:left="5760" w:hanging="360"/>
      </w:pPr>
      <w:rPr>
        <w:rFonts w:ascii="Roboto" w:hAnsi="Roboto" w:hint="default"/>
      </w:rPr>
    </w:lvl>
    <w:lvl w:ilvl="8" w:tplc="0394B31C" w:tentative="1">
      <w:start w:val="1"/>
      <w:numFmt w:val="bullet"/>
      <w:lvlText w:val="●"/>
      <w:lvlJc w:val="left"/>
      <w:pPr>
        <w:tabs>
          <w:tab w:val="num" w:pos="6480"/>
        </w:tabs>
        <w:ind w:left="6480" w:hanging="360"/>
      </w:pPr>
      <w:rPr>
        <w:rFonts w:ascii="Roboto" w:hAnsi="Roboto" w:hint="default"/>
      </w:rPr>
    </w:lvl>
  </w:abstractNum>
  <w:abstractNum w:abstractNumId="8" w15:restartNumberingAfterBreak="0">
    <w:nsid w:val="0C3B7814"/>
    <w:multiLevelType w:val="hybridMultilevel"/>
    <w:tmpl w:val="DB2EF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411BA5"/>
    <w:multiLevelType w:val="hybridMultilevel"/>
    <w:tmpl w:val="8C204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A942F9"/>
    <w:multiLevelType w:val="hybridMultilevel"/>
    <w:tmpl w:val="07AC8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8660AF"/>
    <w:multiLevelType w:val="hybridMultilevel"/>
    <w:tmpl w:val="CFA6B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D532D9"/>
    <w:multiLevelType w:val="hybridMultilevel"/>
    <w:tmpl w:val="FAB4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49123D"/>
    <w:multiLevelType w:val="hybridMultilevel"/>
    <w:tmpl w:val="A9E68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0B7A16"/>
    <w:multiLevelType w:val="hybridMultilevel"/>
    <w:tmpl w:val="E36C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D94313"/>
    <w:multiLevelType w:val="hybridMultilevel"/>
    <w:tmpl w:val="E58CF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32F22"/>
    <w:multiLevelType w:val="hybridMultilevel"/>
    <w:tmpl w:val="EC981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3F13B4"/>
    <w:multiLevelType w:val="hybridMultilevel"/>
    <w:tmpl w:val="1EFC1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A33872"/>
    <w:multiLevelType w:val="hybridMultilevel"/>
    <w:tmpl w:val="3C76E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1B4112"/>
    <w:multiLevelType w:val="hybridMultilevel"/>
    <w:tmpl w:val="15A0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E72CB1"/>
    <w:multiLevelType w:val="hybridMultilevel"/>
    <w:tmpl w:val="64D4860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3723E0"/>
    <w:multiLevelType w:val="hybridMultilevel"/>
    <w:tmpl w:val="FA0682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7D110D"/>
    <w:multiLevelType w:val="hybridMultilevel"/>
    <w:tmpl w:val="A2FAD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2660F1"/>
    <w:multiLevelType w:val="hybridMultilevel"/>
    <w:tmpl w:val="8476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374A40"/>
    <w:multiLevelType w:val="hybridMultilevel"/>
    <w:tmpl w:val="66507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B6461D"/>
    <w:multiLevelType w:val="hybridMultilevel"/>
    <w:tmpl w:val="FEF4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D77F11"/>
    <w:multiLevelType w:val="hybridMultilevel"/>
    <w:tmpl w:val="62A26B0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4C6C90"/>
    <w:multiLevelType w:val="hybridMultilevel"/>
    <w:tmpl w:val="19A8B3D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270C262E"/>
    <w:multiLevelType w:val="hybridMultilevel"/>
    <w:tmpl w:val="BB5E7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6E3CB7"/>
    <w:multiLevelType w:val="hybridMultilevel"/>
    <w:tmpl w:val="089A67C4"/>
    <w:lvl w:ilvl="0" w:tplc="38243938">
      <w:start w:val="1"/>
      <w:numFmt w:val="bullet"/>
      <w:lvlText w:val="●"/>
      <w:lvlJc w:val="left"/>
      <w:pPr>
        <w:tabs>
          <w:tab w:val="num" w:pos="720"/>
        </w:tabs>
        <w:ind w:left="720" w:hanging="360"/>
      </w:pPr>
      <w:rPr>
        <w:rFonts w:ascii="Roboto" w:hAnsi="Roboto" w:hint="default"/>
      </w:rPr>
    </w:lvl>
    <w:lvl w:ilvl="1" w:tplc="73CA68A0">
      <w:numFmt w:val="bullet"/>
      <w:lvlText w:val="○"/>
      <w:lvlJc w:val="left"/>
      <w:pPr>
        <w:tabs>
          <w:tab w:val="num" w:pos="1440"/>
        </w:tabs>
        <w:ind w:left="1440" w:hanging="360"/>
      </w:pPr>
      <w:rPr>
        <w:rFonts w:ascii="Roboto" w:hAnsi="Roboto" w:hint="default"/>
      </w:rPr>
    </w:lvl>
    <w:lvl w:ilvl="2" w:tplc="5BECF43A" w:tentative="1">
      <w:start w:val="1"/>
      <w:numFmt w:val="bullet"/>
      <w:lvlText w:val="●"/>
      <w:lvlJc w:val="left"/>
      <w:pPr>
        <w:tabs>
          <w:tab w:val="num" w:pos="2160"/>
        </w:tabs>
        <w:ind w:left="2160" w:hanging="360"/>
      </w:pPr>
      <w:rPr>
        <w:rFonts w:ascii="Roboto" w:hAnsi="Roboto" w:hint="default"/>
      </w:rPr>
    </w:lvl>
    <w:lvl w:ilvl="3" w:tplc="D6669D26" w:tentative="1">
      <w:start w:val="1"/>
      <w:numFmt w:val="bullet"/>
      <w:lvlText w:val="●"/>
      <w:lvlJc w:val="left"/>
      <w:pPr>
        <w:tabs>
          <w:tab w:val="num" w:pos="2880"/>
        </w:tabs>
        <w:ind w:left="2880" w:hanging="360"/>
      </w:pPr>
      <w:rPr>
        <w:rFonts w:ascii="Roboto" w:hAnsi="Roboto" w:hint="default"/>
      </w:rPr>
    </w:lvl>
    <w:lvl w:ilvl="4" w:tplc="4E7670FC" w:tentative="1">
      <w:start w:val="1"/>
      <w:numFmt w:val="bullet"/>
      <w:lvlText w:val="●"/>
      <w:lvlJc w:val="left"/>
      <w:pPr>
        <w:tabs>
          <w:tab w:val="num" w:pos="3600"/>
        </w:tabs>
        <w:ind w:left="3600" w:hanging="360"/>
      </w:pPr>
      <w:rPr>
        <w:rFonts w:ascii="Roboto" w:hAnsi="Roboto" w:hint="default"/>
      </w:rPr>
    </w:lvl>
    <w:lvl w:ilvl="5" w:tplc="D7F6AE26" w:tentative="1">
      <w:start w:val="1"/>
      <w:numFmt w:val="bullet"/>
      <w:lvlText w:val="●"/>
      <w:lvlJc w:val="left"/>
      <w:pPr>
        <w:tabs>
          <w:tab w:val="num" w:pos="4320"/>
        </w:tabs>
        <w:ind w:left="4320" w:hanging="360"/>
      </w:pPr>
      <w:rPr>
        <w:rFonts w:ascii="Roboto" w:hAnsi="Roboto" w:hint="default"/>
      </w:rPr>
    </w:lvl>
    <w:lvl w:ilvl="6" w:tplc="5A8ACA94" w:tentative="1">
      <w:start w:val="1"/>
      <w:numFmt w:val="bullet"/>
      <w:lvlText w:val="●"/>
      <w:lvlJc w:val="left"/>
      <w:pPr>
        <w:tabs>
          <w:tab w:val="num" w:pos="5040"/>
        </w:tabs>
        <w:ind w:left="5040" w:hanging="360"/>
      </w:pPr>
      <w:rPr>
        <w:rFonts w:ascii="Roboto" w:hAnsi="Roboto" w:hint="default"/>
      </w:rPr>
    </w:lvl>
    <w:lvl w:ilvl="7" w:tplc="37D68FF8" w:tentative="1">
      <w:start w:val="1"/>
      <w:numFmt w:val="bullet"/>
      <w:lvlText w:val="●"/>
      <w:lvlJc w:val="left"/>
      <w:pPr>
        <w:tabs>
          <w:tab w:val="num" w:pos="5760"/>
        </w:tabs>
        <w:ind w:left="5760" w:hanging="360"/>
      </w:pPr>
      <w:rPr>
        <w:rFonts w:ascii="Roboto" w:hAnsi="Roboto" w:hint="default"/>
      </w:rPr>
    </w:lvl>
    <w:lvl w:ilvl="8" w:tplc="B78C0860" w:tentative="1">
      <w:start w:val="1"/>
      <w:numFmt w:val="bullet"/>
      <w:lvlText w:val="●"/>
      <w:lvlJc w:val="left"/>
      <w:pPr>
        <w:tabs>
          <w:tab w:val="num" w:pos="6480"/>
        </w:tabs>
        <w:ind w:left="6480" w:hanging="360"/>
      </w:pPr>
      <w:rPr>
        <w:rFonts w:ascii="Roboto" w:hAnsi="Roboto" w:hint="default"/>
      </w:rPr>
    </w:lvl>
  </w:abstractNum>
  <w:abstractNum w:abstractNumId="30" w15:restartNumberingAfterBreak="0">
    <w:nsid w:val="28AC0DCA"/>
    <w:multiLevelType w:val="hybridMultilevel"/>
    <w:tmpl w:val="69346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F56E7A"/>
    <w:multiLevelType w:val="hybridMultilevel"/>
    <w:tmpl w:val="FFCE2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457D94"/>
    <w:multiLevelType w:val="hybridMultilevel"/>
    <w:tmpl w:val="CD40C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1C0727"/>
    <w:multiLevelType w:val="hybridMultilevel"/>
    <w:tmpl w:val="4CC2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D330CE"/>
    <w:multiLevelType w:val="hybridMultilevel"/>
    <w:tmpl w:val="53181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055B40"/>
    <w:multiLevelType w:val="hybridMultilevel"/>
    <w:tmpl w:val="BE5EB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6F7FEB"/>
    <w:multiLevelType w:val="hybridMultilevel"/>
    <w:tmpl w:val="71984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BC1FF2"/>
    <w:multiLevelType w:val="hybridMultilevel"/>
    <w:tmpl w:val="92184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D01292"/>
    <w:multiLevelType w:val="hybridMultilevel"/>
    <w:tmpl w:val="62A60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9E6BF9"/>
    <w:multiLevelType w:val="hybridMultilevel"/>
    <w:tmpl w:val="19CC0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8C1626"/>
    <w:multiLevelType w:val="hybridMultilevel"/>
    <w:tmpl w:val="DC0E8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510D85"/>
    <w:multiLevelType w:val="hybridMultilevel"/>
    <w:tmpl w:val="0C3813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555E49"/>
    <w:multiLevelType w:val="hybridMultilevel"/>
    <w:tmpl w:val="BBD8E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58526F"/>
    <w:multiLevelType w:val="hybridMultilevel"/>
    <w:tmpl w:val="66DC625A"/>
    <w:lvl w:ilvl="0" w:tplc="7ADCAD8E">
      <w:start w:val="1"/>
      <w:numFmt w:val="bullet"/>
      <w:lvlText w:val="●"/>
      <w:lvlJc w:val="left"/>
      <w:pPr>
        <w:tabs>
          <w:tab w:val="num" w:pos="720"/>
        </w:tabs>
        <w:ind w:left="720" w:hanging="360"/>
      </w:pPr>
      <w:rPr>
        <w:rFonts w:ascii="Roboto" w:hAnsi="Roboto" w:hint="default"/>
      </w:rPr>
    </w:lvl>
    <w:lvl w:ilvl="1" w:tplc="C962588E">
      <w:numFmt w:val="bullet"/>
      <w:lvlText w:val="○"/>
      <w:lvlJc w:val="left"/>
      <w:pPr>
        <w:tabs>
          <w:tab w:val="num" w:pos="1440"/>
        </w:tabs>
        <w:ind w:left="1440" w:hanging="360"/>
      </w:pPr>
      <w:rPr>
        <w:rFonts w:ascii="Roboto" w:hAnsi="Roboto" w:hint="default"/>
      </w:rPr>
    </w:lvl>
    <w:lvl w:ilvl="2" w:tplc="BCFC9556" w:tentative="1">
      <w:start w:val="1"/>
      <w:numFmt w:val="bullet"/>
      <w:lvlText w:val="●"/>
      <w:lvlJc w:val="left"/>
      <w:pPr>
        <w:tabs>
          <w:tab w:val="num" w:pos="2160"/>
        </w:tabs>
        <w:ind w:left="2160" w:hanging="360"/>
      </w:pPr>
      <w:rPr>
        <w:rFonts w:ascii="Roboto" w:hAnsi="Roboto" w:hint="default"/>
      </w:rPr>
    </w:lvl>
    <w:lvl w:ilvl="3" w:tplc="9B269952" w:tentative="1">
      <w:start w:val="1"/>
      <w:numFmt w:val="bullet"/>
      <w:lvlText w:val="●"/>
      <w:lvlJc w:val="left"/>
      <w:pPr>
        <w:tabs>
          <w:tab w:val="num" w:pos="2880"/>
        </w:tabs>
        <w:ind w:left="2880" w:hanging="360"/>
      </w:pPr>
      <w:rPr>
        <w:rFonts w:ascii="Roboto" w:hAnsi="Roboto" w:hint="default"/>
      </w:rPr>
    </w:lvl>
    <w:lvl w:ilvl="4" w:tplc="722C7D3C" w:tentative="1">
      <w:start w:val="1"/>
      <w:numFmt w:val="bullet"/>
      <w:lvlText w:val="●"/>
      <w:lvlJc w:val="left"/>
      <w:pPr>
        <w:tabs>
          <w:tab w:val="num" w:pos="3600"/>
        </w:tabs>
        <w:ind w:left="3600" w:hanging="360"/>
      </w:pPr>
      <w:rPr>
        <w:rFonts w:ascii="Roboto" w:hAnsi="Roboto" w:hint="default"/>
      </w:rPr>
    </w:lvl>
    <w:lvl w:ilvl="5" w:tplc="ED4E7400" w:tentative="1">
      <w:start w:val="1"/>
      <w:numFmt w:val="bullet"/>
      <w:lvlText w:val="●"/>
      <w:lvlJc w:val="left"/>
      <w:pPr>
        <w:tabs>
          <w:tab w:val="num" w:pos="4320"/>
        </w:tabs>
        <w:ind w:left="4320" w:hanging="360"/>
      </w:pPr>
      <w:rPr>
        <w:rFonts w:ascii="Roboto" w:hAnsi="Roboto" w:hint="default"/>
      </w:rPr>
    </w:lvl>
    <w:lvl w:ilvl="6" w:tplc="B400E618" w:tentative="1">
      <w:start w:val="1"/>
      <w:numFmt w:val="bullet"/>
      <w:lvlText w:val="●"/>
      <w:lvlJc w:val="left"/>
      <w:pPr>
        <w:tabs>
          <w:tab w:val="num" w:pos="5040"/>
        </w:tabs>
        <w:ind w:left="5040" w:hanging="360"/>
      </w:pPr>
      <w:rPr>
        <w:rFonts w:ascii="Roboto" w:hAnsi="Roboto" w:hint="default"/>
      </w:rPr>
    </w:lvl>
    <w:lvl w:ilvl="7" w:tplc="D97E5A54" w:tentative="1">
      <w:start w:val="1"/>
      <w:numFmt w:val="bullet"/>
      <w:lvlText w:val="●"/>
      <w:lvlJc w:val="left"/>
      <w:pPr>
        <w:tabs>
          <w:tab w:val="num" w:pos="5760"/>
        </w:tabs>
        <w:ind w:left="5760" w:hanging="360"/>
      </w:pPr>
      <w:rPr>
        <w:rFonts w:ascii="Roboto" w:hAnsi="Roboto" w:hint="default"/>
      </w:rPr>
    </w:lvl>
    <w:lvl w:ilvl="8" w:tplc="DC066D5A" w:tentative="1">
      <w:start w:val="1"/>
      <w:numFmt w:val="bullet"/>
      <w:lvlText w:val="●"/>
      <w:lvlJc w:val="left"/>
      <w:pPr>
        <w:tabs>
          <w:tab w:val="num" w:pos="6480"/>
        </w:tabs>
        <w:ind w:left="6480" w:hanging="360"/>
      </w:pPr>
      <w:rPr>
        <w:rFonts w:ascii="Roboto" w:hAnsi="Roboto" w:hint="default"/>
      </w:rPr>
    </w:lvl>
  </w:abstractNum>
  <w:abstractNum w:abstractNumId="44" w15:restartNumberingAfterBreak="0">
    <w:nsid w:val="3C0B2AA2"/>
    <w:multiLevelType w:val="hybridMultilevel"/>
    <w:tmpl w:val="76F8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AB1E98"/>
    <w:multiLevelType w:val="hybridMultilevel"/>
    <w:tmpl w:val="AA50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D2631C"/>
    <w:multiLevelType w:val="hybridMultilevel"/>
    <w:tmpl w:val="F3BC3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0B70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E212F37"/>
    <w:multiLevelType w:val="hybridMultilevel"/>
    <w:tmpl w:val="3FC00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AE51DF"/>
    <w:multiLevelType w:val="hybridMultilevel"/>
    <w:tmpl w:val="D5B04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0C692D"/>
    <w:multiLevelType w:val="hybridMultilevel"/>
    <w:tmpl w:val="5F4C3F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3B00B2"/>
    <w:multiLevelType w:val="hybridMultilevel"/>
    <w:tmpl w:val="D19E1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862F30"/>
    <w:multiLevelType w:val="hybridMultilevel"/>
    <w:tmpl w:val="1102F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2C09AF"/>
    <w:multiLevelType w:val="hybridMultilevel"/>
    <w:tmpl w:val="5650C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703AA7"/>
    <w:multiLevelType w:val="hybridMultilevel"/>
    <w:tmpl w:val="08BA0A7E"/>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CB2658"/>
    <w:multiLevelType w:val="hybridMultilevel"/>
    <w:tmpl w:val="7BEA6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9327A5"/>
    <w:multiLevelType w:val="hybridMultilevel"/>
    <w:tmpl w:val="543AAA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C7573A"/>
    <w:multiLevelType w:val="hybridMultilevel"/>
    <w:tmpl w:val="08E22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AC5082"/>
    <w:multiLevelType w:val="hybridMultilevel"/>
    <w:tmpl w:val="83D05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B05004"/>
    <w:multiLevelType w:val="hybridMultilevel"/>
    <w:tmpl w:val="BE36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9FD3B33"/>
    <w:multiLevelType w:val="hybridMultilevel"/>
    <w:tmpl w:val="847AC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7D595A"/>
    <w:multiLevelType w:val="hybridMultilevel"/>
    <w:tmpl w:val="24B6C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E92269"/>
    <w:multiLevelType w:val="hybridMultilevel"/>
    <w:tmpl w:val="82F2D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732C81"/>
    <w:multiLevelType w:val="hybridMultilevel"/>
    <w:tmpl w:val="1D56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C465F8"/>
    <w:multiLevelType w:val="hybridMultilevel"/>
    <w:tmpl w:val="46F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19F7515"/>
    <w:multiLevelType w:val="hybridMultilevel"/>
    <w:tmpl w:val="E856D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4B36E2"/>
    <w:multiLevelType w:val="hybridMultilevel"/>
    <w:tmpl w:val="6CD0D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A149BD"/>
    <w:multiLevelType w:val="hybridMultilevel"/>
    <w:tmpl w:val="1E143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0E1A6A"/>
    <w:multiLevelType w:val="hybridMultilevel"/>
    <w:tmpl w:val="27122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022BBA"/>
    <w:multiLevelType w:val="hybridMultilevel"/>
    <w:tmpl w:val="60EA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F358AE"/>
    <w:multiLevelType w:val="hybridMultilevel"/>
    <w:tmpl w:val="94C01BD8"/>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C13D8C"/>
    <w:multiLevelType w:val="hybridMultilevel"/>
    <w:tmpl w:val="D1F65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A3C035B"/>
    <w:multiLevelType w:val="hybridMultilevel"/>
    <w:tmpl w:val="AEFEE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C6096B"/>
    <w:multiLevelType w:val="hybridMultilevel"/>
    <w:tmpl w:val="1BDE5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CD0FE6"/>
    <w:multiLevelType w:val="hybridMultilevel"/>
    <w:tmpl w:val="53345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8114C1"/>
    <w:multiLevelType w:val="hybridMultilevel"/>
    <w:tmpl w:val="D958B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CB5665B"/>
    <w:multiLevelType w:val="hybridMultilevel"/>
    <w:tmpl w:val="E432E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D8B6C0C"/>
    <w:multiLevelType w:val="hybridMultilevel"/>
    <w:tmpl w:val="B7ACD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DF84F27"/>
    <w:multiLevelType w:val="hybridMultilevel"/>
    <w:tmpl w:val="A320AD9C"/>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E3441DF"/>
    <w:multiLevelType w:val="hybridMultilevel"/>
    <w:tmpl w:val="960AA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6818FF"/>
    <w:multiLevelType w:val="hybridMultilevel"/>
    <w:tmpl w:val="34227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C45535"/>
    <w:multiLevelType w:val="hybridMultilevel"/>
    <w:tmpl w:val="3B78B402"/>
    <w:lvl w:ilvl="0" w:tplc="6670396C">
      <w:start w:val="1"/>
      <w:numFmt w:val="decimal"/>
      <w:lvlText w:val="%1)"/>
      <w:lvlJc w:val="left"/>
      <w:pPr>
        <w:tabs>
          <w:tab w:val="num" w:pos="720"/>
        </w:tabs>
        <w:ind w:left="720" w:hanging="360"/>
      </w:pPr>
    </w:lvl>
    <w:lvl w:ilvl="1" w:tplc="335E0812">
      <w:numFmt w:val="bullet"/>
      <w:lvlText w:val="○"/>
      <w:lvlJc w:val="left"/>
      <w:pPr>
        <w:tabs>
          <w:tab w:val="num" w:pos="1440"/>
        </w:tabs>
        <w:ind w:left="1440" w:hanging="360"/>
      </w:pPr>
      <w:rPr>
        <w:rFonts w:ascii="Roboto" w:hAnsi="Roboto" w:hint="default"/>
      </w:rPr>
    </w:lvl>
    <w:lvl w:ilvl="2" w:tplc="E0CA6534" w:tentative="1">
      <w:start w:val="1"/>
      <w:numFmt w:val="decimal"/>
      <w:lvlText w:val="%3)"/>
      <w:lvlJc w:val="left"/>
      <w:pPr>
        <w:tabs>
          <w:tab w:val="num" w:pos="2160"/>
        </w:tabs>
        <w:ind w:left="2160" w:hanging="360"/>
      </w:pPr>
    </w:lvl>
    <w:lvl w:ilvl="3" w:tplc="D8EA3D14" w:tentative="1">
      <w:start w:val="1"/>
      <w:numFmt w:val="decimal"/>
      <w:lvlText w:val="%4)"/>
      <w:lvlJc w:val="left"/>
      <w:pPr>
        <w:tabs>
          <w:tab w:val="num" w:pos="2880"/>
        </w:tabs>
        <w:ind w:left="2880" w:hanging="360"/>
      </w:pPr>
    </w:lvl>
    <w:lvl w:ilvl="4" w:tplc="B450125E" w:tentative="1">
      <w:start w:val="1"/>
      <w:numFmt w:val="decimal"/>
      <w:lvlText w:val="%5)"/>
      <w:lvlJc w:val="left"/>
      <w:pPr>
        <w:tabs>
          <w:tab w:val="num" w:pos="3600"/>
        </w:tabs>
        <w:ind w:left="3600" w:hanging="360"/>
      </w:pPr>
    </w:lvl>
    <w:lvl w:ilvl="5" w:tplc="E30CC676" w:tentative="1">
      <w:start w:val="1"/>
      <w:numFmt w:val="decimal"/>
      <w:lvlText w:val="%6)"/>
      <w:lvlJc w:val="left"/>
      <w:pPr>
        <w:tabs>
          <w:tab w:val="num" w:pos="4320"/>
        </w:tabs>
        <w:ind w:left="4320" w:hanging="360"/>
      </w:pPr>
    </w:lvl>
    <w:lvl w:ilvl="6" w:tplc="423A33A8" w:tentative="1">
      <w:start w:val="1"/>
      <w:numFmt w:val="decimal"/>
      <w:lvlText w:val="%7)"/>
      <w:lvlJc w:val="left"/>
      <w:pPr>
        <w:tabs>
          <w:tab w:val="num" w:pos="5040"/>
        </w:tabs>
        <w:ind w:left="5040" w:hanging="360"/>
      </w:pPr>
    </w:lvl>
    <w:lvl w:ilvl="7" w:tplc="059A1FC2" w:tentative="1">
      <w:start w:val="1"/>
      <w:numFmt w:val="decimal"/>
      <w:lvlText w:val="%8)"/>
      <w:lvlJc w:val="left"/>
      <w:pPr>
        <w:tabs>
          <w:tab w:val="num" w:pos="5760"/>
        </w:tabs>
        <w:ind w:left="5760" w:hanging="360"/>
      </w:pPr>
    </w:lvl>
    <w:lvl w:ilvl="8" w:tplc="97A41340" w:tentative="1">
      <w:start w:val="1"/>
      <w:numFmt w:val="decimal"/>
      <w:lvlText w:val="%9)"/>
      <w:lvlJc w:val="left"/>
      <w:pPr>
        <w:tabs>
          <w:tab w:val="num" w:pos="6480"/>
        </w:tabs>
        <w:ind w:left="6480" w:hanging="360"/>
      </w:pPr>
    </w:lvl>
  </w:abstractNum>
  <w:abstractNum w:abstractNumId="82" w15:restartNumberingAfterBreak="0">
    <w:nsid w:val="624B1034"/>
    <w:multiLevelType w:val="hybridMultilevel"/>
    <w:tmpl w:val="B1466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0B1612"/>
    <w:multiLevelType w:val="hybridMultilevel"/>
    <w:tmpl w:val="4DE2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5374048"/>
    <w:multiLevelType w:val="hybridMultilevel"/>
    <w:tmpl w:val="B810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5412FF9"/>
    <w:multiLevelType w:val="hybridMultilevel"/>
    <w:tmpl w:val="43AA1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58902E2"/>
    <w:multiLevelType w:val="hybridMultilevel"/>
    <w:tmpl w:val="839ED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9A04F9"/>
    <w:multiLevelType w:val="hybridMultilevel"/>
    <w:tmpl w:val="CA467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5E140FB"/>
    <w:multiLevelType w:val="hybridMultilevel"/>
    <w:tmpl w:val="490A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97D31A8"/>
    <w:multiLevelType w:val="hybridMultilevel"/>
    <w:tmpl w:val="79B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9BD4B92"/>
    <w:multiLevelType w:val="hybridMultilevel"/>
    <w:tmpl w:val="A3FC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A825958"/>
    <w:multiLevelType w:val="hybridMultilevel"/>
    <w:tmpl w:val="8634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CC2E81"/>
    <w:multiLevelType w:val="hybridMultilevel"/>
    <w:tmpl w:val="830CF9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281094"/>
    <w:multiLevelType w:val="hybridMultilevel"/>
    <w:tmpl w:val="4FC0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F320F71"/>
    <w:multiLevelType w:val="hybridMultilevel"/>
    <w:tmpl w:val="43384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02C1986"/>
    <w:multiLevelType w:val="hybridMultilevel"/>
    <w:tmpl w:val="8EE09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0CD3148"/>
    <w:multiLevelType w:val="hybridMultilevel"/>
    <w:tmpl w:val="41642636"/>
    <w:lvl w:ilvl="0" w:tplc="0409000F">
      <w:start w:val="1"/>
      <w:numFmt w:val="decimal"/>
      <w:lvlText w:val="%1."/>
      <w:lvlJc w:val="left"/>
      <w:pPr>
        <w:ind w:left="720" w:hanging="360"/>
      </w:pPr>
      <w:rPr>
        <w:rFonts w:hint="default"/>
      </w:rPr>
    </w:lvl>
    <w:lvl w:ilvl="1" w:tplc="32486D5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09338F"/>
    <w:multiLevelType w:val="hybridMultilevel"/>
    <w:tmpl w:val="563C9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22B30AA"/>
    <w:multiLevelType w:val="hybridMultilevel"/>
    <w:tmpl w:val="FD2654B2"/>
    <w:lvl w:ilvl="0" w:tplc="0409000F">
      <w:start w:val="1"/>
      <w:numFmt w:val="decimal"/>
      <w:lvlText w:val="%1."/>
      <w:lvlJc w:val="left"/>
      <w:pPr>
        <w:ind w:left="720" w:hanging="360"/>
      </w:pPr>
      <w:rPr>
        <w:rFonts w:hint="default"/>
      </w:rPr>
    </w:lvl>
    <w:lvl w:ilvl="1" w:tplc="AC5251B0">
      <w:start w:val="1"/>
      <w:numFmt w:val="decimal"/>
      <w:lvlText w:val="(%2)"/>
      <w:lvlJc w:val="left"/>
      <w:pPr>
        <w:ind w:left="1440" w:hanging="360"/>
      </w:pPr>
      <w:rPr>
        <w:rFonts w:hint="default"/>
      </w:rPr>
    </w:lvl>
    <w:lvl w:ilvl="2" w:tplc="C0700DE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3404133"/>
    <w:multiLevelType w:val="hybridMultilevel"/>
    <w:tmpl w:val="0CBAB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03562A"/>
    <w:multiLevelType w:val="hybridMultilevel"/>
    <w:tmpl w:val="8A6A8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ED6C2F"/>
    <w:multiLevelType w:val="hybridMultilevel"/>
    <w:tmpl w:val="1A58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553383F"/>
    <w:multiLevelType w:val="hybridMultilevel"/>
    <w:tmpl w:val="FC2E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0D0F50"/>
    <w:multiLevelType w:val="hybridMultilevel"/>
    <w:tmpl w:val="2576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8D4C6D"/>
    <w:multiLevelType w:val="hybridMultilevel"/>
    <w:tmpl w:val="61208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84C5754"/>
    <w:multiLevelType w:val="hybridMultilevel"/>
    <w:tmpl w:val="FEFCB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CA813BE"/>
    <w:multiLevelType w:val="hybridMultilevel"/>
    <w:tmpl w:val="17AA5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CD426D8"/>
    <w:multiLevelType w:val="hybridMultilevel"/>
    <w:tmpl w:val="BD74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D5C791F"/>
    <w:multiLevelType w:val="hybridMultilevel"/>
    <w:tmpl w:val="E4AE6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E1D7413"/>
    <w:multiLevelType w:val="hybridMultilevel"/>
    <w:tmpl w:val="A124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01"/>
  </w:num>
  <w:num w:numId="3">
    <w:abstractNumId w:val="88"/>
  </w:num>
  <w:num w:numId="4">
    <w:abstractNumId w:val="76"/>
  </w:num>
  <w:num w:numId="5">
    <w:abstractNumId w:val="106"/>
  </w:num>
  <w:num w:numId="6">
    <w:abstractNumId w:val="49"/>
  </w:num>
  <w:num w:numId="7">
    <w:abstractNumId w:val="70"/>
  </w:num>
  <w:num w:numId="8">
    <w:abstractNumId w:val="55"/>
  </w:num>
  <w:num w:numId="9">
    <w:abstractNumId w:val="19"/>
  </w:num>
  <w:num w:numId="10">
    <w:abstractNumId w:val="65"/>
  </w:num>
  <w:num w:numId="11">
    <w:abstractNumId w:val="3"/>
  </w:num>
  <w:num w:numId="12">
    <w:abstractNumId w:val="94"/>
  </w:num>
  <w:num w:numId="13">
    <w:abstractNumId w:val="15"/>
  </w:num>
  <w:num w:numId="14">
    <w:abstractNumId w:val="91"/>
  </w:num>
  <w:num w:numId="15">
    <w:abstractNumId w:val="104"/>
  </w:num>
  <w:num w:numId="16">
    <w:abstractNumId w:val="30"/>
  </w:num>
  <w:num w:numId="17">
    <w:abstractNumId w:val="67"/>
  </w:num>
  <w:num w:numId="18">
    <w:abstractNumId w:val="0"/>
  </w:num>
  <w:num w:numId="19">
    <w:abstractNumId w:val="82"/>
  </w:num>
  <w:num w:numId="20">
    <w:abstractNumId w:val="54"/>
  </w:num>
  <w:num w:numId="21">
    <w:abstractNumId w:val="47"/>
  </w:num>
  <w:num w:numId="22">
    <w:abstractNumId w:val="87"/>
  </w:num>
  <w:num w:numId="23">
    <w:abstractNumId w:val="78"/>
  </w:num>
  <w:num w:numId="24">
    <w:abstractNumId w:val="16"/>
  </w:num>
  <w:num w:numId="25">
    <w:abstractNumId w:val="10"/>
  </w:num>
  <w:num w:numId="26">
    <w:abstractNumId w:val="7"/>
  </w:num>
  <w:num w:numId="27">
    <w:abstractNumId w:val="43"/>
  </w:num>
  <w:num w:numId="28">
    <w:abstractNumId w:val="41"/>
  </w:num>
  <w:num w:numId="29">
    <w:abstractNumId w:val="35"/>
  </w:num>
  <w:num w:numId="30">
    <w:abstractNumId w:val="95"/>
  </w:num>
  <w:num w:numId="31">
    <w:abstractNumId w:val="1"/>
  </w:num>
  <w:num w:numId="32">
    <w:abstractNumId w:val="31"/>
  </w:num>
  <w:num w:numId="33">
    <w:abstractNumId w:val="33"/>
  </w:num>
  <w:num w:numId="34">
    <w:abstractNumId w:val="11"/>
  </w:num>
  <w:num w:numId="35">
    <w:abstractNumId w:val="32"/>
  </w:num>
  <w:num w:numId="36">
    <w:abstractNumId w:val="71"/>
  </w:num>
  <w:num w:numId="37">
    <w:abstractNumId w:val="64"/>
  </w:num>
  <w:num w:numId="38">
    <w:abstractNumId w:val="34"/>
  </w:num>
  <w:num w:numId="39">
    <w:abstractNumId w:val="53"/>
  </w:num>
  <w:num w:numId="40">
    <w:abstractNumId w:val="40"/>
  </w:num>
  <w:num w:numId="41">
    <w:abstractNumId w:val="23"/>
  </w:num>
  <w:num w:numId="42">
    <w:abstractNumId w:val="73"/>
  </w:num>
  <w:num w:numId="43">
    <w:abstractNumId w:val="69"/>
  </w:num>
  <w:num w:numId="44">
    <w:abstractNumId w:val="93"/>
  </w:num>
  <w:num w:numId="45">
    <w:abstractNumId w:val="57"/>
  </w:num>
  <w:num w:numId="46">
    <w:abstractNumId w:val="5"/>
  </w:num>
  <w:num w:numId="47">
    <w:abstractNumId w:val="25"/>
  </w:num>
  <w:num w:numId="48">
    <w:abstractNumId w:val="2"/>
  </w:num>
  <w:num w:numId="49">
    <w:abstractNumId w:val="4"/>
  </w:num>
  <w:num w:numId="50">
    <w:abstractNumId w:val="81"/>
  </w:num>
  <w:num w:numId="51">
    <w:abstractNumId w:val="109"/>
  </w:num>
  <w:num w:numId="52">
    <w:abstractNumId w:val="44"/>
  </w:num>
  <w:num w:numId="53">
    <w:abstractNumId w:val="85"/>
  </w:num>
  <w:num w:numId="54">
    <w:abstractNumId w:val="59"/>
  </w:num>
  <w:num w:numId="55">
    <w:abstractNumId w:val="24"/>
  </w:num>
  <w:num w:numId="56">
    <w:abstractNumId w:val="39"/>
  </w:num>
  <w:num w:numId="57">
    <w:abstractNumId w:val="77"/>
  </w:num>
  <w:num w:numId="58">
    <w:abstractNumId w:val="28"/>
  </w:num>
  <w:num w:numId="59">
    <w:abstractNumId w:val="99"/>
  </w:num>
  <w:num w:numId="60">
    <w:abstractNumId w:val="6"/>
  </w:num>
  <w:num w:numId="61">
    <w:abstractNumId w:val="79"/>
  </w:num>
  <w:num w:numId="62">
    <w:abstractNumId w:val="60"/>
  </w:num>
  <w:num w:numId="63">
    <w:abstractNumId w:val="22"/>
  </w:num>
  <w:num w:numId="64">
    <w:abstractNumId w:val="89"/>
  </w:num>
  <w:num w:numId="65">
    <w:abstractNumId w:val="107"/>
  </w:num>
  <w:num w:numId="66">
    <w:abstractNumId w:val="9"/>
  </w:num>
  <w:num w:numId="67">
    <w:abstractNumId w:val="96"/>
  </w:num>
  <w:num w:numId="68">
    <w:abstractNumId w:val="98"/>
  </w:num>
  <w:num w:numId="69">
    <w:abstractNumId w:val="42"/>
  </w:num>
  <w:num w:numId="70">
    <w:abstractNumId w:val="68"/>
  </w:num>
  <w:num w:numId="71">
    <w:abstractNumId w:val="72"/>
  </w:num>
  <w:num w:numId="72">
    <w:abstractNumId w:val="63"/>
  </w:num>
  <w:num w:numId="73">
    <w:abstractNumId w:val="105"/>
  </w:num>
  <w:num w:numId="74">
    <w:abstractNumId w:val="86"/>
  </w:num>
  <w:num w:numId="75">
    <w:abstractNumId w:val="66"/>
  </w:num>
  <w:num w:numId="76">
    <w:abstractNumId w:val="50"/>
  </w:num>
  <w:num w:numId="77">
    <w:abstractNumId w:val="97"/>
  </w:num>
  <w:num w:numId="78">
    <w:abstractNumId w:val="102"/>
  </w:num>
  <w:num w:numId="79">
    <w:abstractNumId w:val="8"/>
  </w:num>
  <w:num w:numId="80">
    <w:abstractNumId w:val="12"/>
  </w:num>
  <w:num w:numId="81">
    <w:abstractNumId w:val="14"/>
  </w:num>
  <w:num w:numId="82">
    <w:abstractNumId w:val="21"/>
  </w:num>
  <w:num w:numId="83">
    <w:abstractNumId w:val="100"/>
  </w:num>
  <w:num w:numId="84">
    <w:abstractNumId w:val="90"/>
  </w:num>
  <w:num w:numId="85">
    <w:abstractNumId w:val="80"/>
  </w:num>
  <w:num w:numId="86">
    <w:abstractNumId w:val="46"/>
  </w:num>
  <w:num w:numId="87">
    <w:abstractNumId w:val="18"/>
  </w:num>
  <w:num w:numId="88">
    <w:abstractNumId w:val="58"/>
  </w:num>
  <w:num w:numId="89">
    <w:abstractNumId w:val="20"/>
  </w:num>
  <w:num w:numId="90">
    <w:abstractNumId w:val="13"/>
  </w:num>
  <w:num w:numId="91">
    <w:abstractNumId w:val="17"/>
  </w:num>
  <w:num w:numId="92">
    <w:abstractNumId w:val="29"/>
  </w:num>
  <w:num w:numId="93">
    <w:abstractNumId w:val="62"/>
  </w:num>
  <w:num w:numId="94">
    <w:abstractNumId w:val="83"/>
  </w:num>
  <w:num w:numId="95">
    <w:abstractNumId w:val="92"/>
  </w:num>
  <w:num w:numId="96">
    <w:abstractNumId w:val="51"/>
  </w:num>
  <w:num w:numId="97">
    <w:abstractNumId w:val="37"/>
  </w:num>
  <w:num w:numId="98">
    <w:abstractNumId w:val="84"/>
  </w:num>
  <w:num w:numId="99">
    <w:abstractNumId w:val="45"/>
  </w:num>
  <w:num w:numId="100">
    <w:abstractNumId w:val="108"/>
  </w:num>
  <w:num w:numId="101">
    <w:abstractNumId w:val="48"/>
  </w:num>
  <w:num w:numId="102">
    <w:abstractNumId w:val="74"/>
  </w:num>
  <w:num w:numId="103">
    <w:abstractNumId w:val="103"/>
  </w:num>
  <w:num w:numId="104">
    <w:abstractNumId w:val="56"/>
  </w:num>
  <w:num w:numId="105">
    <w:abstractNumId w:val="36"/>
  </w:num>
  <w:num w:numId="106">
    <w:abstractNumId w:val="38"/>
  </w:num>
  <w:num w:numId="107">
    <w:abstractNumId w:val="52"/>
  </w:num>
  <w:num w:numId="108">
    <w:abstractNumId w:val="61"/>
  </w:num>
  <w:num w:numId="109">
    <w:abstractNumId w:val="75"/>
  </w:num>
  <w:num w:numId="110">
    <w:abstractNumId w:val="27"/>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93"/>
    <w:rsid w:val="00001DFB"/>
    <w:rsid w:val="00002327"/>
    <w:rsid w:val="000060DD"/>
    <w:rsid w:val="00012E4C"/>
    <w:rsid w:val="0001489E"/>
    <w:rsid w:val="00016317"/>
    <w:rsid w:val="00020141"/>
    <w:rsid w:val="00024495"/>
    <w:rsid w:val="00027AD4"/>
    <w:rsid w:val="00031652"/>
    <w:rsid w:val="00033845"/>
    <w:rsid w:val="00040AEB"/>
    <w:rsid w:val="00043BAD"/>
    <w:rsid w:val="00050C8A"/>
    <w:rsid w:val="00052E3D"/>
    <w:rsid w:val="000545E4"/>
    <w:rsid w:val="000556DB"/>
    <w:rsid w:val="00064D9F"/>
    <w:rsid w:val="00065827"/>
    <w:rsid w:val="00066B36"/>
    <w:rsid w:val="000670AB"/>
    <w:rsid w:val="00070B55"/>
    <w:rsid w:val="000753B5"/>
    <w:rsid w:val="00076B4A"/>
    <w:rsid w:val="00080780"/>
    <w:rsid w:val="00084194"/>
    <w:rsid w:val="00085C61"/>
    <w:rsid w:val="00092B63"/>
    <w:rsid w:val="00093E9D"/>
    <w:rsid w:val="0009730B"/>
    <w:rsid w:val="000A0221"/>
    <w:rsid w:val="000A16F4"/>
    <w:rsid w:val="000A1A83"/>
    <w:rsid w:val="000A36E8"/>
    <w:rsid w:val="000A4D16"/>
    <w:rsid w:val="000A58DD"/>
    <w:rsid w:val="000B1200"/>
    <w:rsid w:val="000C2EC5"/>
    <w:rsid w:val="000C70C3"/>
    <w:rsid w:val="000C76F9"/>
    <w:rsid w:val="000D0222"/>
    <w:rsid w:val="000D0FC3"/>
    <w:rsid w:val="000D572B"/>
    <w:rsid w:val="000E02E1"/>
    <w:rsid w:val="000E2DF8"/>
    <w:rsid w:val="000E49EB"/>
    <w:rsid w:val="000F20EA"/>
    <w:rsid w:val="000F4DAE"/>
    <w:rsid w:val="00100CDB"/>
    <w:rsid w:val="00101C13"/>
    <w:rsid w:val="0010423F"/>
    <w:rsid w:val="00105936"/>
    <w:rsid w:val="001111DF"/>
    <w:rsid w:val="0011472E"/>
    <w:rsid w:val="001147BB"/>
    <w:rsid w:val="0011568D"/>
    <w:rsid w:val="0012121C"/>
    <w:rsid w:val="001223C0"/>
    <w:rsid w:val="00126745"/>
    <w:rsid w:val="00130783"/>
    <w:rsid w:val="00130E7B"/>
    <w:rsid w:val="00131083"/>
    <w:rsid w:val="00133CDC"/>
    <w:rsid w:val="00134392"/>
    <w:rsid w:val="00135EA0"/>
    <w:rsid w:val="0013771B"/>
    <w:rsid w:val="00141BA5"/>
    <w:rsid w:val="00142AE3"/>
    <w:rsid w:val="00143B84"/>
    <w:rsid w:val="00155D16"/>
    <w:rsid w:val="00164A00"/>
    <w:rsid w:val="001655CC"/>
    <w:rsid w:val="00166293"/>
    <w:rsid w:val="00166549"/>
    <w:rsid w:val="00171624"/>
    <w:rsid w:val="00174084"/>
    <w:rsid w:val="00174368"/>
    <w:rsid w:val="0017571F"/>
    <w:rsid w:val="00176A75"/>
    <w:rsid w:val="001848CF"/>
    <w:rsid w:val="00184E4A"/>
    <w:rsid w:val="00197575"/>
    <w:rsid w:val="00197CA2"/>
    <w:rsid w:val="00197CBE"/>
    <w:rsid w:val="001A4812"/>
    <w:rsid w:val="001A7152"/>
    <w:rsid w:val="001B0654"/>
    <w:rsid w:val="001B0B11"/>
    <w:rsid w:val="001B2FFB"/>
    <w:rsid w:val="001B4A7B"/>
    <w:rsid w:val="001B4DD0"/>
    <w:rsid w:val="001B5010"/>
    <w:rsid w:val="001D1809"/>
    <w:rsid w:val="001D2FA0"/>
    <w:rsid w:val="001E1ACA"/>
    <w:rsid w:val="001E4B0E"/>
    <w:rsid w:val="001E6E81"/>
    <w:rsid w:val="001F1B27"/>
    <w:rsid w:val="001F301E"/>
    <w:rsid w:val="001F5792"/>
    <w:rsid w:val="002070D0"/>
    <w:rsid w:val="0021050A"/>
    <w:rsid w:val="00213386"/>
    <w:rsid w:val="0021692B"/>
    <w:rsid w:val="0022579B"/>
    <w:rsid w:val="00225CE3"/>
    <w:rsid w:val="00226151"/>
    <w:rsid w:val="002300E0"/>
    <w:rsid w:val="002314E9"/>
    <w:rsid w:val="00233BEF"/>
    <w:rsid w:val="002368E5"/>
    <w:rsid w:val="0024031E"/>
    <w:rsid w:val="00240F9F"/>
    <w:rsid w:val="00241FF4"/>
    <w:rsid w:val="0024537E"/>
    <w:rsid w:val="0024574C"/>
    <w:rsid w:val="00246561"/>
    <w:rsid w:val="00250BE6"/>
    <w:rsid w:val="0025123B"/>
    <w:rsid w:val="002608B8"/>
    <w:rsid w:val="00264170"/>
    <w:rsid w:val="00265339"/>
    <w:rsid w:val="00265BA1"/>
    <w:rsid w:val="00266EB9"/>
    <w:rsid w:val="00274405"/>
    <w:rsid w:val="00281E53"/>
    <w:rsid w:val="00282F5D"/>
    <w:rsid w:val="00286213"/>
    <w:rsid w:val="00286565"/>
    <w:rsid w:val="00290FA5"/>
    <w:rsid w:val="00294FA8"/>
    <w:rsid w:val="0029643A"/>
    <w:rsid w:val="002A058C"/>
    <w:rsid w:val="002A3620"/>
    <w:rsid w:val="002A377C"/>
    <w:rsid w:val="002A6DB6"/>
    <w:rsid w:val="002B4B00"/>
    <w:rsid w:val="002C13D6"/>
    <w:rsid w:val="002C3C5A"/>
    <w:rsid w:val="002D4870"/>
    <w:rsid w:val="002D5EA1"/>
    <w:rsid w:val="002E1E76"/>
    <w:rsid w:val="002E3BC3"/>
    <w:rsid w:val="002F033C"/>
    <w:rsid w:val="003010C1"/>
    <w:rsid w:val="00301C5F"/>
    <w:rsid w:val="0030427D"/>
    <w:rsid w:val="003063C0"/>
    <w:rsid w:val="0030763F"/>
    <w:rsid w:val="00307D27"/>
    <w:rsid w:val="00307FC1"/>
    <w:rsid w:val="00310453"/>
    <w:rsid w:val="003138E6"/>
    <w:rsid w:val="0031505A"/>
    <w:rsid w:val="003152C0"/>
    <w:rsid w:val="003173CF"/>
    <w:rsid w:val="00321E49"/>
    <w:rsid w:val="00332125"/>
    <w:rsid w:val="00332AF5"/>
    <w:rsid w:val="0035086F"/>
    <w:rsid w:val="0036001F"/>
    <w:rsid w:val="003607C6"/>
    <w:rsid w:val="00365F00"/>
    <w:rsid w:val="00365FD7"/>
    <w:rsid w:val="00383157"/>
    <w:rsid w:val="00387663"/>
    <w:rsid w:val="00392C36"/>
    <w:rsid w:val="00395930"/>
    <w:rsid w:val="00396275"/>
    <w:rsid w:val="003A0BBE"/>
    <w:rsid w:val="003A5FD7"/>
    <w:rsid w:val="003A7E9C"/>
    <w:rsid w:val="003B0E04"/>
    <w:rsid w:val="003B2331"/>
    <w:rsid w:val="003B62D0"/>
    <w:rsid w:val="003B69B5"/>
    <w:rsid w:val="003B7216"/>
    <w:rsid w:val="003C1815"/>
    <w:rsid w:val="003C2883"/>
    <w:rsid w:val="003C5964"/>
    <w:rsid w:val="003D413A"/>
    <w:rsid w:val="003D48C3"/>
    <w:rsid w:val="003D572F"/>
    <w:rsid w:val="003E4342"/>
    <w:rsid w:val="003E63F8"/>
    <w:rsid w:val="003F0622"/>
    <w:rsid w:val="003F42EF"/>
    <w:rsid w:val="003F4E93"/>
    <w:rsid w:val="003F5E54"/>
    <w:rsid w:val="003F62D3"/>
    <w:rsid w:val="003F710D"/>
    <w:rsid w:val="003F7181"/>
    <w:rsid w:val="00400C8A"/>
    <w:rsid w:val="00405401"/>
    <w:rsid w:val="004102FA"/>
    <w:rsid w:val="00410B8E"/>
    <w:rsid w:val="00412219"/>
    <w:rsid w:val="00414A74"/>
    <w:rsid w:val="0041512F"/>
    <w:rsid w:val="0041574E"/>
    <w:rsid w:val="004163A4"/>
    <w:rsid w:val="00416B82"/>
    <w:rsid w:val="00426200"/>
    <w:rsid w:val="00427E9E"/>
    <w:rsid w:val="00430DAB"/>
    <w:rsid w:val="004359C9"/>
    <w:rsid w:val="00435A12"/>
    <w:rsid w:val="0044063F"/>
    <w:rsid w:val="00441DB1"/>
    <w:rsid w:val="00442FA5"/>
    <w:rsid w:val="00444D59"/>
    <w:rsid w:val="0045165E"/>
    <w:rsid w:val="0045328F"/>
    <w:rsid w:val="004532AD"/>
    <w:rsid w:val="00456020"/>
    <w:rsid w:val="00462156"/>
    <w:rsid w:val="00471D3E"/>
    <w:rsid w:val="004771E9"/>
    <w:rsid w:val="00477E64"/>
    <w:rsid w:val="00484019"/>
    <w:rsid w:val="004856AC"/>
    <w:rsid w:val="00485FCB"/>
    <w:rsid w:val="004907B7"/>
    <w:rsid w:val="00492CCD"/>
    <w:rsid w:val="004945E7"/>
    <w:rsid w:val="00495F47"/>
    <w:rsid w:val="00497ADC"/>
    <w:rsid w:val="004A3946"/>
    <w:rsid w:val="004A7A33"/>
    <w:rsid w:val="004C0732"/>
    <w:rsid w:val="004C22A8"/>
    <w:rsid w:val="004C49AF"/>
    <w:rsid w:val="004C5C6E"/>
    <w:rsid w:val="004D108E"/>
    <w:rsid w:val="004D1B24"/>
    <w:rsid w:val="004D22DC"/>
    <w:rsid w:val="004D4C7D"/>
    <w:rsid w:val="004D600F"/>
    <w:rsid w:val="004D7112"/>
    <w:rsid w:val="004E0DB1"/>
    <w:rsid w:val="004E3231"/>
    <w:rsid w:val="004E5697"/>
    <w:rsid w:val="004E6656"/>
    <w:rsid w:val="004F2A4E"/>
    <w:rsid w:val="004F3D17"/>
    <w:rsid w:val="004F5219"/>
    <w:rsid w:val="004F5C2A"/>
    <w:rsid w:val="004F6084"/>
    <w:rsid w:val="005076E7"/>
    <w:rsid w:val="005156B1"/>
    <w:rsid w:val="0051638D"/>
    <w:rsid w:val="0053119E"/>
    <w:rsid w:val="005328BC"/>
    <w:rsid w:val="005369E4"/>
    <w:rsid w:val="00540CA6"/>
    <w:rsid w:val="00542CB9"/>
    <w:rsid w:val="00546C53"/>
    <w:rsid w:val="00547193"/>
    <w:rsid w:val="005476F7"/>
    <w:rsid w:val="005523D8"/>
    <w:rsid w:val="0055277A"/>
    <w:rsid w:val="00553ABD"/>
    <w:rsid w:val="00555075"/>
    <w:rsid w:val="005663BD"/>
    <w:rsid w:val="00574129"/>
    <w:rsid w:val="00585996"/>
    <w:rsid w:val="005863C6"/>
    <w:rsid w:val="00590D75"/>
    <w:rsid w:val="005933E4"/>
    <w:rsid w:val="00595B25"/>
    <w:rsid w:val="00595C59"/>
    <w:rsid w:val="00595CAD"/>
    <w:rsid w:val="0059613B"/>
    <w:rsid w:val="005961C5"/>
    <w:rsid w:val="00597F98"/>
    <w:rsid w:val="005A257B"/>
    <w:rsid w:val="005A5C4F"/>
    <w:rsid w:val="005B0816"/>
    <w:rsid w:val="005B5E8B"/>
    <w:rsid w:val="005B6936"/>
    <w:rsid w:val="005C15A3"/>
    <w:rsid w:val="005C2090"/>
    <w:rsid w:val="005C23C2"/>
    <w:rsid w:val="005D1534"/>
    <w:rsid w:val="005D5797"/>
    <w:rsid w:val="005D68A2"/>
    <w:rsid w:val="005E0E93"/>
    <w:rsid w:val="005E538A"/>
    <w:rsid w:val="005E7B37"/>
    <w:rsid w:val="005F2B4E"/>
    <w:rsid w:val="005F36AD"/>
    <w:rsid w:val="005F3947"/>
    <w:rsid w:val="005F6F1B"/>
    <w:rsid w:val="006064E6"/>
    <w:rsid w:val="00607188"/>
    <w:rsid w:val="00610338"/>
    <w:rsid w:val="00610715"/>
    <w:rsid w:val="00610D7F"/>
    <w:rsid w:val="00611697"/>
    <w:rsid w:val="00611E56"/>
    <w:rsid w:val="00614779"/>
    <w:rsid w:val="006232A5"/>
    <w:rsid w:val="00624B57"/>
    <w:rsid w:val="00626286"/>
    <w:rsid w:val="00626B1D"/>
    <w:rsid w:val="00631C05"/>
    <w:rsid w:val="006344CE"/>
    <w:rsid w:val="00634FDD"/>
    <w:rsid w:val="00636010"/>
    <w:rsid w:val="00643CF4"/>
    <w:rsid w:val="00644713"/>
    <w:rsid w:val="006452A9"/>
    <w:rsid w:val="00646B13"/>
    <w:rsid w:val="00651BC2"/>
    <w:rsid w:val="0065428C"/>
    <w:rsid w:val="00654689"/>
    <w:rsid w:val="00656444"/>
    <w:rsid w:val="0066023A"/>
    <w:rsid w:val="00661429"/>
    <w:rsid w:val="006642D2"/>
    <w:rsid w:val="00664526"/>
    <w:rsid w:val="0066479D"/>
    <w:rsid w:val="0066662C"/>
    <w:rsid w:val="00671960"/>
    <w:rsid w:val="006730B4"/>
    <w:rsid w:val="00683AE5"/>
    <w:rsid w:val="006906AD"/>
    <w:rsid w:val="00692609"/>
    <w:rsid w:val="00692F7F"/>
    <w:rsid w:val="0069485A"/>
    <w:rsid w:val="00695F23"/>
    <w:rsid w:val="0069670A"/>
    <w:rsid w:val="006A4D47"/>
    <w:rsid w:val="006A5641"/>
    <w:rsid w:val="006A60DE"/>
    <w:rsid w:val="006A75DD"/>
    <w:rsid w:val="006A76BD"/>
    <w:rsid w:val="006B4216"/>
    <w:rsid w:val="006B5BCF"/>
    <w:rsid w:val="006C4B66"/>
    <w:rsid w:val="006D2DAA"/>
    <w:rsid w:val="006E0639"/>
    <w:rsid w:val="006E224E"/>
    <w:rsid w:val="006F077E"/>
    <w:rsid w:val="006F33B6"/>
    <w:rsid w:val="006F4854"/>
    <w:rsid w:val="00703843"/>
    <w:rsid w:val="00703AC3"/>
    <w:rsid w:val="00705BBA"/>
    <w:rsid w:val="007065C9"/>
    <w:rsid w:val="007160C2"/>
    <w:rsid w:val="007168DD"/>
    <w:rsid w:val="00716C27"/>
    <w:rsid w:val="00716FD9"/>
    <w:rsid w:val="00726C8D"/>
    <w:rsid w:val="0073145C"/>
    <w:rsid w:val="0073340F"/>
    <w:rsid w:val="007372B6"/>
    <w:rsid w:val="007428FF"/>
    <w:rsid w:val="00745479"/>
    <w:rsid w:val="00746BDC"/>
    <w:rsid w:val="00752BC5"/>
    <w:rsid w:val="00754F14"/>
    <w:rsid w:val="007575CD"/>
    <w:rsid w:val="00761AE6"/>
    <w:rsid w:val="00761E72"/>
    <w:rsid w:val="00762CE0"/>
    <w:rsid w:val="00767E19"/>
    <w:rsid w:val="0077285F"/>
    <w:rsid w:val="007734ED"/>
    <w:rsid w:val="00774570"/>
    <w:rsid w:val="00774ABB"/>
    <w:rsid w:val="00781EC1"/>
    <w:rsid w:val="007922A5"/>
    <w:rsid w:val="0079245C"/>
    <w:rsid w:val="00793161"/>
    <w:rsid w:val="00793A7D"/>
    <w:rsid w:val="00797958"/>
    <w:rsid w:val="00797EA4"/>
    <w:rsid w:val="007A78CC"/>
    <w:rsid w:val="007B374D"/>
    <w:rsid w:val="007B38F3"/>
    <w:rsid w:val="007C142F"/>
    <w:rsid w:val="007C1BD4"/>
    <w:rsid w:val="007C2875"/>
    <w:rsid w:val="007C2BBC"/>
    <w:rsid w:val="007C6281"/>
    <w:rsid w:val="007C6724"/>
    <w:rsid w:val="007C7614"/>
    <w:rsid w:val="007D13AF"/>
    <w:rsid w:val="007D3FF0"/>
    <w:rsid w:val="007D5B77"/>
    <w:rsid w:val="007D65DF"/>
    <w:rsid w:val="007D73CE"/>
    <w:rsid w:val="007E79E9"/>
    <w:rsid w:val="007F1D06"/>
    <w:rsid w:val="007F3502"/>
    <w:rsid w:val="007F35DD"/>
    <w:rsid w:val="007F41FA"/>
    <w:rsid w:val="0080351F"/>
    <w:rsid w:val="0081093E"/>
    <w:rsid w:val="00810C4F"/>
    <w:rsid w:val="0081383E"/>
    <w:rsid w:val="00815BF6"/>
    <w:rsid w:val="00815DAB"/>
    <w:rsid w:val="00820C17"/>
    <w:rsid w:val="00821CBE"/>
    <w:rsid w:val="00825279"/>
    <w:rsid w:val="00825581"/>
    <w:rsid w:val="00826B17"/>
    <w:rsid w:val="00827373"/>
    <w:rsid w:val="00827600"/>
    <w:rsid w:val="008322E8"/>
    <w:rsid w:val="008342D2"/>
    <w:rsid w:val="008366F2"/>
    <w:rsid w:val="00836F71"/>
    <w:rsid w:val="00841D79"/>
    <w:rsid w:val="008466B2"/>
    <w:rsid w:val="00846A6B"/>
    <w:rsid w:val="008474E0"/>
    <w:rsid w:val="008514AC"/>
    <w:rsid w:val="0085488E"/>
    <w:rsid w:val="00855075"/>
    <w:rsid w:val="00855DB2"/>
    <w:rsid w:val="00857580"/>
    <w:rsid w:val="0086163F"/>
    <w:rsid w:val="00865218"/>
    <w:rsid w:val="008658F5"/>
    <w:rsid w:val="00865B22"/>
    <w:rsid w:val="0086723E"/>
    <w:rsid w:val="00884833"/>
    <w:rsid w:val="00886A94"/>
    <w:rsid w:val="00892B7D"/>
    <w:rsid w:val="00892F0C"/>
    <w:rsid w:val="00893A4A"/>
    <w:rsid w:val="008A4CB4"/>
    <w:rsid w:val="008A746D"/>
    <w:rsid w:val="008B1CFC"/>
    <w:rsid w:val="008B296E"/>
    <w:rsid w:val="008B5E6D"/>
    <w:rsid w:val="008B7DE0"/>
    <w:rsid w:val="008C0834"/>
    <w:rsid w:val="008C3B36"/>
    <w:rsid w:val="008C622C"/>
    <w:rsid w:val="008C73FA"/>
    <w:rsid w:val="008C75A8"/>
    <w:rsid w:val="008C7A4E"/>
    <w:rsid w:val="008D7BE8"/>
    <w:rsid w:val="008E79C3"/>
    <w:rsid w:val="008F0949"/>
    <w:rsid w:val="008F5A15"/>
    <w:rsid w:val="00901223"/>
    <w:rsid w:val="00902823"/>
    <w:rsid w:val="009053F9"/>
    <w:rsid w:val="009066A2"/>
    <w:rsid w:val="0091002F"/>
    <w:rsid w:val="009119F2"/>
    <w:rsid w:val="009140E0"/>
    <w:rsid w:val="009163EE"/>
    <w:rsid w:val="0092172B"/>
    <w:rsid w:val="00925554"/>
    <w:rsid w:val="0093599B"/>
    <w:rsid w:val="00935C41"/>
    <w:rsid w:val="00936CCE"/>
    <w:rsid w:val="00944A0F"/>
    <w:rsid w:val="00950213"/>
    <w:rsid w:val="00954899"/>
    <w:rsid w:val="009550FC"/>
    <w:rsid w:val="00962B6E"/>
    <w:rsid w:val="00962C1A"/>
    <w:rsid w:val="0096552F"/>
    <w:rsid w:val="00971760"/>
    <w:rsid w:val="00972A2D"/>
    <w:rsid w:val="00973CD1"/>
    <w:rsid w:val="00977072"/>
    <w:rsid w:val="00983A67"/>
    <w:rsid w:val="00993578"/>
    <w:rsid w:val="009946D0"/>
    <w:rsid w:val="009A013A"/>
    <w:rsid w:val="009A3BBB"/>
    <w:rsid w:val="009A48DF"/>
    <w:rsid w:val="009A5699"/>
    <w:rsid w:val="009A7688"/>
    <w:rsid w:val="009B345D"/>
    <w:rsid w:val="009B4C5A"/>
    <w:rsid w:val="009C13DD"/>
    <w:rsid w:val="009C2E56"/>
    <w:rsid w:val="009D02F5"/>
    <w:rsid w:val="009D3E3D"/>
    <w:rsid w:val="009D6D67"/>
    <w:rsid w:val="009D7EF9"/>
    <w:rsid w:val="009E285B"/>
    <w:rsid w:val="009E725B"/>
    <w:rsid w:val="009F5FCA"/>
    <w:rsid w:val="00A01291"/>
    <w:rsid w:val="00A1277D"/>
    <w:rsid w:val="00A135C2"/>
    <w:rsid w:val="00A15445"/>
    <w:rsid w:val="00A160C0"/>
    <w:rsid w:val="00A16875"/>
    <w:rsid w:val="00A263F5"/>
    <w:rsid w:val="00A27827"/>
    <w:rsid w:val="00A35ED0"/>
    <w:rsid w:val="00A40B76"/>
    <w:rsid w:val="00A42015"/>
    <w:rsid w:val="00A44EF6"/>
    <w:rsid w:val="00A479A5"/>
    <w:rsid w:val="00A47E35"/>
    <w:rsid w:val="00A52BDC"/>
    <w:rsid w:val="00A55431"/>
    <w:rsid w:val="00A62CD7"/>
    <w:rsid w:val="00A63AD0"/>
    <w:rsid w:val="00A63DB4"/>
    <w:rsid w:val="00A72834"/>
    <w:rsid w:val="00A7292B"/>
    <w:rsid w:val="00A73CDC"/>
    <w:rsid w:val="00A75C38"/>
    <w:rsid w:val="00A77634"/>
    <w:rsid w:val="00A77960"/>
    <w:rsid w:val="00A818A5"/>
    <w:rsid w:val="00A83000"/>
    <w:rsid w:val="00A87884"/>
    <w:rsid w:val="00A96497"/>
    <w:rsid w:val="00A976E0"/>
    <w:rsid w:val="00AA45C4"/>
    <w:rsid w:val="00AA49C6"/>
    <w:rsid w:val="00AA5458"/>
    <w:rsid w:val="00AA57FD"/>
    <w:rsid w:val="00AA7F99"/>
    <w:rsid w:val="00AB7A1A"/>
    <w:rsid w:val="00AC0B97"/>
    <w:rsid w:val="00AC5C48"/>
    <w:rsid w:val="00AC7F93"/>
    <w:rsid w:val="00AD4027"/>
    <w:rsid w:val="00AE3CAB"/>
    <w:rsid w:val="00AF03F0"/>
    <w:rsid w:val="00AF1582"/>
    <w:rsid w:val="00AF2218"/>
    <w:rsid w:val="00AF309D"/>
    <w:rsid w:val="00AF44E7"/>
    <w:rsid w:val="00B04E88"/>
    <w:rsid w:val="00B13056"/>
    <w:rsid w:val="00B15932"/>
    <w:rsid w:val="00B1687D"/>
    <w:rsid w:val="00B23552"/>
    <w:rsid w:val="00B263B5"/>
    <w:rsid w:val="00B3723A"/>
    <w:rsid w:val="00B40200"/>
    <w:rsid w:val="00B44386"/>
    <w:rsid w:val="00B451D9"/>
    <w:rsid w:val="00B47A23"/>
    <w:rsid w:val="00B52850"/>
    <w:rsid w:val="00B540E5"/>
    <w:rsid w:val="00B5475E"/>
    <w:rsid w:val="00B55671"/>
    <w:rsid w:val="00B55BD4"/>
    <w:rsid w:val="00B62BD4"/>
    <w:rsid w:val="00B63768"/>
    <w:rsid w:val="00B65195"/>
    <w:rsid w:val="00B70AB4"/>
    <w:rsid w:val="00B7629C"/>
    <w:rsid w:val="00B76752"/>
    <w:rsid w:val="00B8460E"/>
    <w:rsid w:val="00B85BAE"/>
    <w:rsid w:val="00B869A0"/>
    <w:rsid w:val="00B956D3"/>
    <w:rsid w:val="00BA1A2B"/>
    <w:rsid w:val="00BA7CC0"/>
    <w:rsid w:val="00BB1F5D"/>
    <w:rsid w:val="00BB4E16"/>
    <w:rsid w:val="00BB6567"/>
    <w:rsid w:val="00BD342C"/>
    <w:rsid w:val="00BD52EB"/>
    <w:rsid w:val="00BD767A"/>
    <w:rsid w:val="00BD7F39"/>
    <w:rsid w:val="00BE082A"/>
    <w:rsid w:val="00BE0E9F"/>
    <w:rsid w:val="00BF442C"/>
    <w:rsid w:val="00BF4A57"/>
    <w:rsid w:val="00BF6176"/>
    <w:rsid w:val="00BF73C9"/>
    <w:rsid w:val="00C04703"/>
    <w:rsid w:val="00C06CCC"/>
    <w:rsid w:val="00C1106D"/>
    <w:rsid w:val="00C122D7"/>
    <w:rsid w:val="00C126B2"/>
    <w:rsid w:val="00C129D8"/>
    <w:rsid w:val="00C147A4"/>
    <w:rsid w:val="00C15AD2"/>
    <w:rsid w:val="00C200D7"/>
    <w:rsid w:val="00C23452"/>
    <w:rsid w:val="00C322A1"/>
    <w:rsid w:val="00C3519B"/>
    <w:rsid w:val="00C417D5"/>
    <w:rsid w:val="00C444C9"/>
    <w:rsid w:val="00C45688"/>
    <w:rsid w:val="00C51B14"/>
    <w:rsid w:val="00C53ED6"/>
    <w:rsid w:val="00C54EC4"/>
    <w:rsid w:val="00C54F11"/>
    <w:rsid w:val="00C60B5C"/>
    <w:rsid w:val="00C67101"/>
    <w:rsid w:val="00C7128D"/>
    <w:rsid w:val="00C727B8"/>
    <w:rsid w:val="00C73130"/>
    <w:rsid w:val="00C74A40"/>
    <w:rsid w:val="00C8017F"/>
    <w:rsid w:val="00C8332F"/>
    <w:rsid w:val="00C86814"/>
    <w:rsid w:val="00C93CFE"/>
    <w:rsid w:val="00C94E4A"/>
    <w:rsid w:val="00C96974"/>
    <w:rsid w:val="00C975B8"/>
    <w:rsid w:val="00C97E33"/>
    <w:rsid w:val="00CA015B"/>
    <w:rsid w:val="00CA0A70"/>
    <w:rsid w:val="00CA2335"/>
    <w:rsid w:val="00CA724F"/>
    <w:rsid w:val="00CA77F5"/>
    <w:rsid w:val="00CB2274"/>
    <w:rsid w:val="00CC3DBF"/>
    <w:rsid w:val="00CD63DA"/>
    <w:rsid w:val="00CE14F4"/>
    <w:rsid w:val="00CE3269"/>
    <w:rsid w:val="00CE44A0"/>
    <w:rsid w:val="00CE4BBC"/>
    <w:rsid w:val="00CE5A0E"/>
    <w:rsid w:val="00CE667B"/>
    <w:rsid w:val="00CE7E4A"/>
    <w:rsid w:val="00CF42D8"/>
    <w:rsid w:val="00CF7A6B"/>
    <w:rsid w:val="00D011DC"/>
    <w:rsid w:val="00D050CE"/>
    <w:rsid w:val="00D05AD8"/>
    <w:rsid w:val="00D11049"/>
    <w:rsid w:val="00D11C65"/>
    <w:rsid w:val="00D13562"/>
    <w:rsid w:val="00D1420D"/>
    <w:rsid w:val="00D1427C"/>
    <w:rsid w:val="00D20CCD"/>
    <w:rsid w:val="00D24676"/>
    <w:rsid w:val="00D312DC"/>
    <w:rsid w:val="00D33A2B"/>
    <w:rsid w:val="00D40126"/>
    <w:rsid w:val="00D479E2"/>
    <w:rsid w:val="00D47ED4"/>
    <w:rsid w:val="00D50845"/>
    <w:rsid w:val="00D51F86"/>
    <w:rsid w:val="00D6162B"/>
    <w:rsid w:val="00D61D65"/>
    <w:rsid w:val="00D63374"/>
    <w:rsid w:val="00D6427B"/>
    <w:rsid w:val="00D6475A"/>
    <w:rsid w:val="00D67475"/>
    <w:rsid w:val="00D70CEC"/>
    <w:rsid w:val="00D75496"/>
    <w:rsid w:val="00D7741E"/>
    <w:rsid w:val="00D80B7D"/>
    <w:rsid w:val="00D82629"/>
    <w:rsid w:val="00D90DF3"/>
    <w:rsid w:val="00D91682"/>
    <w:rsid w:val="00D9242C"/>
    <w:rsid w:val="00D936B1"/>
    <w:rsid w:val="00D944F1"/>
    <w:rsid w:val="00DA3CB5"/>
    <w:rsid w:val="00DA4720"/>
    <w:rsid w:val="00DA57A7"/>
    <w:rsid w:val="00DA57F3"/>
    <w:rsid w:val="00DB4077"/>
    <w:rsid w:val="00DB5D9E"/>
    <w:rsid w:val="00DB7245"/>
    <w:rsid w:val="00DC0FA1"/>
    <w:rsid w:val="00DC196C"/>
    <w:rsid w:val="00DD171C"/>
    <w:rsid w:val="00DD3719"/>
    <w:rsid w:val="00DE2F2A"/>
    <w:rsid w:val="00DE73E2"/>
    <w:rsid w:val="00DF403F"/>
    <w:rsid w:val="00DF6BB9"/>
    <w:rsid w:val="00E00C80"/>
    <w:rsid w:val="00E022DE"/>
    <w:rsid w:val="00E04F82"/>
    <w:rsid w:val="00E124E4"/>
    <w:rsid w:val="00E150CD"/>
    <w:rsid w:val="00E35066"/>
    <w:rsid w:val="00E365C6"/>
    <w:rsid w:val="00E375C0"/>
    <w:rsid w:val="00E43EB3"/>
    <w:rsid w:val="00E46174"/>
    <w:rsid w:val="00E4638B"/>
    <w:rsid w:val="00E46E5F"/>
    <w:rsid w:val="00E54DD4"/>
    <w:rsid w:val="00E55C62"/>
    <w:rsid w:val="00E6506A"/>
    <w:rsid w:val="00E651E0"/>
    <w:rsid w:val="00E67F46"/>
    <w:rsid w:val="00E76386"/>
    <w:rsid w:val="00E80B38"/>
    <w:rsid w:val="00E8409D"/>
    <w:rsid w:val="00E840A0"/>
    <w:rsid w:val="00E85B91"/>
    <w:rsid w:val="00E93892"/>
    <w:rsid w:val="00E94F24"/>
    <w:rsid w:val="00EA002E"/>
    <w:rsid w:val="00EA0417"/>
    <w:rsid w:val="00EA30CB"/>
    <w:rsid w:val="00EA6974"/>
    <w:rsid w:val="00EB4E02"/>
    <w:rsid w:val="00EB73D3"/>
    <w:rsid w:val="00EC469B"/>
    <w:rsid w:val="00EC4DE9"/>
    <w:rsid w:val="00EC6929"/>
    <w:rsid w:val="00ED517E"/>
    <w:rsid w:val="00ED55DB"/>
    <w:rsid w:val="00EE0B3A"/>
    <w:rsid w:val="00EE1E3F"/>
    <w:rsid w:val="00EE2055"/>
    <w:rsid w:val="00EE243F"/>
    <w:rsid w:val="00EE6464"/>
    <w:rsid w:val="00EE6861"/>
    <w:rsid w:val="00EF0C46"/>
    <w:rsid w:val="00EF1E0F"/>
    <w:rsid w:val="00EF311F"/>
    <w:rsid w:val="00EF328F"/>
    <w:rsid w:val="00EF4C55"/>
    <w:rsid w:val="00EF797C"/>
    <w:rsid w:val="00EF7D51"/>
    <w:rsid w:val="00F06240"/>
    <w:rsid w:val="00F12776"/>
    <w:rsid w:val="00F13801"/>
    <w:rsid w:val="00F17AD5"/>
    <w:rsid w:val="00F21DE1"/>
    <w:rsid w:val="00F23B8A"/>
    <w:rsid w:val="00F24828"/>
    <w:rsid w:val="00F26855"/>
    <w:rsid w:val="00F30D7E"/>
    <w:rsid w:val="00F36ABC"/>
    <w:rsid w:val="00F372E1"/>
    <w:rsid w:val="00F530CE"/>
    <w:rsid w:val="00F57BB0"/>
    <w:rsid w:val="00F60DC9"/>
    <w:rsid w:val="00F61327"/>
    <w:rsid w:val="00F6211E"/>
    <w:rsid w:val="00F6454D"/>
    <w:rsid w:val="00F64E7C"/>
    <w:rsid w:val="00F652E4"/>
    <w:rsid w:val="00F74EF1"/>
    <w:rsid w:val="00F81B17"/>
    <w:rsid w:val="00F82AD1"/>
    <w:rsid w:val="00F8390B"/>
    <w:rsid w:val="00F840BC"/>
    <w:rsid w:val="00F903E0"/>
    <w:rsid w:val="00F9329A"/>
    <w:rsid w:val="00F93CFE"/>
    <w:rsid w:val="00F94E3A"/>
    <w:rsid w:val="00F968EE"/>
    <w:rsid w:val="00F96DBD"/>
    <w:rsid w:val="00F97B73"/>
    <w:rsid w:val="00FA0191"/>
    <w:rsid w:val="00FA0F0E"/>
    <w:rsid w:val="00FA17D2"/>
    <w:rsid w:val="00FA6CA7"/>
    <w:rsid w:val="00FB0964"/>
    <w:rsid w:val="00FB0C7C"/>
    <w:rsid w:val="00FB4D8A"/>
    <w:rsid w:val="00FC0475"/>
    <w:rsid w:val="00FC0507"/>
    <w:rsid w:val="00FC4E8A"/>
    <w:rsid w:val="00FC4EF3"/>
    <w:rsid w:val="00FC57A3"/>
    <w:rsid w:val="00FC62B2"/>
    <w:rsid w:val="00FC6D0F"/>
    <w:rsid w:val="00FD14B0"/>
    <w:rsid w:val="00FD3D7A"/>
    <w:rsid w:val="00FD4DEE"/>
    <w:rsid w:val="00FD6432"/>
    <w:rsid w:val="00FD78B6"/>
    <w:rsid w:val="00FE6013"/>
    <w:rsid w:val="00FF0F1A"/>
    <w:rsid w:val="00FF0FE5"/>
    <w:rsid w:val="00FF19D5"/>
    <w:rsid w:val="00FF1FD3"/>
    <w:rsid w:val="00FF541F"/>
    <w:rsid w:val="00FF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DF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219"/>
  </w:style>
  <w:style w:type="paragraph" w:styleId="Heading1">
    <w:name w:val="heading 1"/>
    <w:basedOn w:val="Normal"/>
    <w:next w:val="Normal"/>
    <w:link w:val="Heading1Char"/>
    <w:uiPriority w:val="9"/>
    <w:qFormat/>
    <w:rsid w:val="00FA019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22A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106D"/>
    <w:pPr>
      <w:keepNext/>
      <w:keepLines/>
      <w:spacing w:before="40"/>
      <w:jc w:val="both"/>
      <w:outlineLvl w:val="2"/>
    </w:pPr>
    <w:rPr>
      <w:rFonts w:ascii="Times New Roman" w:eastAsiaTheme="majorEastAsia" w:hAnsi="Times New Roman" w:cs="Times New Roman"/>
    </w:rPr>
  </w:style>
  <w:style w:type="paragraph" w:styleId="Heading4">
    <w:name w:val="heading 4"/>
    <w:basedOn w:val="Normal"/>
    <w:next w:val="Normal"/>
    <w:link w:val="Heading4Char"/>
    <w:uiPriority w:val="9"/>
    <w:semiHidden/>
    <w:unhideWhenUsed/>
    <w:qFormat/>
    <w:rsid w:val="008D7BE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FA0191"/>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1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22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1106D"/>
    <w:rPr>
      <w:rFonts w:ascii="Times New Roman" w:eastAsiaTheme="majorEastAsia" w:hAnsi="Times New Roman" w:cs="Times New Roman"/>
    </w:rPr>
  </w:style>
  <w:style w:type="character" w:customStyle="1" w:styleId="Heading4Char">
    <w:name w:val="Heading 4 Char"/>
    <w:basedOn w:val="DefaultParagraphFont"/>
    <w:link w:val="Heading4"/>
    <w:uiPriority w:val="9"/>
    <w:semiHidden/>
    <w:rsid w:val="008D7BE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70AB4"/>
    <w:pPr>
      <w:ind w:left="720"/>
      <w:contextualSpacing/>
    </w:pPr>
  </w:style>
  <w:style w:type="paragraph" w:styleId="NormalWeb">
    <w:name w:val="Normal (Web)"/>
    <w:basedOn w:val="Normal"/>
    <w:uiPriority w:val="99"/>
    <w:semiHidden/>
    <w:unhideWhenUsed/>
    <w:rsid w:val="00F82AD1"/>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664526"/>
    <w:pPr>
      <w:tabs>
        <w:tab w:val="center" w:pos="4680"/>
        <w:tab w:val="right" w:pos="9360"/>
      </w:tabs>
    </w:pPr>
  </w:style>
  <w:style w:type="character" w:customStyle="1" w:styleId="FooterChar">
    <w:name w:val="Footer Char"/>
    <w:basedOn w:val="DefaultParagraphFont"/>
    <w:link w:val="Footer"/>
    <w:uiPriority w:val="99"/>
    <w:rsid w:val="00664526"/>
  </w:style>
  <w:style w:type="character" w:styleId="PageNumber">
    <w:name w:val="page number"/>
    <w:basedOn w:val="DefaultParagraphFont"/>
    <w:uiPriority w:val="99"/>
    <w:semiHidden/>
    <w:unhideWhenUsed/>
    <w:rsid w:val="00664526"/>
  </w:style>
  <w:style w:type="paragraph" w:styleId="Header">
    <w:name w:val="header"/>
    <w:basedOn w:val="Normal"/>
    <w:link w:val="HeaderChar"/>
    <w:uiPriority w:val="99"/>
    <w:unhideWhenUsed/>
    <w:rsid w:val="00664526"/>
    <w:pPr>
      <w:tabs>
        <w:tab w:val="center" w:pos="4680"/>
        <w:tab w:val="right" w:pos="9360"/>
      </w:tabs>
    </w:pPr>
  </w:style>
  <w:style w:type="character" w:customStyle="1" w:styleId="HeaderChar">
    <w:name w:val="Header Char"/>
    <w:basedOn w:val="DefaultParagraphFont"/>
    <w:link w:val="Header"/>
    <w:uiPriority w:val="99"/>
    <w:rsid w:val="00664526"/>
  </w:style>
  <w:style w:type="character" w:styleId="CommentReference">
    <w:name w:val="annotation reference"/>
    <w:basedOn w:val="DefaultParagraphFont"/>
    <w:uiPriority w:val="99"/>
    <w:semiHidden/>
    <w:unhideWhenUsed/>
    <w:rsid w:val="00EF1E0F"/>
    <w:rPr>
      <w:sz w:val="16"/>
      <w:szCs w:val="16"/>
    </w:rPr>
  </w:style>
  <w:style w:type="paragraph" w:styleId="CommentText">
    <w:name w:val="annotation text"/>
    <w:basedOn w:val="Normal"/>
    <w:link w:val="CommentTextChar"/>
    <w:uiPriority w:val="99"/>
    <w:semiHidden/>
    <w:unhideWhenUsed/>
    <w:rsid w:val="00EF1E0F"/>
    <w:rPr>
      <w:sz w:val="20"/>
      <w:szCs w:val="20"/>
    </w:rPr>
  </w:style>
  <w:style w:type="character" w:customStyle="1" w:styleId="CommentTextChar">
    <w:name w:val="Comment Text Char"/>
    <w:basedOn w:val="DefaultParagraphFont"/>
    <w:link w:val="CommentText"/>
    <w:uiPriority w:val="99"/>
    <w:semiHidden/>
    <w:rsid w:val="00EF1E0F"/>
    <w:rPr>
      <w:sz w:val="20"/>
      <w:szCs w:val="20"/>
    </w:rPr>
  </w:style>
  <w:style w:type="paragraph" w:styleId="CommentSubject">
    <w:name w:val="annotation subject"/>
    <w:basedOn w:val="CommentText"/>
    <w:next w:val="CommentText"/>
    <w:link w:val="CommentSubjectChar"/>
    <w:uiPriority w:val="99"/>
    <w:semiHidden/>
    <w:unhideWhenUsed/>
    <w:rsid w:val="00EF1E0F"/>
    <w:rPr>
      <w:b/>
      <w:bCs/>
    </w:rPr>
  </w:style>
  <w:style w:type="character" w:customStyle="1" w:styleId="CommentSubjectChar">
    <w:name w:val="Comment Subject Char"/>
    <w:basedOn w:val="CommentTextChar"/>
    <w:link w:val="CommentSubject"/>
    <w:uiPriority w:val="99"/>
    <w:semiHidden/>
    <w:rsid w:val="00EF1E0F"/>
    <w:rPr>
      <w:b/>
      <w:bCs/>
      <w:sz w:val="20"/>
      <w:szCs w:val="20"/>
    </w:rPr>
  </w:style>
  <w:style w:type="paragraph" w:styleId="BalloonText">
    <w:name w:val="Balloon Text"/>
    <w:basedOn w:val="Normal"/>
    <w:link w:val="BalloonTextChar"/>
    <w:uiPriority w:val="99"/>
    <w:semiHidden/>
    <w:unhideWhenUsed/>
    <w:rsid w:val="00EF1E0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1E0F"/>
    <w:rPr>
      <w:rFonts w:ascii="Times New Roman" w:hAnsi="Times New Roman" w:cs="Times New Roman"/>
      <w:sz w:val="18"/>
      <w:szCs w:val="18"/>
    </w:rPr>
  </w:style>
  <w:style w:type="table" w:styleId="TableGrid">
    <w:name w:val="Table Grid"/>
    <w:basedOn w:val="TableNormal"/>
    <w:uiPriority w:val="39"/>
    <w:rsid w:val="007B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FA0191"/>
    <w:rPr>
      <w:rFonts w:asciiTheme="majorHAnsi" w:eastAsiaTheme="majorEastAsia" w:hAnsiTheme="majorHAnsi" w:cstheme="majorBidi"/>
      <w:i/>
      <w:iCs/>
      <w:color w:val="1F3763" w:themeColor="accent1" w:themeShade="7F"/>
    </w:rPr>
  </w:style>
  <w:style w:type="paragraph" w:styleId="TOC1">
    <w:name w:val="toc 1"/>
    <w:basedOn w:val="Normal"/>
    <w:next w:val="Normal"/>
    <w:autoRedefine/>
    <w:uiPriority w:val="39"/>
    <w:unhideWhenUsed/>
    <w:rsid w:val="00FA0191"/>
    <w:pPr>
      <w:tabs>
        <w:tab w:val="right" w:pos="9350"/>
      </w:tabs>
      <w:spacing w:before="360" w:after="360"/>
    </w:pPr>
    <w:rPr>
      <w:rFonts w:ascii="Times New Roman" w:eastAsia="Times New Roman" w:hAnsi="Times New Roman" w:cstheme="minorHAnsi"/>
      <w:b/>
      <w:bCs/>
      <w:caps/>
      <w:sz w:val="22"/>
      <w:szCs w:val="22"/>
      <w:u w:val="single"/>
    </w:rPr>
  </w:style>
  <w:style w:type="paragraph" w:styleId="TOC2">
    <w:name w:val="toc 2"/>
    <w:basedOn w:val="Normal"/>
    <w:next w:val="Normal"/>
    <w:autoRedefine/>
    <w:uiPriority w:val="39"/>
    <w:unhideWhenUsed/>
    <w:rsid w:val="00FA0191"/>
    <w:rPr>
      <w:rFonts w:ascii="Times New Roman" w:eastAsia="Times New Roman" w:hAnsi="Times New Roman" w:cstheme="minorHAnsi"/>
      <w:b/>
      <w:bCs/>
      <w:smallCaps/>
      <w:sz w:val="22"/>
      <w:szCs w:val="22"/>
    </w:rPr>
  </w:style>
  <w:style w:type="paragraph" w:styleId="TOC3">
    <w:name w:val="toc 3"/>
    <w:basedOn w:val="Normal"/>
    <w:next w:val="Normal"/>
    <w:autoRedefine/>
    <w:uiPriority w:val="39"/>
    <w:unhideWhenUsed/>
    <w:rsid w:val="00FA0191"/>
    <w:rPr>
      <w:rFonts w:ascii="Times New Roman" w:eastAsia="Times New Roman" w:hAnsi="Times New Roman" w:cstheme="minorHAnsi"/>
      <w:smallCaps/>
      <w:sz w:val="22"/>
      <w:szCs w:val="22"/>
    </w:rPr>
  </w:style>
  <w:style w:type="paragraph" w:styleId="TOC4">
    <w:name w:val="toc 4"/>
    <w:basedOn w:val="Normal"/>
    <w:next w:val="Normal"/>
    <w:autoRedefine/>
    <w:uiPriority w:val="39"/>
    <w:unhideWhenUsed/>
    <w:rsid w:val="00FA0191"/>
    <w:rPr>
      <w:rFonts w:ascii="Times New Roman" w:eastAsia="Times New Roman" w:hAnsi="Times New Roman" w:cstheme="minorHAnsi"/>
      <w:sz w:val="22"/>
      <w:szCs w:val="22"/>
    </w:rPr>
  </w:style>
  <w:style w:type="paragraph" w:styleId="TOC5">
    <w:name w:val="toc 5"/>
    <w:basedOn w:val="Normal"/>
    <w:next w:val="Normal"/>
    <w:autoRedefine/>
    <w:uiPriority w:val="39"/>
    <w:unhideWhenUsed/>
    <w:rsid w:val="00FA0191"/>
    <w:rPr>
      <w:rFonts w:ascii="Times New Roman" w:eastAsia="Times New Roman" w:hAnsi="Times New Roman" w:cstheme="minorHAnsi"/>
      <w:sz w:val="22"/>
      <w:szCs w:val="22"/>
    </w:rPr>
  </w:style>
  <w:style w:type="paragraph" w:styleId="TOC6">
    <w:name w:val="toc 6"/>
    <w:basedOn w:val="Normal"/>
    <w:next w:val="Normal"/>
    <w:autoRedefine/>
    <w:uiPriority w:val="39"/>
    <w:unhideWhenUsed/>
    <w:rsid w:val="00FA0191"/>
    <w:rPr>
      <w:rFonts w:ascii="Times New Roman" w:eastAsia="Times New Roman" w:hAnsi="Times New Roman" w:cstheme="minorHAnsi"/>
      <w:sz w:val="22"/>
      <w:szCs w:val="22"/>
    </w:rPr>
  </w:style>
  <w:style w:type="paragraph" w:styleId="TOC7">
    <w:name w:val="toc 7"/>
    <w:basedOn w:val="Normal"/>
    <w:next w:val="Normal"/>
    <w:autoRedefine/>
    <w:uiPriority w:val="39"/>
    <w:unhideWhenUsed/>
    <w:rsid w:val="00FA0191"/>
    <w:rPr>
      <w:rFonts w:ascii="Times New Roman" w:eastAsia="Times New Roman" w:hAnsi="Times New Roman" w:cstheme="minorHAnsi"/>
      <w:sz w:val="22"/>
      <w:szCs w:val="22"/>
    </w:rPr>
  </w:style>
  <w:style w:type="paragraph" w:styleId="TOC8">
    <w:name w:val="toc 8"/>
    <w:basedOn w:val="Normal"/>
    <w:next w:val="Normal"/>
    <w:autoRedefine/>
    <w:uiPriority w:val="39"/>
    <w:unhideWhenUsed/>
    <w:rsid w:val="00FA0191"/>
    <w:rPr>
      <w:rFonts w:ascii="Times New Roman" w:eastAsia="Times New Roman" w:hAnsi="Times New Roman" w:cstheme="minorHAnsi"/>
      <w:sz w:val="22"/>
      <w:szCs w:val="22"/>
    </w:rPr>
  </w:style>
  <w:style w:type="paragraph" w:styleId="TOC9">
    <w:name w:val="toc 9"/>
    <w:basedOn w:val="Normal"/>
    <w:next w:val="Normal"/>
    <w:autoRedefine/>
    <w:uiPriority w:val="39"/>
    <w:unhideWhenUsed/>
    <w:rsid w:val="00FA0191"/>
    <w:rPr>
      <w:rFonts w:ascii="Times New Roman" w:eastAsia="Times New Roman" w:hAnsi="Times New Roman" w:cstheme="minorHAnsi"/>
      <w:sz w:val="22"/>
      <w:szCs w:val="22"/>
    </w:rPr>
  </w:style>
  <w:style w:type="character" w:styleId="Hyperlink">
    <w:name w:val="Hyperlink"/>
    <w:basedOn w:val="DefaultParagraphFont"/>
    <w:uiPriority w:val="99"/>
    <w:unhideWhenUsed/>
    <w:rsid w:val="00FA0191"/>
    <w:rPr>
      <w:color w:val="0563C1" w:themeColor="hyperlink"/>
      <w:u w:val="single"/>
    </w:rPr>
  </w:style>
  <w:style w:type="character" w:customStyle="1" w:styleId="num">
    <w:name w:val="num"/>
    <w:basedOn w:val="DefaultParagraphFont"/>
    <w:rsid w:val="00FA0191"/>
  </w:style>
  <w:style w:type="character" w:customStyle="1" w:styleId="heading">
    <w:name w:val="heading"/>
    <w:basedOn w:val="DefaultParagraphFont"/>
    <w:rsid w:val="00FA0191"/>
  </w:style>
  <w:style w:type="character" w:customStyle="1" w:styleId="chapeau">
    <w:name w:val="chapeau"/>
    <w:basedOn w:val="DefaultParagraphFont"/>
    <w:rsid w:val="00FA0191"/>
  </w:style>
  <w:style w:type="character" w:styleId="Emphasis">
    <w:name w:val="Emphasis"/>
    <w:basedOn w:val="DefaultParagraphFont"/>
    <w:uiPriority w:val="20"/>
    <w:qFormat/>
    <w:rsid w:val="00FA0191"/>
    <w:rPr>
      <w:i/>
      <w:iCs/>
    </w:rPr>
  </w:style>
  <w:style w:type="paragraph" w:customStyle="1" w:styleId="psection-1">
    <w:name w:val="psection-1"/>
    <w:basedOn w:val="Normal"/>
    <w:rsid w:val="00FA0191"/>
    <w:pPr>
      <w:spacing w:before="100" w:beforeAutospacing="1" w:after="100" w:afterAutospacing="1"/>
    </w:pPr>
    <w:rPr>
      <w:rFonts w:ascii="Times New Roman" w:eastAsia="Times New Roman" w:hAnsi="Times New Roman" w:cs="Times New Roman"/>
    </w:rPr>
  </w:style>
  <w:style w:type="character" w:customStyle="1" w:styleId="enumxml">
    <w:name w:val="enumxml"/>
    <w:basedOn w:val="DefaultParagraphFont"/>
    <w:rsid w:val="00FA0191"/>
  </w:style>
  <w:style w:type="character" w:customStyle="1" w:styleId="et03">
    <w:name w:val="et03"/>
    <w:basedOn w:val="DefaultParagraphFont"/>
    <w:rsid w:val="00FA0191"/>
  </w:style>
  <w:style w:type="paragraph" w:customStyle="1" w:styleId="psection-2">
    <w:name w:val="psection-2"/>
    <w:basedOn w:val="Normal"/>
    <w:rsid w:val="00FA0191"/>
    <w:pPr>
      <w:spacing w:before="100" w:beforeAutospacing="1" w:after="100" w:afterAutospacing="1"/>
    </w:pPr>
    <w:rPr>
      <w:rFonts w:ascii="Times New Roman" w:eastAsia="Times New Roman" w:hAnsi="Times New Roman" w:cs="Times New Roman"/>
    </w:rPr>
  </w:style>
  <w:style w:type="paragraph" w:customStyle="1" w:styleId="psection-3">
    <w:name w:val="psection-3"/>
    <w:basedOn w:val="Normal"/>
    <w:rsid w:val="00FA0191"/>
    <w:pPr>
      <w:spacing w:before="100" w:beforeAutospacing="1" w:after="100" w:afterAutospacing="1"/>
    </w:pPr>
    <w:rPr>
      <w:rFonts w:ascii="Times New Roman" w:eastAsia="Times New Roman" w:hAnsi="Times New Roman" w:cs="Times New Roman"/>
    </w:rPr>
  </w:style>
  <w:style w:type="character" w:customStyle="1" w:styleId="Date1">
    <w:name w:val="Date1"/>
    <w:basedOn w:val="DefaultParagraphFont"/>
    <w:rsid w:val="00FA0191"/>
  </w:style>
  <w:style w:type="character" w:customStyle="1" w:styleId="Date2">
    <w:name w:val="Date2"/>
    <w:basedOn w:val="DefaultParagraphFont"/>
    <w:rsid w:val="00FA0191"/>
  </w:style>
  <w:style w:type="paragraph" w:styleId="Revision">
    <w:name w:val="Revision"/>
    <w:hidden/>
    <w:uiPriority w:val="99"/>
    <w:semiHidden/>
    <w:rsid w:val="00D31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1830">
      <w:bodyDiv w:val="1"/>
      <w:marLeft w:val="0"/>
      <w:marRight w:val="0"/>
      <w:marTop w:val="0"/>
      <w:marBottom w:val="0"/>
      <w:divBdr>
        <w:top w:val="none" w:sz="0" w:space="0" w:color="auto"/>
        <w:left w:val="none" w:sz="0" w:space="0" w:color="auto"/>
        <w:bottom w:val="none" w:sz="0" w:space="0" w:color="auto"/>
        <w:right w:val="none" w:sz="0" w:space="0" w:color="auto"/>
      </w:divBdr>
    </w:div>
    <w:div w:id="47609529">
      <w:bodyDiv w:val="1"/>
      <w:marLeft w:val="0"/>
      <w:marRight w:val="0"/>
      <w:marTop w:val="0"/>
      <w:marBottom w:val="0"/>
      <w:divBdr>
        <w:top w:val="none" w:sz="0" w:space="0" w:color="auto"/>
        <w:left w:val="none" w:sz="0" w:space="0" w:color="auto"/>
        <w:bottom w:val="none" w:sz="0" w:space="0" w:color="auto"/>
        <w:right w:val="none" w:sz="0" w:space="0" w:color="auto"/>
      </w:divBdr>
      <w:divsChild>
        <w:div w:id="580142209">
          <w:marLeft w:val="720"/>
          <w:marRight w:val="0"/>
          <w:marTop w:val="240"/>
          <w:marBottom w:val="0"/>
          <w:divBdr>
            <w:top w:val="none" w:sz="0" w:space="0" w:color="auto"/>
            <w:left w:val="none" w:sz="0" w:space="0" w:color="auto"/>
            <w:bottom w:val="none" w:sz="0" w:space="0" w:color="auto"/>
            <w:right w:val="none" w:sz="0" w:space="0" w:color="auto"/>
          </w:divBdr>
        </w:div>
        <w:div w:id="1183474104">
          <w:marLeft w:val="720"/>
          <w:marRight w:val="0"/>
          <w:marTop w:val="0"/>
          <w:marBottom w:val="0"/>
          <w:divBdr>
            <w:top w:val="none" w:sz="0" w:space="0" w:color="auto"/>
            <w:left w:val="none" w:sz="0" w:space="0" w:color="auto"/>
            <w:bottom w:val="none" w:sz="0" w:space="0" w:color="auto"/>
            <w:right w:val="none" w:sz="0" w:space="0" w:color="auto"/>
          </w:divBdr>
        </w:div>
        <w:div w:id="154422626">
          <w:marLeft w:val="2880"/>
          <w:marRight w:val="0"/>
          <w:marTop w:val="0"/>
          <w:marBottom w:val="0"/>
          <w:divBdr>
            <w:top w:val="none" w:sz="0" w:space="0" w:color="auto"/>
            <w:left w:val="none" w:sz="0" w:space="0" w:color="auto"/>
            <w:bottom w:val="none" w:sz="0" w:space="0" w:color="auto"/>
            <w:right w:val="none" w:sz="0" w:space="0" w:color="auto"/>
          </w:divBdr>
        </w:div>
        <w:div w:id="413547946">
          <w:marLeft w:val="2880"/>
          <w:marRight w:val="0"/>
          <w:marTop w:val="0"/>
          <w:marBottom w:val="0"/>
          <w:divBdr>
            <w:top w:val="none" w:sz="0" w:space="0" w:color="auto"/>
            <w:left w:val="none" w:sz="0" w:space="0" w:color="auto"/>
            <w:bottom w:val="none" w:sz="0" w:space="0" w:color="auto"/>
            <w:right w:val="none" w:sz="0" w:space="0" w:color="auto"/>
          </w:divBdr>
        </w:div>
        <w:div w:id="304942004">
          <w:marLeft w:val="720"/>
          <w:marRight w:val="0"/>
          <w:marTop w:val="0"/>
          <w:marBottom w:val="0"/>
          <w:divBdr>
            <w:top w:val="none" w:sz="0" w:space="0" w:color="auto"/>
            <w:left w:val="none" w:sz="0" w:space="0" w:color="auto"/>
            <w:bottom w:val="none" w:sz="0" w:space="0" w:color="auto"/>
            <w:right w:val="none" w:sz="0" w:space="0" w:color="auto"/>
          </w:divBdr>
        </w:div>
      </w:divsChild>
    </w:div>
    <w:div w:id="95753918">
      <w:bodyDiv w:val="1"/>
      <w:marLeft w:val="0"/>
      <w:marRight w:val="0"/>
      <w:marTop w:val="0"/>
      <w:marBottom w:val="0"/>
      <w:divBdr>
        <w:top w:val="none" w:sz="0" w:space="0" w:color="auto"/>
        <w:left w:val="none" w:sz="0" w:space="0" w:color="auto"/>
        <w:bottom w:val="none" w:sz="0" w:space="0" w:color="auto"/>
        <w:right w:val="none" w:sz="0" w:space="0" w:color="auto"/>
      </w:divBdr>
      <w:divsChild>
        <w:div w:id="1454594128">
          <w:marLeft w:val="0"/>
          <w:marRight w:val="0"/>
          <w:marTop w:val="0"/>
          <w:marBottom w:val="0"/>
          <w:divBdr>
            <w:top w:val="none" w:sz="0" w:space="0" w:color="auto"/>
            <w:left w:val="none" w:sz="0" w:space="0" w:color="auto"/>
            <w:bottom w:val="none" w:sz="0" w:space="0" w:color="auto"/>
            <w:right w:val="none" w:sz="0" w:space="0" w:color="auto"/>
          </w:divBdr>
          <w:divsChild>
            <w:div w:id="1649282171">
              <w:marLeft w:val="0"/>
              <w:marRight w:val="0"/>
              <w:marTop w:val="0"/>
              <w:marBottom w:val="0"/>
              <w:divBdr>
                <w:top w:val="none" w:sz="0" w:space="0" w:color="auto"/>
                <w:left w:val="none" w:sz="0" w:space="0" w:color="auto"/>
                <w:bottom w:val="none" w:sz="0" w:space="0" w:color="auto"/>
                <w:right w:val="none" w:sz="0" w:space="0" w:color="auto"/>
              </w:divBdr>
              <w:divsChild>
                <w:div w:id="17851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393">
      <w:bodyDiv w:val="1"/>
      <w:marLeft w:val="0"/>
      <w:marRight w:val="0"/>
      <w:marTop w:val="0"/>
      <w:marBottom w:val="0"/>
      <w:divBdr>
        <w:top w:val="none" w:sz="0" w:space="0" w:color="auto"/>
        <w:left w:val="none" w:sz="0" w:space="0" w:color="auto"/>
        <w:bottom w:val="none" w:sz="0" w:space="0" w:color="auto"/>
        <w:right w:val="none" w:sz="0" w:space="0" w:color="auto"/>
      </w:divBdr>
      <w:divsChild>
        <w:div w:id="781611313">
          <w:marLeft w:val="0"/>
          <w:marRight w:val="0"/>
          <w:marTop w:val="0"/>
          <w:marBottom w:val="0"/>
          <w:divBdr>
            <w:top w:val="none" w:sz="0" w:space="0" w:color="auto"/>
            <w:left w:val="none" w:sz="0" w:space="0" w:color="auto"/>
            <w:bottom w:val="none" w:sz="0" w:space="0" w:color="auto"/>
            <w:right w:val="none" w:sz="0" w:space="0" w:color="auto"/>
          </w:divBdr>
          <w:divsChild>
            <w:div w:id="1733965148">
              <w:marLeft w:val="0"/>
              <w:marRight w:val="0"/>
              <w:marTop w:val="0"/>
              <w:marBottom w:val="0"/>
              <w:divBdr>
                <w:top w:val="none" w:sz="0" w:space="0" w:color="auto"/>
                <w:left w:val="none" w:sz="0" w:space="0" w:color="auto"/>
                <w:bottom w:val="none" w:sz="0" w:space="0" w:color="auto"/>
                <w:right w:val="none" w:sz="0" w:space="0" w:color="auto"/>
              </w:divBdr>
              <w:divsChild>
                <w:div w:id="11350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9710">
      <w:bodyDiv w:val="1"/>
      <w:marLeft w:val="0"/>
      <w:marRight w:val="0"/>
      <w:marTop w:val="0"/>
      <w:marBottom w:val="0"/>
      <w:divBdr>
        <w:top w:val="none" w:sz="0" w:space="0" w:color="auto"/>
        <w:left w:val="none" w:sz="0" w:space="0" w:color="auto"/>
        <w:bottom w:val="none" w:sz="0" w:space="0" w:color="auto"/>
        <w:right w:val="none" w:sz="0" w:space="0" w:color="auto"/>
      </w:divBdr>
      <w:divsChild>
        <w:div w:id="506136670">
          <w:marLeft w:val="720"/>
          <w:marRight w:val="0"/>
          <w:marTop w:val="0"/>
          <w:marBottom w:val="0"/>
          <w:divBdr>
            <w:top w:val="none" w:sz="0" w:space="0" w:color="auto"/>
            <w:left w:val="none" w:sz="0" w:space="0" w:color="auto"/>
            <w:bottom w:val="none" w:sz="0" w:space="0" w:color="auto"/>
            <w:right w:val="none" w:sz="0" w:space="0" w:color="auto"/>
          </w:divBdr>
        </w:div>
        <w:div w:id="1589070845">
          <w:marLeft w:val="1440"/>
          <w:marRight w:val="0"/>
          <w:marTop w:val="0"/>
          <w:marBottom w:val="0"/>
          <w:divBdr>
            <w:top w:val="none" w:sz="0" w:space="0" w:color="auto"/>
            <w:left w:val="none" w:sz="0" w:space="0" w:color="auto"/>
            <w:bottom w:val="none" w:sz="0" w:space="0" w:color="auto"/>
            <w:right w:val="none" w:sz="0" w:space="0" w:color="auto"/>
          </w:divBdr>
        </w:div>
        <w:div w:id="1171724581">
          <w:marLeft w:val="1440"/>
          <w:marRight w:val="0"/>
          <w:marTop w:val="0"/>
          <w:marBottom w:val="0"/>
          <w:divBdr>
            <w:top w:val="none" w:sz="0" w:space="0" w:color="auto"/>
            <w:left w:val="none" w:sz="0" w:space="0" w:color="auto"/>
            <w:bottom w:val="none" w:sz="0" w:space="0" w:color="auto"/>
            <w:right w:val="none" w:sz="0" w:space="0" w:color="auto"/>
          </w:divBdr>
        </w:div>
        <w:div w:id="1762873941">
          <w:marLeft w:val="1440"/>
          <w:marRight w:val="0"/>
          <w:marTop w:val="0"/>
          <w:marBottom w:val="0"/>
          <w:divBdr>
            <w:top w:val="none" w:sz="0" w:space="0" w:color="auto"/>
            <w:left w:val="none" w:sz="0" w:space="0" w:color="auto"/>
            <w:bottom w:val="none" w:sz="0" w:space="0" w:color="auto"/>
            <w:right w:val="none" w:sz="0" w:space="0" w:color="auto"/>
          </w:divBdr>
        </w:div>
        <w:div w:id="546575807">
          <w:marLeft w:val="720"/>
          <w:marRight w:val="0"/>
          <w:marTop w:val="0"/>
          <w:marBottom w:val="0"/>
          <w:divBdr>
            <w:top w:val="none" w:sz="0" w:space="0" w:color="auto"/>
            <w:left w:val="none" w:sz="0" w:space="0" w:color="auto"/>
            <w:bottom w:val="none" w:sz="0" w:space="0" w:color="auto"/>
            <w:right w:val="none" w:sz="0" w:space="0" w:color="auto"/>
          </w:divBdr>
        </w:div>
        <w:div w:id="543828003">
          <w:marLeft w:val="1440"/>
          <w:marRight w:val="0"/>
          <w:marTop w:val="0"/>
          <w:marBottom w:val="0"/>
          <w:divBdr>
            <w:top w:val="none" w:sz="0" w:space="0" w:color="auto"/>
            <w:left w:val="none" w:sz="0" w:space="0" w:color="auto"/>
            <w:bottom w:val="none" w:sz="0" w:space="0" w:color="auto"/>
            <w:right w:val="none" w:sz="0" w:space="0" w:color="auto"/>
          </w:divBdr>
        </w:div>
        <w:div w:id="1138570567">
          <w:marLeft w:val="1440"/>
          <w:marRight w:val="0"/>
          <w:marTop w:val="0"/>
          <w:marBottom w:val="0"/>
          <w:divBdr>
            <w:top w:val="none" w:sz="0" w:space="0" w:color="auto"/>
            <w:left w:val="none" w:sz="0" w:space="0" w:color="auto"/>
            <w:bottom w:val="none" w:sz="0" w:space="0" w:color="auto"/>
            <w:right w:val="none" w:sz="0" w:space="0" w:color="auto"/>
          </w:divBdr>
        </w:div>
        <w:div w:id="1541816738">
          <w:marLeft w:val="1440"/>
          <w:marRight w:val="0"/>
          <w:marTop w:val="0"/>
          <w:marBottom w:val="0"/>
          <w:divBdr>
            <w:top w:val="none" w:sz="0" w:space="0" w:color="auto"/>
            <w:left w:val="none" w:sz="0" w:space="0" w:color="auto"/>
            <w:bottom w:val="none" w:sz="0" w:space="0" w:color="auto"/>
            <w:right w:val="none" w:sz="0" w:space="0" w:color="auto"/>
          </w:divBdr>
        </w:div>
        <w:div w:id="28262901">
          <w:marLeft w:val="1440"/>
          <w:marRight w:val="0"/>
          <w:marTop w:val="0"/>
          <w:marBottom w:val="0"/>
          <w:divBdr>
            <w:top w:val="none" w:sz="0" w:space="0" w:color="auto"/>
            <w:left w:val="none" w:sz="0" w:space="0" w:color="auto"/>
            <w:bottom w:val="none" w:sz="0" w:space="0" w:color="auto"/>
            <w:right w:val="none" w:sz="0" w:space="0" w:color="auto"/>
          </w:divBdr>
        </w:div>
        <w:div w:id="16199017">
          <w:marLeft w:val="720"/>
          <w:marRight w:val="0"/>
          <w:marTop w:val="0"/>
          <w:marBottom w:val="0"/>
          <w:divBdr>
            <w:top w:val="none" w:sz="0" w:space="0" w:color="auto"/>
            <w:left w:val="none" w:sz="0" w:space="0" w:color="auto"/>
            <w:bottom w:val="none" w:sz="0" w:space="0" w:color="auto"/>
            <w:right w:val="none" w:sz="0" w:space="0" w:color="auto"/>
          </w:divBdr>
        </w:div>
        <w:div w:id="1870138863">
          <w:marLeft w:val="1440"/>
          <w:marRight w:val="0"/>
          <w:marTop w:val="0"/>
          <w:marBottom w:val="0"/>
          <w:divBdr>
            <w:top w:val="none" w:sz="0" w:space="0" w:color="auto"/>
            <w:left w:val="none" w:sz="0" w:space="0" w:color="auto"/>
            <w:bottom w:val="none" w:sz="0" w:space="0" w:color="auto"/>
            <w:right w:val="none" w:sz="0" w:space="0" w:color="auto"/>
          </w:divBdr>
        </w:div>
      </w:divsChild>
    </w:div>
    <w:div w:id="210270989">
      <w:bodyDiv w:val="1"/>
      <w:marLeft w:val="0"/>
      <w:marRight w:val="0"/>
      <w:marTop w:val="0"/>
      <w:marBottom w:val="0"/>
      <w:divBdr>
        <w:top w:val="none" w:sz="0" w:space="0" w:color="auto"/>
        <w:left w:val="none" w:sz="0" w:space="0" w:color="auto"/>
        <w:bottom w:val="none" w:sz="0" w:space="0" w:color="auto"/>
        <w:right w:val="none" w:sz="0" w:space="0" w:color="auto"/>
      </w:divBdr>
    </w:div>
    <w:div w:id="211618133">
      <w:bodyDiv w:val="1"/>
      <w:marLeft w:val="0"/>
      <w:marRight w:val="0"/>
      <w:marTop w:val="0"/>
      <w:marBottom w:val="0"/>
      <w:divBdr>
        <w:top w:val="none" w:sz="0" w:space="0" w:color="auto"/>
        <w:left w:val="none" w:sz="0" w:space="0" w:color="auto"/>
        <w:bottom w:val="none" w:sz="0" w:space="0" w:color="auto"/>
        <w:right w:val="none" w:sz="0" w:space="0" w:color="auto"/>
      </w:divBdr>
      <w:divsChild>
        <w:div w:id="1240751472">
          <w:marLeft w:val="720"/>
          <w:marRight w:val="0"/>
          <w:marTop w:val="0"/>
          <w:marBottom w:val="0"/>
          <w:divBdr>
            <w:top w:val="none" w:sz="0" w:space="0" w:color="auto"/>
            <w:left w:val="none" w:sz="0" w:space="0" w:color="auto"/>
            <w:bottom w:val="none" w:sz="0" w:space="0" w:color="auto"/>
            <w:right w:val="none" w:sz="0" w:space="0" w:color="auto"/>
          </w:divBdr>
        </w:div>
        <w:div w:id="450978020">
          <w:marLeft w:val="720"/>
          <w:marRight w:val="0"/>
          <w:marTop w:val="0"/>
          <w:marBottom w:val="0"/>
          <w:divBdr>
            <w:top w:val="none" w:sz="0" w:space="0" w:color="auto"/>
            <w:left w:val="none" w:sz="0" w:space="0" w:color="auto"/>
            <w:bottom w:val="none" w:sz="0" w:space="0" w:color="auto"/>
            <w:right w:val="none" w:sz="0" w:space="0" w:color="auto"/>
          </w:divBdr>
        </w:div>
        <w:div w:id="149293464">
          <w:marLeft w:val="720"/>
          <w:marRight w:val="0"/>
          <w:marTop w:val="0"/>
          <w:marBottom w:val="0"/>
          <w:divBdr>
            <w:top w:val="none" w:sz="0" w:space="0" w:color="auto"/>
            <w:left w:val="none" w:sz="0" w:space="0" w:color="auto"/>
            <w:bottom w:val="none" w:sz="0" w:space="0" w:color="auto"/>
            <w:right w:val="none" w:sz="0" w:space="0" w:color="auto"/>
          </w:divBdr>
        </w:div>
      </w:divsChild>
    </w:div>
    <w:div w:id="232204819">
      <w:bodyDiv w:val="1"/>
      <w:marLeft w:val="0"/>
      <w:marRight w:val="0"/>
      <w:marTop w:val="0"/>
      <w:marBottom w:val="0"/>
      <w:divBdr>
        <w:top w:val="none" w:sz="0" w:space="0" w:color="auto"/>
        <w:left w:val="none" w:sz="0" w:space="0" w:color="auto"/>
        <w:bottom w:val="none" w:sz="0" w:space="0" w:color="auto"/>
        <w:right w:val="none" w:sz="0" w:space="0" w:color="auto"/>
      </w:divBdr>
      <w:divsChild>
        <w:div w:id="780566190">
          <w:marLeft w:val="0"/>
          <w:marRight w:val="0"/>
          <w:marTop w:val="0"/>
          <w:marBottom w:val="0"/>
          <w:divBdr>
            <w:top w:val="none" w:sz="0" w:space="0" w:color="auto"/>
            <w:left w:val="none" w:sz="0" w:space="0" w:color="auto"/>
            <w:bottom w:val="none" w:sz="0" w:space="0" w:color="auto"/>
            <w:right w:val="none" w:sz="0" w:space="0" w:color="auto"/>
          </w:divBdr>
          <w:divsChild>
            <w:div w:id="131101939">
              <w:marLeft w:val="0"/>
              <w:marRight w:val="0"/>
              <w:marTop w:val="0"/>
              <w:marBottom w:val="0"/>
              <w:divBdr>
                <w:top w:val="none" w:sz="0" w:space="0" w:color="auto"/>
                <w:left w:val="none" w:sz="0" w:space="0" w:color="auto"/>
                <w:bottom w:val="none" w:sz="0" w:space="0" w:color="auto"/>
                <w:right w:val="none" w:sz="0" w:space="0" w:color="auto"/>
              </w:divBdr>
              <w:divsChild>
                <w:div w:id="18300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66531">
      <w:bodyDiv w:val="1"/>
      <w:marLeft w:val="0"/>
      <w:marRight w:val="0"/>
      <w:marTop w:val="0"/>
      <w:marBottom w:val="0"/>
      <w:divBdr>
        <w:top w:val="none" w:sz="0" w:space="0" w:color="auto"/>
        <w:left w:val="none" w:sz="0" w:space="0" w:color="auto"/>
        <w:bottom w:val="none" w:sz="0" w:space="0" w:color="auto"/>
        <w:right w:val="none" w:sz="0" w:space="0" w:color="auto"/>
      </w:divBdr>
      <w:divsChild>
        <w:div w:id="1068990270">
          <w:marLeft w:val="0"/>
          <w:marRight w:val="0"/>
          <w:marTop w:val="0"/>
          <w:marBottom w:val="0"/>
          <w:divBdr>
            <w:top w:val="none" w:sz="0" w:space="0" w:color="auto"/>
            <w:left w:val="none" w:sz="0" w:space="0" w:color="auto"/>
            <w:bottom w:val="none" w:sz="0" w:space="0" w:color="auto"/>
            <w:right w:val="none" w:sz="0" w:space="0" w:color="auto"/>
          </w:divBdr>
          <w:divsChild>
            <w:div w:id="987129434">
              <w:marLeft w:val="0"/>
              <w:marRight w:val="0"/>
              <w:marTop w:val="0"/>
              <w:marBottom w:val="0"/>
              <w:divBdr>
                <w:top w:val="none" w:sz="0" w:space="0" w:color="auto"/>
                <w:left w:val="none" w:sz="0" w:space="0" w:color="auto"/>
                <w:bottom w:val="none" w:sz="0" w:space="0" w:color="auto"/>
                <w:right w:val="none" w:sz="0" w:space="0" w:color="auto"/>
              </w:divBdr>
              <w:divsChild>
                <w:div w:id="3128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7084">
      <w:bodyDiv w:val="1"/>
      <w:marLeft w:val="0"/>
      <w:marRight w:val="0"/>
      <w:marTop w:val="0"/>
      <w:marBottom w:val="0"/>
      <w:divBdr>
        <w:top w:val="none" w:sz="0" w:space="0" w:color="auto"/>
        <w:left w:val="none" w:sz="0" w:space="0" w:color="auto"/>
        <w:bottom w:val="none" w:sz="0" w:space="0" w:color="auto"/>
        <w:right w:val="none" w:sz="0" w:space="0" w:color="auto"/>
      </w:divBdr>
    </w:div>
    <w:div w:id="307244763">
      <w:bodyDiv w:val="1"/>
      <w:marLeft w:val="0"/>
      <w:marRight w:val="0"/>
      <w:marTop w:val="0"/>
      <w:marBottom w:val="0"/>
      <w:divBdr>
        <w:top w:val="none" w:sz="0" w:space="0" w:color="auto"/>
        <w:left w:val="none" w:sz="0" w:space="0" w:color="auto"/>
        <w:bottom w:val="none" w:sz="0" w:space="0" w:color="auto"/>
        <w:right w:val="none" w:sz="0" w:space="0" w:color="auto"/>
      </w:divBdr>
    </w:div>
    <w:div w:id="317614186">
      <w:bodyDiv w:val="1"/>
      <w:marLeft w:val="0"/>
      <w:marRight w:val="0"/>
      <w:marTop w:val="0"/>
      <w:marBottom w:val="0"/>
      <w:divBdr>
        <w:top w:val="none" w:sz="0" w:space="0" w:color="auto"/>
        <w:left w:val="none" w:sz="0" w:space="0" w:color="auto"/>
        <w:bottom w:val="none" w:sz="0" w:space="0" w:color="auto"/>
        <w:right w:val="none" w:sz="0" w:space="0" w:color="auto"/>
      </w:divBdr>
      <w:divsChild>
        <w:div w:id="1903514984">
          <w:marLeft w:val="720"/>
          <w:marRight w:val="0"/>
          <w:marTop w:val="0"/>
          <w:marBottom w:val="0"/>
          <w:divBdr>
            <w:top w:val="none" w:sz="0" w:space="0" w:color="auto"/>
            <w:left w:val="none" w:sz="0" w:space="0" w:color="auto"/>
            <w:bottom w:val="none" w:sz="0" w:space="0" w:color="auto"/>
            <w:right w:val="none" w:sz="0" w:space="0" w:color="auto"/>
          </w:divBdr>
        </w:div>
      </w:divsChild>
    </w:div>
    <w:div w:id="320548823">
      <w:bodyDiv w:val="1"/>
      <w:marLeft w:val="0"/>
      <w:marRight w:val="0"/>
      <w:marTop w:val="0"/>
      <w:marBottom w:val="0"/>
      <w:divBdr>
        <w:top w:val="none" w:sz="0" w:space="0" w:color="auto"/>
        <w:left w:val="none" w:sz="0" w:space="0" w:color="auto"/>
        <w:bottom w:val="none" w:sz="0" w:space="0" w:color="auto"/>
        <w:right w:val="none" w:sz="0" w:space="0" w:color="auto"/>
      </w:divBdr>
      <w:divsChild>
        <w:div w:id="1132483243">
          <w:marLeft w:val="0"/>
          <w:marRight w:val="0"/>
          <w:marTop w:val="0"/>
          <w:marBottom w:val="0"/>
          <w:divBdr>
            <w:top w:val="none" w:sz="0" w:space="0" w:color="auto"/>
            <w:left w:val="none" w:sz="0" w:space="0" w:color="auto"/>
            <w:bottom w:val="none" w:sz="0" w:space="0" w:color="auto"/>
            <w:right w:val="none" w:sz="0" w:space="0" w:color="auto"/>
          </w:divBdr>
          <w:divsChild>
            <w:div w:id="930742564">
              <w:marLeft w:val="0"/>
              <w:marRight w:val="0"/>
              <w:marTop w:val="0"/>
              <w:marBottom w:val="0"/>
              <w:divBdr>
                <w:top w:val="none" w:sz="0" w:space="0" w:color="auto"/>
                <w:left w:val="none" w:sz="0" w:space="0" w:color="auto"/>
                <w:bottom w:val="none" w:sz="0" w:space="0" w:color="auto"/>
                <w:right w:val="none" w:sz="0" w:space="0" w:color="auto"/>
              </w:divBdr>
              <w:divsChild>
                <w:div w:id="20595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62048">
      <w:bodyDiv w:val="1"/>
      <w:marLeft w:val="0"/>
      <w:marRight w:val="0"/>
      <w:marTop w:val="0"/>
      <w:marBottom w:val="0"/>
      <w:divBdr>
        <w:top w:val="none" w:sz="0" w:space="0" w:color="auto"/>
        <w:left w:val="none" w:sz="0" w:space="0" w:color="auto"/>
        <w:bottom w:val="none" w:sz="0" w:space="0" w:color="auto"/>
        <w:right w:val="none" w:sz="0" w:space="0" w:color="auto"/>
      </w:divBdr>
      <w:divsChild>
        <w:div w:id="896626773">
          <w:marLeft w:val="720"/>
          <w:marRight w:val="0"/>
          <w:marTop w:val="0"/>
          <w:marBottom w:val="0"/>
          <w:divBdr>
            <w:top w:val="none" w:sz="0" w:space="0" w:color="auto"/>
            <w:left w:val="none" w:sz="0" w:space="0" w:color="auto"/>
            <w:bottom w:val="none" w:sz="0" w:space="0" w:color="auto"/>
            <w:right w:val="none" w:sz="0" w:space="0" w:color="auto"/>
          </w:divBdr>
        </w:div>
      </w:divsChild>
    </w:div>
    <w:div w:id="375158804">
      <w:bodyDiv w:val="1"/>
      <w:marLeft w:val="0"/>
      <w:marRight w:val="0"/>
      <w:marTop w:val="0"/>
      <w:marBottom w:val="0"/>
      <w:divBdr>
        <w:top w:val="none" w:sz="0" w:space="0" w:color="auto"/>
        <w:left w:val="none" w:sz="0" w:space="0" w:color="auto"/>
        <w:bottom w:val="none" w:sz="0" w:space="0" w:color="auto"/>
        <w:right w:val="none" w:sz="0" w:space="0" w:color="auto"/>
      </w:divBdr>
    </w:div>
    <w:div w:id="378631943">
      <w:bodyDiv w:val="1"/>
      <w:marLeft w:val="0"/>
      <w:marRight w:val="0"/>
      <w:marTop w:val="0"/>
      <w:marBottom w:val="0"/>
      <w:divBdr>
        <w:top w:val="none" w:sz="0" w:space="0" w:color="auto"/>
        <w:left w:val="none" w:sz="0" w:space="0" w:color="auto"/>
        <w:bottom w:val="none" w:sz="0" w:space="0" w:color="auto"/>
        <w:right w:val="none" w:sz="0" w:space="0" w:color="auto"/>
      </w:divBdr>
      <w:divsChild>
        <w:div w:id="634525498">
          <w:marLeft w:val="0"/>
          <w:marRight w:val="0"/>
          <w:marTop w:val="0"/>
          <w:marBottom w:val="0"/>
          <w:divBdr>
            <w:top w:val="none" w:sz="0" w:space="0" w:color="auto"/>
            <w:left w:val="none" w:sz="0" w:space="0" w:color="auto"/>
            <w:bottom w:val="none" w:sz="0" w:space="0" w:color="auto"/>
            <w:right w:val="none" w:sz="0" w:space="0" w:color="auto"/>
          </w:divBdr>
          <w:divsChild>
            <w:div w:id="1224176926">
              <w:marLeft w:val="0"/>
              <w:marRight w:val="0"/>
              <w:marTop w:val="0"/>
              <w:marBottom w:val="0"/>
              <w:divBdr>
                <w:top w:val="none" w:sz="0" w:space="0" w:color="auto"/>
                <w:left w:val="none" w:sz="0" w:space="0" w:color="auto"/>
                <w:bottom w:val="none" w:sz="0" w:space="0" w:color="auto"/>
                <w:right w:val="none" w:sz="0" w:space="0" w:color="auto"/>
              </w:divBdr>
              <w:divsChild>
                <w:div w:id="20400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37858">
      <w:bodyDiv w:val="1"/>
      <w:marLeft w:val="0"/>
      <w:marRight w:val="0"/>
      <w:marTop w:val="0"/>
      <w:marBottom w:val="0"/>
      <w:divBdr>
        <w:top w:val="none" w:sz="0" w:space="0" w:color="auto"/>
        <w:left w:val="none" w:sz="0" w:space="0" w:color="auto"/>
        <w:bottom w:val="none" w:sz="0" w:space="0" w:color="auto"/>
        <w:right w:val="none" w:sz="0" w:space="0" w:color="auto"/>
      </w:divBdr>
    </w:div>
    <w:div w:id="401802168">
      <w:bodyDiv w:val="1"/>
      <w:marLeft w:val="0"/>
      <w:marRight w:val="0"/>
      <w:marTop w:val="0"/>
      <w:marBottom w:val="0"/>
      <w:divBdr>
        <w:top w:val="none" w:sz="0" w:space="0" w:color="auto"/>
        <w:left w:val="none" w:sz="0" w:space="0" w:color="auto"/>
        <w:bottom w:val="none" w:sz="0" w:space="0" w:color="auto"/>
        <w:right w:val="none" w:sz="0" w:space="0" w:color="auto"/>
      </w:divBdr>
    </w:div>
    <w:div w:id="402029644">
      <w:bodyDiv w:val="1"/>
      <w:marLeft w:val="0"/>
      <w:marRight w:val="0"/>
      <w:marTop w:val="0"/>
      <w:marBottom w:val="0"/>
      <w:divBdr>
        <w:top w:val="none" w:sz="0" w:space="0" w:color="auto"/>
        <w:left w:val="none" w:sz="0" w:space="0" w:color="auto"/>
        <w:bottom w:val="none" w:sz="0" w:space="0" w:color="auto"/>
        <w:right w:val="none" w:sz="0" w:space="0" w:color="auto"/>
      </w:divBdr>
      <w:divsChild>
        <w:div w:id="765270162">
          <w:marLeft w:val="720"/>
          <w:marRight w:val="0"/>
          <w:marTop w:val="320"/>
          <w:marBottom w:val="0"/>
          <w:divBdr>
            <w:top w:val="none" w:sz="0" w:space="0" w:color="auto"/>
            <w:left w:val="none" w:sz="0" w:space="0" w:color="auto"/>
            <w:bottom w:val="none" w:sz="0" w:space="0" w:color="auto"/>
            <w:right w:val="none" w:sz="0" w:space="0" w:color="auto"/>
          </w:divBdr>
        </w:div>
      </w:divsChild>
    </w:div>
    <w:div w:id="410129461">
      <w:bodyDiv w:val="1"/>
      <w:marLeft w:val="0"/>
      <w:marRight w:val="0"/>
      <w:marTop w:val="0"/>
      <w:marBottom w:val="0"/>
      <w:divBdr>
        <w:top w:val="none" w:sz="0" w:space="0" w:color="auto"/>
        <w:left w:val="none" w:sz="0" w:space="0" w:color="auto"/>
        <w:bottom w:val="none" w:sz="0" w:space="0" w:color="auto"/>
        <w:right w:val="none" w:sz="0" w:space="0" w:color="auto"/>
      </w:divBdr>
    </w:div>
    <w:div w:id="415785322">
      <w:bodyDiv w:val="1"/>
      <w:marLeft w:val="0"/>
      <w:marRight w:val="0"/>
      <w:marTop w:val="0"/>
      <w:marBottom w:val="0"/>
      <w:divBdr>
        <w:top w:val="none" w:sz="0" w:space="0" w:color="auto"/>
        <w:left w:val="none" w:sz="0" w:space="0" w:color="auto"/>
        <w:bottom w:val="none" w:sz="0" w:space="0" w:color="auto"/>
        <w:right w:val="none" w:sz="0" w:space="0" w:color="auto"/>
      </w:divBdr>
      <w:divsChild>
        <w:div w:id="849876115">
          <w:marLeft w:val="720"/>
          <w:marRight w:val="0"/>
          <w:marTop w:val="320"/>
          <w:marBottom w:val="0"/>
          <w:divBdr>
            <w:top w:val="none" w:sz="0" w:space="0" w:color="auto"/>
            <w:left w:val="none" w:sz="0" w:space="0" w:color="auto"/>
            <w:bottom w:val="none" w:sz="0" w:space="0" w:color="auto"/>
            <w:right w:val="none" w:sz="0" w:space="0" w:color="auto"/>
          </w:divBdr>
        </w:div>
        <w:div w:id="1100370729">
          <w:marLeft w:val="720"/>
          <w:marRight w:val="0"/>
          <w:marTop w:val="320"/>
          <w:marBottom w:val="0"/>
          <w:divBdr>
            <w:top w:val="none" w:sz="0" w:space="0" w:color="auto"/>
            <w:left w:val="none" w:sz="0" w:space="0" w:color="auto"/>
            <w:bottom w:val="none" w:sz="0" w:space="0" w:color="auto"/>
            <w:right w:val="none" w:sz="0" w:space="0" w:color="auto"/>
          </w:divBdr>
        </w:div>
        <w:div w:id="618797652">
          <w:marLeft w:val="1440"/>
          <w:marRight w:val="0"/>
          <w:marTop w:val="0"/>
          <w:marBottom w:val="0"/>
          <w:divBdr>
            <w:top w:val="none" w:sz="0" w:space="0" w:color="auto"/>
            <w:left w:val="none" w:sz="0" w:space="0" w:color="auto"/>
            <w:bottom w:val="none" w:sz="0" w:space="0" w:color="auto"/>
            <w:right w:val="none" w:sz="0" w:space="0" w:color="auto"/>
          </w:divBdr>
        </w:div>
      </w:divsChild>
    </w:div>
    <w:div w:id="416362550">
      <w:bodyDiv w:val="1"/>
      <w:marLeft w:val="0"/>
      <w:marRight w:val="0"/>
      <w:marTop w:val="0"/>
      <w:marBottom w:val="0"/>
      <w:divBdr>
        <w:top w:val="none" w:sz="0" w:space="0" w:color="auto"/>
        <w:left w:val="none" w:sz="0" w:space="0" w:color="auto"/>
        <w:bottom w:val="none" w:sz="0" w:space="0" w:color="auto"/>
        <w:right w:val="none" w:sz="0" w:space="0" w:color="auto"/>
      </w:divBdr>
      <w:divsChild>
        <w:div w:id="484399177">
          <w:marLeft w:val="0"/>
          <w:marRight w:val="0"/>
          <w:marTop w:val="0"/>
          <w:marBottom w:val="0"/>
          <w:divBdr>
            <w:top w:val="none" w:sz="0" w:space="0" w:color="auto"/>
            <w:left w:val="none" w:sz="0" w:space="0" w:color="auto"/>
            <w:bottom w:val="none" w:sz="0" w:space="0" w:color="auto"/>
            <w:right w:val="none" w:sz="0" w:space="0" w:color="auto"/>
          </w:divBdr>
          <w:divsChild>
            <w:div w:id="1728408411">
              <w:marLeft w:val="0"/>
              <w:marRight w:val="0"/>
              <w:marTop w:val="0"/>
              <w:marBottom w:val="0"/>
              <w:divBdr>
                <w:top w:val="none" w:sz="0" w:space="0" w:color="auto"/>
                <w:left w:val="none" w:sz="0" w:space="0" w:color="auto"/>
                <w:bottom w:val="none" w:sz="0" w:space="0" w:color="auto"/>
                <w:right w:val="none" w:sz="0" w:space="0" w:color="auto"/>
              </w:divBdr>
              <w:divsChild>
                <w:div w:id="10689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6337">
      <w:bodyDiv w:val="1"/>
      <w:marLeft w:val="0"/>
      <w:marRight w:val="0"/>
      <w:marTop w:val="0"/>
      <w:marBottom w:val="0"/>
      <w:divBdr>
        <w:top w:val="none" w:sz="0" w:space="0" w:color="auto"/>
        <w:left w:val="none" w:sz="0" w:space="0" w:color="auto"/>
        <w:bottom w:val="none" w:sz="0" w:space="0" w:color="auto"/>
        <w:right w:val="none" w:sz="0" w:space="0" w:color="auto"/>
      </w:divBdr>
      <w:divsChild>
        <w:div w:id="594098244">
          <w:marLeft w:val="0"/>
          <w:marRight w:val="0"/>
          <w:marTop w:val="0"/>
          <w:marBottom w:val="0"/>
          <w:divBdr>
            <w:top w:val="none" w:sz="0" w:space="0" w:color="auto"/>
            <w:left w:val="none" w:sz="0" w:space="0" w:color="auto"/>
            <w:bottom w:val="none" w:sz="0" w:space="0" w:color="auto"/>
            <w:right w:val="none" w:sz="0" w:space="0" w:color="auto"/>
          </w:divBdr>
          <w:divsChild>
            <w:div w:id="1103765881">
              <w:marLeft w:val="0"/>
              <w:marRight w:val="0"/>
              <w:marTop w:val="0"/>
              <w:marBottom w:val="0"/>
              <w:divBdr>
                <w:top w:val="none" w:sz="0" w:space="0" w:color="auto"/>
                <w:left w:val="none" w:sz="0" w:space="0" w:color="auto"/>
                <w:bottom w:val="none" w:sz="0" w:space="0" w:color="auto"/>
                <w:right w:val="none" w:sz="0" w:space="0" w:color="auto"/>
              </w:divBdr>
              <w:divsChild>
                <w:div w:id="4524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1904">
      <w:bodyDiv w:val="1"/>
      <w:marLeft w:val="0"/>
      <w:marRight w:val="0"/>
      <w:marTop w:val="0"/>
      <w:marBottom w:val="0"/>
      <w:divBdr>
        <w:top w:val="none" w:sz="0" w:space="0" w:color="auto"/>
        <w:left w:val="none" w:sz="0" w:space="0" w:color="auto"/>
        <w:bottom w:val="none" w:sz="0" w:space="0" w:color="auto"/>
        <w:right w:val="none" w:sz="0" w:space="0" w:color="auto"/>
      </w:divBdr>
    </w:div>
    <w:div w:id="445120882">
      <w:bodyDiv w:val="1"/>
      <w:marLeft w:val="0"/>
      <w:marRight w:val="0"/>
      <w:marTop w:val="0"/>
      <w:marBottom w:val="0"/>
      <w:divBdr>
        <w:top w:val="none" w:sz="0" w:space="0" w:color="auto"/>
        <w:left w:val="none" w:sz="0" w:space="0" w:color="auto"/>
        <w:bottom w:val="none" w:sz="0" w:space="0" w:color="auto"/>
        <w:right w:val="none" w:sz="0" w:space="0" w:color="auto"/>
      </w:divBdr>
    </w:div>
    <w:div w:id="553928865">
      <w:bodyDiv w:val="1"/>
      <w:marLeft w:val="0"/>
      <w:marRight w:val="0"/>
      <w:marTop w:val="0"/>
      <w:marBottom w:val="0"/>
      <w:divBdr>
        <w:top w:val="none" w:sz="0" w:space="0" w:color="auto"/>
        <w:left w:val="none" w:sz="0" w:space="0" w:color="auto"/>
        <w:bottom w:val="none" w:sz="0" w:space="0" w:color="auto"/>
        <w:right w:val="none" w:sz="0" w:space="0" w:color="auto"/>
      </w:divBdr>
    </w:div>
    <w:div w:id="677972033">
      <w:bodyDiv w:val="1"/>
      <w:marLeft w:val="0"/>
      <w:marRight w:val="0"/>
      <w:marTop w:val="0"/>
      <w:marBottom w:val="0"/>
      <w:divBdr>
        <w:top w:val="none" w:sz="0" w:space="0" w:color="auto"/>
        <w:left w:val="none" w:sz="0" w:space="0" w:color="auto"/>
        <w:bottom w:val="none" w:sz="0" w:space="0" w:color="auto"/>
        <w:right w:val="none" w:sz="0" w:space="0" w:color="auto"/>
      </w:divBdr>
      <w:divsChild>
        <w:div w:id="2026010103">
          <w:marLeft w:val="0"/>
          <w:marRight w:val="0"/>
          <w:marTop w:val="0"/>
          <w:marBottom w:val="0"/>
          <w:divBdr>
            <w:top w:val="none" w:sz="0" w:space="0" w:color="auto"/>
            <w:left w:val="none" w:sz="0" w:space="0" w:color="auto"/>
            <w:bottom w:val="none" w:sz="0" w:space="0" w:color="auto"/>
            <w:right w:val="none" w:sz="0" w:space="0" w:color="auto"/>
          </w:divBdr>
          <w:divsChild>
            <w:div w:id="361177520">
              <w:marLeft w:val="0"/>
              <w:marRight w:val="0"/>
              <w:marTop w:val="0"/>
              <w:marBottom w:val="0"/>
              <w:divBdr>
                <w:top w:val="none" w:sz="0" w:space="0" w:color="auto"/>
                <w:left w:val="none" w:sz="0" w:space="0" w:color="auto"/>
                <w:bottom w:val="none" w:sz="0" w:space="0" w:color="auto"/>
                <w:right w:val="none" w:sz="0" w:space="0" w:color="auto"/>
              </w:divBdr>
              <w:divsChild>
                <w:div w:id="4356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42440">
      <w:bodyDiv w:val="1"/>
      <w:marLeft w:val="0"/>
      <w:marRight w:val="0"/>
      <w:marTop w:val="0"/>
      <w:marBottom w:val="0"/>
      <w:divBdr>
        <w:top w:val="none" w:sz="0" w:space="0" w:color="auto"/>
        <w:left w:val="none" w:sz="0" w:space="0" w:color="auto"/>
        <w:bottom w:val="none" w:sz="0" w:space="0" w:color="auto"/>
        <w:right w:val="none" w:sz="0" w:space="0" w:color="auto"/>
      </w:divBdr>
      <w:divsChild>
        <w:div w:id="1249735131">
          <w:marLeft w:val="0"/>
          <w:marRight w:val="-15660"/>
          <w:marTop w:val="0"/>
          <w:marBottom w:val="0"/>
          <w:divBdr>
            <w:top w:val="none" w:sz="0" w:space="0" w:color="auto"/>
            <w:left w:val="none" w:sz="0" w:space="0" w:color="auto"/>
            <w:bottom w:val="none" w:sz="0" w:space="0" w:color="auto"/>
            <w:right w:val="none" w:sz="0" w:space="0" w:color="auto"/>
          </w:divBdr>
        </w:div>
        <w:div w:id="2084058237">
          <w:marLeft w:val="0"/>
          <w:marRight w:val="-15660"/>
          <w:marTop w:val="0"/>
          <w:marBottom w:val="0"/>
          <w:divBdr>
            <w:top w:val="none" w:sz="0" w:space="0" w:color="auto"/>
            <w:left w:val="none" w:sz="0" w:space="0" w:color="auto"/>
            <w:bottom w:val="none" w:sz="0" w:space="0" w:color="auto"/>
            <w:right w:val="none" w:sz="0" w:space="0" w:color="auto"/>
          </w:divBdr>
        </w:div>
      </w:divsChild>
    </w:div>
    <w:div w:id="693186989">
      <w:bodyDiv w:val="1"/>
      <w:marLeft w:val="0"/>
      <w:marRight w:val="0"/>
      <w:marTop w:val="0"/>
      <w:marBottom w:val="0"/>
      <w:divBdr>
        <w:top w:val="none" w:sz="0" w:space="0" w:color="auto"/>
        <w:left w:val="none" w:sz="0" w:space="0" w:color="auto"/>
        <w:bottom w:val="none" w:sz="0" w:space="0" w:color="auto"/>
        <w:right w:val="none" w:sz="0" w:space="0" w:color="auto"/>
      </w:divBdr>
    </w:div>
    <w:div w:id="707723596">
      <w:bodyDiv w:val="1"/>
      <w:marLeft w:val="0"/>
      <w:marRight w:val="0"/>
      <w:marTop w:val="0"/>
      <w:marBottom w:val="0"/>
      <w:divBdr>
        <w:top w:val="none" w:sz="0" w:space="0" w:color="auto"/>
        <w:left w:val="none" w:sz="0" w:space="0" w:color="auto"/>
        <w:bottom w:val="none" w:sz="0" w:space="0" w:color="auto"/>
        <w:right w:val="none" w:sz="0" w:space="0" w:color="auto"/>
      </w:divBdr>
      <w:divsChild>
        <w:div w:id="1455715818">
          <w:marLeft w:val="0"/>
          <w:marRight w:val="0"/>
          <w:marTop w:val="0"/>
          <w:marBottom w:val="0"/>
          <w:divBdr>
            <w:top w:val="none" w:sz="0" w:space="0" w:color="auto"/>
            <w:left w:val="none" w:sz="0" w:space="0" w:color="auto"/>
            <w:bottom w:val="none" w:sz="0" w:space="0" w:color="auto"/>
            <w:right w:val="none" w:sz="0" w:space="0" w:color="auto"/>
          </w:divBdr>
          <w:divsChild>
            <w:div w:id="1653413318">
              <w:marLeft w:val="0"/>
              <w:marRight w:val="0"/>
              <w:marTop w:val="0"/>
              <w:marBottom w:val="0"/>
              <w:divBdr>
                <w:top w:val="none" w:sz="0" w:space="0" w:color="auto"/>
                <w:left w:val="none" w:sz="0" w:space="0" w:color="auto"/>
                <w:bottom w:val="none" w:sz="0" w:space="0" w:color="auto"/>
                <w:right w:val="none" w:sz="0" w:space="0" w:color="auto"/>
              </w:divBdr>
              <w:divsChild>
                <w:div w:id="15549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033">
      <w:bodyDiv w:val="1"/>
      <w:marLeft w:val="0"/>
      <w:marRight w:val="0"/>
      <w:marTop w:val="0"/>
      <w:marBottom w:val="0"/>
      <w:divBdr>
        <w:top w:val="none" w:sz="0" w:space="0" w:color="auto"/>
        <w:left w:val="none" w:sz="0" w:space="0" w:color="auto"/>
        <w:bottom w:val="none" w:sz="0" w:space="0" w:color="auto"/>
        <w:right w:val="none" w:sz="0" w:space="0" w:color="auto"/>
      </w:divBdr>
      <w:divsChild>
        <w:div w:id="1028142588">
          <w:marLeft w:val="720"/>
          <w:marRight w:val="0"/>
          <w:marTop w:val="0"/>
          <w:marBottom w:val="0"/>
          <w:divBdr>
            <w:top w:val="none" w:sz="0" w:space="0" w:color="auto"/>
            <w:left w:val="none" w:sz="0" w:space="0" w:color="auto"/>
            <w:bottom w:val="none" w:sz="0" w:space="0" w:color="auto"/>
            <w:right w:val="none" w:sz="0" w:space="0" w:color="auto"/>
          </w:divBdr>
        </w:div>
      </w:divsChild>
    </w:div>
    <w:div w:id="720060377">
      <w:bodyDiv w:val="1"/>
      <w:marLeft w:val="0"/>
      <w:marRight w:val="0"/>
      <w:marTop w:val="0"/>
      <w:marBottom w:val="0"/>
      <w:divBdr>
        <w:top w:val="none" w:sz="0" w:space="0" w:color="auto"/>
        <w:left w:val="none" w:sz="0" w:space="0" w:color="auto"/>
        <w:bottom w:val="none" w:sz="0" w:space="0" w:color="auto"/>
        <w:right w:val="none" w:sz="0" w:space="0" w:color="auto"/>
      </w:divBdr>
      <w:divsChild>
        <w:div w:id="391542167">
          <w:marLeft w:val="720"/>
          <w:marRight w:val="0"/>
          <w:marTop w:val="0"/>
          <w:marBottom w:val="0"/>
          <w:divBdr>
            <w:top w:val="none" w:sz="0" w:space="0" w:color="auto"/>
            <w:left w:val="none" w:sz="0" w:space="0" w:color="auto"/>
            <w:bottom w:val="none" w:sz="0" w:space="0" w:color="auto"/>
            <w:right w:val="none" w:sz="0" w:space="0" w:color="auto"/>
          </w:divBdr>
        </w:div>
        <w:div w:id="1323192220">
          <w:marLeft w:val="720"/>
          <w:marRight w:val="0"/>
          <w:marTop w:val="0"/>
          <w:marBottom w:val="0"/>
          <w:divBdr>
            <w:top w:val="none" w:sz="0" w:space="0" w:color="auto"/>
            <w:left w:val="none" w:sz="0" w:space="0" w:color="auto"/>
            <w:bottom w:val="none" w:sz="0" w:space="0" w:color="auto"/>
            <w:right w:val="none" w:sz="0" w:space="0" w:color="auto"/>
          </w:divBdr>
        </w:div>
      </w:divsChild>
    </w:div>
    <w:div w:id="755857296">
      <w:bodyDiv w:val="1"/>
      <w:marLeft w:val="0"/>
      <w:marRight w:val="0"/>
      <w:marTop w:val="0"/>
      <w:marBottom w:val="0"/>
      <w:divBdr>
        <w:top w:val="none" w:sz="0" w:space="0" w:color="auto"/>
        <w:left w:val="none" w:sz="0" w:space="0" w:color="auto"/>
        <w:bottom w:val="none" w:sz="0" w:space="0" w:color="auto"/>
        <w:right w:val="none" w:sz="0" w:space="0" w:color="auto"/>
      </w:divBdr>
    </w:div>
    <w:div w:id="759566261">
      <w:bodyDiv w:val="1"/>
      <w:marLeft w:val="0"/>
      <w:marRight w:val="0"/>
      <w:marTop w:val="0"/>
      <w:marBottom w:val="0"/>
      <w:divBdr>
        <w:top w:val="none" w:sz="0" w:space="0" w:color="auto"/>
        <w:left w:val="none" w:sz="0" w:space="0" w:color="auto"/>
        <w:bottom w:val="none" w:sz="0" w:space="0" w:color="auto"/>
        <w:right w:val="none" w:sz="0" w:space="0" w:color="auto"/>
      </w:divBdr>
    </w:div>
    <w:div w:id="774908281">
      <w:bodyDiv w:val="1"/>
      <w:marLeft w:val="0"/>
      <w:marRight w:val="0"/>
      <w:marTop w:val="0"/>
      <w:marBottom w:val="0"/>
      <w:divBdr>
        <w:top w:val="none" w:sz="0" w:space="0" w:color="auto"/>
        <w:left w:val="none" w:sz="0" w:space="0" w:color="auto"/>
        <w:bottom w:val="none" w:sz="0" w:space="0" w:color="auto"/>
        <w:right w:val="none" w:sz="0" w:space="0" w:color="auto"/>
      </w:divBdr>
      <w:divsChild>
        <w:div w:id="480269442">
          <w:marLeft w:val="0"/>
          <w:marRight w:val="0"/>
          <w:marTop w:val="0"/>
          <w:marBottom w:val="0"/>
          <w:divBdr>
            <w:top w:val="none" w:sz="0" w:space="0" w:color="auto"/>
            <w:left w:val="none" w:sz="0" w:space="0" w:color="auto"/>
            <w:bottom w:val="none" w:sz="0" w:space="0" w:color="auto"/>
            <w:right w:val="none" w:sz="0" w:space="0" w:color="auto"/>
          </w:divBdr>
          <w:divsChild>
            <w:div w:id="1751344396">
              <w:marLeft w:val="0"/>
              <w:marRight w:val="0"/>
              <w:marTop w:val="0"/>
              <w:marBottom w:val="0"/>
              <w:divBdr>
                <w:top w:val="none" w:sz="0" w:space="0" w:color="auto"/>
                <w:left w:val="none" w:sz="0" w:space="0" w:color="auto"/>
                <w:bottom w:val="none" w:sz="0" w:space="0" w:color="auto"/>
                <w:right w:val="none" w:sz="0" w:space="0" w:color="auto"/>
              </w:divBdr>
              <w:divsChild>
                <w:div w:id="2505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929196">
      <w:bodyDiv w:val="1"/>
      <w:marLeft w:val="0"/>
      <w:marRight w:val="0"/>
      <w:marTop w:val="0"/>
      <w:marBottom w:val="0"/>
      <w:divBdr>
        <w:top w:val="none" w:sz="0" w:space="0" w:color="auto"/>
        <w:left w:val="none" w:sz="0" w:space="0" w:color="auto"/>
        <w:bottom w:val="none" w:sz="0" w:space="0" w:color="auto"/>
        <w:right w:val="none" w:sz="0" w:space="0" w:color="auto"/>
      </w:divBdr>
      <w:divsChild>
        <w:div w:id="2069065367">
          <w:marLeft w:val="720"/>
          <w:marRight w:val="0"/>
          <w:marTop w:val="0"/>
          <w:marBottom w:val="0"/>
          <w:divBdr>
            <w:top w:val="none" w:sz="0" w:space="0" w:color="auto"/>
            <w:left w:val="none" w:sz="0" w:space="0" w:color="auto"/>
            <w:bottom w:val="none" w:sz="0" w:space="0" w:color="auto"/>
            <w:right w:val="none" w:sz="0" w:space="0" w:color="auto"/>
          </w:divBdr>
        </w:div>
      </w:divsChild>
    </w:div>
    <w:div w:id="799305876">
      <w:bodyDiv w:val="1"/>
      <w:marLeft w:val="0"/>
      <w:marRight w:val="0"/>
      <w:marTop w:val="0"/>
      <w:marBottom w:val="0"/>
      <w:divBdr>
        <w:top w:val="none" w:sz="0" w:space="0" w:color="auto"/>
        <w:left w:val="none" w:sz="0" w:space="0" w:color="auto"/>
        <w:bottom w:val="none" w:sz="0" w:space="0" w:color="auto"/>
        <w:right w:val="none" w:sz="0" w:space="0" w:color="auto"/>
      </w:divBdr>
      <w:divsChild>
        <w:div w:id="2025545239">
          <w:marLeft w:val="720"/>
          <w:marRight w:val="0"/>
          <w:marTop w:val="240"/>
          <w:marBottom w:val="0"/>
          <w:divBdr>
            <w:top w:val="none" w:sz="0" w:space="0" w:color="auto"/>
            <w:left w:val="none" w:sz="0" w:space="0" w:color="auto"/>
            <w:bottom w:val="none" w:sz="0" w:space="0" w:color="auto"/>
            <w:right w:val="none" w:sz="0" w:space="0" w:color="auto"/>
          </w:divBdr>
        </w:div>
        <w:div w:id="1616054401">
          <w:marLeft w:val="1440"/>
          <w:marRight w:val="0"/>
          <w:marTop w:val="0"/>
          <w:marBottom w:val="0"/>
          <w:divBdr>
            <w:top w:val="none" w:sz="0" w:space="0" w:color="auto"/>
            <w:left w:val="none" w:sz="0" w:space="0" w:color="auto"/>
            <w:bottom w:val="none" w:sz="0" w:space="0" w:color="auto"/>
            <w:right w:val="none" w:sz="0" w:space="0" w:color="auto"/>
          </w:divBdr>
        </w:div>
        <w:div w:id="213004520">
          <w:marLeft w:val="1440"/>
          <w:marRight w:val="0"/>
          <w:marTop w:val="0"/>
          <w:marBottom w:val="0"/>
          <w:divBdr>
            <w:top w:val="none" w:sz="0" w:space="0" w:color="auto"/>
            <w:left w:val="none" w:sz="0" w:space="0" w:color="auto"/>
            <w:bottom w:val="none" w:sz="0" w:space="0" w:color="auto"/>
            <w:right w:val="none" w:sz="0" w:space="0" w:color="auto"/>
          </w:divBdr>
        </w:div>
        <w:div w:id="1999379216">
          <w:marLeft w:val="720"/>
          <w:marRight w:val="0"/>
          <w:marTop w:val="0"/>
          <w:marBottom w:val="0"/>
          <w:divBdr>
            <w:top w:val="none" w:sz="0" w:space="0" w:color="auto"/>
            <w:left w:val="none" w:sz="0" w:space="0" w:color="auto"/>
            <w:bottom w:val="none" w:sz="0" w:space="0" w:color="auto"/>
            <w:right w:val="none" w:sz="0" w:space="0" w:color="auto"/>
          </w:divBdr>
        </w:div>
        <w:div w:id="1452751413">
          <w:marLeft w:val="720"/>
          <w:marRight w:val="0"/>
          <w:marTop w:val="0"/>
          <w:marBottom w:val="0"/>
          <w:divBdr>
            <w:top w:val="none" w:sz="0" w:space="0" w:color="auto"/>
            <w:left w:val="none" w:sz="0" w:space="0" w:color="auto"/>
            <w:bottom w:val="none" w:sz="0" w:space="0" w:color="auto"/>
            <w:right w:val="none" w:sz="0" w:space="0" w:color="auto"/>
          </w:divBdr>
        </w:div>
      </w:divsChild>
    </w:div>
    <w:div w:id="810169091">
      <w:bodyDiv w:val="1"/>
      <w:marLeft w:val="0"/>
      <w:marRight w:val="0"/>
      <w:marTop w:val="0"/>
      <w:marBottom w:val="0"/>
      <w:divBdr>
        <w:top w:val="none" w:sz="0" w:space="0" w:color="auto"/>
        <w:left w:val="none" w:sz="0" w:space="0" w:color="auto"/>
        <w:bottom w:val="none" w:sz="0" w:space="0" w:color="auto"/>
        <w:right w:val="none" w:sz="0" w:space="0" w:color="auto"/>
      </w:divBdr>
    </w:div>
    <w:div w:id="827207051">
      <w:bodyDiv w:val="1"/>
      <w:marLeft w:val="0"/>
      <w:marRight w:val="0"/>
      <w:marTop w:val="0"/>
      <w:marBottom w:val="0"/>
      <w:divBdr>
        <w:top w:val="none" w:sz="0" w:space="0" w:color="auto"/>
        <w:left w:val="none" w:sz="0" w:space="0" w:color="auto"/>
        <w:bottom w:val="none" w:sz="0" w:space="0" w:color="auto"/>
        <w:right w:val="none" w:sz="0" w:space="0" w:color="auto"/>
      </w:divBdr>
    </w:div>
    <w:div w:id="832793243">
      <w:bodyDiv w:val="1"/>
      <w:marLeft w:val="0"/>
      <w:marRight w:val="0"/>
      <w:marTop w:val="0"/>
      <w:marBottom w:val="0"/>
      <w:divBdr>
        <w:top w:val="none" w:sz="0" w:space="0" w:color="auto"/>
        <w:left w:val="none" w:sz="0" w:space="0" w:color="auto"/>
        <w:bottom w:val="none" w:sz="0" w:space="0" w:color="auto"/>
        <w:right w:val="none" w:sz="0" w:space="0" w:color="auto"/>
      </w:divBdr>
      <w:divsChild>
        <w:div w:id="1890605024">
          <w:marLeft w:val="720"/>
          <w:marRight w:val="0"/>
          <w:marTop w:val="0"/>
          <w:marBottom w:val="0"/>
          <w:divBdr>
            <w:top w:val="none" w:sz="0" w:space="0" w:color="auto"/>
            <w:left w:val="none" w:sz="0" w:space="0" w:color="auto"/>
            <w:bottom w:val="none" w:sz="0" w:space="0" w:color="auto"/>
            <w:right w:val="none" w:sz="0" w:space="0" w:color="auto"/>
          </w:divBdr>
        </w:div>
        <w:div w:id="2058770911">
          <w:marLeft w:val="720"/>
          <w:marRight w:val="0"/>
          <w:marTop w:val="0"/>
          <w:marBottom w:val="0"/>
          <w:divBdr>
            <w:top w:val="none" w:sz="0" w:space="0" w:color="auto"/>
            <w:left w:val="none" w:sz="0" w:space="0" w:color="auto"/>
            <w:bottom w:val="none" w:sz="0" w:space="0" w:color="auto"/>
            <w:right w:val="none" w:sz="0" w:space="0" w:color="auto"/>
          </w:divBdr>
        </w:div>
        <w:div w:id="295070672">
          <w:marLeft w:val="720"/>
          <w:marRight w:val="0"/>
          <w:marTop w:val="0"/>
          <w:marBottom w:val="0"/>
          <w:divBdr>
            <w:top w:val="none" w:sz="0" w:space="0" w:color="auto"/>
            <w:left w:val="none" w:sz="0" w:space="0" w:color="auto"/>
            <w:bottom w:val="none" w:sz="0" w:space="0" w:color="auto"/>
            <w:right w:val="none" w:sz="0" w:space="0" w:color="auto"/>
          </w:divBdr>
        </w:div>
      </w:divsChild>
    </w:div>
    <w:div w:id="841354188">
      <w:bodyDiv w:val="1"/>
      <w:marLeft w:val="0"/>
      <w:marRight w:val="0"/>
      <w:marTop w:val="0"/>
      <w:marBottom w:val="0"/>
      <w:divBdr>
        <w:top w:val="none" w:sz="0" w:space="0" w:color="auto"/>
        <w:left w:val="none" w:sz="0" w:space="0" w:color="auto"/>
        <w:bottom w:val="none" w:sz="0" w:space="0" w:color="auto"/>
        <w:right w:val="none" w:sz="0" w:space="0" w:color="auto"/>
      </w:divBdr>
    </w:div>
    <w:div w:id="846335001">
      <w:bodyDiv w:val="1"/>
      <w:marLeft w:val="0"/>
      <w:marRight w:val="0"/>
      <w:marTop w:val="0"/>
      <w:marBottom w:val="0"/>
      <w:divBdr>
        <w:top w:val="none" w:sz="0" w:space="0" w:color="auto"/>
        <w:left w:val="none" w:sz="0" w:space="0" w:color="auto"/>
        <w:bottom w:val="none" w:sz="0" w:space="0" w:color="auto"/>
        <w:right w:val="none" w:sz="0" w:space="0" w:color="auto"/>
      </w:divBdr>
      <w:divsChild>
        <w:div w:id="1798600557">
          <w:marLeft w:val="720"/>
          <w:marRight w:val="0"/>
          <w:marTop w:val="0"/>
          <w:marBottom w:val="0"/>
          <w:divBdr>
            <w:top w:val="none" w:sz="0" w:space="0" w:color="auto"/>
            <w:left w:val="none" w:sz="0" w:space="0" w:color="auto"/>
            <w:bottom w:val="none" w:sz="0" w:space="0" w:color="auto"/>
            <w:right w:val="none" w:sz="0" w:space="0" w:color="auto"/>
          </w:divBdr>
        </w:div>
      </w:divsChild>
    </w:div>
    <w:div w:id="857542740">
      <w:bodyDiv w:val="1"/>
      <w:marLeft w:val="0"/>
      <w:marRight w:val="0"/>
      <w:marTop w:val="0"/>
      <w:marBottom w:val="0"/>
      <w:divBdr>
        <w:top w:val="none" w:sz="0" w:space="0" w:color="auto"/>
        <w:left w:val="none" w:sz="0" w:space="0" w:color="auto"/>
        <w:bottom w:val="none" w:sz="0" w:space="0" w:color="auto"/>
        <w:right w:val="none" w:sz="0" w:space="0" w:color="auto"/>
      </w:divBdr>
      <w:divsChild>
        <w:div w:id="639113491">
          <w:marLeft w:val="720"/>
          <w:marRight w:val="0"/>
          <w:marTop w:val="320"/>
          <w:marBottom w:val="0"/>
          <w:divBdr>
            <w:top w:val="none" w:sz="0" w:space="0" w:color="auto"/>
            <w:left w:val="none" w:sz="0" w:space="0" w:color="auto"/>
            <w:bottom w:val="none" w:sz="0" w:space="0" w:color="auto"/>
            <w:right w:val="none" w:sz="0" w:space="0" w:color="auto"/>
          </w:divBdr>
        </w:div>
        <w:div w:id="298462469">
          <w:marLeft w:val="720"/>
          <w:marRight w:val="0"/>
          <w:marTop w:val="0"/>
          <w:marBottom w:val="0"/>
          <w:divBdr>
            <w:top w:val="none" w:sz="0" w:space="0" w:color="auto"/>
            <w:left w:val="none" w:sz="0" w:space="0" w:color="auto"/>
            <w:bottom w:val="none" w:sz="0" w:space="0" w:color="auto"/>
            <w:right w:val="none" w:sz="0" w:space="0" w:color="auto"/>
          </w:divBdr>
        </w:div>
        <w:div w:id="1376929626">
          <w:marLeft w:val="720"/>
          <w:marRight w:val="0"/>
          <w:marTop w:val="0"/>
          <w:marBottom w:val="0"/>
          <w:divBdr>
            <w:top w:val="none" w:sz="0" w:space="0" w:color="auto"/>
            <w:left w:val="none" w:sz="0" w:space="0" w:color="auto"/>
            <w:bottom w:val="none" w:sz="0" w:space="0" w:color="auto"/>
            <w:right w:val="none" w:sz="0" w:space="0" w:color="auto"/>
          </w:divBdr>
        </w:div>
        <w:div w:id="1184199449">
          <w:marLeft w:val="720"/>
          <w:marRight w:val="0"/>
          <w:marTop w:val="0"/>
          <w:marBottom w:val="0"/>
          <w:divBdr>
            <w:top w:val="none" w:sz="0" w:space="0" w:color="auto"/>
            <w:left w:val="none" w:sz="0" w:space="0" w:color="auto"/>
            <w:bottom w:val="none" w:sz="0" w:space="0" w:color="auto"/>
            <w:right w:val="none" w:sz="0" w:space="0" w:color="auto"/>
          </w:divBdr>
        </w:div>
        <w:div w:id="2063409669">
          <w:marLeft w:val="720"/>
          <w:marRight w:val="0"/>
          <w:marTop w:val="0"/>
          <w:marBottom w:val="0"/>
          <w:divBdr>
            <w:top w:val="none" w:sz="0" w:space="0" w:color="auto"/>
            <w:left w:val="none" w:sz="0" w:space="0" w:color="auto"/>
            <w:bottom w:val="none" w:sz="0" w:space="0" w:color="auto"/>
            <w:right w:val="none" w:sz="0" w:space="0" w:color="auto"/>
          </w:divBdr>
        </w:div>
      </w:divsChild>
    </w:div>
    <w:div w:id="867989817">
      <w:bodyDiv w:val="1"/>
      <w:marLeft w:val="0"/>
      <w:marRight w:val="0"/>
      <w:marTop w:val="0"/>
      <w:marBottom w:val="0"/>
      <w:divBdr>
        <w:top w:val="none" w:sz="0" w:space="0" w:color="auto"/>
        <w:left w:val="none" w:sz="0" w:space="0" w:color="auto"/>
        <w:bottom w:val="none" w:sz="0" w:space="0" w:color="auto"/>
        <w:right w:val="none" w:sz="0" w:space="0" w:color="auto"/>
      </w:divBdr>
    </w:div>
    <w:div w:id="877165388">
      <w:bodyDiv w:val="1"/>
      <w:marLeft w:val="0"/>
      <w:marRight w:val="0"/>
      <w:marTop w:val="0"/>
      <w:marBottom w:val="0"/>
      <w:divBdr>
        <w:top w:val="none" w:sz="0" w:space="0" w:color="auto"/>
        <w:left w:val="none" w:sz="0" w:space="0" w:color="auto"/>
        <w:bottom w:val="none" w:sz="0" w:space="0" w:color="auto"/>
        <w:right w:val="none" w:sz="0" w:space="0" w:color="auto"/>
      </w:divBdr>
    </w:div>
    <w:div w:id="918059693">
      <w:bodyDiv w:val="1"/>
      <w:marLeft w:val="0"/>
      <w:marRight w:val="0"/>
      <w:marTop w:val="0"/>
      <w:marBottom w:val="0"/>
      <w:divBdr>
        <w:top w:val="none" w:sz="0" w:space="0" w:color="auto"/>
        <w:left w:val="none" w:sz="0" w:space="0" w:color="auto"/>
        <w:bottom w:val="none" w:sz="0" w:space="0" w:color="auto"/>
        <w:right w:val="none" w:sz="0" w:space="0" w:color="auto"/>
      </w:divBdr>
      <w:divsChild>
        <w:div w:id="1003555105">
          <w:marLeft w:val="720"/>
          <w:marRight w:val="0"/>
          <w:marTop w:val="240"/>
          <w:marBottom w:val="0"/>
          <w:divBdr>
            <w:top w:val="none" w:sz="0" w:space="0" w:color="auto"/>
            <w:left w:val="none" w:sz="0" w:space="0" w:color="auto"/>
            <w:bottom w:val="none" w:sz="0" w:space="0" w:color="auto"/>
            <w:right w:val="none" w:sz="0" w:space="0" w:color="auto"/>
          </w:divBdr>
        </w:div>
        <w:div w:id="702481216">
          <w:marLeft w:val="1440"/>
          <w:marRight w:val="0"/>
          <w:marTop w:val="0"/>
          <w:marBottom w:val="0"/>
          <w:divBdr>
            <w:top w:val="none" w:sz="0" w:space="0" w:color="auto"/>
            <w:left w:val="none" w:sz="0" w:space="0" w:color="auto"/>
            <w:bottom w:val="none" w:sz="0" w:space="0" w:color="auto"/>
            <w:right w:val="none" w:sz="0" w:space="0" w:color="auto"/>
          </w:divBdr>
        </w:div>
        <w:div w:id="1157041069">
          <w:marLeft w:val="2160"/>
          <w:marRight w:val="0"/>
          <w:marTop w:val="0"/>
          <w:marBottom w:val="0"/>
          <w:divBdr>
            <w:top w:val="none" w:sz="0" w:space="0" w:color="auto"/>
            <w:left w:val="none" w:sz="0" w:space="0" w:color="auto"/>
            <w:bottom w:val="none" w:sz="0" w:space="0" w:color="auto"/>
            <w:right w:val="none" w:sz="0" w:space="0" w:color="auto"/>
          </w:divBdr>
        </w:div>
        <w:div w:id="564529411">
          <w:marLeft w:val="2160"/>
          <w:marRight w:val="0"/>
          <w:marTop w:val="0"/>
          <w:marBottom w:val="0"/>
          <w:divBdr>
            <w:top w:val="none" w:sz="0" w:space="0" w:color="auto"/>
            <w:left w:val="none" w:sz="0" w:space="0" w:color="auto"/>
            <w:bottom w:val="none" w:sz="0" w:space="0" w:color="auto"/>
            <w:right w:val="none" w:sz="0" w:space="0" w:color="auto"/>
          </w:divBdr>
        </w:div>
        <w:div w:id="1057124511">
          <w:marLeft w:val="1440"/>
          <w:marRight w:val="0"/>
          <w:marTop w:val="0"/>
          <w:marBottom w:val="0"/>
          <w:divBdr>
            <w:top w:val="none" w:sz="0" w:space="0" w:color="auto"/>
            <w:left w:val="none" w:sz="0" w:space="0" w:color="auto"/>
            <w:bottom w:val="none" w:sz="0" w:space="0" w:color="auto"/>
            <w:right w:val="none" w:sz="0" w:space="0" w:color="auto"/>
          </w:divBdr>
        </w:div>
      </w:divsChild>
    </w:div>
    <w:div w:id="930897453">
      <w:bodyDiv w:val="1"/>
      <w:marLeft w:val="0"/>
      <w:marRight w:val="0"/>
      <w:marTop w:val="0"/>
      <w:marBottom w:val="0"/>
      <w:divBdr>
        <w:top w:val="none" w:sz="0" w:space="0" w:color="auto"/>
        <w:left w:val="none" w:sz="0" w:space="0" w:color="auto"/>
        <w:bottom w:val="none" w:sz="0" w:space="0" w:color="auto"/>
        <w:right w:val="none" w:sz="0" w:space="0" w:color="auto"/>
      </w:divBdr>
      <w:divsChild>
        <w:div w:id="402610387">
          <w:marLeft w:val="0"/>
          <w:marRight w:val="0"/>
          <w:marTop w:val="0"/>
          <w:marBottom w:val="0"/>
          <w:divBdr>
            <w:top w:val="none" w:sz="0" w:space="0" w:color="auto"/>
            <w:left w:val="none" w:sz="0" w:space="0" w:color="auto"/>
            <w:bottom w:val="none" w:sz="0" w:space="0" w:color="auto"/>
            <w:right w:val="none" w:sz="0" w:space="0" w:color="auto"/>
          </w:divBdr>
          <w:divsChild>
            <w:div w:id="390230878">
              <w:marLeft w:val="0"/>
              <w:marRight w:val="0"/>
              <w:marTop w:val="0"/>
              <w:marBottom w:val="0"/>
              <w:divBdr>
                <w:top w:val="none" w:sz="0" w:space="0" w:color="auto"/>
                <w:left w:val="none" w:sz="0" w:space="0" w:color="auto"/>
                <w:bottom w:val="none" w:sz="0" w:space="0" w:color="auto"/>
                <w:right w:val="none" w:sz="0" w:space="0" w:color="auto"/>
              </w:divBdr>
              <w:divsChild>
                <w:div w:id="14816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4750">
      <w:bodyDiv w:val="1"/>
      <w:marLeft w:val="0"/>
      <w:marRight w:val="0"/>
      <w:marTop w:val="0"/>
      <w:marBottom w:val="0"/>
      <w:divBdr>
        <w:top w:val="none" w:sz="0" w:space="0" w:color="auto"/>
        <w:left w:val="none" w:sz="0" w:space="0" w:color="auto"/>
        <w:bottom w:val="none" w:sz="0" w:space="0" w:color="auto"/>
        <w:right w:val="none" w:sz="0" w:space="0" w:color="auto"/>
      </w:divBdr>
      <w:divsChild>
        <w:div w:id="791172367">
          <w:marLeft w:val="0"/>
          <w:marRight w:val="0"/>
          <w:marTop w:val="0"/>
          <w:marBottom w:val="0"/>
          <w:divBdr>
            <w:top w:val="none" w:sz="0" w:space="0" w:color="auto"/>
            <w:left w:val="none" w:sz="0" w:space="0" w:color="auto"/>
            <w:bottom w:val="none" w:sz="0" w:space="0" w:color="auto"/>
            <w:right w:val="none" w:sz="0" w:space="0" w:color="auto"/>
          </w:divBdr>
          <w:divsChild>
            <w:div w:id="1086003626">
              <w:marLeft w:val="0"/>
              <w:marRight w:val="0"/>
              <w:marTop w:val="0"/>
              <w:marBottom w:val="0"/>
              <w:divBdr>
                <w:top w:val="none" w:sz="0" w:space="0" w:color="auto"/>
                <w:left w:val="none" w:sz="0" w:space="0" w:color="auto"/>
                <w:bottom w:val="none" w:sz="0" w:space="0" w:color="auto"/>
                <w:right w:val="none" w:sz="0" w:space="0" w:color="auto"/>
              </w:divBdr>
              <w:divsChild>
                <w:div w:id="8612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932143">
      <w:bodyDiv w:val="1"/>
      <w:marLeft w:val="0"/>
      <w:marRight w:val="0"/>
      <w:marTop w:val="0"/>
      <w:marBottom w:val="0"/>
      <w:divBdr>
        <w:top w:val="none" w:sz="0" w:space="0" w:color="auto"/>
        <w:left w:val="none" w:sz="0" w:space="0" w:color="auto"/>
        <w:bottom w:val="none" w:sz="0" w:space="0" w:color="auto"/>
        <w:right w:val="none" w:sz="0" w:space="0" w:color="auto"/>
      </w:divBdr>
    </w:div>
    <w:div w:id="991174188">
      <w:bodyDiv w:val="1"/>
      <w:marLeft w:val="0"/>
      <w:marRight w:val="0"/>
      <w:marTop w:val="0"/>
      <w:marBottom w:val="0"/>
      <w:divBdr>
        <w:top w:val="none" w:sz="0" w:space="0" w:color="auto"/>
        <w:left w:val="none" w:sz="0" w:space="0" w:color="auto"/>
        <w:bottom w:val="none" w:sz="0" w:space="0" w:color="auto"/>
        <w:right w:val="none" w:sz="0" w:space="0" w:color="auto"/>
      </w:divBdr>
      <w:divsChild>
        <w:div w:id="1790389879">
          <w:marLeft w:val="720"/>
          <w:marRight w:val="0"/>
          <w:marTop w:val="320"/>
          <w:marBottom w:val="0"/>
          <w:divBdr>
            <w:top w:val="none" w:sz="0" w:space="0" w:color="auto"/>
            <w:left w:val="none" w:sz="0" w:space="0" w:color="auto"/>
            <w:bottom w:val="none" w:sz="0" w:space="0" w:color="auto"/>
            <w:right w:val="none" w:sz="0" w:space="0" w:color="auto"/>
          </w:divBdr>
        </w:div>
        <w:div w:id="94248815">
          <w:marLeft w:val="720"/>
          <w:marRight w:val="0"/>
          <w:marTop w:val="0"/>
          <w:marBottom w:val="0"/>
          <w:divBdr>
            <w:top w:val="none" w:sz="0" w:space="0" w:color="auto"/>
            <w:left w:val="none" w:sz="0" w:space="0" w:color="auto"/>
            <w:bottom w:val="none" w:sz="0" w:space="0" w:color="auto"/>
            <w:right w:val="none" w:sz="0" w:space="0" w:color="auto"/>
          </w:divBdr>
        </w:div>
        <w:div w:id="1817798024">
          <w:marLeft w:val="720"/>
          <w:marRight w:val="0"/>
          <w:marTop w:val="0"/>
          <w:marBottom w:val="0"/>
          <w:divBdr>
            <w:top w:val="none" w:sz="0" w:space="0" w:color="auto"/>
            <w:left w:val="none" w:sz="0" w:space="0" w:color="auto"/>
            <w:bottom w:val="none" w:sz="0" w:space="0" w:color="auto"/>
            <w:right w:val="none" w:sz="0" w:space="0" w:color="auto"/>
          </w:divBdr>
        </w:div>
      </w:divsChild>
    </w:div>
    <w:div w:id="996953464">
      <w:bodyDiv w:val="1"/>
      <w:marLeft w:val="0"/>
      <w:marRight w:val="0"/>
      <w:marTop w:val="0"/>
      <w:marBottom w:val="0"/>
      <w:divBdr>
        <w:top w:val="none" w:sz="0" w:space="0" w:color="auto"/>
        <w:left w:val="none" w:sz="0" w:space="0" w:color="auto"/>
        <w:bottom w:val="none" w:sz="0" w:space="0" w:color="auto"/>
        <w:right w:val="none" w:sz="0" w:space="0" w:color="auto"/>
      </w:divBdr>
      <w:divsChild>
        <w:div w:id="105587452">
          <w:marLeft w:val="0"/>
          <w:marRight w:val="0"/>
          <w:marTop w:val="0"/>
          <w:marBottom w:val="0"/>
          <w:divBdr>
            <w:top w:val="none" w:sz="0" w:space="0" w:color="auto"/>
            <w:left w:val="none" w:sz="0" w:space="0" w:color="auto"/>
            <w:bottom w:val="none" w:sz="0" w:space="0" w:color="auto"/>
            <w:right w:val="none" w:sz="0" w:space="0" w:color="auto"/>
          </w:divBdr>
          <w:divsChild>
            <w:div w:id="387072485">
              <w:marLeft w:val="0"/>
              <w:marRight w:val="0"/>
              <w:marTop w:val="0"/>
              <w:marBottom w:val="0"/>
              <w:divBdr>
                <w:top w:val="none" w:sz="0" w:space="0" w:color="auto"/>
                <w:left w:val="none" w:sz="0" w:space="0" w:color="auto"/>
                <w:bottom w:val="none" w:sz="0" w:space="0" w:color="auto"/>
                <w:right w:val="none" w:sz="0" w:space="0" w:color="auto"/>
              </w:divBdr>
              <w:divsChild>
                <w:div w:id="94727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69561">
      <w:bodyDiv w:val="1"/>
      <w:marLeft w:val="0"/>
      <w:marRight w:val="0"/>
      <w:marTop w:val="0"/>
      <w:marBottom w:val="0"/>
      <w:divBdr>
        <w:top w:val="none" w:sz="0" w:space="0" w:color="auto"/>
        <w:left w:val="none" w:sz="0" w:space="0" w:color="auto"/>
        <w:bottom w:val="none" w:sz="0" w:space="0" w:color="auto"/>
        <w:right w:val="none" w:sz="0" w:space="0" w:color="auto"/>
      </w:divBdr>
    </w:div>
    <w:div w:id="1055540524">
      <w:bodyDiv w:val="1"/>
      <w:marLeft w:val="0"/>
      <w:marRight w:val="0"/>
      <w:marTop w:val="0"/>
      <w:marBottom w:val="0"/>
      <w:divBdr>
        <w:top w:val="none" w:sz="0" w:space="0" w:color="auto"/>
        <w:left w:val="none" w:sz="0" w:space="0" w:color="auto"/>
        <w:bottom w:val="none" w:sz="0" w:space="0" w:color="auto"/>
        <w:right w:val="none" w:sz="0" w:space="0" w:color="auto"/>
      </w:divBdr>
    </w:div>
    <w:div w:id="1106195804">
      <w:bodyDiv w:val="1"/>
      <w:marLeft w:val="0"/>
      <w:marRight w:val="0"/>
      <w:marTop w:val="0"/>
      <w:marBottom w:val="0"/>
      <w:divBdr>
        <w:top w:val="none" w:sz="0" w:space="0" w:color="auto"/>
        <w:left w:val="none" w:sz="0" w:space="0" w:color="auto"/>
        <w:bottom w:val="none" w:sz="0" w:space="0" w:color="auto"/>
        <w:right w:val="none" w:sz="0" w:space="0" w:color="auto"/>
      </w:divBdr>
      <w:divsChild>
        <w:div w:id="1435903690">
          <w:marLeft w:val="720"/>
          <w:marRight w:val="0"/>
          <w:marTop w:val="0"/>
          <w:marBottom w:val="0"/>
          <w:divBdr>
            <w:top w:val="none" w:sz="0" w:space="0" w:color="auto"/>
            <w:left w:val="none" w:sz="0" w:space="0" w:color="auto"/>
            <w:bottom w:val="none" w:sz="0" w:space="0" w:color="auto"/>
            <w:right w:val="none" w:sz="0" w:space="0" w:color="auto"/>
          </w:divBdr>
        </w:div>
        <w:div w:id="1314531299">
          <w:marLeft w:val="720"/>
          <w:marRight w:val="0"/>
          <w:marTop w:val="0"/>
          <w:marBottom w:val="0"/>
          <w:divBdr>
            <w:top w:val="none" w:sz="0" w:space="0" w:color="auto"/>
            <w:left w:val="none" w:sz="0" w:space="0" w:color="auto"/>
            <w:bottom w:val="none" w:sz="0" w:space="0" w:color="auto"/>
            <w:right w:val="none" w:sz="0" w:space="0" w:color="auto"/>
          </w:divBdr>
        </w:div>
      </w:divsChild>
    </w:div>
    <w:div w:id="1115253123">
      <w:bodyDiv w:val="1"/>
      <w:marLeft w:val="0"/>
      <w:marRight w:val="0"/>
      <w:marTop w:val="0"/>
      <w:marBottom w:val="0"/>
      <w:divBdr>
        <w:top w:val="none" w:sz="0" w:space="0" w:color="auto"/>
        <w:left w:val="none" w:sz="0" w:space="0" w:color="auto"/>
        <w:bottom w:val="none" w:sz="0" w:space="0" w:color="auto"/>
        <w:right w:val="none" w:sz="0" w:space="0" w:color="auto"/>
      </w:divBdr>
      <w:divsChild>
        <w:div w:id="785928700">
          <w:marLeft w:val="0"/>
          <w:marRight w:val="0"/>
          <w:marTop w:val="0"/>
          <w:marBottom w:val="0"/>
          <w:divBdr>
            <w:top w:val="none" w:sz="0" w:space="0" w:color="auto"/>
            <w:left w:val="none" w:sz="0" w:space="0" w:color="auto"/>
            <w:bottom w:val="none" w:sz="0" w:space="0" w:color="auto"/>
            <w:right w:val="none" w:sz="0" w:space="0" w:color="auto"/>
          </w:divBdr>
          <w:divsChild>
            <w:div w:id="1201241959">
              <w:marLeft w:val="0"/>
              <w:marRight w:val="0"/>
              <w:marTop w:val="0"/>
              <w:marBottom w:val="0"/>
              <w:divBdr>
                <w:top w:val="none" w:sz="0" w:space="0" w:color="auto"/>
                <w:left w:val="none" w:sz="0" w:space="0" w:color="auto"/>
                <w:bottom w:val="none" w:sz="0" w:space="0" w:color="auto"/>
                <w:right w:val="none" w:sz="0" w:space="0" w:color="auto"/>
              </w:divBdr>
              <w:divsChild>
                <w:div w:id="18259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2718">
      <w:bodyDiv w:val="1"/>
      <w:marLeft w:val="0"/>
      <w:marRight w:val="0"/>
      <w:marTop w:val="0"/>
      <w:marBottom w:val="0"/>
      <w:divBdr>
        <w:top w:val="none" w:sz="0" w:space="0" w:color="auto"/>
        <w:left w:val="none" w:sz="0" w:space="0" w:color="auto"/>
        <w:bottom w:val="none" w:sz="0" w:space="0" w:color="auto"/>
        <w:right w:val="none" w:sz="0" w:space="0" w:color="auto"/>
      </w:divBdr>
      <w:divsChild>
        <w:div w:id="522011758">
          <w:marLeft w:val="0"/>
          <w:marRight w:val="0"/>
          <w:marTop w:val="0"/>
          <w:marBottom w:val="0"/>
          <w:divBdr>
            <w:top w:val="none" w:sz="0" w:space="0" w:color="auto"/>
            <w:left w:val="none" w:sz="0" w:space="0" w:color="auto"/>
            <w:bottom w:val="none" w:sz="0" w:space="0" w:color="auto"/>
            <w:right w:val="none" w:sz="0" w:space="0" w:color="auto"/>
          </w:divBdr>
          <w:divsChild>
            <w:div w:id="99229452">
              <w:marLeft w:val="0"/>
              <w:marRight w:val="0"/>
              <w:marTop w:val="0"/>
              <w:marBottom w:val="0"/>
              <w:divBdr>
                <w:top w:val="none" w:sz="0" w:space="0" w:color="auto"/>
                <w:left w:val="none" w:sz="0" w:space="0" w:color="auto"/>
                <w:bottom w:val="none" w:sz="0" w:space="0" w:color="auto"/>
                <w:right w:val="none" w:sz="0" w:space="0" w:color="auto"/>
              </w:divBdr>
              <w:divsChild>
                <w:div w:id="20655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78750">
      <w:bodyDiv w:val="1"/>
      <w:marLeft w:val="0"/>
      <w:marRight w:val="0"/>
      <w:marTop w:val="0"/>
      <w:marBottom w:val="0"/>
      <w:divBdr>
        <w:top w:val="none" w:sz="0" w:space="0" w:color="auto"/>
        <w:left w:val="none" w:sz="0" w:space="0" w:color="auto"/>
        <w:bottom w:val="none" w:sz="0" w:space="0" w:color="auto"/>
        <w:right w:val="none" w:sz="0" w:space="0" w:color="auto"/>
      </w:divBdr>
      <w:divsChild>
        <w:div w:id="212278664">
          <w:marLeft w:val="720"/>
          <w:marRight w:val="0"/>
          <w:marTop w:val="0"/>
          <w:marBottom w:val="0"/>
          <w:divBdr>
            <w:top w:val="none" w:sz="0" w:space="0" w:color="auto"/>
            <w:left w:val="none" w:sz="0" w:space="0" w:color="auto"/>
            <w:bottom w:val="none" w:sz="0" w:space="0" w:color="auto"/>
            <w:right w:val="none" w:sz="0" w:space="0" w:color="auto"/>
          </w:divBdr>
        </w:div>
        <w:div w:id="493108380">
          <w:marLeft w:val="1440"/>
          <w:marRight w:val="0"/>
          <w:marTop w:val="0"/>
          <w:marBottom w:val="0"/>
          <w:divBdr>
            <w:top w:val="none" w:sz="0" w:space="0" w:color="auto"/>
            <w:left w:val="none" w:sz="0" w:space="0" w:color="auto"/>
            <w:bottom w:val="none" w:sz="0" w:space="0" w:color="auto"/>
            <w:right w:val="none" w:sz="0" w:space="0" w:color="auto"/>
          </w:divBdr>
        </w:div>
      </w:divsChild>
    </w:div>
    <w:div w:id="1202476050">
      <w:bodyDiv w:val="1"/>
      <w:marLeft w:val="0"/>
      <w:marRight w:val="0"/>
      <w:marTop w:val="0"/>
      <w:marBottom w:val="0"/>
      <w:divBdr>
        <w:top w:val="none" w:sz="0" w:space="0" w:color="auto"/>
        <w:left w:val="none" w:sz="0" w:space="0" w:color="auto"/>
        <w:bottom w:val="none" w:sz="0" w:space="0" w:color="auto"/>
        <w:right w:val="none" w:sz="0" w:space="0" w:color="auto"/>
      </w:divBdr>
      <w:divsChild>
        <w:div w:id="2115400965">
          <w:marLeft w:val="720"/>
          <w:marRight w:val="0"/>
          <w:marTop w:val="0"/>
          <w:marBottom w:val="0"/>
          <w:divBdr>
            <w:top w:val="none" w:sz="0" w:space="0" w:color="auto"/>
            <w:left w:val="none" w:sz="0" w:space="0" w:color="auto"/>
            <w:bottom w:val="none" w:sz="0" w:space="0" w:color="auto"/>
            <w:right w:val="none" w:sz="0" w:space="0" w:color="auto"/>
          </w:divBdr>
        </w:div>
        <w:div w:id="1432821507">
          <w:marLeft w:val="1440"/>
          <w:marRight w:val="0"/>
          <w:marTop w:val="0"/>
          <w:marBottom w:val="0"/>
          <w:divBdr>
            <w:top w:val="none" w:sz="0" w:space="0" w:color="auto"/>
            <w:left w:val="none" w:sz="0" w:space="0" w:color="auto"/>
            <w:bottom w:val="none" w:sz="0" w:space="0" w:color="auto"/>
            <w:right w:val="none" w:sz="0" w:space="0" w:color="auto"/>
          </w:divBdr>
        </w:div>
      </w:divsChild>
    </w:div>
    <w:div w:id="1240015285">
      <w:bodyDiv w:val="1"/>
      <w:marLeft w:val="0"/>
      <w:marRight w:val="0"/>
      <w:marTop w:val="0"/>
      <w:marBottom w:val="0"/>
      <w:divBdr>
        <w:top w:val="none" w:sz="0" w:space="0" w:color="auto"/>
        <w:left w:val="none" w:sz="0" w:space="0" w:color="auto"/>
        <w:bottom w:val="none" w:sz="0" w:space="0" w:color="auto"/>
        <w:right w:val="none" w:sz="0" w:space="0" w:color="auto"/>
      </w:divBdr>
    </w:div>
    <w:div w:id="1244990098">
      <w:bodyDiv w:val="1"/>
      <w:marLeft w:val="0"/>
      <w:marRight w:val="0"/>
      <w:marTop w:val="0"/>
      <w:marBottom w:val="0"/>
      <w:divBdr>
        <w:top w:val="none" w:sz="0" w:space="0" w:color="auto"/>
        <w:left w:val="none" w:sz="0" w:space="0" w:color="auto"/>
        <w:bottom w:val="none" w:sz="0" w:space="0" w:color="auto"/>
        <w:right w:val="none" w:sz="0" w:space="0" w:color="auto"/>
      </w:divBdr>
      <w:divsChild>
        <w:div w:id="1046874448">
          <w:marLeft w:val="0"/>
          <w:marRight w:val="0"/>
          <w:marTop w:val="0"/>
          <w:marBottom w:val="0"/>
          <w:divBdr>
            <w:top w:val="none" w:sz="0" w:space="0" w:color="auto"/>
            <w:left w:val="none" w:sz="0" w:space="0" w:color="auto"/>
            <w:bottom w:val="none" w:sz="0" w:space="0" w:color="auto"/>
            <w:right w:val="none" w:sz="0" w:space="0" w:color="auto"/>
          </w:divBdr>
          <w:divsChild>
            <w:div w:id="989092038">
              <w:marLeft w:val="0"/>
              <w:marRight w:val="0"/>
              <w:marTop w:val="0"/>
              <w:marBottom w:val="0"/>
              <w:divBdr>
                <w:top w:val="none" w:sz="0" w:space="0" w:color="auto"/>
                <w:left w:val="none" w:sz="0" w:space="0" w:color="auto"/>
                <w:bottom w:val="none" w:sz="0" w:space="0" w:color="auto"/>
                <w:right w:val="none" w:sz="0" w:space="0" w:color="auto"/>
              </w:divBdr>
              <w:divsChild>
                <w:div w:id="17899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10327">
      <w:bodyDiv w:val="1"/>
      <w:marLeft w:val="0"/>
      <w:marRight w:val="0"/>
      <w:marTop w:val="0"/>
      <w:marBottom w:val="0"/>
      <w:divBdr>
        <w:top w:val="none" w:sz="0" w:space="0" w:color="auto"/>
        <w:left w:val="none" w:sz="0" w:space="0" w:color="auto"/>
        <w:bottom w:val="none" w:sz="0" w:space="0" w:color="auto"/>
        <w:right w:val="none" w:sz="0" w:space="0" w:color="auto"/>
      </w:divBdr>
      <w:divsChild>
        <w:div w:id="630551782">
          <w:marLeft w:val="0"/>
          <w:marRight w:val="0"/>
          <w:marTop w:val="0"/>
          <w:marBottom w:val="0"/>
          <w:divBdr>
            <w:top w:val="none" w:sz="0" w:space="0" w:color="auto"/>
            <w:left w:val="none" w:sz="0" w:space="0" w:color="auto"/>
            <w:bottom w:val="none" w:sz="0" w:space="0" w:color="auto"/>
            <w:right w:val="none" w:sz="0" w:space="0" w:color="auto"/>
          </w:divBdr>
          <w:divsChild>
            <w:div w:id="936793585">
              <w:marLeft w:val="0"/>
              <w:marRight w:val="0"/>
              <w:marTop w:val="0"/>
              <w:marBottom w:val="0"/>
              <w:divBdr>
                <w:top w:val="none" w:sz="0" w:space="0" w:color="auto"/>
                <w:left w:val="none" w:sz="0" w:space="0" w:color="auto"/>
                <w:bottom w:val="none" w:sz="0" w:space="0" w:color="auto"/>
                <w:right w:val="none" w:sz="0" w:space="0" w:color="auto"/>
              </w:divBdr>
              <w:divsChild>
                <w:div w:id="8045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5179">
      <w:bodyDiv w:val="1"/>
      <w:marLeft w:val="0"/>
      <w:marRight w:val="0"/>
      <w:marTop w:val="0"/>
      <w:marBottom w:val="0"/>
      <w:divBdr>
        <w:top w:val="none" w:sz="0" w:space="0" w:color="auto"/>
        <w:left w:val="none" w:sz="0" w:space="0" w:color="auto"/>
        <w:bottom w:val="none" w:sz="0" w:space="0" w:color="auto"/>
        <w:right w:val="none" w:sz="0" w:space="0" w:color="auto"/>
      </w:divBdr>
      <w:divsChild>
        <w:div w:id="1055814960">
          <w:marLeft w:val="0"/>
          <w:marRight w:val="0"/>
          <w:marTop w:val="0"/>
          <w:marBottom w:val="0"/>
          <w:divBdr>
            <w:top w:val="none" w:sz="0" w:space="0" w:color="auto"/>
            <w:left w:val="none" w:sz="0" w:space="0" w:color="auto"/>
            <w:bottom w:val="none" w:sz="0" w:space="0" w:color="auto"/>
            <w:right w:val="none" w:sz="0" w:space="0" w:color="auto"/>
          </w:divBdr>
          <w:divsChild>
            <w:div w:id="120849123">
              <w:marLeft w:val="0"/>
              <w:marRight w:val="0"/>
              <w:marTop w:val="0"/>
              <w:marBottom w:val="0"/>
              <w:divBdr>
                <w:top w:val="none" w:sz="0" w:space="0" w:color="auto"/>
                <w:left w:val="none" w:sz="0" w:space="0" w:color="auto"/>
                <w:bottom w:val="none" w:sz="0" w:space="0" w:color="auto"/>
                <w:right w:val="none" w:sz="0" w:space="0" w:color="auto"/>
              </w:divBdr>
              <w:divsChild>
                <w:div w:id="1923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1651">
      <w:bodyDiv w:val="1"/>
      <w:marLeft w:val="0"/>
      <w:marRight w:val="0"/>
      <w:marTop w:val="0"/>
      <w:marBottom w:val="0"/>
      <w:divBdr>
        <w:top w:val="none" w:sz="0" w:space="0" w:color="auto"/>
        <w:left w:val="none" w:sz="0" w:space="0" w:color="auto"/>
        <w:bottom w:val="none" w:sz="0" w:space="0" w:color="auto"/>
        <w:right w:val="none" w:sz="0" w:space="0" w:color="auto"/>
      </w:divBdr>
    </w:div>
    <w:div w:id="1338728072">
      <w:bodyDiv w:val="1"/>
      <w:marLeft w:val="0"/>
      <w:marRight w:val="0"/>
      <w:marTop w:val="0"/>
      <w:marBottom w:val="0"/>
      <w:divBdr>
        <w:top w:val="none" w:sz="0" w:space="0" w:color="auto"/>
        <w:left w:val="none" w:sz="0" w:space="0" w:color="auto"/>
        <w:bottom w:val="none" w:sz="0" w:space="0" w:color="auto"/>
        <w:right w:val="none" w:sz="0" w:space="0" w:color="auto"/>
      </w:divBdr>
    </w:div>
    <w:div w:id="1347251637">
      <w:bodyDiv w:val="1"/>
      <w:marLeft w:val="0"/>
      <w:marRight w:val="0"/>
      <w:marTop w:val="0"/>
      <w:marBottom w:val="0"/>
      <w:divBdr>
        <w:top w:val="none" w:sz="0" w:space="0" w:color="auto"/>
        <w:left w:val="none" w:sz="0" w:space="0" w:color="auto"/>
        <w:bottom w:val="none" w:sz="0" w:space="0" w:color="auto"/>
        <w:right w:val="none" w:sz="0" w:space="0" w:color="auto"/>
      </w:divBdr>
      <w:divsChild>
        <w:div w:id="342128197">
          <w:marLeft w:val="0"/>
          <w:marRight w:val="0"/>
          <w:marTop w:val="0"/>
          <w:marBottom w:val="0"/>
          <w:divBdr>
            <w:top w:val="none" w:sz="0" w:space="0" w:color="auto"/>
            <w:left w:val="none" w:sz="0" w:space="0" w:color="auto"/>
            <w:bottom w:val="none" w:sz="0" w:space="0" w:color="auto"/>
            <w:right w:val="none" w:sz="0" w:space="0" w:color="auto"/>
          </w:divBdr>
          <w:divsChild>
            <w:div w:id="603268122">
              <w:marLeft w:val="0"/>
              <w:marRight w:val="0"/>
              <w:marTop w:val="0"/>
              <w:marBottom w:val="0"/>
              <w:divBdr>
                <w:top w:val="none" w:sz="0" w:space="0" w:color="auto"/>
                <w:left w:val="none" w:sz="0" w:space="0" w:color="auto"/>
                <w:bottom w:val="none" w:sz="0" w:space="0" w:color="auto"/>
                <w:right w:val="none" w:sz="0" w:space="0" w:color="auto"/>
              </w:divBdr>
              <w:divsChild>
                <w:div w:id="1829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7109">
      <w:bodyDiv w:val="1"/>
      <w:marLeft w:val="0"/>
      <w:marRight w:val="0"/>
      <w:marTop w:val="0"/>
      <w:marBottom w:val="0"/>
      <w:divBdr>
        <w:top w:val="none" w:sz="0" w:space="0" w:color="auto"/>
        <w:left w:val="none" w:sz="0" w:space="0" w:color="auto"/>
        <w:bottom w:val="none" w:sz="0" w:space="0" w:color="auto"/>
        <w:right w:val="none" w:sz="0" w:space="0" w:color="auto"/>
      </w:divBdr>
      <w:divsChild>
        <w:div w:id="1583293374">
          <w:marLeft w:val="720"/>
          <w:marRight w:val="0"/>
          <w:marTop w:val="320"/>
          <w:marBottom w:val="0"/>
          <w:divBdr>
            <w:top w:val="none" w:sz="0" w:space="0" w:color="auto"/>
            <w:left w:val="none" w:sz="0" w:space="0" w:color="auto"/>
            <w:bottom w:val="none" w:sz="0" w:space="0" w:color="auto"/>
            <w:right w:val="none" w:sz="0" w:space="0" w:color="auto"/>
          </w:divBdr>
        </w:div>
        <w:div w:id="207182994">
          <w:marLeft w:val="1440"/>
          <w:marRight w:val="0"/>
          <w:marTop w:val="320"/>
          <w:marBottom w:val="0"/>
          <w:divBdr>
            <w:top w:val="none" w:sz="0" w:space="0" w:color="auto"/>
            <w:left w:val="none" w:sz="0" w:space="0" w:color="auto"/>
            <w:bottom w:val="none" w:sz="0" w:space="0" w:color="auto"/>
            <w:right w:val="none" w:sz="0" w:space="0" w:color="auto"/>
          </w:divBdr>
        </w:div>
        <w:div w:id="58679357">
          <w:marLeft w:val="720"/>
          <w:marRight w:val="0"/>
          <w:marTop w:val="320"/>
          <w:marBottom w:val="0"/>
          <w:divBdr>
            <w:top w:val="none" w:sz="0" w:space="0" w:color="auto"/>
            <w:left w:val="none" w:sz="0" w:space="0" w:color="auto"/>
            <w:bottom w:val="none" w:sz="0" w:space="0" w:color="auto"/>
            <w:right w:val="none" w:sz="0" w:space="0" w:color="auto"/>
          </w:divBdr>
        </w:div>
        <w:div w:id="1564175512">
          <w:marLeft w:val="1440"/>
          <w:marRight w:val="0"/>
          <w:marTop w:val="320"/>
          <w:marBottom w:val="0"/>
          <w:divBdr>
            <w:top w:val="none" w:sz="0" w:space="0" w:color="auto"/>
            <w:left w:val="none" w:sz="0" w:space="0" w:color="auto"/>
            <w:bottom w:val="none" w:sz="0" w:space="0" w:color="auto"/>
            <w:right w:val="none" w:sz="0" w:space="0" w:color="auto"/>
          </w:divBdr>
        </w:div>
        <w:div w:id="303387306">
          <w:marLeft w:val="720"/>
          <w:marRight w:val="0"/>
          <w:marTop w:val="320"/>
          <w:marBottom w:val="0"/>
          <w:divBdr>
            <w:top w:val="none" w:sz="0" w:space="0" w:color="auto"/>
            <w:left w:val="none" w:sz="0" w:space="0" w:color="auto"/>
            <w:bottom w:val="none" w:sz="0" w:space="0" w:color="auto"/>
            <w:right w:val="none" w:sz="0" w:space="0" w:color="auto"/>
          </w:divBdr>
        </w:div>
        <w:div w:id="915437668">
          <w:marLeft w:val="720"/>
          <w:marRight w:val="0"/>
          <w:marTop w:val="320"/>
          <w:marBottom w:val="0"/>
          <w:divBdr>
            <w:top w:val="none" w:sz="0" w:space="0" w:color="auto"/>
            <w:left w:val="none" w:sz="0" w:space="0" w:color="auto"/>
            <w:bottom w:val="none" w:sz="0" w:space="0" w:color="auto"/>
            <w:right w:val="none" w:sz="0" w:space="0" w:color="auto"/>
          </w:divBdr>
        </w:div>
      </w:divsChild>
    </w:div>
    <w:div w:id="1361393849">
      <w:bodyDiv w:val="1"/>
      <w:marLeft w:val="0"/>
      <w:marRight w:val="0"/>
      <w:marTop w:val="0"/>
      <w:marBottom w:val="0"/>
      <w:divBdr>
        <w:top w:val="none" w:sz="0" w:space="0" w:color="auto"/>
        <w:left w:val="none" w:sz="0" w:space="0" w:color="auto"/>
        <w:bottom w:val="none" w:sz="0" w:space="0" w:color="auto"/>
        <w:right w:val="none" w:sz="0" w:space="0" w:color="auto"/>
      </w:divBdr>
    </w:div>
    <w:div w:id="1396467479">
      <w:bodyDiv w:val="1"/>
      <w:marLeft w:val="0"/>
      <w:marRight w:val="0"/>
      <w:marTop w:val="0"/>
      <w:marBottom w:val="0"/>
      <w:divBdr>
        <w:top w:val="none" w:sz="0" w:space="0" w:color="auto"/>
        <w:left w:val="none" w:sz="0" w:space="0" w:color="auto"/>
        <w:bottom w:val="none" w:sz="0" w:space="0" w:color="auto"/>
        <w:right w:val="none" w:sz="0" w:space="0" w:color="auto"/>
      </w:divBdr>
    </w:div>
    <w:div w:id="1415973215">
      <w:bodyDiv w:val="1"/>
      <w:marLeft w:val="0"/>
      <w:marRight w:val="0"/>
      <w:marTop w:val="0"/>
      <w:marBottom w:val="0"/>
      <w:divBdr>
        <w:top w:val="none" w:sz="0" w:space="0" w:color="auto"/>
        <w:left w:val="none" w:sz="0" w:space="0" w:color="auto"/>
        <w:bottom w:val="none" w:sz="0" w:space="0" w:color="auto"/>
        <w:right w:val="none" w:sz="0" w:space="0" w:color="auto"/>
      </w:divBdr>
      <w:divsChild>
        <w:div w:id="319315788">
          <w:marLeft w:val="0"/>
          <w:marRight w:val="-15660"/>
          <w:marTop w:val="0"/>
          <w:marBottom w:val="0"/>
          <w:divBdr>
            <w:top w:val="none" w:sz="0" w:space="0" w:color="auto"/>
            <w:left w:val="none" w:sz="0" w:space="0" w:color="auto"/>
            <w:bottom w:val="none" w:sz="0" w:space="0" w:color="auto"/>
            <w:right w:val="none" w:sz="0" w:space="0" w:color="auto"/>
          </w:divBdr>
        </w:div>
        <w:div w:id="496263647">
          <w:marLeft w:val="0"/>
          <w:marRight w:val="-15660"/>
          <w:marTop w:val="0"/>
          <w:marBottom w:val="0"/>
          <w:divBdr>
            <w:top w:val="none" w:sz="0" w:space="0" w:color="auto"/>
            <w:left w:val="none" w:sz="0" w:space="0" w:color="auto"/>
            <w:bottom w:val="none" w:sz="0" w:space="0" w:color="auto"/>
            <w:right w:val="none" w:sz="0" w:space="0" w:color="auto"/>
          </w:divBdr>
        </w:div>
      </w:divsChild>
    </w:div>
    <w:div w:id="1432821568">
      <w:bodyDiv w:val="1"/>
      <w:marLeft w:val="0"/>
      <w:marRight w:val="0"/>
      <w:marTop w:val="0"/>
      <w:marBottom w:val="0"/>
      <w:divBdr>
        <w:top w:val="none" w:sz="0" w:space="0" w:color="auto"/>
        <w:left w:val="none" w:sz="0" w:space="0" w:color="auto"/>
        <w:bottom w:val="none" w:sz="0" w:space="0" w:color="auto"/>
        <w:right w:val="none" w:sz="0" w:space="0" w:color="auto"/>
      </w:divBdr>
      <w:divsChild>
        <w:div w:id="1758012414">
          <w:marLeft w:val="720"/>
          <w:marRight w:val="0"/>
          <w:marTop w:val="0"/>
          <w:marBottom w:val="0"/>
          <w:divBdr>
            <w:top w:val="none" w:sz="0" w:space="0" w:color="auto"/>
            <w:left w:val="none" w:sz="0" w:space="0" w:color="auto"/>
            <w:bottom w:val="none" w:sz="0" w:space="0" w:color="auto"/>
            <w:right w:val="none" w:sz="0" w:space="0" w:color="auto"/>
          </w:divBdr>
        </w:div>
        <w:div w:id="1152522467">
          <w:marLeft w:val="720"/>
          <w:marRight w:val="0"/>
          <w:marTop w:val="0"/>
          <w:marBottom w:val="0"/>
          <w:divBdr>
            <w:top w:val="none" w:sz="0" w:space="0" w:color="auto"/>
            <w:left w:val="none" w:sz="0" w:space="0" w:color="auto"/>
            <w:bottom w:val="none" w:sz="0" w:space="0" w:color="auto"/>
            <w:right w:val="none" w:sz="0" w:space="0" w:color="auto"/>
          </w:divBdr>
        </w:div>
      </w:divsChild>
    </w:div>
    <w:div w:id="1458794257">
      <w:bodyDiv w:val="1"/>
      <w:marLeft w:val="0"/>
      <w:marRight w:val="0"/>
      <w:marTop w:val="0"/>
      <w:marBottom w:val="0"/>
      <w:divBdr>
        <w:top w:val="none" w:sz="0" w:space="0" w:color="auto"/>
        <w:left w:val="none" w:sz="0" w:space="0" w:color="auto"/>
        <w:bottom w:val="none" w:sz="0" w:space="0" w:color="auto"/>
        <w:right w:val="none" w:sz="0" w:space="0" w:color="auto"/>
      </w:divBdr>
      <w:divsChild>
        <w:div w:id="922227761">
          <w:marLeft w:val="720"/>
          <w:marRight w:val="0"/>
          <w:marTop w:val="320"/>
          <w:marBottom w:val="0"/>
          <w:divBdr>
            <w:top w:val="none" w:sz="0" w:space="0" w:color="auto"/>
            <w:left w:val="none" w:sz="0" w:space="0" w:color="auto"/>
            <w:bottom w:val="none" w:sz="0" w:space="0" w:color="auto"/>
            <w:right w:val="none" w:sz="0" w:space="0" w:color="auto"/>
          </w:divBdr>
        </w:div>
        <w:div w:id="575212984">
          <w:marLeft w:val="720"/>
          <w:marRight w:val="0"/>
          <w:marTop w:val="0"/>
          <w:marBottom w:val="0"/>
          <w:divBdr>
            <w:top w:val="none" w:sz="0" w:space="0" w:color="auto"/>
            <w:left w:val="none" w:sz="0" w:space="0" w:color="auto"/>
            <w:bottom w:val="none" w:sz="0" w:space="0" w:color="auto"/>
            <w:right w:val="none" w:sz="0" w:space="0" w:color="auto"/>
          </w:divBdr>
        </w:div>
      </w:divsChild>
    </w:div>
    <w:div w:id="1466583308">
      <w:bodyDiv w:val="1"/>
      <w:marLeft w:val="0"/>
      <w:marRight w:val="0"/>
      <w:marTop w:val="0"/>
      <w:marBottom w:val="0"/>
      <w:divBdr>
        <w:top w:val="none" w:sz="0" w:space="0" w:color="auto"/>
        <w:left w:val="none" w:sz="0" w:space="0" w:color="auto"/>
        <w:bottom w:val="none" w:sz="0" w:space="0" w:color="auto"/>
        <w:right w:val="none" w:sz="0" w:space="0" w:color="auto"/>
      </w:divBdr>
      <w:divsChild>
        <w:div w:id="1548227120">
          <w:marLeft w:val="0"/>
          <w:marRight w:val="0"/>
          <w:marTop w:val="0"/>
          <w:marBottom w:val="0"/>
          <w:divBdr>
            <w:top w:val="none" w:sz="0" w:space="0" w:color="auto"/>
            <w:left w:val="none" w:sz="0" w:space="0" w:color="auto"/>
            <w:bottom w:val="none" w:sz="0" w:space="0" w:color="auto"/>
            <w:right w:val="none" w:sz="0" w:space="0" w:color="auto"/>
          </w:divBdr>
          <w:divsChild>
            <w:div w:id="1211185035">
              <w:marLeft w:val="0"/>
              <w:marRight w:val="0"/>
              <w:marTop w:val="0"/>
              <w:marBottom w:val="0"/>
              <w:divBdr>
                <w:top w:val="none" w:sz="0" w:space="0" w:color="auto"/>
                <w:left w:val="none" w:sz="0" w:space="0" w:color="auto"/>
                <w:bottom w:val="none" w:sz="0" w:space="0" w:color="auto"/>
                <w:right w:val="none" w:sz="0" w:space="0" w:color="auto"/>
              </w:divBdr>
              <w:divsChild>
                <w:div w:id="13036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77753">
      <w:bodyDiv w:val="1"/>
      <w:marLeft w:val="0"/>
      <w:marRight w:val="0"/>
      <w:marTop w:val="0"/>
      <w:marBottom w:val="0"/>
      <w:divBdr>
        <w:top w:val="none" w:sz="0" w:space="0" w:color="auto"/>
        <w:left w:val="none" w:sz="0" w:space="0" w:color="auto"/>
        <w:bottom w:val="none" w:sz="0" w:space="0" w:color="auto"/>
        <w:right w:val="none" w:sz="0" w:space="0" w:color="auto"/>
      </w:divBdr>
      <w:divsChild>
        <w:div w:id="484516515">
          <w:marLeft w:val="0"/>
          <w:marRight w:val="0"/>
          <w:marTop w:val="0"/>
          <w:marBottom w:val="0"/>
          <w:divBdr>
            <w:top w:val="none" w:sz="0" w:space="0" w:color="auto"/>
            <w:left w:val="none" w:sz="0" w:space="0" w:color="auto"/>
            <w:bottom w:val="none" w:sz="0" w:space="0" w:color="auto"/>
            <w:right w:val="none" w:sz="0" w:space="0" w:color="auto"/>
          </w:divBdr>
          <w:divsChild>
            <w:div w:id="2007436206">
              <w:marLeft w:val="0"/>
              <w:marRight w:val="0"/>
              <w:marTop w:val="0"/>
              <w:marBottom w:val="0"/>
              <w:divBdr>
                <w:top w:val="none" w:sz="0" w:space="0" w:color="auto"/>
                <w:left w:val="none" w:sz="0" w:space="0" w:color="auto"/>
                <w:bottom w:val="none" w:sz="0" w:space="0" w:color="auto"/>
                <w:right w:val="none" w:sz="0" w:space="0" w:color="auto"/>
              </w:divBdr>
              <w:divsChild>
                <w:div w:id="4739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43124">
      <w:bodyDiv w:val="1"/>
      <w:marLeft w:val="0"/>
      <w:marRight w:val="0"/>
      <w:marTop w:val="0"/>
      <w:marBottom w:val="0"/>
      <w:divBdr>
        <w:top w:val="none" w:sz="0" w:space="0" w:color="auto"/>
        <w:left w:val="none" w:sz="0" w:space="0" w:color="auto"/>
        <w:bottom w:val="none" w:sz="0" w:space="0" w:color="auto"/>
        <w:right w:val="none" w:sz="0" w:space="0" w:color="auto"/>
      </w:divBdr>
      <w:divsChild>
        <w:div w:id="339504074">
          <w:marLeft w:val="0"/>
          <w:marRight w:val="0"/>
          <w:marTop w:val="0"/>
          <w:marBottom w:val="0"/>
          <w:divBdr>
            <w:top w:val="none" w:sz="0" w:space="0" w:color="auto"/>
            <w:left w:val="none" w:sz="0" w:space="0" w:color="auto"/>
            <w:bottom w:val="none" w:sz="0" w:space="0" w:color="auto"/>
            <w:right w:val="none" w:sz="0" w:space="0" w:color="auto"/>
          </w:divBdr>
          <w:divsChild>
            <w:div w:id="1324435428">
              <w:marLeft w:val="0"/>
              <w:marRight w:val="0"/>
              <w:marTop w:val="0"/>
              <w:marBottom w:val="0"/>
              <w:divBdr>
                <w:top w:val="none" w:sz="0" w:space="0" w:color="auto"/>
                <w:left w:val="none" w:sz="0" w:space="0" w:color="auto"/>
                <w:bottom w:val="none" w:sz="0" w:space="0" w:color="auto"/>
                <w:right w:val="none" w:sz="0" w:space="0" w:color="auto"/>
              </w:divBdr>
              <w:divsChild>
                <w:div w:id="8277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28674">
      <w:bodyDiv w:val="1"/>
      <w:marLeft w:val="0"/>
      <w:marRight w:val="0"/>
      <w:marTop w:val="0"/>
      <w:marBottom w:val="0"/>
      <w:divBdr>
        <w:top w:val="none" w:sz="0" w:space="0" w:color="auto"/>
        <w:left w:val="none" w:sz="0" w:space="0" w:color="auto"/>
        <w:bottom w:val="none" w:sz="0" w:space="0" w:color="auto"/>
        <w:right w:val="none" w:sz="0" w:space="0" w:color="auto"/>
      </w:divBdr>
      <w:divsChild>
        <w:div w:id="1470051130">
          <w:marLeft w:val="0"/>
          <w:marRight w:val="0"/>
          <w:marTop w:val="0"/>
          <w:marBottom w:val="0"/>
          <w:divBdr>
            <w:top w:val="none" w:sz="0" w:space="0" w:color="auto"/>
            <w:left w:val="none" w:sz="0" w:space="0" w:color="auto"/>
            <w:bottom w:val="none" w:sz="0" w:space="0" w:color="auto"/>
            <w:right w:val="none" w:sz="0" w:space="0" w:color="auto"/>
          </w:divBdr>
        </w:div>
        <w:div w:id="1448425621">
          <w:marLeft w:val="0"/>
          <w:marRight w:val="0"/>
          <w:marTop w:val="0"/>
          <w:marBottom w:val="0"/>
          <w:divBdr>
            <w:top w:val="none" w:sz="0" w:space="0" w:color="auto"/>
            <w:left w:val="none" w:sz="0" w:space="0" w:color="auto"/>
            <w:bottom w:val="none" w:sz="0" w:space="0" w:color="auto"/>
            <w:right w:val="none" w:sz="0" w:space="0" w:color="auto"/>
          </w:divBdr>
        </w:div>
        <w:div w:id="1297564983">
          <w:marLeft w:val="0"/>
          <w:marRight w:val="0"/>
          <w:marTop w:val="0"/>
          <w:marBottom w:val="0"/>
          <w:divBdr>
            <w:top w:val="none" w:sz="0" w:space="0" w:color="auto"/>
            <w:left w:val="none" w:sz="0" w:space="0" w:color="auto"/>
            <w:bottom w:val="none" w:sz="0" w:space="0" w:color="auto"/>
            <w:right w:val="none" w:sz="0" w:space="0" w:color="auto"/>
          </w:divBdr>
        </w:div>
        <w:div w:id="1497957750">
          <w:marLeft w:val="0"/>
          <w:marRight w:val="0"/>
          <w:marTop w:val="0"/>
          <w:marBottom w:val="0"/>
          <w:divBdr>
            <w:top w:val="none" w:sz="0" w:space="0" w:color="auto"/>
            <w:left w:val="none" w:sz="0" w:space="0" w:color="auto"/>
            <w:bottom w:val="none" w:sz="0" w:space="0" w:color="auto"/>
            <w:right w:val="none" w:sz="0" w:space="0" w:color="auto"/>
          </w:divBdr>
        </w:div>
        <w:div w:id="239290896">
          <w:marLeft w:val="0"/>
          <w:marRight w:val="0"/>
          <w:marTop w:val="0"/>
          <w:marBottom w:val="0"/>
          <w:divBdr>
            <w:top w:val="none" w:sz="0" w:space="0" w:color="auto"/>
            <w:left w:val="none" w:sz="0" w:space="0" w:color="auto"/>
            <w:bottom w:val="none" w:sz="0" w:space="0" w:color="auto"/>
            <w:right w:val="none" w:sz="0" w:space="0" w:color="auto"/>
          </w:divBdr>
        </w:div>
        <w:div w:id="1853300714">
          <w:marLeft w:val="0"/>
          <w:marRight w:val="0"/>
          <w:marTop w:val="0"/>
          <w:marBottom w:val="0"/>
          <w:divBdr>
            <w:top w:val="none" w:sz="0" w:space="0" w:color="auto"/>
            <w:left w:val="none" w:sz="0" w:space="0" w:color="auto"/>
            <w:bottom w:val="none" w:sz="0" w:space="0" w:color="auto"/>
            <w:right w:val="none" w:sz="0" w:space="0" w:color="auto"/>
          </w:divBdr>
        </w:div>
        <w:div w:id="1662998166">
          <w:marLeft w:val="0"/>
          <w:marRight w:val="0"/>
          <w:marTop w:val="0"/>
          <w:marBottom w:val="0"/>
          <w:divBdr>
            <w:top w:val="none" w:sz="0" w:space="0" w:color="auto"/>
            <w:left w:val="none" w:sz="0" w:space="0" w:color="auto"/>
            <w:bottom w:val="none" w:sz="0" w:space="0" w:color="auto"/>
            <w:right w:val="none" w:sz="0" w:space="0" w:color="auto"/>
          </w:divBdr>
        </w:div>
      </w:divsChild>
    </w:div>
    <w:div w:id="1642687931">
      <w:bodyDiv w:val="1"/>
      <w:marLeft w:val="0"/>
      <w:marRight w:val="0"/>
      <w:marTop w:val="0"/>
      <w:marBottom w:val="0"/>
      <w:divBdr>
        <w:top w:val="none" w:sz="0" w:space="0" w:color="auto"/>
        <w:left w:val="none" w:sz="0" w:space="0" w:color="auto"/>
        <w:bottom w:val="none" w:sz="0" w:space="0" w:color="auto"/>
        <w:right w:val="none" w:sz="0" w:space="0" w:color="auto"/>
      </w:divBdr>
    </w:div>
    <w:div w:id="1748766788">
      <w:bodyDiv w:val="1"/>
      <w:marLeft w:val="0"/>
      <w:marRight w:val="0"/>
      <w:marTop w:val="0"/>
      <w:marBottom w:val="0"/>
      <w:divBdr>
        <w:top w:val="none" w:sz="0" w:space="0" w:color="auto"/>
        <w:left w:val="none" w:sz="0" w:space="0" w:color="auto"/>
        <w:bottom w:val="none" w:sz="0" w:space="0" w:color="auto"/>
        <w:right w:val="none" w:sz="0" w:space="0" w:color="auto"/>
      </w:divBdr>
    </w:div>
    <w:div w:id="1755130582">
      <w:bodyDiv w:val="1"/>
      <w:marLeft w:val="0"/>
      <w:marRight w:val="0"/>
      <w:marTop w:val="0"/>
      <w:marBottom w:val="0"/>
      <w:divBdr>
        <w:top w:val="none" w:sz="0" w:space="0" w:color="auto"/>
        <w:left w:val="none" w:sz="0" w:space="0" w:color="auto"/>
        <w:bottom w:val="none" w:sz="0" w:space="0" w:color="auto"/>
        <w:right w:val="none" w:sz="0" w:space="0" w:color="auto"/>
      </w:divBdr>
    </w:div>
    <w:div w:id="1762602518">
      <w:bodyDiv w:val="1"/>
      <w:marLeft w:val="0"/>
      <w:marRight w:val="0"/>
      <w:marTop w:val="0"/>
      <w:marBottom w:val="0"/>
      <w:divBdr>
        <w:top w:val="none" w:sz="0" w:space="0" w:color="auto"/>
        <w:left w:val="none" w:sz="0" w:space="0" w:color="auto"/>
        <w:bottom w:val="none" w:sz="0" w:space="0" w:color="auto"/>
        <w:right w:val="none" w:sz="0" w:space="0" w:color="auto"/>
      </w:divBdr>
      <w:divsChild>
        <w:div w:id="1113281817">
          <w:marLeft w:val="720"/>
          <w:marRight w:val="0"/>
          <w:marTop w:val="320"/>
          <w:marBottom w:val="0"/>
          <w:divBdr>
            <w:top w:val="none" w:sz="0" w:space="0" w:color="auto"/>
            <w:left w:val="none" w:sz="0" w:space="0" w:color="auto"/>
            <w:bottom w:val="none" w:sz="0" w:space="0" w:color="auto"/>
            <w:right w:val="none" w:sz="0" w:space="0" w:color="auto"/>
          </w:divBdr>
        </w:div>
        <w:div w:id="1707874105">
          <w:marLeft w:val="720"/>
          <w:marRight w:val="0"/>
          <w:marTop w:val="200"/>
          <w:marBottom w:val="0"/>
          <w:divBdr>
            <w:top w:val="none" w:sz="0" w:space="0" w:color="auto"/>
            <w:left w:val="none" w:sz="0" w:space="0" w:color="auto"/>
            <w:bottom w:val="none" w:sz="0" w:space="0" w:color="auto"/>
            <w:right w:val="none" w:sz="0" w:space="0" w:color="auto"/>
          </w:divBdr>
        </w:div>
      </w:divsChild>
    </w:div>
    <w:div w:id="1780563689">
      <w:bodyDiv w:val="1"/>
      <w:marLeft w:val="0"/>
      <w:marRight w:val="0"/>
      <w:marTop w:val="0"/>
      <w:marBottom w:val="0"/>
      <w:divBdr>
        <w:top w:val="none" w:sz="0" w:space="0" w:color="auto"/>
        <w:left w:val="none" w:sz="0" w:space="0" w:color="auto"/>
        <w:bottom w:val="none" w:sz="0" w:space="0" w:color="auto"/>
        <w:right w:val="none" w:sz="0" w:space="0" w:color="auto"/>
      </w:divBdr>
      <w:divsChild>
        <w:div w:id="1826511841">
          <w:marLeft w:val="720"/>
          <w:marRight w:val="0"/>
          <w:marTop w:val="320"/>
          <w:marBottom w:val="0"/>
          <w:divBdr>
            <w:top w:val="none" w:sz="0" w:space="0" w:color="auto"/>
            <w:left w:val="none" w:sz="0" w:space="0" w:color="auto"/>
            <w:bottom w:val="none" w:sz="0" w:space="0" w:color="auto"/>
            <w:right w:val="none" w:sz="0" w:space="0" w:color="auto"/>
          </w:divBdr>
        </w:div>
        <w:div w:id="848182069">
          <w:marLeft w:val="720"/>
          <w:marRight w:val="0"/>
          <w:marTop w:val="0"/>
          <w:marBottom w:val="0"/>
          <w:divBdr>
            <w:top w:val="none" w:sz="0" w:space="0" w:color="auto"/>
            <w:left w:val="none" w:sz="0" w:space="0" w:color="auto"/>
            <w:bottom w:val="none" w:sz="0" w:space="0" w:color="auto"/>
            <w:right w:val="none" w:sz="0" w:space="0" w:color="auto"/>
          </w:divBdr>
        </w:div>
        <w:div w:id="1318724021">
          <w:marLeft w:val="1440"/>
          <w:marRight w:val="0"/>
          <w:marTop w:val="0"/>
          <w:marBottom w:val="0"/>
          <w:divBdr>
            <w:top w:val="none" w:sz="0" w:space="0" w:color="auto"/>
            <w:left w:val="none" w:sz="0" w:space="0" w:color="auto"/>
            <w:bottom w:val="none" w:sz="0" w:space="0" w:color="auto"/>
            <w:right w:val="none" w:sz="0" w:space="0" w:color="auto"/>
          </w:divBdr>
        </w:div>
        <w:div w:id="1925450825">
          <w:marLeft w:val="720"/>
          <w:marRight w:val="0"/>
          <w:marTop w:val="0"/>
          <w:marBottom w:val="0"/>
          <w:divBdr>
            <w:top w:val="none" w:sz="0" w:space="0" w:color="auto"/>
            <w:left w:val="none" w:sz="0" w:space="0" w:color="auto"/>
            <w:bottom w:val="none" w:sz="0" w:space="0" w:color="auto"/>
            <w:right w:val="none" w:sz="0" w:space="0" w:color="auto"/>
          </w:divBdr>
        </w:div>
      </w:divsChild>
    </w:div>
    <w:div w:id="1793285791">
      <w:bodyDiv w:val="1"/>
      <w:marLeft w:val="0"/>
      <w:marRight w:val="0"/>
      <w:marTop w:val="0"/>
      <w:marBottom w:val="0"/>
      <w:divBdr>
        <w:top w:val="none" w:sz="0" w:space="0" w:color="auto"/>
        <w:left w:val="none" w:sz="0" w:space="0" w:color="auto"/>
        <w:bottom w:val="none" w:sz="0" w:space="0" w:color="auto"/>
        <w:right w:val="none" w:sz="0" w:space="0" w:color="auto"/>
      </w:divBdr>
      <w:divsChild>
        <w:div w:id="1420978326">
          <w:marLeft w:val="720"/>
          <w:marRight w:val="0"/>
          <w:marTop w:val="0"/>
          <w:marBottom w:val="0"/>
          <w:divBdr>
            <w:top w:val="none" w:sz="0" w:space="0" w:color="auto"/>
            <w:left w:val="none" w:sz="0" w:space="0" w:color="auto"/>
            <w:bottom w:val="none" w:sz="0" w:space="0" w:color="auto"/>
            <w:right w:val="none" w:sz="0" w:space="0" w:color="auto"/>
          </w:divBdr>
        </w:div>
        <w:div w:id="2145610421">
          <w:marLeft w:val="720"/>
          <w:marRight w:val="0"/>
          <w:marTop w:val="0"/>
          <w:marBottom w:val="0"/>
          <w:divBdr>
            <w:top w:val="none" w:sz="0" w:space="0" w:color="auto"/>
            <w:left w:val="none" w:sz="0" w:space="0" w:color="auto"/>
            <w:bottom w:val="none" w:sz="0" w:space="0" w:color="auto"/>
            <w:right w:val="none" w:sz="0" w:space="0" w:color="auto"/>
          </w:divBdr>
        </w:div>
        <w:div w:id="659583941">
          <w:marLeft w:val="720"/>
          <w:marRight w:val="0"/>
          <w:marTop w:val="0"/>
          <w:marBottom w:val="0"/>
          <w:divBdr>
            <w:top w:val="none" w:sz="0" w:space="0" w:color="auto"/>
            <w:left w:val="none" w:sz="0" w:space="0" w:color="auto"/>
            <w:bottom w:val="none" w:sz="0" w:space="0" w:color="auto"/>
            <w:right w:val="none" w:sz="0" w:space="0" w:color="auto"/>
          </w:divBdr>
        </w:div>
      </w:divsChild>
    </w:div>
    <w:div w:id="1799448598">
      <w:bodyDiv w:val="1"/>
      <w:marLeft w:val="0"/>
      <w:marRight w:val="0"/>
      <w:marTop w:val="0"/>
      <w:marBottom w:val="0"/>
      <w:divBdr>
        <w:top w:val="none" w:sz="0" w:space="0" w:color="auto"/>
        <w:left w:val="none" w:sz="0" w:space="0" w:color="auto"/>
        <w:bottom w:val="none" w:sz="0" w:space="0" w:color="auto"/>
        <w:right w:val="none" w:sz="0" w:space="0" w:color="auto"/>
      </w:divBdr>
      <w:divsChild>
        <w:div w:id="1949117419">
          <w:marLeft w:val="0"/>
          <w:marRight w:val="0"/>
          <w:marTop w:val="0"/>
          <w:marBottom w:val="0"/>
          <w:divBdr>
            <w:top w:val="none" w:sz="0" w:space="0" w:color="auto"/>
            <w:left w:val="none" w:sz="0" w:space="0" w:color="auto"/>
            <w:bottom w:val="none" w:sz="0" w:space="0" w:color="auto"/>
            <w:right w:val="none" w:sz="0" w:space="0" w:color="auto"/>
          </w:divBdr>
          <w:divsChild>
            <w:div w:id="424108849">
              <w:marLeft w:val="0"/>
              <w:marRight w:val="0"/>
              <w:marTop w:val="0"/>
              <w:marBottom w:val="0"/>
              <w:divBdr>
                <w:top w:val="none" w:sz="0" w:space="0" w:color="auto"/>
                <w:left w:val="none" w:sz="0" w:space="0" w:color="auto"/>
                <w:bottom w:val="none" w:sz="0" w:space="0" w:color="auto"/>
                <w:right w:val="none" w:sz="0" w:space="0" w:color="auto"/>
              </w:divBdr>
              <w:divsChild>
                <w:div w:id="2607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014">
      <w:bodyDiv w:val="1"/>
      <w:marLeft w:val="0"/>
      <w:marRight w:val="0"/>
      <w:marTop w:val="0"/>
      <w:marBottom w:val="0"/>
      <w:divBdr>
        <w:top w:val="none" w:sz="0" w:space="0" w:color="auto"/>
        <w:left w:val="none" w:sz="0" w:space="0" w:color="auto"/>
        <w:bottom w:val="none" w:sz="0" w:space="0" w:color="auto"/>
        <w:right w:val="none" w:sz="0" w:space="0" w:color="auto"/>
      </w:divBdr>
    </w:div>
    <w:div w:id="1810515483">
      <w:bodyDiv w:val="1"/>
      <w:marLeft w:val="0"/>
      <w:marRight w:val="0"/>
      <w:marTop w:val="0"/>
      <w:marBottom w:val="0"/>
      <w:divBdr>
        <w:top w:val="none" w:sz="0" w:space="0" w:color="auto"/>
        <w:left w:val="none" w:sz="0" w:space="0" w:color="auto"/>
        <w:bottom w:val="none" w:sz="0" w:space="0" w:color="auto"/>
        <w:right w:val="none" w:sz="0" w:space="0" w:color="auto"/>
      </w:divBdr>
    </w:div>
    <w:div w:id="1818373345">
      <w:bodyDiv w:val="1"/>
      <w:marLeft w:val="0"/>
      <w:marRight w:val="0"/>
      <w:marTop w:val="0"/>
      <w:marBottom w:val="0"/>
      <w:divBdr>
        <w:top w:val="none" w:sz="0" w:space="0" w:color="auto"/>
        <w:left w:val="none" w:sz="0" w:space="0" w:color="auto"/>
        <w:bottom w:val="none" w:sz="0" w:space="0" w:color="auto"/>
        <w:right w:val="none" w:sz="0" w:space="0" w:color="auto"/>
      </w:divBdr>
      <w:divsChild>
        <w:div w:id="478810102">
          <w:marLeft w:val="0"/>
          <w:marRight w:val="0"/>
          <w:marTop w:val="0"/>
          <w:marBottom w:val="0"/>
          <w:divBdr>
            <w:top w:val="none" w:sz="0" w:space="0" w:color="auto"/>
            <w:left w:val="none" w:sz="0" w:space="0" w:color="auto"/>
            <w:bottom w:val="none" w:sz="0" w:space="0" w:color="auto"/>
            <w:right w:val="none" w:sz="0" w:space="0" w:color="auto"/>
          </w:divBdr>
          <w:divsChild>
            <w:div w:id="2014450964">
              <w:marLeft w:val="0"/>
              <w:marRight w:val="0"/>
              <w:marTop w:val="0"/>
              <w:marBottom w:val="0"/>
              <w:divBdr>
                <w:top w:val="none" w:sz="0" w:space="0" w:color="auto"/>
                <w:left w:val="none" w:sz="0" w:space="0" w:color="auto"/>
                <w:bottom w:val="none" w:sz="0" w:space="0" w:color="auto"/>
                <w:right w:val="none" w:sz="0" w:space="0" w:color="auto"/>
              </w:divBdr>
              <w:divsChild>
                <w:div w:id="13158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0937">
      <w:bodyDiv w:val="1"/>
      <w:marLeft w:val="0"/>
      <w:marRight w:val="0"/>
      <w:marTop w:val="0"/>
      <w:marBottom w:val="0"/>
      <w:divBdr>
        <w:top w:val="none" w:sz="0" w:space="0" w:color="auto"/>
        <w:left w:val="none" w:sz="0" w:space="0" w:color="auto"/>
        <w:bottom w:val="none" w:sz="0" w:space="0" w:color="auto"/>
        <w:right w:val="none" w:sz="0" w:space="0" w:color="auto"/>
      </w:divBdr>
      <w:divsChild>
        <w:div w:id="1412044464">
          <w:marLeft w:val="0"/>
          <w:marRight w:val="0"/>
          <w:marTop w:val="0"/>
          <w:marBottom w:val="0"/>
          <w:divBdr>
            <w:top w:val="none" w:sz="0" w:space="0" w:color="auto"/>
            <w:left w:val="none" w:sz="0" w:space="0" w:color="auto"/>
            <w:bottom w:val="none" w:sz="0" w:space="0" w:color="auto"/>
            <w:right w:val="none" w:sz="0" w:space="0" w:color="auto"/>
          </w:divBdr>
          <w:divsChild>
            <w:div w:id="1933657378">
              <w:marLeft w:val="0"/>
              <w:marRight w:val="0"/>
              <w:marTop w:val="0"/>
              <w:marBottom w:val="0"/>
              <w:divBdr>
                <w:top w:val="none" w:sz="0" w:space="0" w:color="auto"/>
                <w:left w:val="none" w:sz="0" w:space="0" w:color="auto"/>
                <w:bottom w:val="none" w:sz="0" w:space="0" w:color="auto"/>
                <w:right w:val="none" w:sz="0" w:space="0" w:color="auto"/>
              </w:divBdr>
              <w:divsChild>
                <w:div w:id="4287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2185">
      <w:bodyDiv w:val="1"/>
      <w:marLeft w:val="0"/>
      <w:marRight w:val="0"/>
      <w:marTop w:val="0"/>
      <w:marBottom w:val="0"/>
      <w:divBdr>
        <w:top w:val="none" w:sz="0" w:space="0" w:color="auto"/>
        <w:left w:val="none" w:sz="0" w:space="0" w:color="auto"/>
        <w:bottom w:val="none" w:sz="0" w:space="0" w:color="auto"/>
        <w:right w:val="none" w:sz="0" w:space="0" w:color="auto"/>
      </w:divBdr>
    </w:div>
    <w:div w:id="1877161095">
      <w:bodyDiv w:val="1"/>
      <w:marLeft w:val="0"/>
      <w:marRight w:val="0"/>
      <w:marTop w:val="0"/>
      <w:marBottom w:val="0"/>
      <w:divBdr>
        <w:top w:val="none" w:sz="0" w:space="0" w:color="auto"/>
        <w:left w:val="none" w:sz="0" w:space="0" w:color="auto"/>
        <w:bottom w:val="none" w:sz="0" w:space="0" w:color="auto"/>
        <w:right w:val="none" w:sz="0" w:space="0" w:color="auto"/>
      </w:divBdr>
    </w:div>
    <w:div w:id="1890339171">
      <w:bodyDiv w:val="1"/>
      <w:marLeft w:val="0"/>
      <w:marRight w:val="0"/>
      <w:marTop w:val="0"/>
      <w:marBottom w:val="0"/>
      <w:divBdr>
        <w:top w:val="none" w:sz="0" w:space="0" w:color="auto"/>
        <w:left w:val="none" w:sz="0" w:space="0" w:color="auto"/>
        <w:bottom w:val="none" w:sz="0" w:space="0" w:color="auto"/>
        <w:right w:val="none" w:sz="0" w:space="0" w:color="auto"/>
      </w:divBdr>
    </w:div>
    <w:div w:id="1900019789">
      <w:bodyDiv w:val="1"/>
      <w:marLeft w:val="0"/>
      <w:marRight w:val="0"/>
      <w:marTop w:val="0"/>
      <w:marBottom w:val="0"/>
      <w:divBdr>
        <w:top w:val="none" w:sz="0" w:space="0" w:color="auto"/>
        <w:left w:val="none" w:sz="0" w:space="0" w:color="auto"/>
        <w:bottom w:val="none" w:sz="0" w:space="0" w:color="auto"/>
        <w:right w:val="none" w:sz="0" w:space="0" w:color="auto"/>
      </w:divBdr>
      <w:divsChild>
        <w:div w:id="618030240">
          <w:marLeft w:val="0"/>
          <w:marRight w:val="0"/>
          <w:marTop w:val="0"/>
          <w:marBottom w:val="0"/>
          <w:divBdr>
            <w:top w:val="none" w:sz="0" w:space="0" w:color="auto"/>
            <w:left w:val="none" w:sz="0" w:space="0" w:color="auto"/>
            <w:bottom w:val="none" w:sz="0" w:space="0" w:color="auto"/>
            <w:right w:val="none" w:sz="0" w:space="0" w:color="auto"/>
          </w:divBdr>
          <w:divsChild>
            <w:div w:id="1063218171">
              <w:marLeft w:val="0"/>
              <w:marRight w:val="0"/>
              <w:marTop w:val="0"/>
              <w:marBottom w:val="0"/>
              <w:divBdr>
                <w:top w:val="none" w:sz="0" w:space="0" w:color="auto"/>
                <w:left w:val="none" w:sz="0" w:space="0" w:color="auto"/>
                <w:bottom w:val="none" w:sz="0" w:space="0" w:color="auto"/>
                <w:right w:val="none" w:sz="0" w:space="0" w:color="auto"/>
              </w:divBdr>
              <w:divsChild>
                <w:div w:id="8412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67889">
      <w:bodyDiv w:val="1"/>
      <w:marLeft w:val="0"/>
      <w:marRight w:val="0"/>
      <w:marTop w:val="0"/>
      <w:marBottom w:val="0"/>
      <w:divBdr>
        <w:top w:val="none" w:sz="0" w:space="0" w:color="auto"/>
        <w:left w:val="none" w:sz="0" w:space="0" w:color="auto"/>
        <w:bottom w:val="none" w:sz="0" w:space="0" w:color="auto"/>
        <w:right w:val="none" w:sz="0" w:space="0" w:color="auto"/>
      </w:divBdr>
    </w:div>
    <w:div w:id="1926499872">
      <w:bodyDiv w:val="1"/>
      <w:marLeft w:val="0"/>
      <w:marRight w:val="0"/>
      <w:marTop w:val="0"/>
      <w:marBottom w:val="0"/>
      <w:divBdr>
        <w:top w:val="none" w:sz="0" w:space="0" w:color="auto"/>
        <w:left w:val="none" w:sz="0" w:space="0" w:color="auto"/>
        <w:bottom w:val="none" w:sz="0" w:space="0" w:color="auto"/>
        <w:right w:val="none" w:sz="0" w:space="0" w:color="auto"/>
      </w:divBdr>
      <w:divsChild>
        <w:div w:id="421799027">
          <w:marLeft w:val="0"/>
          <w:marRight w:val="0"/>
          <w:marTop w:val="0"/>
          <w:marBottom w:val="0"/>
          <w:divBdr>
            <w:top w:val="none" w:sz="0" w:space="0" w:color="auto"/>
            <w:left w:val="none" w:sz="0" w:space="0" w:color="auto"/>
            <w:bottom w:val="none" w:sz="0" w:space="0" w:color="auto"/>
            <w:right w:val="none" w:sz="0" w:space="0" w:color="auto"/>
          </w:divBdr>
          <w:divsChild>
            <w:div w:id="1055155928">
              <w:marLeft w:val="0"/>
              <w:marRight w:val="0"/>
              <w:marTop w:val="0"/>
              <w:marBottom w:val="0"/>
              <w:divBdr>
                <w:top w:val="none" w:sz="0" w:space="0" w:color="auto"/>
                <w:left w:val="none" w:sz="0" w:space="0" w:color="auto"/>
                <w:bottom w:val="none" w:sz="0" w:space="0" w:color="auto"/>
                <w:right w:val="none" w:sz="0" w:space="0" w:color="auto"/>
              </w:divBdr>
              <w:divsChild>
                <w:div w:id="3079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0692">
      <w:bodyDiv w:val="1"/>
      <w:marLeft w:val="0"/>
      <w:marRight w:val="0"/>
      <w:marTop w:val="0"/>
      <w:marBottom w:val="0"/>
      <w:divBdr>
        <w:top w:val="none" w:sz="0" w:space="0" w:color="auto"/>
        <w:left w:val="none" w:sz="0" w:space="0" w:color="auto"/>
        <w:bottom w:val="none" w:sz="0" w:space="0" w:color="auto"/>
        <w:right w:val="none" w:sz="0" w:space="0" w:color="auto"/>
      </w:divBdr>
      <w:divsChild>
        <w:div w:id="1977098840">
          <w:marLeft w:val="0"/>
          <w:marRight w:val="0"/>
          <w:marTop w:val="0"/>
          <w:marBottom w:val="0"/>
          <w:divBdr>
            <w:top w:val="none" w:sz="0" w:space="0" w:color="auto"/>
            <w:left w:val="none" w:sz="0" w:space="0" w:color="auto"/>
            <w:bottom w:val="none" w:sz="0" w:space="0" w:color="auto"/>
            <w:right w:val="none" w:sz="0" w:space="0" w:color="auto"/>
          </w:divBdr>
        </w:div>
        <w:div w:id="491678206">
          <w:marLeft w:val="0"/>
          <w:marRight w:val="0"/>
          <w:marTop w:val="0"/>
          <w:marBottom w:val="0"/>
          <w:divBdr>
            <w:top w:val="none" w:sz="0" w:space="0" w:color="auto"/>
            <w:left w:val="none" w:sz="0" w:space="0" w:color="auto"/>
            <w:bottom w:val="none" w:sz="0" w:space="0" w:color="auto"/>
            <w:right w:val="none" w:sz="0" w:space="0" w:color="auto"/>
          </w:divBdr>
        </w:div>
        <w:div w:id="1657488473">
          <w:marLeft w:val="0"/>
          <w:marRight w:val="0"/>
          <w:marTop w:val="0"/>
          <w:marBottom w:val="0"/>
          <w:divBdr>
            <w:top w:val="none" w:sz="0" w:space="0" w:color="auto"/>
            <w:left w:val="none" w:sz="0" w:space="0" w:color="auto"/>
            <w:bottom w:val="none" w:sz="0" w:space="0" w:color="auto"/>
            <w:right w:val="none" w:sz="0" w:space="0" w:color="auto"/>
          </w:divBdr>
        </w:div>
        <w:div w:id="792871518">
          <w:marLeft w:val="0"/>
          <w:marRight w:val="0"/>
          <w:marTop w:val="0"/>
          <w:marBottom w:val="0"/>
          <w:divBdr>
            <w:top w:val="none" w:sz="0" w:space="0" w:color="auto"/>
            <w:left w:val="none" w:sz="0" w:space="0" w:color="auto"/>
            <w:bottom w:val="none" w:sz="0" w:space="0" w:color="auto"/>
            <w:right w:val="none" w:sz="0" w:space="0" w:color="auto"/>
          </w:divBdr>
        </w:div>
        <w:div w:id="481393491">
          <w:marLeft w:val="0"/>
          <w:marRight w:val="0"/>
          <w:marTop w:val="0"/>
          <w:marBottom w:val="0"/>
          <w:divBdr>
            <w:top w:val="none" w:sz="0" w:space="0" w:color="auto"/>
            <w:left w:val="none" w:sz="0" w:space="0" w:color="auto"/>
            <w:bottom w:val="none" w:sz="0" w:space="0" w:color="auto"/>
            <w:right w:val="none" w:sz="0" w:space="0" w:color="auto"/>
          </w:divBdr>
        </w:div>
        <w:div w:id="1067264937">
          <w:marLeft w:val="0"/>
          <w:marRight w:val="0"/>
          <w:marTop w:val="0"/>
          <w:marBottom w:val="0"/>
          <w:divBdr>
            <w:top w:val="none" w:sz="0" w:space="0" w:color="auto"/>
            <w:left w:val="none" w:sz="0" w:space="0" w:color="auto"/>
            <w:bottom w:val="none" w:sz="0" w:space="0" w:color="auto"/>
            <w:right w:val="none" w:sz="0" w:space="0" w:color="auto"/>
          </w:divBdr>
        </w:div>
        <w:div w:id="1970277039">
          <w:marLeft w:val="0"/>
          <w:marRight w:val="0"/>
          <w:marTop w:val="0"/>
          <w:marBottom w:val="0"/>
          <w:divBdr>
            <w:top w:val="none" w:sz="0" w:space="0" w:color="auto"/>
            <w:left w:val="none" w:sz="0" w:space="0" w:color="auto"/>
            <w:bottom w:val="none" w:sz="0" w:space="0" w:color="auto"/>
            <w:right w:val="none" w:sz="0" w:space="0" w:color="auto"/>
          </w:divBdr>
        </w:div>
      </w:divsChild>
    </w:div>
    <w:div w:id="2032681123">
      <w:bodyDiv w:val="1"/>
      <w:marLeft w:val="0"/>
      <w:marRight w:val="0"/>
      <w:marTop w:val="0"/>
      <w:marBottom w:val="0"/>
      <w:divBdr>
        <w:top w:val="none" w:sz="0" w:space="0" w:color="auto"/>
        <w:left w:val="none" w:sz="0" w:space="0" w:color="auto"/>
        <w:bottom w:val="none" w:sz="0" w:space="0" w:color="auto"/>
        <w:right w:val="none" w:sz="0" w:space="0" w:color="auto"/>
      </w:divBdr>
      <w:divsChild>
        <w:div w:id="1557737317">
          <w:marLeft w:val="720"/>
          <w:marRight w:val="0"/>
          <w:marTop w:val="0"/>
          <w:marBottom w:val="0"/>
          <w:divBdr>
            <w:top w:val="none" w:sz="0" w:space="0" w:color="auto"/>
            <w:left w:val="none" w:sz="0" w:space="0" w:color="auto"/>
            <w:bottom w:val="none" w:sz="0" w:space="0" w:color="auto"/>
            <w:right w:val="none" w:sz="0" w:space="0" w:color="auto"/>
          </w:divBdr>
        </w:div>
        <w:div w:id="204031040">
          <w:marLeft w:val="720"/>
          <w:marRight w:val="0"/>
          <w:marTop w:val="0"/>
          <w:marBottom w:val="0"/>
          <w:divBdr>
            <w:top w:val="none" w:sz="0" w:space="0" w:color="auto"/>
            <w:left w:val="none" w:sz="0" w:space="0" w:color="auto"/>
            <w:bottom w:val="none" w:sz="0" w:space="0" w:color="auto"/>
            <w:right w:val="none" w:sz="0" w:space="0" w:color="auto"/>
          </w:divBdr>
        </w:div>
        <w:div w:id="131678769">
          <w:marLeft w:val="720"/>
          <w:marRight w:val="0"/>
          <w:marTop w:val="0"/>
          <w:marBottom w:val="0"/>
          <w:divBdr>
            <w:top w:val="none" w:sz="0" w:space="0" w:color="auto"/>
            <w:left w:val="none" w:sz="0" w:space="0" w:color="auto"/>
            <w:bottom w:val="none" w:sz="0" w:space="0" w:color="auto"/>
            <w:right w:val="none" w:sz="0" w:space="0" w:color="auto"/>
          </w:divBdr>
        </w:div>
        <w:div w:id="1443378651">
          <w:marLeft w:val="720"/>
          <w:marRight w:val="0"/>
          <w:marTop w:val="0"/>
          <w:marBottom w:val="0"/>
          <w:divBdr>
            <w:top w:val="none" w:sz="0" w:space="0" w:color="auto"/>
            <w:left w:val="none" w:sz="0" w:space="0" w:color="auto"/>
            <w:bottom w:val="none" w:sz="0" w:space="0" w:color="auto"/>
            <w:right w:val="none" w:sz="0" w:space="0" w:color="auto"/>
          </w:divBdr>
        </w:div>
        <w:div w:id="581447119">
          <w:marLeft w:val="1440"/>
          <w:marRight w:val="0"/>
          <w:marTop w:val="0"/>
          <w:marBottom w:val="0"/>
          <w:divBdr>
            <w:top w:val="none" w:sz="0" w:space="0" w:color="auto"/>
            <w:left w:val="none" w:sz="0" w:space="0" w:color="auto"/>
            <w:bottom w:val="none" w:sz="0" w:space="0" w:color="auto"/>
            <w:right w:val="none" w:sz="0" w:space="0" w:color="auto"/>
          </w:divBdr>
        </w:div>
        <w:div w:id="164982030">
          <w:marLeft w:val="1440"/>
          <w:marRight w:val="0"/>
          <w:marTop w:val="0"/>
          <w:marBottom w:val="0"/>
          <w:divBdr>
            <w:top w:val="none" w:sz="0" w:space="0" w:color="auto"/>
            <w:left w:val="none" w:sz="0" w:space="0" w:color="auto"/>
            <w:bottom w:val="none" w:sz="0" w:space="0" w:color="auto"/>
            <w:right w:val="none" w:sz="0" w:space="0" w:color="auto"/>
          </w:divBdr>
        </w:div>
        <w:div w:id="1937052482">
          <w:marLeft w:val="1440"/>
          <w:marRight w:val="0"/>
          <w:marTop w:val="0"/>
          <w:marBottom w:val="0"/>
          <w:divBdr>
            <w:top w:val="none" w:sz="0" w:space="0" w:color="auto"/>
            <w:left w:val="none" w:sz="0" w:space="0" w:color="auto"/>
            <w:bottom w:val="none" w:sz="0" w:space="0" w:color="auto"/>
            <w:right w:val="none" w:sz="0" w:space="0" w:color="auto"/>
          </w:divBdr>
        </w:div>
        <w:div w:id="134611891">
          <w:marLeft w:val="720"/>
          <w:marRight w:val="0"/>
          <w:marTop w:val="0"/>
          <w:marBottom w:val="0"/>
          <w:divBdr>
            <w:top w:val="none" w:sz="0" w:space="0" w:color="auto"/>
            <w:left w:val="none" w:sz="0" w:space="0" w:color="auto"/>
            <w:bottom w:val="none" w:sz="0" w:space="0" w:color="auto"/>
            <w:right w:val="none" w:sz="0" w:space="0" w:color="auto"/>
          </w:divBdr>
        </w:div>
      </w:divsChild>
    </w:div>
    <w:div w:id="2047244829">
      <w:bodyDiv w:val="1"/>
      <w:marLeft w:val="0"/>
      <w:marRight w:val="0"/>
      <w:marTop w:val="0"/>
      <w:marBottom w:val="0"/>
      <w:divBdr>
        <w:top w:val="none" w:sz="0" w:space="0" w:color="auto"/>
        <w:left w:val="none" w:sz="0" w:space="0" w:color="auto"/>
        <w:bottom w:val="none" w:sz="0" w:space="0" w:color="auto"/>
        <w:right w:val="none" w:sz="0" w:space="0" w:color="auto"/>
      </w:divBdr>
      <w:divsChild>
        <w:div w:id="1994673868">
          <w:marLeft w:val="0"/>
          <w:marRight w:val="0"/>
          <w:marTop w:val="0"/>
          <w:marBottom w:val="0"/>
          <w:divBdr>
            <w:top w:val="none" w:sz="0" w:space="0" w:color="auto"/>
            <w:left w:val="none" w:sz="0" w:space="0" w:color="auto"/>
            <w:bottom w:val="none" w:sz="0" w:space="0" w:color="auto"/>
            <w:right w:val="none" w:sz="0" w:space="0" w:color="auto"/>
          </w:divBdr>
          <w:divsChild>
            <w:div w:id="1383017475">
              <w:marLeft w:val="0"/>
              <w:marRight w:val="0"/>
              <w:marTop w:val="0"/>
              <w:marBottom w:val="0"/>
              <w:divBdr>
                <w:top w:val="none" w:sz="0" w:space="0" w:color="auto"/>
                <w:left w:val="none" w:sz="0" w:space="0" w:color="auto"/>
                <w:bottom w:val="none" w:sz="0" w:space="0" w:color="auto"/>
                <w:right w:val="none" w:sz="0" w:space="0" w:color="auto"/>
              </w:divBdr>
              <w:divsChild>
                <w:div w:id="178765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031578">
      <w:bodyDiv w:val="1"/>
      <w:marLeft w:val="0"/>
      <w:marRight w:val="0"/>
      <w:marTop w:val="0"/>
      <w:marBottom w:val="0"/>
      <w:divBdr>
        <w:top w:val="none" w:sz="0" w:space="0" w:color="auto"/>
        <w:left w:val="none" w:sz="0" w:space="0" w:color="auto"/>
        <w:bottom w:val="none" w:sz="0" w:space="0" w:color="auto"/>
        <w:right w:val="none" w:sz="0" w:space="0" w:color="auto"/>
      </w:divBdr>
      <w:divsChild>
        <w:div w:id="2051568234">
          <w:marLeft w:val="0"/>
          <w:marRight w:val="0"/>
          <w:marTop w:val="0"/>
          <w:marBottom w:val="0"/>
          <w:divBdr>
            <w:top w:val="none" w:sz="0" w:space="0" w:color="auto"/>
            <w:left w:val="none" w:sz="0" w:space="0" w:color="auto"/>
            <w:bottom w:val="none" w:sz="0" w:space="0" w:color="auto"/>
            <w:right w:val="none" w:sz="0" w:space="0" w:color="auto"/>
          </w:divBdr>
          <w:divsChild>
            <w:div w:id="908465790">
              <w:marLeft w:val="0"/>
              <w:marRight w:val="0"/>
              <w:marTop w:val="0"/>
              <w:marBottom w:val="0"/>
              <w:divBdr>
                <w:top w:val="none" w:sz="0" w:space="0" w:color="auto"/>
                <w:left w:val="none" w:sz="0" w:space="0" w:color="auto"/>
                <w:bottom w:val="none" w:sz="0" w:space="0" w:color="auto"/>
                <w:right w:val="none" w:sz="0" w:space="0" w:color="auto"/>
              </w:divBdr>
              <w:divsChild>
                <w:div w:id="13383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01092">
      <w:bodyDiv w:val="1"/>
      <w:marLeft w:val="0"/>
      <w:marRight w:val="0"/>
      <w:marTop w:val="0"/>
      <w:marBottom w:val="0"/>
      <w:divBdr>
        <w:top w:val="none" w:sz="0" w:space="0" w:color="auto"/>
        <w:left w:val="none" w:sz="0" w:space="0" w:color="auto"/>
        <w:bottom w:val="none" w:sz="0" w:space="0" w:color="auto"/>
        <w:right w:val="none" w:sz="0" w:space="0" w:color="auto"/>
      </w:divBdr>
    </w:div>
    <w:div w:id="2055497628">
      <w:bodyDiv w:val="1"/>
      <w:marLeft w:val="0"/>
      <w:marRight w:val="0"/>
      <w:marTop w:val="0"/>
      <w:marBottom w:val="0"/>
      <w:divBdr>
        <w:top w:val="none" w:sz="0" w:space="0" w:color="auto"/>
        <w:left w:val="none" w:sz="0" w:space="0" w:color="auto"/>
        <w:bottom w:val="none" w:sz="0" w:space="0" w:color="auto"/>
        <w:right w:val="none" w:sz="0" w:space="0" w:color="auto"/>
      </w:divBdr>
      <w:divsChild>
        <w:div w:id="382606949">
          <w:marLeft w:val="720"/>
          <w:marRight w:val="0"/>
          <w:marTop w:val="0"/>
          <w:marBottom w:val="0"/>
          <w:divBdr>
            <w:top w:val="none" w:sz="0" w:space="0" w:color="auto"/>
            <w:left w:val="none" w:sz="0" w:space="0" w:color="auto"/>
            <w:bottom w:val="none" w:sz="0" w:space="0" w:color="auto"/>
            <w:right w:val="none" w:sz="0" w:space="0" w:color="auto"/>
          </w:divBdr>
        </w:div>
        <w:div w:id="1184125223">
          <w:marLeft w:val="1440"/>
          <w:marRight w:val="0"/>
          <w:marTop w:val="0"/>
          <w:marBottom w:val="0"/>
          <w:divBdr>
            <w:top w:val="none" w:sz="0" w:space="0" w:color="auto"/>
            <w:left w:val="none" w:sz="0" w:space="0" w:color="auto"/>
            <w:bottom w:val="none" w:sz="0" w:space="0" w:color="auto"/>
            <w:right w:val="none" w:sz="0" w:space="0" w:color="auto"/>
          </w:divBdr>
        </w:div>
        <w:div w:id="1358241881">
          <w:marLeft w:val="1440"/>
          <w:marRight w:val="0"/>
          <w:marTop w:val="0"/>
          <w:marBottom w:val="0"/>
          <w:divBdr>
            <w:top w:val="none" w:sz="0" w:space="0" w:color="auto"/>
            <w:left w:val="none" w:sz="0" w:space="0" w:color="auto"/>
            <w:bottom w:val="none" w:sz="0" w:space="0" w:color="auto"/>
            <w:right w:val="none" w:sz="0" w:space="0" w:color="auto"/>
          </w:divBdr>
        </w:div>
      </w:divsChild>
    </w:div>
    <w:div w:id="2094426283">
      <w:bodyDiv w:val="1"/>
      <w:marLeft w:val="0"/>
      <w:marRight w:val="0"/>
      <w:marTop w:val="0"/>
      <w:marBottom w:val="0"/>
      <w:divBdr>
        <w:top w:val="none" w:sz="0" w:space="0" w:color="auto"/>
        <w:left w:val="none" w:sz="0" w:space="0" w:color="auto"/>
        <w:bottom w:val="none" w:sz="0" w:space="0" w:color="auto"/>
        <w:right w:val="none" w:sz="0" w:space="0" w:color="auto"/>
      </w:divBdr>
      <w:divsChild>
        <w:div w:id="717709278">
          <w:marLeft w:val="0"/>
          <w:marRight w:val="0"/>
          <w:marTop w:val="0"/>
          <w:marBottom w:val="0"/>
          <w:divBdr>
            <w:top w:val="none" w:sz="0" w:space="0" w:color="auto"/>
            <w:left w:val="none" w:sz="0" w:space="0" w:color="auto"/>
            <w:bottom w:val="none" w:sz="0" w:space="0" w:color="auto"/>
            <w:right w:val="none" w:sz="0" w:space="0" w:color="auto"/>
          </w:divBdr>
          <w:divsChild>
            <w:div w:id="1797527795">
              <w:marLeft w:val="0"/>
              <w:marRight w:val="0"/>
              <w:marTop w:val="0"/>
              <w:marBottom w:val="0"/>
              <w:divBdr>
                <w:top w:val="none" w:sz="0" w:space="0" w:color="auto"/>
                <w:left w:val="none" w:sz="0" w:space="0" w:color="auto"/>
                <w:bottom w:val="none" w:sz="0" w:space="0" w:color="auto"/>
                <w:right w:val="none" w:sz="0" w:space="0" w:color="auto"/>
              </w:divBdr>
              <w:divsChild>
                <w:div w:id="83364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5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53</Pages>
  <Words>35216</Words>
  <Characters>200735</Characters>
  <Application>Microsoft Office Word</Application>
  <DocSecurity>0</DocSecurity>
  <Lines>1672</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313</cp:revision>
  <cp:lastPrinted>2019-11-18T01:28:00Z</cp:lastPrinted>
  <dcterms:created xsi:type="dcterms:W3CDTF">2019-11-14T02:58:00Z</dcterms:created>
  <dcterms:modified xsi:type="dcterms:W3CDTF">2020-08-31T16:17:00Z</dcterms:modified>
</cp:coreProperties>
</file>