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00FB4CB1" w:rsidR="00C35DB2" w:rsidRPr="006737A8" w:rsidRDefault="00000000">
      <w:pPr>
        <w:rPr>
          <w:rFonts w:ascii="Times New Roman" w:eastAsia="Times New Roman" w:hAnsi="Times New Roman" w:cs="Times New Roman"/>
          <w:sz w:val="24"/>
          <w:szCs w:val="24"/>
        </w:rPr>
      </w:pPr>
      <w:r w:rsidRPr="006737A8">
        <w:rPr>
          <w:rFonts w:ascii="Times New Roman" w:eastAsia="Times New Roman" w:hAnsi="Times New Roman" w:cs="Times New Roman"/>
          <w:sz w:val="24"/>
          <w:szCs w:val="24"/>
        </w:rPr>
        <w:t>Class #</w:t>
      </w:r>
      <w:r w:rsidR="007E1470" w:rsidRPr="006737A8">
        <w:rPr>
          <w:rFonts w:ascii="Times New Roman" w:eastAsia="Times New Roman" w:hAnsi="Times New Roman" w:cs="Times New Roman"/>
          <w:sz w:val="24"/>
          <w:szCs w:val="24"/>
        </w:rPr>
        <w:t>3</w:t>
      </w:r>
      <w:r w:rsidRPr="006737A8">
        <w:rPr>
          <w:rFonts w:ascii="Times New Roman" w:eastAsia="Times New Roman" w:hAnsi="Times New Roman" w:cs="Times New Roman"/>
          <w:sz w:val="24"/>
          <w:szCs w:val="24"/>
        </w:rPr>
        <w:t xml:space="preserve"> (9/</w:t>
      </w:r>
      <w:r w:rsidR="007E1470" w:rsidRPr="006737A8">
        <w:rPr>
          <w:rFonts w:ascii="Times New Roman" w:eastAsia="Times New Roman" w:hAnsi="Times New Roman" w:cs="Times New Roman"/>
          <w:sz w:val="24"/>
          <w:szCs w:val="24"/>
        </w:rPr>
        <w:t>10</w:t>
      </w:r>
      <w:r w:rsidRPr="006737A8">
        <w:rPr>
          <w:rFonts w:ascii="Times New Roman" w:eastAsia="Times New Roman" w:hAnsi="Times New Roman" w:cs="Times New Roman"/>
          <w:sz w:val="24"/>
          <w:szCs w:val="24"/>
        </w:rPr>
        <w:t>)</w:t>
      </w:r>
    </w:p>
    <w:p w14:paraId="00000002" w14:textId="77777777" w:rsidR="00C35DB2" w:rsidRPr="006737A8" w:rsidRDefault="00C35DB2">
      <w:pPr>
        <w:rPr>
          <w:rFonts w:ascii="Times New Roman" w:eastAsia="Times New Roman" w:hAnsi="Times New Roman" w:cs="Times New Roman"/>
          <w:sz w:val="24"/>
          <w:szCs w:val="24"/>
        </w:rPr>
      </w:pPr>
    </w:p>
    <w:p w14:paraId="4D842B5C" w14:textId="279078DE" w:rsidR="007E1470" w:rsidRPr="006737A8" w:rsidRDefault="007E1470">
      <w:pPr>
        <w:rPr>
          <w:rFonts w:ascii="Times New Roman" w:eastAsia="Times New Roman" w:hAnsi="Times New Roman" w:cs="Times New Roman"/>
          <w:sz w:val="24"/>
          <w:szCs w:val="24"/>
        </w:rPr>
      </w:pPr>
      <w:r w:rsidRPr="006737A8">
        <w:rPr>
          <w:rFonts w:ascii="Times New Roman" w:eastAsia="Times New Roman" w:hAnsi="Times New Roman" w:cs="Times New Roman"/>
          <w:sz w:val="24"/>
          <w:szCs w:val="24"/>
        </w:rPr>
        <w:t xml:space="preserve">Vaughn tells us to determine whether the tortfeasor acted reasonably. Now, the question is: What is reasonable behavior in a particular situation? How should we consider the role of customs. </w:t>
      </w:r>
      <w:r w:rsidRPr="006737A8">
        <w:rPr>
          <w:rFonts w:ascii="Times New Roman" w:eastAsia="Times New Roman" w:hAnsi="Times New Roman" w:cs="Times New Roman"/>
          <w:i/>
          <w:iCs/>
          <w:sz w:val="24"/>
          <w:szCs w:val="24"/>
        </w:rPr>
        <w:t>Roe</w:t>
      </w:r>
      <w:r w:rsidRPr="006737A8">
        <w:rPr>
          <w:rFonts w:ascii="Times New Roman" w:eastAsia="Times New Roman" w:hAnsi="Times New Roman" w:cs="Times New Roman"/>
          <w:sz w:val="24"/>
          <w:szCs w:val="24"/>
        </w:rPr>
        <w:t xml:space="preserve"> &amp; </w:t>
      </w:r>
      <w:r w:rsidRPr="006737A8">
        <w:rPr>
          <w:rFonts w:ascii="Times New Roman" w:eastAsia="Times New Roman" w:hAnsi="Times New Roman" w:cs="Times New Roman"/>
          <w:i/>
          <w:iCs/>
          <w:sz w:val="24"/>
          <w:szCs w:val="24"/>
        </w:rPr>
        <w:t>TJ Hooper</w:t>
      </w:r>
      <w:r w:rsidRPr="006737A8">
        <w:rPr>
          <w:rFonts w:ascii="Times New Roman" w:eastAsia="Times New Roman" w:hAnsi="Times New Roman" w:cs="Times New Roman"/>
          <w:sz w:val="24"/>
          <w:szCs w:val="24"/>
        </w:rPr>
        <w:t xml:space="preserve"> are both cases about custom.</w:t>
      </w:r>
    </w:p>
    <w:p w14:paraId="000000AA" w14:textId="77777777" w:rsidR="00C35DB2" w:rsidRPr="006737A8" w:rsidRDefault="00C35DB2">
      <w:pPr>
        <w:rPr>
          <w:rFonts w:ascii="Times New Roman" w:eastAsia="Times New Roman" w:hAnsi="Times New Roman" w:cs="Times New Roman"/>
          <w:sz w:val="24"/>
          <w:szCs w:val="24"/>
        </w:rPr>
      </w:pPr>
    </w:p>
    <w:p w14:paraId="000000AB" w14:textId="77777777" w:rsidR="00C35DB2" w:rsidRPr="006737A8" w:rsidRDefault="00000000">
      <w:pPr>
        <w:rPr>
          <w:rFonts w:ascii="Times New Roman" w:eastAsia="Times New Roman" w:hAnsi="Times New Roman" w:cs="Times New Roman"/>
          <w:color w:val="548DD4" w:themeColor="text2" w:themeTint="99"/>
          <w:sz w:val="24"/>
          <w:szCs w:val="24"/>
        </w:rPr>
      </w:pPr>
      <w:r w:rsidRPr="006737A8">
        <w:rPr>
          <w:rFonts w:ascii="Times New Roman" w:eastAsia="Times New Roman" w:hAnsi="Times New Roman" w:cs="Times New Roman"/>
          <w:b/>
          <w:i/>
          <w:color w:val="548DD4" w:themeColor="text2" w:themeTint="99"/>
          <w:sz w:val="24"/>
          <w:szCs w:val="24"/>
        </w:rPr>
        <w:t>Roe v. Minister of Health</w:t>
      </w:r>
    </w:p>
    <w:p w14:paraId="000000AC" w14:textId="77777777" w:rsidR="00C35DB2" w:rsidRPr="006737A8" w:rsidRDefault="00000000">
      <w:pPr>
        <w:rPr>
          <w:rFonts w:ascii="Times New Roman" w:eastAsia="Times New Roman" w:hAnsi="Times New Roman" w:cs="Times New Roman"/>
          <w:sz w:val="24"/>
          <w:szCs w:val="24"/>
        </w:rPr>
      </w:pPr>
      <w:r w:rsidRPr="006737A8">
        <w:rPr>
          <w:rFonts w:ascii="Times New Roman" w:eastAsia="Times New Roman" w:hAnsi="Times New Roman" w:cs="Times New Roman"/>
          <w:b/>
          <w:sz w:val="24"/>
          <w:szCs w:val="24"/>
        </w:rPr>
        <w:t>Facts:</w:t>
      </w:r>
      <w:r w:rsidRPr="006737A8">
        <w:rPr>
          <w:rFonts w:ascii="Times New Roman" w:eastAsia="Times New Roman" w:hAnsi="Times New Roman" w:cs="Times New Roman"/>
          <w:sz w:val="24"/>
          <w:szCs w:val="24"/>
        </w:rPr>
        <w:t xml:space="preserve"> Damage caused by anesthetic administered after storage in a solution of phenol. The administering doctor visually inspected the ampules and did not see cracks, but did not know that contamination could have occurred through invisible cracks. Because of the phenol seeping through the cracks, the patients were paralyzed.</w:t>
      </w:r>
    </w:p>
    <w:p w14:paraId="000000AD" w14:textId="77777777" w:rsidR="00C35DB2" w:rsidRPr="006737A8" w:rsidRDefault="00000000">
      <w:pPr>
        <w:rPr>
          <w:rFonts w:ascii="Times New Roman" w:eastAsia="Times New Roman" w:hAnsi="Times New Roman" w:cs="Times New Roman"/>
          <w:sz w:val="24"/>
          <w:szCs w:val="24"/>
        </w:rPr>
      </w:pPr>
      <w:r w:rsidRPr="006737A8">
        <w:rPr>
          <w:rFonts w:ascii="Times New Roman" w:eastAsia="Times New Roman" w:hAnsi="Times New Roman" w:cs="Times New Roman"/>
          <w:b/>
          <w:sz w:val="24"/>
          <w:szCs w:val="24"/>
        </w:rPr>
        <w:t>Reasoning/Holding</w:t>
      </w:r>
      <w:r w:rsidRPr="006737A8">
        <w:rPr>
          <w:rFonts w:ascii="Times New Roman" w:eastAsia="Times New Roman" w:hAnsi="Times New Roman" w:cs="Times New Roman"/>
          <w:sz w:val="24"/>
          <w:szCs w:val="24"/>
        </w:rPr>
        <w:t xml:space="preserve">: The doctor was not negligent. The court applies a reasonable person (reasonable doctor, here). “We must not look at a 1947 accident with 1954 spectacles,” as there was not prevailing knowledge of the problem of microcracks at the time (and therefore precautions such as dye usage were not widespread). </w:t>
      </w:r>
    </w:p>
    <w:p w14:paraId="1D6C9F96" w14:textId="494139C6" w:rsidR="007E1470" w:rsidRPr="006737A8" w:rsidRDefault="007E1470">
      <w:pPr>
        <w:rPr>
          <w:rFonts w:ascii="Times New Roman" w:eastAsia="Times New Roman" w:hAnsi="Times New Roman" w:cs="Times New Roman"/>
          <w:sz w:val="24"/>
          <w:szCs w:val="24"/>
        </w:rPr>
      </w:pPr>
    </w:p>
    <w:p w14:paraId="000000AE" w14:textId="77777777" w:rsidR="00C35DB2" w:rsidRPr="006737A8" w:rsidRDefault="00000000">
      <w:pPr>
        <w:rPr>
          <w:rFonts w:ascii="Times New Roman" w:eastAsia="Times New Roman" w:hAnsi="Times New Roman" w:cs="Times New Roman"/>
          <w:sz w:val="24"/>
          <w:szCs w:val="24"/>
        </w:rPr>
      </w:pPr>
      <w:r w:rsidRPr="006737A8">
        <w:rPr>
          <w:rFonts w:ascii="Times New Roman" w:eastAsia="Times New Roman" w:hAnsi="Times New Roman" w:cs="Times New Roman"/>
          <w:b/>
          <w:sz w:val="24"/>
          <w:szCs w:val="24"/>
        </w:rPr>
        <w:t>Notes</w:t>
      </w:r>
      <w:r w:rsidRPr="006737A8">
        <w:rPr>
          <w:rFonts w:ascii="Times New Roman" w:eastAsia="Times New Roman" w:hAnsi="Times New Roman" w:cs="Times New Roman"/>
          <w:sz w:val="24"/>
          <w:szCs w:val="24"/>
        </w:rPr>
        <w:t>:</w:t>
      </w:r>
    </w:p>
    <w:p w14:paraId="678A21A8" w14:textId="39A1D567" w:rsidR="007E1470" w:rsidRPr="006737A8" w:rsidRDefault="007E1470" w:rsidP="007E1470">
      <w:pPr>
        <w:numPr>
          <w:ilvl w:val="0"/>
          <w:numId w:val="25"/>
        </w:numPr>
        <w:rPr>
          <w:rFonts w:ascii="Times New Roman" w:eastAsia="Times New Roman" w:hAnsi="Times New Roman" w:cs="Times New Roman"/>
          <w:sz w:val="24"/>
          <w:szCs w:val="24"/>
        </w:rPr>
      </w:pPr>
      <w:r w:rsidRPr="006737A8">
        <w:rPr>
          <w:rFonts w:ascii="Times New Roman" w:eastAsia="Times New Roman" w:hAnsi="Times New Roman" w:cs="Times New Roman"/>
          <w:sz w:val="24"/>
          <w:szCs w:val="24"/>
        </w:rPr>
        <w:t>It’s very important that the doctor examined each ampule for cracks before utilizing it. The visual examination didn’t raise any red flags.</w:t>
      </w:r>
    </w:p>
    <w:p w14:paraId="000000AF" w14:textId="74D72194" w:rsidR="00C35DB2" w:rsidRPr="006737A8" w:rsidRDefault="00000000">
      <w:pPr>
        <w:numPr>
          <w:ilvl w:val="0"/>
          <w:numId w:val="25"/>
        </w:numPr>
        <w:rPr>
          <w:rFonts w:ascii="Times New Roman" w:eastAsia="Times New Roman" w:hAnsi="Times New Roman" w:cs="Times New Roman"/>
          <w:sz w:val="24"/>
          <w:szCs w:val="24"/>
        </w:rPr>
      </w:pPr>
      <w:r w:rsidRPr="006737A8">
        <w:rPr>
          <w:rFonts w:ascii="Times New Roman" w:eastAsia="Cardo" w:hAnsi="Times New Roman" w:cs="Times New Roman"/>
          <w:sz w:val="24"/>
          <w:szCs w:val="24"/>
        </w:rPr>
        <w:t>As the court mentions, while the accident itself was therefore preventable, it was not foreseeable → “negligence is different from misadventure”</w:t>
      </w:r>
    </w:p>
    <w:p w14:paraId="12B0D137" w14:textId="3B64B14E" w:rsidR="007E1470" w:rsidRPr="006737A8" w:rsidRDefault="007E1470" w:rsidP="007E1470">
      <w:pPr>
        <w:numPr>
          <w:ilvl w:val="1"/>
          <w:numId w:val="25"/>
        </w:numPr>
        <w:rPr>
          <w:rFonts w:ascii="Times New Roman" w:eastAsia="Times New Roman" w:hAnsi="Times New Roman" w:cs="Times New Roman"/>
          <w:sz w:val="24"/>
          <w:szCs w:val="24"/>
        </w:rPr>
      </w:pPr>
      <w:r w:rsidRPr="006737A8">
        <w:rPr>
          <w:rFonts w:ascii="Times New Roman" w:eastAsia="Cardo" w:hAnsi="Times New Roman" w:cs="Times New Roman"/>
          <w:sz w:val="24"/>
          <w:szCs w:val="24"/>
        </w:rPr>
        <w:t xml:space="preserve">The doctor was aware that phenol contamination could occur, but he was not aware of the problem of invisible cracks. </w:t>
      </w:r>
    </w:p>
    <w:p w14:paraId="7CD05BC9" w14:textId="5627E880" w:rsidR="007E1470" w:rsidRPr="006737A8" w:rsidRDefault="007E1470">
      <w:pPr>
        <w:numPr>
          <w:ilvl w:val="0"/>
          <w:numId w:val="25"/>
        </w:numPr>
        <w:rPr>
          <w:rFonts w:ascii="Times New Roman" w:eastAsia="Times New Roman" w:hAnsi="Times New Roman" w:cs="Times New Roman"/>
          <w:sz w:val="24"/>
          <w:szCs w:val="24"/>
        </w:rPr>
      </w:pPr>
      <w:r w:rsidRPr="006737A8">
        <w:rPr>
          <w:rFonts w:ascii="Times New Roman" w:eastAsia="Times New Roman" w:hAnsi="Times New Roman" w:cs="Times New Roman"/>
          <w:sz w:val="24"/>
          <w:szCs w:val="24"/>
        </w:rPr>
        <w:t>When considering negligence, the question is not “could this harm have been prevented.” Even if something was preventable, that doesn’t mean th</w:t>
      </w:r>
      <w:r w:rsidR="003E3BE3" w:rsidRPr="006737A8">
        <w:rPr>
          <w:rFonts w:ascii="Times New Roman" w:eastAsia="Times New Roman" w:hAnsi="Times New Roman" w:cs="Times New Roman"/>
          <w:sz w:val="24"/>
          <w:szCs w:val="24"/>
        </w:rPr>
        <w:t>e</w:t>
      </w:r>
      <w:r w:rsidRPr="006737A8">
        <w:rPr>
          <w:rFonts w:ascii="Times New Roman" w:eastAsia="Times New Roman" w:hAnsi="Times New Roman" w:cs="Times New Roman"/>
          <w:sz w:val="24"/>
          <w:szCs w:val="24"/>
        </w:rPr>
        <w:t xml:space="preserve">re was negligence. </w:t>
      </w:r>
    </w:p>
    <w:p w14:paraId="6B0B4575" w14:textId="55F70E2D" w:rsidR="003E3BE3" w:rsidRPr="006737A8" w:rsidRDefault="003E3BE3">
      <w:pPr>
        <w:numPr>
          <w:ilvl w:val="0"/>
          <w:numId w:val="25"/>
        </w:numPr>
        <w:rPr>
          <w:rFonts w:ascii="Times New Roman" w:eastAsia="Times New Roman" w:hAnsi="Times New Roman" w:cs="Times New Roman"/>
          <w:sz w:val="24"/>
          <w:szCs w:val="24"/>
        </w:rPr>
      </w:pPr>
      <w:r w:rsidRPr="006737A8">
        <w:rPr>
          <w:rFonts w:ascii="Times New Roman" w:eastAsia="Times New Roman" w:hAnsi="Times New Roman" w:cs="Times New Roman"/>
          <w:sz w:val="24"/>
          <w:szCs w:val="24"/>
        </w:rPr>
        <w:t xml:space="preserve">We can’t judge an event by knowledge that we have currently. Instead, we must judge reasonableness by what knowledge would reasonably have </w:t>
      </w:r>
      <w:proofErr w:type="gramStart"/>
      <w:r w:rsidRPr="006737A8">
        <w:rPr>
          <w:rFonts w:ascii="Times New Roman" w:eastAsia="Times New Roman" w:hAnsi="Times New Roman" w:cs="Times New Roman"/>
          <w:sz w:val="24"/>
          <w:szCs w:val="24"/>
        </w:rPr>
        <w:t>been had</w:t>
      </w:r>
      <w:proofErr w:type="gramEnd"/>
      <w:r w:rsidRPr="006737A8">
        <w:rPr>
          <w:rFonts w:ascii="Times New Roman" w:eastAsia="Times New Roman" w:hAnsi="Times New Roman" w:cs="Times New Roman"/>
          <w:sz w:val="24"/>
          <w:szCs w:val="24"/>
        </w:rPr>
        <w:t xml:space="preserve"> by the case’s contemporaries.</w:t>
      </w:r>
    </w:p>
    <w:p w14:paraId="000000B0" w14:textId="6652428F" w:rsidR="00C35DB2" w:rsidRPr="006737A8" w:rsidRDefault="00000000">
      <w:pPr>
        <w:numPr>
          <w:ilvl w:val="0"/>
          <w:numId w:val="25"/>
        </w:numPr>
        <w:rPr>
          <w:rFonts w:ascii="Times New Roman" w:eastAsia="Times New Roman" w:hAnsi="Times New Roman" w:cs="Times New Roman"/>
          <w:sz w:val="24"/>
          <w:szCs w:val="24"/>
        </w:rPr>
      </w:pPr>
      <w:r w:rsidRPr="006737A8">
        <w:rPr>
          <w:rFonts w:ascii="Times New Roman" w:eastAsia="Times New Roman" w:hAnsi="Times New Roman" w:cs="Times New Roman"/>
          <w:sz w:val="24"/>
          <w:szCs w:val="24"/>
        </w:rPr>
        <w:t>The test for duty as applied here depends on what you should foresee, linking duty to breach of duty. Denning puts the foreseeability inquiry entirely in the duty component, but we can see that there are other ways to conceptualize this. Maybe there is a duty, but there is no breach if it was not foreseeable?</w:t>
      </w:r>
    </w:p>
    <w:p w14:paraId="000000B1" w14:textId="77777777" w:rsidR="00C35DB2" w:rsidRPr="006737A8" w:rsidRDefault="00000000">
      <w:pPr>
        <w:numPr>
          <w:ilvl w:val="0"/>
          <w:numId w:val="25"/>
        </w:numPr>
        <w:rPr>
          <w:rFonts w:ascii="Times New Roman" w:eastAsia="Times New Roman" w:hAnsi="Times New Roman" w:cs="Times New Roman"/>
          <w:sz w:val="24"/>
          <w:szCs w:val="24"/>
        </w:rPr>
      </w:pPr>
      <w:r w:rsidRPr="006737A8">
        <w:rPr>
          <w:rFonts w:ascii="Times New Roman" w:eastAsia="Times New Roman" w:hAnsi="Times New Roman" w:cs="Times New Roman"/>
          <w:sz w:val="24"/>
          <w:szCs w:val="24"/>
        </w:rPr>
        <w:t xml:space="preserve">The court emphasizes that this was an extraordinary situation - making it seem that this was not negligence, as it was not foreseeable. Given that after this accident, published textbooks contained a warning, and so if after this knowledge </w:t>
      </w:r>
      <w:proofErr w:type="gramStart"/>
      <w:r w:rsidRPr="006737A8">
        <w:rPr>
          <w:rFonts w:ascii="Times New Roman" w:eastAsia="Times New Roman" w:hAnsi="Times New Roman" w:cs="Times New Roman"/>
          <w:sz w:val="24"/>
          <w:szCs w:val="24"/>
        </w:rPr>
        <w:t>was spread</w:t>
      </w:r>
      <w:proofErr w:type="gramEnd"/>
      <w:r w:rsidRPr="006737A8">
        <w:rPr>
          <w:rFonts w:ascii="Times New Roman" w:eastAsia="Times New Roman" w:hAnsi="Times New Roman" w:cs="Times New Roman"/>
          <w:sz w:val="24"/>
          <w:szCs w:val="24"/>
        </w:rPr>
        <w:t xml:space="preserve"> this occurred again, that would indeed be negligence.</w:t>
      </w:r>
    </w:p>
    <w:p w14:paraId="0D208377" w14:textId="77777777" w:rsidR="00F56C12" w:rsidRPr="006737A8" w:rsidRDefault="00F56C12" w:rsidP="00F56C12">
      <w:pPr>
        <w:rPr>
          <w:rFonts w:ascii="Times New Roman" w:eastAsia="Times New Roman" w:hAnsi="Times New Roman" w:cs="Times New Roman"/>
          <w:sz w:val="24"/>
          <w:szCs w:val="24"/>
        </w:rPr>
      </w:pPr>
    </w:p>
    <w:p w14:paraId="1CDD33C7" w14:textId="003C717F" w:rsidR="00F56C12" w:rsidRPr="006737A8" w:rsidRDefault="00F56C12" w:rsidP="00F56C12">
      <w:pPr>
        <w:rPr>
          <w:rFonts w:ascii="Times New Roman" w:eastAsia="Times New Roman" w:hAnsi="Times New Roman" w:cs="Times New Roman"/>
          <w:b/>
          <w:bCs/>
          <w:sz w:val="24"/>
          <w:szCs w:val="24"/>
        </w:rPr>
      </w:pPr>
      <w:r w:rsidRPr="006737A8">
        <w:rPr>
          <w:rFonts w:ascii="Times New Roman" w:eastAsia="Times New Roman" w:hAnsi="Times New Roman" w:cs="Times New Roman"/>
          <w:b/>
          <w:bCs/>
          <w:i/>
          <w:iCs/>
          <w:sz w:val="24"/>
          <w:szCs w:val="24"/>
        </w:rPr>
        <w:t>Roe</w:t>
      </w:r>
      <w:r w:rsidRPr="006737A8">
        <w:rPr>
          <w:rFonts w:ascii="Times New Roman" w:eastAsia="Times New Roman" w:hAnsi="Times New Roman" w:cs="Times New Roman"/>
          <w:b/>
          <w:bCs/>
          <w:sz w:val="24"/>
          <w:szCs w:val="24"/>
        </w:rPr>
        <w:t xml:space="preserve"> tells us that custom </w:t>
      </w:r>
      <w:proofErr w:type="spellStart"/>
      <w:r w:rsidRPr="006737A8">
        <w:rPr>
          <w:rFonts w:ascii="Times New Roman" w:eastAsia="Times New Roman" w:hAnsi="Times New Roman" w:cs="Times New Roman"/>
          <w:b/>
          <w:bCs/>
          <w:sz w:val="24"/>
          <w:szCs w:val="24"/>
        </w:rPr>
        <w:t>matters:</w:t>
      </w:r>
      <w:proofErr w:type="spellEnd"/>
      <w:r w:rsidRPr="006737A8">
        <w:rPr>
          <w:rFonts w:ascii="Times New Roman" w:eastAsia="Times New Roman" w:hAnsi="Times New Roman" w:cs="Times New Roman"/>
          <w:b/>
          <w:bCs/>
          <w:sz w:val="24"/>
          <w:szCs w:val="24"/>
        </w:rPr>
        <w:t xml:space="preserve"> What counts as reasonable behavior differs across time and place. </w:t>
      </w:r>
    </w:p>
    <w:p w14:paraId="49DEBA3E" w14:textId="77777777" w:rsidR="00F56C12" w:rsidRPr="006737A8" w:rsidRDefault="00F56C12" w:rsidP="00F56C12">
      <w:pPr>
        <w:rPr>
          <w:rFonts w:ascii="Times New Roman" w:eastAsia="Times New Roman" w:hAnsi="Times New Roman" w:cs="Times New Roman"/>
          <w:sz w:val="24"/>
          <w:szCs w:val="24"/>
        </w:rPr>
      </w:pPr>
    </w:p>
    <w:p w14:paraId="70A45FF9" w14:textId="1FF13113" w:rsidR="00F56C12" w:rsidRPr="006737A8" w:rsidRDefault="006737A8" w:rsidP="00F56C12">
      <w:pPr>
        <w:rPr>
          <w:rFonts w:ascii="Times New Roman" w:eastAsia="Times New Roman" w:hAnsi="Times New Roman" w:cs="Times New Roman"/>
          <w:sz w:val="24"/>
          <w:szCs w:val="24"/>
        </w:rPr>
      </w:pPr>
      <w:r w:rsidRPr="006737A8">
        <w:rPr>
          <w:rFonts w:ascii="Times New Roman" w:eastAsia="Times New Roman" w:hAnsi="Times New Roman" w:cs="Times New Roman"/>
          <w:b/>
          <w:bCs/>
          <w:sz w:val="24"/>
          <w:szCs w:val="24"/>
        </w:rPr>
        <w:lastRenderedPageBreak/>
        <w:t>Khosla:</w:t>
      </w:r>
      <w:r>
        <w:rPr>
          <w:rFonts w:ascii="Times New Roman" w:eastAsia="Times New Roman" w:hAnsi="Times New Roman" w:cs="Times New Roman"/>
          <w:sz w:val="24"/>
          <w:szCs w:val="24"/>
        </w:rPr>
        <w:t xml:space="preserve"> </w:t>
      </w:r>
      <w:r w:rsidR="00F56C12" w:rsidRPr="006737A8">
        <w:rPr>
          <w:rFonts w:ascii="Times New Roman" w:eastAsia="Times New Roman" w:hAnsi="Times New Roman" w:cs="Times New Roman"/>
          <w:sz w:val="24"/>
          <w:szCs w:val="24"/>
        </w:rPr>
        <w:t xml:space="preserve">What is reasonable care </w:t>
      </w:r>
      <w:proofErr w:type="gramStart"/>
      <w:r w:rsidR="00F56C12" w:rsidRPr="006737A8">
        <w:rPr>
          <w:rFonts w:ascii="Times New Roman" w:eastAsia="Times New Roman" w:hAnsi="Times New Roman" w:cs="Times New Roman"/>
          <w:sz w:val="24"/>
          <w:szCs w:val="24"/>
        </w:rPr>
        <w:t>depends</w:t>
      </w:r>
      <w:proofErr w:type="gramEnd"/>
      <w:r w:rsidR="00F56C12" w:rsidRPr="006737A8">
        <w:rPr>
          <w:rFonts w:ascii="Times New Roman" w:eastAsia="Times New Roman" w:hAnsi="Times New Roman" w:cs="Times New Roman"/>
          <w:sz w:val="24"/>
          <w:szCs w:val="24"/>
        </w:rPr>
        <w:t xml:space="preserve"> on general knowledge and custom of a society. What </w:t>
      </w:r>
      <w:r w:rsidR="00F56C12" w:rsidRPr="006737A8">
        <w:rPr>
          <w:rFonts w:ascii="Times New Roman" w:eastAsia="Times New Roman" w:hAnsi="Times New Roman" w:cs="Times New Roman"/>
          <w:i/>
          <w:iCs/>
          <w:sz w:val="24"/>
          <w:szCs w:val="24"/>
        </w:rPr>
        <w:t xml:space="preserve">Roe </w:t>
      </w:r>
      <w:r w:rsidR="00F56C12" w:rsidRPr="006737A8">
        <w:rPr>
          <w:rFonts w:ascii="Times New Roman" w:eastAsia="Times New Roman" w:hAnsi="Times New Roman" w:cs="Times New Roman"/>
          <w:sz w:val="24"/>
          <w:szCs w:val="24"/>
        </w:rPr>
        <w:t xml:space="preserve">is saying is that a doctor who was reasonably situated would not have </w:t>
      </w:r>
      <w:proofErr w:type="gramStart"/>
      <w:r w:rsidR="00F56C12" w:rsidRPr="006737A8">
        <w:rPr>
          <w:rFonts w:ascii="Times New Roman" w:eastAsia="Times New Roman" w:hAnsi="Times New Roman" w:cs="Times New Roman"/>
          <w:sz w:val="24"/>
          <w:szCs w:val="24"/>
        </w:rPr>
        <w:t>been expected</w:t>
      </w:r>
      <w:proofErr w:type="gramEnd"/>
      <w:r w:rsidR="00F56C12" w:rsidRPr="006737A8">
        <w:rPr>
          <w:rFonts w:ascii="Times New Roman" w:eastAsia="Times New Roman" w:hAnsi="Times New Roman" w:cs="Times New Roman"/>
          <w:sz w:val="24"/>
          <w:szCs w:val="24"/>
        </w:rPr>
        <w:t xml:space="preserve"> to behave differently. Effectively, this means that customary behavior is </w:t>
      </w:r>
      <w:proofErr w:type="gramStart"/>
      <w:r w:rsidR="00F56C12" w:rsidRPr="006737A8">
        <w:rPr>
          <w:rFonts w:ascii="Times New Roman" w:eastAsia="Times New Roman" w:hAnsi="Times New Roman" w:cs="Times New Roman"/>
          <w:sz w:val="24"/>
          <w:szCs w:val="24"/>
        </w:rPr>
        <w:t>being followed</w:t>
      </w:r>
      <w:proofErr w:type="gramEnd"/>
      <w:r w:rsidR="00F56C12" w:rsidRPr="006737A8">
        <w:rPr>
          <w:rFonts w:ascii="Times New Roman" w:eastAsia="Times New Roman" w:hAnsi="Times New Roman" w:cs="Times New Roman"/>
          <w:sz w:val="24"/>
          <w:szCs w:val="24"/>
        </w:rPr>
        <w:t xml:space="preserve">. To exercise reasonable care is to follow that kind of custom/social norm. </w:t>
      </w:r>
    </w:p>
    <w:p w14:paraId="1C988BE9" w14:textId="77777777" w:rsidR="00F56C12" w:rsidRPr="006737A8" w:rsidRDefault="00F56C12" w:rsidP="00F56C12">
      <w:pPr>
        <w:rPr>
          <w:rFonts w:ascii="Times New Roman" w:eastAsia="Times New Roman" w:hAnsi="Times New Roman" w:cs="Times New Roman"/>
          <w:sz w:val="24"/>
          <w:szCs w:val="24"/>
        </w:rPr>
      </w:pPr>
    </w:p>
    <w:p w14:paraId="56B42339" w14:textId="02F45CFB" w:rsidR="00F56C12" w:rsidRPr="006737A8" w:rsidRDefault="00F56C12" w:rsidP="00F56C12">
      <w:pPr>
        <w:rPr>
          <w:rFonts w:ascii="Times New Roman" w:eastAsia="Times New Roman" w:hAnsi="Times New Roman" w:cs="Times New Roman"/>
          <w:b/>
          <w:bCs/>
          <w:sz w:val="24"/>
          <w:szCs w:val="24"/>
        </w:rPr>
      </w:pPr>
      <w:r w:rsidRPr="006737A8">
        <w:rPr>
          <w:rFonts w:ascii="Times New Roman" w:eastAsia="Times New Roman" w:hAnsi="Times New Roman" w:cs="Times New Roman"/>
          <w:b/>
          <w:bCs/>
          <w:i/>
          <w:iCs/>
          <w:sz w:val="24"/>
          <w:szCs w:val="24"/>
        </w:rPr>
        <w:t xml:space="preserve">TJ Hooper </w:t>
      </w:r>
      <w:r w:rsidRPr="006737A8">
        <w:rPr>
          <w:rFonts w:ascii="Times New Roman" w:eastAsia="Times New Roman" w:hAnsi="Times New Roman" w:cs="Times New Roman"/>
          <w:b/>
          <w:bCs/>
          <w:sz w:val="24"/>
          <w:szCs w:val="24"/>
        </w:rPr>
        <w:t>considers whether the standard of reasonable care is the same thing as customary behavior.</w:t>
      </w:r>
    </w:p>
    <w:p w14:paraId="000000B2" w14:textId="01FF7C83" w:rsidR="00C35DB2" w:rsidRPr="006737A8" w:rsidRDefault="00C35DB2">
      <w:pPr>
        <w:rPr>
          <w:rFonts w:ascii="Times New Roman" w:eastAsia="Times New Roman" w:hAnsi="Times New Roman" w:cs="Times New Roman"/>
          <w:sz w:val="24"/>
          <w:szCs w:val="24"/>
        </w:rPr>
      </w:pPr>
    </w:p>
    <w:p w14:paraId="7ACCB0B7" w14:textId="77777777" w:rsidR="00F56C12" w:rsidRPr="006737A8" w:rsidRDefault="00F56C12" w:rsidP="00F56C12">
      <w:pPr>
        <w:spacing w:line="240" w:lineRule="auto"/>
        <w:rPr>
          <w:rFonts w:ascii="Times New Roman" w:eastAsia="Times New Roman" w:hAnsi="Times New Roman" w:cs="Times New Roman"/>
          <w:b/>
          <w:bCs/>
          <w:color w:val="548DD4" w:themeColor="text2" w:themeTint="99"/>
          <w:sz w:val="24"/>
          <w:szCs w:val="24"/>
        </w:rPr>
      </w:pPr>
      <w:r w:rsidRPr="006737A8">
        <w:rPr>
          <w:rFonts w:ascii="Times New Roman" w:eastAsia="Times New Roman" w:hAnsi="Times New Roman" w:cs="Times New Roman"/>
          <w:b/>
          <w:bCs/>
          <w:i/>
          <w:iCs/>
          <w:color w:val="548DD4" w:themeColor="text2" w:themeTint="99"/>
          <w:sz w:val="24"/>
          <w:szCs w:val="24"/>
        </w:rPr>
        <w:t>TJ Hooper - custom is not an absolute defense for negligent action</w:t>
      </w:r>
    </w:p>
    <w:p w14:paraId="19A446BB" w14:textId="77777777" w:rsidR="00F56C12" w:rsidRPr="006737A8" w:rsidRDefault="00F56C12" w:rsidP="00F56C12">
      <w:pPr>
        <w:spacing w:line="240" w:lineRule="auto"/>
        <w:rPr>
          <w:rFonts w:ascii="Times New Roman" w:eastAsia="Times New Roman" w:hAnsi="Times New Roman" w:cs="Times New Roman"/>
          <w:sz w:val="24"/>
          <w:szCs w:val="24"/>
        </w:rPr>
      </w:pPr>
      <w:r w:rsidRPr="006737A8">
        <w:rPr>
          <w:rFonts w:ascii="Times New Roman" w:eastAsia="Times New Roman" w:hAnsi="Times New Roman" w:cs="Times New Roman"/>
          <w:b/>
          <w:bCs/>
          <w:color w:val="000000"/>
          <w:sz w:val="24"/>
          <w:szCs w:val="24"/>
        </w:rPr>
        <w:t>Facts</w:t>
      </w:r>
      <w:r w:rsidRPr="006737A8">
        <w:rPr>
          <w:rFonts w:ascii="Times New Roman" w:eastAsia="Times New Roman" w:hAnsi="Times New Roman" w:cs="Times New Roman"/>
          <w:color w:val="000000"/>
          <w:sz w:val="24"/>
          <w:szCs w:val="24"/>
        </w:rPr>
        <w:t xml:space="preserve">: </w:t>
      </w:r>
      <w:proofErr w:type="gramStart"/>
      <w:r w:rsidRPr="006737A8">
        <w:rPr>
          <w:rFonts w:ascii="Times New Roman" w:eastAsia="Times New Roman" w:hAnsi="Times New Roman" w:cs="Times New Roman"/>
          <w:color w:val="000000"/>
          <w:sz w:val="24"/>
          <w:szCs w:val="24"/>
        </w:rPr>
        <w:t>Tug boats</w:t>
      </w:r>
      <w:proofErr w:type="gramEnd"/>
      <w:r w:rsidRPr="006737A8">
        <w:rPr>
          <w:rFonts w:ascii="Times New Roman" w:eastAsia="Times New Roman" w:hAnsi="Times New Roman" w:cs="Times New Roman"/>
          <w:color w:val="000000"/>
          <w:sz w:val="24"/>
          <w:szCs w:val="24"/>
        </w:rPr>
        <w:t xml:space="preserve"> towing barges, struck by a storm and the barges sink (along with the goods on board). The barge operating company did not provide working radio sets. Owners of the </w:t>
      </w:r>
      <w:proofErr w:type="gramStart"/>
      <w:r w:rsidRPr="006737A8">
        <w:rPr>
          <w:rFonts w:ascii="Times New Roman" w:eastAsia="Times New Roman" w:hAnsi="Times New Roman" w:cs="Times New Roman"/>
          <w:color w:val="000000"/>
          <w:sz w:val="24"/>
          <w:szCs w:val="24"/>
        </w:rPr>
        <w:t>tug boats</w:t>
      </w:r>
      <w:proofErr w:type="gramEnd"/>
      <w:r w:rsidRPr="006737A8">
        <w:rPr>
          <w:rFonts w:ascii="Times New Roman" w:eastAsia="Times New Roman" w:hAnsi="Times New Roman" w:cs="Times New Roman"/>
          <w:color w:val="000000"/>
          <w:sz w:val="24"/>
          <w:szCs w:val="24"/>
        </w:rPr>
        <w:t>/goods sue, alleging that the tug boats were unseaworthy as they lack a working radio.</w:t>
      </w:r>
    </w:p>
    <w:p w14:paraId="4E3A3D23" w14:textId="77777777" w:rsidR="00F56C12" w:rsidRPr="006737A8" w:rsidRDefault="00F56C12" w:rsidP="00F56C12">
      <w:pPr>
        <w:spacing w:line="240" w:lineRule="auto"/>
        <w:rPr>
          <w:rFonts w:ascii="Times New Roman" w:eastAsia="Times New Roman" w:hAnsi="Times New Roman" w:cs="Times New Roman"/>
          <w:sz w:val="24"/>
          <w:szCs w:val="24"/>
        </w:rPr>
      </w:pPr>
      <w:r w:rsidRPr="006737A8">
        <w:rPr>
          <w:rFonts w:ascii="Times New Roman" w:eastAsia="Times New Roman" w:hAnsi="Times New Roman" w:cs="Times New Roman"/>
          <w:b/>
          <w:bCs/>
          <w:color w:val="000000"/>
          <w:sz w:val="24"/>
          <w:szCs w:val="24"/>
        </w:rPr>
        <w:t>PL argument</w:t>
      </w:r>
      <w:r w:rsidRPr="006737A8">
        <w:rPr>
          <w:rFonts w:ascii="Times New Roman" w:eastAsia="Times New Roman" w:hAnsi="Times New Roman" w:cs="Times New Roman"/>
          <w:color w:val="000000"/>
          <w:sz w:val="24"/>
          <w:szCs w:val="24"/>
        </w:rPr>
        <w:t>: should have had radios on board, as that would have prevented the accident.</w:t>
      </w:r>
    </w:p>
    <w:p w14:paraId="2B485350" w14:textId="77777777" w:rsidR="00F56C12" w:rsidRPr="006737A8" w:rsidRDefault="00F56C12" w:rsidP="00F56C12">
      <w:pPr>
        <w:spacing w:line="240" w:lineRule="auto"/>
        <w:rPr>
          <w:rFonts w:ascii="Times New Roman" w:eastAsia="Times New Roman" w:hAnsi="Times New Roman" w:cs="Times New Roman"/>
          <w:sz w:val="24"/>
          <w:szCs w:val="24"/>
        </w:rPr>
      </w:pPr>
      <w:r w:rsidRPr="006737A8">
        <w:rPr>
          <w:rFonts w:ascii="Times New Roman" w:eastAsia="Times New Roman" w:hAnsi="Times New Roman" w:cs="Times New Roman"/>
          <w:b/>
          <w:bCs/>
          <w:color w:val="000000"/>
          <w:sz w:val="24"/>
          <w:szCs w:val="24"/>
        </w:rPr>
        <w:t>DF argument</w:t>
      </w:r>
      <w:r w:rsidRPr="006737A8">
        <w:rPr>
          <w:rFonts w:ascii="Times New Roman" w:eastAsia="Times New Roman" w:hAnsi="Times New Roman" w:cs="Times New Roman"/>
          <w:color w:val="000000"/>
          <w:sz w:val="24"/>
          <w:szCs w:val="24"/>
        </w:rPr>
        <w:t xml:space="preserve">: there is no industry standard to provide radios, and these boats are fitted the same as most other </w:t>
      </w:r>
      <w:proofErr w:type="gramStart"/>
      <w:r w:rsidRPr="006737A8">
        <w:rPr>
          <w:rFonts w:ascii="Times New Roman" w:eastAsia="Times New Roman" w:hAnsi="Times New Roman" w:cs="Times New Roman"/>
          <w:color w:val="000000"/>
          <w:sz w:val="24"/>
          <w:szCs w:val="24"/>
        </w:rPr>
        <w:t>tug boats</w:t>
      </w:r>
      <w:proofErr w:type="gramEnd"/>
      <w:r w:rsidRPr="006737A8">
        <w:rPr>
          <w:rFonts w:ascii="Times New Roman" w:eastAsia="Times New Roman" w:hAnsi="Times New Roman" w:cs="Times New Roman"/>
          <w:color w:val="000000"/>
          <w:sz w:val="24"/>
          <w:szCs w:val="24"/>
        </w:rPr>
        <w:t>, so there’s no basis to claim that they’re unreasonable.</w:t>
      </w:r>
    </w:p>
    <w:p w14:paraId="10B0F79C" w14:textId="77777777" w:rsidR="00F56C12" w:rsidRPr="006737A8" w:rsidRDefault="00F56C12" w:rsidP="00F56C12">
      <w:pPr>
        <w:spacing w:line="240" w:lineRule="auto"/>
        <w:rPr>
          <w:rFonts w:ascii="Times New Roman" w:eastAsia="Times New Roman" w:hAnsi="Times New Roman" w:cs="Times New Roman"/>
          <w:sz w:val="24"/>
          <w:szCs w:val="24"/>
        </w:rPr>
      </w:pPr>
      <w:r w:rsidRPr="006737A8">
        <w:rPr>
          <w:rFonts w:ascii="Times New Roman" w:eastAsia="Times New Roman" w:hAnsi="Times New Roman" w:cs="Times New Roman"/>
          <w:b/>
          <w:bCs/>
          <w:color w:val="000000"/>
          <w:sz w:val="24"/>
          <w:szCs w:val="24"/>
        </w:rPr>
        <w:t xml:space="preserve">Holding/reasoning: </w:t>
      </w:r>
      <w:r w:rsidRPr="006737A8">
        <w:rPr>
          <w:rFonts w:ascii="Times New Roman" w:eastAsia="Times New Roman" w:hAnsi="Times New Roman" w:cs="Times New Roman"/>
          <w:color w:val="000000"/>
          <w:sz w:val="24"/>
          <w:szCs w:val="24"/>
        </w:rPr>
        <w:t xml:space="preserve">compliance with customary standards of behavior might be relevant to determining whether one has acted reasonably, but it is not dispositive. Although “in most cases reasonable prudence is in fact common prudence…there are precautions so imperative that their universal disregard will not excuse their omission.” Custom is not the same as acting reasonably, and the </w:t>
      </w:r>
      <w:proofErr w:type="gramStart"/>
      <w:r w:rsidRPr="006737A8">
        <w:rPr>
          <w:rFonts w:ascii="Times New Roman" w:eastAsia="Times New Roman" w:hAnsi="Times New Roman" w:cs="Times New Roman"/>
          <w:color w:val="000000"/>
          <w:sz w:val="24"/>
          <w:szCs w:val="24"/>
        </w:rPr>
        <w:t>tug boat</w:t>
      </w:r>
      <w:proofErr w:type="gramEnd"/>
      <w:r w:rsidRPr="006737A8">
        <w:rPr>
          <w:rFonts w:ascii="Times New Roman" w:eastAsia="Times New Roman" w:hAnsi="Times New Roman" w:cs="Times New Roman"/>
          <w:color w:val="000000"/>
          <w:sz w:val="24"/>
          <w:szCs w:val="24"/>
        </w:rPr>
        <w:t xml:space="preserve"> operators did not act reasonably in failing to install the radios. </w:t>
      </w:r>
    </w:p>
    <w:p w14:paraId="7017E373" w14:textId="4D0C24A2" w:rsidR="00F56C12" w:rsidRPr="006737A8" w:rsidRDefault="00065C19" w:rsidP="00F56C12">
      <w:pPr>
        <w:numPr>
          <w:ilvl w:val="0"/>
          <w:numId w:val="27"/>
        </w:numPr>
        <w:spacing w:line="240" w:lineRule="auto"/>
        <w:textAlignment w:val="baseline"/>
        <w:rPr>
          <w:rFonts w:ascii="Times New Roman" w:eastAsia="Times New Roman" w:hAnsi="Times New Roman" w:cs="Times New Roman"/>
          <w:color w:val="000000"/>
          <w:sz w:val="24"/>
          <w:szCs w:val="24"/>
        </w:rPr>
      </w:pPr>
      <w:r w:rsidRPr="006737A8">
        <w:rPr>
          <w:rFonts w:ascii="Times New Roman" w:eastAsia="Times New Roman" w:hAnsi="Times New Roman" w:cs="Times New Roman"/>
          <w:color w:val="000000"/>
          <w:sz w:val="24"/>
          <w:szCs w:val="24"/>
        </w:rPr>
        <w:t xml:space="preserve">Rejects the idea that following customary norms = reasonable care. </w:t>
      </w:r>
      <w:r w:rsidR="00F56C12" w:rsidRPr="006737A8">
        <w:rPr>
          <w:rFonts w:ascii="Times New Roman" w:eastAsia="Times New Roman" w:hAnsi="Times New Roman" w:cs="Times New Roman"/>
          <w:color w:val="000000"/>
          <w:sz w:val="24"/>
          <w:szCs w:val="24"/>
        </w:rPr>
        <w:t xml:space="preserve">Everyone else behaving unreasonably does not mean that you </w:t>
      </w:r>
      <w:proofErr w:type="gramStart"/>
      <w:r w:rsidR="00F56C12" w:rsidRPr="006737A8">
        <w:rPr>
          <w:rFonts w:ascii="Times New Roman" w:eastAsia="Times New Roman" w:hAnsi="Times New Roman" w:cs="Times New Roman"/>
          <w:color w:val="000000"/>
          <w:sz w:val="24"/>
          <w:szCs w:val="24"/>
        </w:rPr>
        <w:t>behaving</w:t>
      </w:r>
      <w:proofErr w:type="gramEnd"/>
      <w:r w:rsidR="00F56C12" w:rsidRPr="006737A8">
        <w:rPr>
          <w:rFonts w:ascii="Times New Roman" w:eastAsia="Times New Roman" w:hAnsi="Times New Roman" w:cs="Times New Roman"/>
          <w:color w:val="000000"/>
          <w:sz w:val="24"/>
          <w:szCs w:val="24"/>
        </w:rPr>
        <w:t xml:space="preserve"> that way would be reasonable.</w:t>
      </w:r>
    </w:p>
    <w:p w14:paraId="5F7DB36D" w14:textId="77777777" w:rsidR="00F56C12" w:rsidRPr="006737A8" w:rsidRDefault="00F56C12" w:rsidP="00F56C12">
      <w:pPr>
        <w:numPr>
          <w:ilvl w:val="0"/>
          <w:numId w:val="27"/>
        </w:numPr>
        <w:spacing w:line="240" w:lineRule="auto"/>
        <w:textAlignment w:val="baseline"/>
        <w:rPr>
          <w:rFonts w:ascii="Times New Roman" w:eastAsia="Times New Roman" w:hAnsi="Times New Roman" w:cs="Times New Roman"/>
          <w:color w:val="000000"/>
          <w:sz w:val="24"/>
          <w:szCs w:val="24"/>
        </w:rPr>
      </w:pPr>
      <w:r w:rsidRPr="006737A8">
        <w:rPr>
          <w:rFonts w:ascii="Times New Roman" w:eastAsia="Times New Roman" w:hAnsi="Times New Roman" w:cs="Times New Roman"/>
          <w:color w:val="000000"/>
          <w:sz w:val="24"/>
          <w:szCs w:val="24"/>
        </w:rPr>
        <w:t>Customary behavior is still relevant, but is not an absolute measure of relevance</w:t>
      </w:r>
    </w:p>
    <w:p w14:paraId="74595827" w14:textId="77777777" w:rsidR="00F56C12" w:rsidRPr="006737A8" w:rsidRDefault="00F56C12" w:rsidP="00F56C12">
      <w:pPr>
        <w:spacing w:line="240" w:lineRule="auto"/>
        <w:rPr>
          <w:rFonts w:ascii="Times New Roman" w:eastAsia="Times New Roman" w:hAnsi="Times New Roman" w:cs="Times New Roman"/>
          <w:sz w:val="24"/>
          <w:szCs w:val="24"/>
        </w:rPr>
      </w:pPr>
      <w:r w:rsidRPr="006737A8">
        <w:rPr>
          <w:rFonts w:ascii="Times New Roman" w:eastAsia="Times New Roman" w:hAnsi="Times New Roman" w:cs="Times New Roman"/>
          <w:b/>
          <w:bCs/>
          <w:color w:val="000000"/>
          <w:sz w:val="24"/>
          <w:szCs w:val="24"/>
        </w:rPr>
        <w:t>Notes:</w:t>
      </w:r>
    </w:p>
    <w:p w14:paraId="2297BE2A" w14:textId="77777777" w:rsidR="00F56C12" w:rsidRPr="006737A8" w:rsidRDefault="00F56C12" w:rsidP="00F56C12">
      <w:pPr>
        <w:numPr>
          <w:ilvl w:val="0"/>
          <w:numId w:val="28"/>
        </w:numPr>
        <w:spacing w:line="240" w:lineRule="auto"/>
        <w:textAlignment w:val="baseline"/>
        <w:rPr>
          <w:rFonts w:ascii="Times New Roman" w:eastAsia="Times New Roman" w:hAnsi="Times New Roman" w:cs="Times New Roman"/>
          <w:color w:val="000000"/>
          <w:sz w:val="24"/>
          <w:szCs w:val="24"/>
        </w:rPr>
      </w:pPr>
      <w:r w:rsidRPr="006737A8">
        <w:rPr>
          <w:rFonts w:ascii="Times New Roman" w:eastAsia="Times New Roman" w:hAnsi="Times New Roman" w:cs="Times New Roman"/>
          <w:color w:val="000000"/>
          <w:sz w:val="24"/>
          <w:szCs w:val="24"/>
        </w:rPr>
        <w:t xml:space="preserve">Regulatory versus constitutive norms: here, Learned Hand says that the idea of ordinary care </w:t>
      </w:r>
      <w:proofErr w:type="gramStart"/>
      <w:r w:rsidRPr="006737A8">
        <w:rPr>
          <w:rFonts w:ascii="Times New Roman" w:eastAsia="Times New Roman" w:hAnsi="Times New Roman" w:cs="Times New Roman"/>
          <w:color w:val="000000"/>
          <w:sz w:val="24"/>
          <w:szCs w:val="24"/>
        </w:rPr>
        <w:t>is not fully constituted</w:t>
      </w:r>
      <w:proofErr w:type="gramEnd"/>
      <w:r w:rsidRPr="006737A8">
        <w:rPr>
          <w:rFonts w:ascii="Times New Roman" w:eastAsia="Times New Roman" w:hAnsi="Times New Roman" w:cs="Times New Roman"/>
          <w:color w:val="000000"/>
          <w:sz w:val="24"/>
          <w:szCs w:val="24"/>
        </w:rPr>
        <w:t xml:space="preserve"> by societal norms, but is rather at least somewhat regulated by an idea that exists outside of what people are necessarily doing.</w:t>
      </w:r>
    </w:p>
    <w:p w14:paraId="32671D9C" w14:textId="77777777" w:rsidR="00F56C12" w:rsidRPr="006737A8" w:rsidRDefault="00F56C12" w:rsidP="00F56C12">
      <w:pPr>
        <w:numPr>
          <w:ilvl w:val="1"/>
          <w:numId w:val="28"/>
        </w:numPr>
        <w:spacing w:line="240" w:lineRule="auto"/>
        <w:textAlignment w:val="baseline"/>
        <w:rPr>
          <w:rFonts w:ascii="Times New Roman" w:eastAsia="Times New Roman" w:hAnsi="Times New Roman" w:cs="Times New Roman"/>
          <w:color w:val="000000"/>
          <w:sz w:val="24"/>
          <w:szCs w:val="24"/>
        </w:rPr>
      </w:pPr>
      <w:r w:rsidRPr="006737A8">
        <w:rPr>
          <w:rFonts w:ascii="Times New Roman" w:eastAsia="Times New Roman" w:hAnsi="Times New Roman" w:cs="Times New Roman"/>
          <w:color w:val="000000"/>
          <w:sz w:val="24"/>
          <w:szCs w:val="24"/>
        </w:rPr>
        <w:t>Constitutive norms: changing the rules of chess means that it would no longer be chess, not the same constitutively and there are no external standards to regulate.</w:t>
      </w:r>
    </w:p>
    <w:p w14:paraId="38E7C709" w14:textId="77777777" w:rsidR="00F56C12" w:rsidRPr="006737A8" w:rsidRDefault="00F56C12" w:rsidP="00F56C12">
      <w:pPr>
        <w:numPr>
          <w:ilvl w:val="1"/>
          <w:numId w:val="28"/>
        </w:numPr>
        <w:spacing w:line="240" w:lineRule="auto"/>
        <w:textAlignment w:val="baseline"/>
        <w:rPr>
          <w:rFonts w:ascii="Times New Roman" w:eastAsia="Times New Roman" w:hAnsi="Times New Roman" w:cs="Times New Roman"/>
          <w:color w:val="000000"/>
          <w:sz w:val="24"/>
          <w:szCs w:val="24"/>
        </w:rPr>
      </w:pPr>
      <w:r w:rsidRPr="006737A8">
        <w:rPr>
          <w:rFonts w:ascii="Times New Roman" w:eastAsia="Times New Roman" w:hAnsi="Times New Roman" w:cs="Times New Roman"/>
          <w:color w:val="000000"/>
          <w:sz w:val="24"/>
          <w:szCs w:val="24"/>
        </w:rPr>
        <w:t>Regulatory norms: changing the speeding limit is regulating traffic, external standard by which to measure the activity.</w:t>
      </w:r>
    </w:p>
    <w:p w14:paraId="2ECB642F" w14:textId="77777777" w:rsidR="00F56C12" w:rsidRPr="006737A8" w:rsidRDefault="00F56C12" w:rsidP="00F56C12">
      <w:pPr>
        <w:numPr>
          <w:ilvl w:val="0"/>
          <w:numId w:val="28"/>
        </w:numPr>
        <w:spacing w:line="240" w:lineRule="auto"/>
        <w:textAlignment w:val="baseline"/>
        <w:rPr>
          <w:rFonts w:ascii="Times New Roman" w:eastAsia="Times New Roman" w:hAnsi="Times New Roman" w:cs="Times New Roman"/>
          <w:color w:val="000000"/>
          <w:sz w:val="24"/>
          <w:szCs w:val="24"/>
        </w:rPr>
      </w:pPr>
      <w:r w:rsidRPr="006737A8">
        <w:rPr>
          <w:rFonts w:ascii="Times New Roman" w:eastAsia="Times New Roman" w:hAnsi="Times New Roman" w:cs="Times New Roman"/>
          <w:color w:val="000000"/>
          <w:sz w:val="24"/>
          <w:szCs w:val="24"/>
        </w:rPr>
        <w:t>We should note the TJ Hooper shows an entire industry may be acting unreasonably</w:t>
      </w:r>
    </w:p>
    <w:p w14:paraId="4BCF3697" w14:textId="77777777" w:rsidR="00F56C12" w:rsidRPr="006737A8" w:rsidRDefault="00F56C12" w:rsidP="00F56C12">
      <w:pPr>
        <w:numPr>
          <w:ilvl w:val="0"/>
          <w:numId w:val="28"/>
        </w:numPr>
        <w:spacing w:line="240" w:lineRule="auto"/>
        <w:textAlignment w:val="baseline"/>
        <w:rPr>
          <w:rFonts w:ascii="Times New Roman" w:eastAsia="Times New Roman" w:hAnsi="Times New Roman" w:cs="Times New Roman"/>
          <w:b/>
          <w:bCs/>
          <w:color w:val="000000"/>
          <w:sz w:val="24"/>
          <w:szCs w:val="24"/>
        </w:rPr>
      </w:pPr>
      <w:r w:rsidRPr="006737A8">
        <w:rPr>
          <w:rFonts w:ascii="Times New Roman" w:eastAsia="Times New Roman" w:hAnsi="Times New Roman" w:cs="Times New Roman"/>
          <w:b/>
          <w:bCs/>
          <w:color w:val="000000"/>
          <w:sz w:val="24"/>
          <w:szCs w:val="24"/>
        </w:rPr>
        <w:t>EXCEPTION:</w:t>
      </w:r>
      <w:r w:rsidRPr="006737A8">
        <w:rPr>
          <w:rFonts w:ascii="Times New Roman" w:eastAsia="Times New Roman" w:hAnsi="Times New Roman" w:cs="Times New Roman"/>
          <w:color w:val="000000"/>
          <w:sz w:val="24"/>
          <w:szCs w:val="24"/>
        </w:rPr>
        <w:t xml:space="preserve"> in cases of professional negligence, medical/legal malpractice for example, standard professional practice </w:t>
      </w:r>
      <w:proofErr w:type="gramStart"/>
      <w:r w:rsidRPr="006737A8">
        <w:rPr>
          <w:rFonts w:ascii="Times New Roman" w:eastAsia="Times New Roman" w:hAnsi="Times New Roman" w:cs="Times New Roman"/>
          <w:color w:val="000000"/>
          <w:sz w:val="24"/>
          <w:szCs w:val="24"/>
        </w:rPr>
        <w:t>is used</w:t>
      </w:r>
      <w:proofErr w:type="gramEnd"/>
      <w:r w:rsidRPr="006737A8">
        <w:rPr>
          <w:rFonts w:ascii="Times New Roman" w:eastAsia="Times New Roman" w:hAnsi="Times New Roman" w:cs="Times New Roman"/>
          <w:color w:val="000000"/>
          <w:sz w:val="24"/>
          <w:szCs w:val="24"/>
        </w:rPr>
        <w:t xml:space="preserve"> to determine reasonableness. In part, this is because professions </w:t>
      </w:r>
      <w:proofErr w:type="gramStart"/>
      <w:r w:rsidRPr="006737A8">
        <w:rPr>
          <w:rFonts w:ascii="Times New Roman" w:eastAsia="Times New Roman" w:hAnsi="Times New Roman" w:cs="Times New Roman"/>
          <w:color w:val="000000"/>
          <w:sz w:val="24"/>
          <w:szCs w:val="24"/>
        </w:rPr>
        <w:t>are seen</w:t>
      </w:r>
      <w:proofErr w:type="gramEnd"/>
      <w:r w:rsidRPr="006737A8">
        <w:rPr>
          <w:rFonts w:ascii="Times New Roman" w:eastAsia="Times New Roman" w:hAnsi="Times New Roman" w:cs="Times New Roman"/>
          <w:color w:val="000000"/>
          <w:sz w:val="24"/>
          <w:szCs w:val="24"/>
        </w:rPr>
        <w:t xml:space="preserve"> as unique expertise, so standards determined by experts.</w:t>
      </w:r>
    </w:p>
    <w:p w14:paraId="50B1F957" w14:textId="24E581A3" w:rsidR="00E94E09" w:rsidRPr="006737A8" w:rsidRDefault="00E94E09" w:rsidP="00E94E09">
      <w:pPr>
        <w:numPr>
          <w:ilvl w:val="1"/>
          <w:numId w:val="28"/>
        </w:numPr>
        <w:spacing w:line="240" w:lineRule="auto"/>
        <w:textAlignment w:val="baseline"/>
        <w:rPr>
          <w:rFonts w:ascii="Times New Roman" w:eastAsia="Times New Roman" w:hAnsi="Times New Roman" w:cs="Times New Roman"/>
          <w:b/>
          <w:bCs/>
          <w:color w:val="000000"/>
          <w:sz w:val="24"/>
          <w:szCs w:val="24"/>
        </w:rPr>
      </w:pPr>
      <w:r w:rsidRPr="006737A8">
        <w:rPr>
          <w:rFonts w:ascii="Times New Roman" w:eastAsia="Times New Roman" w:hAnsi="Times New Roman" w:cs="Times New Roman"/>
          <w:b/>
          <w:bCs/>
          <w:color w:val="000000"/>
          <w:sz w:val="24"/>
          <w:szCs w:val="24"/>
        </w:rPr>
        <w:t>However: the exception has an exception! ∫</w:t>
      </w:r>
      <w:r w:rsidRPr="006737A8">
        <w:rPr>
          <w:rFonts w:ascii="Times New Roman" w:eastAsia="Times New Roman" w:hAnsi="Times New Roman" w:cs="Times New Roman"/>
          <w:color w:val="000000"/>
          <w:sz w:val="24"/>
          <w:szCs w:val="24"/>
        </w:rPr>
        <w:t xml:space="preserve">Informed consent cases are those where the patient puts forth a claim about a harm that took place due to a risk associated with the </w:t>
      </w:r>
      <w:proofErr w:type="gramStart"/>
      <w:r w:rsidRPr="006737A8">
        <w:rPr>
          <w:rFonts w:ascii="Times New Roman" w:eastAsia="Times New Roman" w:hAnsi="Times New Roman" w:cs="Times New Roman"/>
          <w:color w:val="000000"/>
          <w:sz w:val="24"/>
          <w:szCs w:val="24"/>
        </w:rPr>
        <w:t>procedure</w:t>
      </w:r>
      <w:proofErr w:type="gramEnd"/>
      <w:r w:rsidRPr="006737A8">
        <w:rPr>
          <w:rFonts w:ascii="Times New Roman" w:eastAsia="Times New Roman" w:hAnsi="Times New Roman" w:cs="Times New Roman"/>
          <w:color w:val="000000"/>
          <w:sz w:val="24"/>
          <w:szCs w:val="24"/>
        </w:rPr>
        <w:t xml:space="preserve"> but the doctor did not inform the patient of this risk.</w:t>
      </w:r>
      <w:r w:rsidR="00C422AB" w:rsidRPr="006737A8">
        <w:rPr>
          <w:rFonts w:ascii="Times New Roman" w:eastAsia="Times New Roman" w:hAnsi="Times New Roman" w:cs="Times New Roman"/>
          <w:color w:val="000000"/>
          <w:sz w:val="24"/>
          <w:szCs w:val="24"/>
        </w:rPr>
        <w:t xml:space="preserve"> The complaint is not that the procedure </w:t>
      </w:r>
      <w:proofErr w:type="gramStart"/>
      <w:r w:rsidR="00C422AB" w:rsidRPr="006737A8">
        <w:rPr>
          <w:rFonts w:ascii="Times New Roman" w:eastAsia="Times New Roman" w:hAnsi="Times New Roman" w:cs="Times New Roman"/>
          <w:color w:val="000000"/>
          <w:sz w:val="24"/>
          <w:szCs w:val="24"/>
        </w:rPr>
        <w:t>was done</w:t>
      </w:r>
      <w:proofErr w:type="gramEnd"/>
      <w:r w:rsidR="00C422AB" w:rsidRPr="006737A8">
        <w:rPr>
          <w:rFonts w:ascii="Times New Roman" w:eastAsia="Times New Roman" w:hAnsi="Times New Roman" w:cs="Times New Roman"/>
          <w:color w:val="000000"/>
          <w:sz w:val="24"/>
          <w:szCs w:val="24"/>
        </w:rPr>
        <w:t xml:space="preserve"> incorrectly, but that the patient was not informed of the risk and would not have accepted the risk if they were informed about it.</w:t>
      </w:r>
    </w:p>
    <w:p w14:paraId="73CD7AA9" w14:textId="77777777" w:rsidR="00F56C12" w:rsidRPr="006737A8" w:rsidRDefault="00F56C12">
      <w:pPr>
        <w:rPr>
          <w:rFonts w:ascii="Times New Roman" w:eastAsia="Times New Roman" w:hAnsi="Times New Roman" w:cs="Times New Roman"/>
          <w:sz w:val="24"/>
          <w:szCs w:val="24"/>
        </w:rPr>
      </w:pPr>
    </w:p>
    <w:sectPr w:rsidR="00F56C12" w:rsidRPr="006737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rdo">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51CDA"/>
    <w:multiLevelType w:val="multilevel"/>
    <w:tmpl w:val="3498F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4C0132"/>
    <w:multiLevelType w:val="multilevel"/>
    <w:tmpl w:val="25B26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F01ABF"/>
    <w:multiLevelType w:val="multilevel"/>
    <w:tmpl w:val="74C2A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FD5C3F"/>
    <w:multiLevelType w:val="multilevel"/>
    <w:tmpl w:val="647A0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FF6A19"/>
    <w:multiLevelType w:val="multilevel"/>
    <w:tmpl w:val="24005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0946EA"/>
    <w:multiLevelType w:val="multilevel"/>
    <w:tmpl w:val="61B25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2673F5"/>
    <w:multiLevelType w:val="multilevel"/>
    <w:tmpl w:val="C2C47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840389"/>
    <w:multiLevelType w:val="multilevel"/>
    <w:tmpl w:val="78AE2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6378C3"/>
    <w:multiLevelType w:val="multilevel"/>
    <w:tmpl w:val="4BF094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3C96CA8"/>
    <w:multiLevelType w:val="multilevel"/>
    <w:tmpl w:val="79C4D9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3EF0A11"/>
    <w:multiLevelType w:val="multilevel"/>
    <w:tmpl w:val="BB80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81B23"/>
    <w:multiLevelType w:val="multilevel"/>
    <w:tmpl w:val="6F98B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C4B5722"/>
    <w:multiLevelType w:val="multilevel"/>
    <w:tmpl w:val="FC8C1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ECA0A5C"/>
    <w:multiLevelType w:val="multilevel"/>
    <w:tmpl w:val="40FA3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3B363A1"/>
    <w:multiLevelType w:val="multilevel"/>
    <w:tmpl w:val="C1FC5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981678"/>
    <w:multiLevelType w:val="multilevel"/>
    <w:tmpl w:val="52586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A55B3E"/>
    <w:multiLevelType w:val="multilevel"/>
    <w:tmpl w:val="2EAA9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A03BAF"/>
    <w:multiLevelType w:val="multilevel"/>
    <w:tmpl w:val="DE9EF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E482A3B"/>
    <w:multiLevelType w:val="multilevel"/>
    <w:tmpl w:val="94A86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15F381A"/>
    <w:multiLevelType w:val="multilevel"/>
    <w:tmpl w:val="E940E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C94E02"/>
    <w:multiLevelType w:val="multilevel"/>
    <w:tmpl w:val="F538E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D80044A"/>
    <w:multiLevelType w:val="multilevel"/>
    <w:tmpl w:val="5FD60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05256F8"/>
    <w:multiLevelType w:val="multilevel"/>
    <w:tmpl w:val="510CD3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3AE3832"/>
    <w:multiLevelType w:val="multilevel"/>
    <w:tmpl w:val="50462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074948"/>
    <w:multiLevelType w:val="multilevel"/>
    <w:tmpl w:val="4A8EC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93F3763"/>
    <w:multiLevelType w:val="multilevel"/>
    <w:tmpl w:val="4008F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477F61"/>
    <w:multiLevelType w:val="multilevel"/>
    <w:tmpl w:val="EF02D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80D73"/>
    <w:multiLevelType w:val="hybridMultilevel"/>
    <w:tmpl w:val="CC6CE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0799265">
    <w:abstractNumId w:val="17"/>
  </w:num>
  <w:num w:numId="2" w16cid:durableId="1545288160">
    <w:abstractNumId w:val="11"/>
  </w:num>
  <w:num w:numId="3" w16cid:durableId="1694724295">
    <w:abstractNumId w:val="8"/>
  </w:num>
  <w:num w:numId="4" w16cid:durableId="1301883041">
    <w:abstractNumId w:val="7"/>
  </w:num>
  <w:num w:numId="5" w16cid:durableId="416562645">
    <w:abstractNumId w:val="4"/>
  </w:num>
  <w:num w:numId="6" w16cid:durableId="262494217">
    <w:abstractNumId w:val="23"/>
  </w:num>
  <w:num w:numId="7" w16cid:durableId="1487939814">
    <w:abstractNumId w:val="20"/>
  </w:num>
  <w:num w:numId="8" w16cid:durableId="2097512412">
    <w:abstractNumId w:val="18"/>
  </w:num>
  <w:num w:numId="9" w16cid:durableId="1053773427">
    <w:abstractNumId w:val="25"/>
  </w:num>
  <w:num w:numId="10" w16cid:durableId="605618305">
    <w:abstractNumId w:val="22"/>
  </w:num>
  <w:num w:numId="11" w16cid:durableId="110636651">
    <w:abstractNumId w:val="24"/>
  </w:num>
  <w:num w:numId="12" w16cid:durableId="2044205695">
    <w:abstractNumId w:val="6"/>
  </w:num>
  <w:num w:numId="13" w16cid:durableId="314143924">
    <w:abstractNumId w:val="3"/>
  </w:num>
  <w:num w:numId="14" w16cid:durableId="1481001787">
    <w:abstractNumId w:val="13"/>
  </w:num>
  <w:num w:numId="15" w16cid:durableId="1704597487">
    <w:abstractNumId w:val="21"/>
  </w:num>
  <w:num w:numId="16" w16cid:durableId="352196620">
    <w:abstractNumId w:val="1"/>
  </w:num>
  <w:num w:numId="17" w16cid:durableId="2137336167">
    <w:abstractNumId w:val="2"/>
  </w:num>
  <w:num w:numId="18" w16cid:durableId="1860704018">
    <w:abstractNumId w:val="9"/>
  </w:num>
  <w:num w:numId="19" w16cid:durableId="395251968">
    <w:abstractNumId w:val="15"/>
  </w:num>
  <w:num w:numId="20" w16cid:durableId="1320844817">
    <w:abstractNumId w:val="16"/>
  </w:num>
  <w:num w:numId="21" w16cid:durableId="26491565">
    <w:abstractNumId w:val="0"/>
  </w:num>
  <w:num w:numId="22" w16cid:durableId="68121531">
    <w:abstractNumId w:val="5"/>
  </w:num>
  <w:num w:numId="23" w16cid:durableId="1513104079">
    <w:abstractNumId w:val="12"/>
  </w:num>
  <w:num w:numId="24" w16cid:durableId="1671788121">
    <w:abstractNumId w:val="19"/>
  </w:num>
  <w:num w:numId="25" w16cid:durableId="1644391183">
    <w:abstractNumId w:val="14"/>
  </w:num>
  <w:num w:numId="26" w16cid:durableId="1674919942">
    <w:abstractNumId w:val="27"/>
  </w:num>
  <w:num w:numId="27" w16cid:durableId="693574372">
    <w:abstractNumId w:val="10"/>
  </w:num>
  <w:num w:numId="28" w16cid:durableId="169510791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DB2"/>
    <w:rsid w:val="00065C19"/>
    <w:rsid w:val="003E3BE3"/>
    <w:rsid w:val="00526EA5"/>
    <w:rsid w:val="00561967"/>
    <w:rsid w:val="006737A8"/>
    <w:rsid w:val="007E1470"/>
    <w:rsid w:val="008A3DB8"/>
    <w:rsid w:val="00AF2EF8"/>
    <w:rsid w:val="00C35DB2"/>
    <w:rsid w:val="00C422AB"/>
    <w:rsid w:val="00E94E09"/>
    <w:rsid w:val="00F56C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E864"/>
  <w15:docId w15:val="{84F71D7E-056F-47F6-9FAB-7457CD0B2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E3B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796</Words>
  <Characters>4677</Characters>
  <Application>Microsoft Office Word</Application>
  <DocSecurity>0</DocSecurity>
  <Lines>93</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Isabella Gerrard</dc:creator>
  <cp:lastModifiedBy>CLR ME</cp:lastModifiedBy>
  <cp:revision>2</cp:revision>
  <dcterms:created xsi:type="dcterms:W3CDTF">2024-09-12T12:51:00Z</dcterms:created>
  <dcterms:modified xsi:type="dcterms:W3CDTF">2024-09-12T12:51:00Z</dcterms:modified>
</cp:coreProperties>
</file>