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0335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Moshe S. Klein</w:t>
      </w:r>
    </w:p>
    <w:p w14:paraId="07F1E312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1775 York Ave</w:t>
      </w:r>
    </w:p>
    <w:p w14:paraId="65A0E2B5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New York, NY 10128</w:t>
      </w:r>
    </w:p>
    <w:p w14:paraId="68262A4B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mk5170@columbia.edu</w:t>
      </w:r>
    </w:p>
    <w:p w14:paraId="1B3178B5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(917) 943-7310</w:t>
      </w:r>
    </w:p>
    <w:p w14:paraId="53F07C16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</w:p>
    <w:p w14:paraId="4BD54B02" w14:textId="2395F31C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January 1</w:t>
      </w:r>
      <w:r>
        <w:rPr>
          <w:rFonts w:ascii="Times New Roman" w:hAnsi="Times New Roman" w:cs="Times New Roman"/>
          <w:color w:val="1F1F1F"/>
        </w:rPr>
        <w:t>3</w:t>
      </w:r>
      <w:r w:rsidRPr="005E6129">
        <w:rPr>
          <w:rFonts w:ascii="Times New Roman" w:hAnsi="Times New Roman" w:cs="Times New Roman"/>
          <w:color w:val="1F1F1F"/>
        </w:rPr>
        <w:t>, 2026</w:t>
      </w:r>
    </w:p>
    <w:p w14:paraId="50AB5E99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</w:p>
    <w:p w14:paraId="5958E960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Hiring Committee</w:t>
      </w:r>
    </w:p>
    <w:p w14:paraId="42FDE0E4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Cooley LLP</w:t>
      </w:r>
    </w:p>
    <w:p w14:paraId="20A95C94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55 Hudson Yards</w:t>
      </w:r>
    </w:p>
    <w:p w14:paraId="1C5153C3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New York, NY 10001</w:t>
      </w:r>
    </w:p>
    <w:p w14:paraId="770729F1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</w:p>
    <w:p w14:paraId="68E0F50A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Re: 2027 2L Summer Associate Position</w:t>
      </w:r>
    </w:p>
    <w:p w14:paraId="19256F74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</w:p>
    <w:p w14:paraId="4C31816B" w14:textId="68F15D91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 xml:space="preserve">I am a first-year student at Columbia Law School seeking a 2L Summer Associate position </w:t>
      </w:r>
      <w:r>
        <w:rPr>
          <w:rFonts w:ascii="Times New Roman" w:hAnsi="Times New Roman" w:cs="Times New Roman"/>
          <w:color w:val="1F1F1F"/>
        </w:rPr>
        <w:t xml:space="preserve">in </w:t>
      </w:r>
      <w:r w:rsidRPr="005E6129">
        <w:rPr>
          <w:rFonts w:ascii="Times New Roman" w:hAnsi="Times New Roman" w:cs="Times New Roman"/>
          <w:color w:val="1F1F1F"/>
        </w:rPr>
        <w:t>the corporate group of Cooley’s New York office for summer 2027. I am specifically targeting your Emerging Companies &amp; Venture Capital practice. As a former CTO, I understand the realities of scaling a business. I want to use that background to advise high-growth companies and investors. I am drawn to Cooley’s leadership in the innovation economy and its track record of guiding clients from formation to IPO.</w:t>
      </w:r>
    </w:p>
    <w:p w14:paraId="223EBC44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</w:p>
    <w:p w14:paraId="5BC940BD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To that end, I have accepted a 2026 summer position as a Legal Intern at Apex Healthcare Properties, a healthcare-focused real estate firm. In this role, I will report directly to the General Counsel and work on the legal strategy behind large-scale property transactions. While the industry is real estate, the core competencies—navigating complex deal structures, managing risk, and executing transactions for sophisticated stakeholders—align directly with the corporate work I hope to handle at Cooley.</w:t>
      </w:r>
    </w:p>
    <w:p w14:paraId="52C569CD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</w:p>
    <w:p w14:paraId="7A78C0D3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Before law school, my work centered on high-pressure execution and team leadership. As Judicial Secretary to the Hon. Rachel E. Freier, I led an eleven-person chambers team. In addition to managing day-to-day operations, I designed and implemented a triage system that cleared a multi-year case backlog, a project that required fast judgment and clear communication with multiple stakeholders.</w:t>
      </w:r>
    </w:p>
    <w:p w14:paraId="058A5950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</w:p>
    <w:p w14:paraId="279112E1" w14:textId="7104718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Earlier, as Chief Technology Officer at a construction firm, I rebuilt financial reporting and automated internal workflows to shorten project timelines. I also bring a strong background in client service: at Greater Optics, I led training workshops for colleagues, and at Shirim Music Studios, I manage</w:t>
      </w:r>
      <w:r>
        <w:rPr>
          <w:rFonts w:ascii="Times New Roman" w:hAnsi="Times New Roman" w:cs="Times New Roman"/>
          <w:color w:val="1F1F1F"/>
        </w:rPr>
        <w:t>d</w:t>
      </w:r>
      <w:r w:rsidRPr="005E6129">
        <w:rPr>
          <w:rFonts w:ascii="Times New Roman" w:hAnsi="Times New Roman" w:cs="Times New Roman"/>
          <w:color w:val="1F1F1F"/>
        </w:rPr>
        <w:t xml:space="preserve"> complex logistics and creative direction for international artists. I would bring this mix of execution, technical fluency, and client-focused judgment to Cooley, and I would welcome the opportunity to discuss how my background aligns with the firm’s corporate practice.</w:t>
      </w:r>
    </w:p>
    <w:p w14:paraId="038DF9CA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</w:p>
    <w:p w14:paraId="78B468C3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  <w:r w:rsidRPr="005E6129">
        <w:rPr>
          <w:rFonts w:ascii="Times New Roman" w:hAnsi="Times New Roman" w:cs="Times New Roman"/>
          <w:color w:val="1F1F1F"/>
        </w:rPr>
        <w:t>Sincerely,</w:t>
      </w:r>
    </w:p>
    <w:p w14:paraId="3C23EB63" w14:textId="77777777" w:rsidR="005E6129" w:rsidRPr="005E6129" w:rsidRDefault="005E6129" w:rsidP="005E6129">
      <w:pPr>
        <w:rPr>
          <w:rFonts w:ascii="Times New Roman" w:hAnsi="Times New Roman" w:cs="Times New Roman"/>
          <w:color w:val="1F1F1F"/>
        </w:rPr>
      </w:pPr>
    </w:p>
    <w:p w14:paraId="6695AE22" w14:textId="490A1A0B" w:rsidR="002A706B" w:rsidRPr="005E6129" w:rsidRDefault="005E6129" w:rsidP="005E6129">
      <w:r w:rsidRPr="005E6129">
        <w:rPr>
          <w:rFonts w:ascii="Times New Roman" w:hAnsi="Times New Roman" w:cs="Times New Roman"/>
          <w:color w:val="1F1F1F"/>
        </w:rPr>
        <w:t>Moshe S. Klein</w:t>
      </w:r>
    </w:p>
    <w:sectPr w:rsidR="002A706B" w:rsidRPr="005E61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FBF28F5-A00D-4540-94B4-F410E3FDD5F0}"/>
    <w:embedItalic r:id="rId2" w:fontKey="{BCD8735B-D32D-C241-B2E1-A47AE2919B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FDA9EB9-516A-774B-B6C8-92EC0A1BD43C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56C25F4A-20A8-7A48-9DB6-09F7F3B87E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3E0BFEF1-E309-C74F-B9BD-727DCF91AE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046DCE"/>
    <w:rsid w:val="00070179"/>
    <w:rsid w:val="00083F43"/>
    <w:rsid w:val="00093E97"/>
    <w:rsid w:val="000B7843"/>
    <w:rsid w:val="000E1575"/>
    <w:rsid w:val="000E608A"/>
    <w:rsid w:val="000F5FDA"/>
    <w:rsid w:val="00162792"/>
    <w:rsid w:val="001670E3"/>
    <w:rsid w:val="001A5D79"/>
    <w:rsid w:val="001D1583"/>
    <w:rsid w:val="001F29D7"/>
    <w:rsid w:val="002173DD"/>
    <w:rsid w:val="002A706B"/>
    <w:rsid w:val="00337E8F"/>
    <w:rsid w:val="00405AD4"/>
    <w:rsid w:val="004251FC"/>
    <w:rsid w:val="004E2BDD"/>
    <w:rsid w:val="00532611"/>
    <w:rsid w:val="00547CF8"/>
    <w:rsid w:val="005E6129"/>
    <w:rsid w:val="005E74BA"/>
    <w:rsid w:val="00616390"/>
    <w:rsid w:val="00620619"/>
    <w:rsid w:val="00643B25"/>
    <w:rsid w:val="0066057B"/>
    <w:rsid w:val="0066421E"/>
    <w:rsid w:val="006A1803"/>
    <w:rsid w:val="006C1CEF"/>
    <w:rsid w:val="00737C98"/>
    <w:rsid w:val="007E321C"/>
    <w:rsid w:val="007F71F7"/>
    <w:rsid w:val="008457D1"/>
    <w:rsid w:val="008631CF"/>
    <w:rsid w:val="008B38A6"/>
    <w:rsid w:val="0092730A"/>
    <w:rsid w:val="00967749"/>
    <w:rsid w:val="00967CE8"/>
    <w:rsid w:val="00992EC5"/>
    <w:rsid w:val="009F4EB9"/>
    <w:rsid w:val="00A2478A"/>
    <w:rsid w:val="00A64013"/>
    <w:rsid w:val="00A87BC2"/>
    <w:rsid w:val="00B67275"/>
    <w:rsid w:val="00B77443"/>
    <w:rsid w:val="00B863E7"/>
    <w:rsid w:val="00BA28B4"/>
    <w:rsid w:val="00BC1722"/>
    <w:rsid w:val="00C56A33"/>
    <w:rsid w:val="00D27F3A"/>
    <w:rsid w:val="00DA267C"/>
    <w:rsid w:val="00DF7C97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2</cp:revision>
  <cp:lastPrinted>2026-01-13T19:53:00Z</cp:lastPrinted>
  <dcterms:created xsi:type="dcterms:W3CDTF">2026-01-13T23:10:00Z</dcterms:created>
  <dcterms:modified xsi:type="dcterms:W3CDTF">2026-01-13T23:10:00Z</dcterms:modified>
</cp:coreProperties>
</file>