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Adversarial Learning - Assignment 5 Eitamar Saraf, Moshe Nasletashvili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detector over those 400 adversarial examples</w:t>
      </w:r>
    </w:p>
    <w:p w:rsidR="00000000" w:rsidDel="00000000" w:rsidP="00000000" w:rsidRDefault="00000000" w:rsidRPr="00000000" w14:paraId="00000004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4.8333333333333"/>
        <w:gridCol w:w="1264.8333333333333"/>
        <w:gridCol w:w="1264.8333333333333"/>
        <w:gridCol w:w="1264.8333333333333"/>
        <w:gridCol w:w="1264.8333333333333"/>
        <w:gridCol w:w="1264.8333333333333"/>
        <w:tblGridChange w:id="0">
          <w:tblGrid>
            <w:gridCol w:w="1264.8333333333333"/>
            <w:gridCol w:w="1264.8333333333333"/>
            <w:gridCol w:w="1264.8333333333333"/>
            <w:gridCol w:w="1264.8333333333333"/>
            <w:gridCol w:w="1264.8333333333333"/>
            <w:gridCol w:w="126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FGSM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TGSM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Targeted PGD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classified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Correctly 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0.7475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Wrongly classified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0.005</w:t>
            </w:r>
          </w:p>
        </w:tc>
      </w:tr>
    </w:tbl>
    <w:p w:rsidR="00000000" w:rsidDel="00000000" w:rsidP="00000000" w:rsidRDefault="00000000" w:rsidRPr="00000000" w14:paraId="0000001D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detector over 400 randomly selected VALID inputs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False positive rate: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0.535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FGSM:  epsilon=0.3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TGSM:  epsilon=0.3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PDG &amp; Targeted PGD: epsilon=3, iter_eps = 0.03, iterations=60, min_x=-1.0, max_x=1.0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Detector: epsilon: 0.1, iteration: 1000, lr = 0.5, lr_decay after 500 iterations to 0.05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2ThwU6+Nat/V3Ek0eJ0uA65Oyw==">AMUW2mWULXgDlVDw5nqbzzv1Iot5Ft3FX77ew3SHK6xh4Nfl6EGoo1DRzpVqP50d88At+/UTFxUjf7trIfnGBjbfUJCR7UsUbPc3yMtFuO7lk1WF+PB/EORIe5uEFr9Ud9HxJlvkhogO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