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erriweather" w:cs="Merriweather" w:eastAsia="Merriweather" w:hAnsi="Merriweather"/>
          <w:sz w:val="60"/>
          <w:szCs w:val="60"/>
        </w:rPr>
      </w:pPr>
      <w:r w:rsidDel="00000000" w:rsidR="00000000" w:rsidRPr="00000000">
        <w:rPr>
          <w:rFonts w:ascii="Merriweather" w:cs="Merriweather" w:eastAsia="Merriweather" w:hAnsi="Merriweather"/>
          <w:sz w:val="60"/>
          <w:szCs w:val="60"/>
          <w:rtl w:val="0"/>
        </w:rPr>
        <w:t xml:space="preserve">Home Exercise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4zqu5gjyxde" w:id="0"/>
      <w:bookmarkEnd w:id="0"/>
      <w:r w:rsidDel="00000000" w:rsidR="00000000" w:rsidRPr="00000000">
        <w:rPr>
          <w:rtl w:val="0"/>
        </w:rPr>
        <w:t xml:space="preserve">General 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task simulates a simple version to one of our platform’s most basic </w:t>
      </w:r>
      <w:r w:rsidDel="00000000" w:rsidR="00000000" w:rsidRPr="00000000">
        <w:rPr>
          <w:i w:val="1"/>
          <w:rtl w:val="0"/>
        </w:rPr>
        <w:t xml:space="preserve">evidence</w:t>
      </w:r>
      <w:r w:rsidDel="00000000" w:rsidR="00000000" w:rsidRPr="00000000">
        <w:rPr>
          <w:i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 processing.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want to implement a simple service that asynchronously receives “events”/”requests” with “</w:t>
      </w:r>
      <w:r w:rsidDel="00000000" w:rsidR="00000000" w:rsidRPr="00000000">
        <w:rPr>
          <w:rtl w:val="0"/>
        </w:rPr>
        <w:t xml:space="preserve">evidence”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objects in the format of JSON and knows how to convert them into a structured table based on configuration.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  <w:t xml:space="preserve">Assume the following JSON structured payload (attached as a JSON file):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"evidence_id"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"evidence_data"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"login_name"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"anecdotes-exercise"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"user_details"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"2021-07-26T09:41:56Z"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exercise@anecdotes.ai</w:t>
        </w:r>
      </w:hyperlink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"anec"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"dotes"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"security"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"mfa_enabled"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"mfa_enforced"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}},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"login_name"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"anecdotes-exercise-test"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"user_details"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"2021-09-24T09:41:56Z"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exercise-test@anecdotes.ai</w:t>
        </w:r>
      </w:hyperlink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"security"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"mfa_enabled"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"mfa_enforced"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}},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"login_name"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"anecdotes-dev"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"owner"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"user_details"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"2021-06-26T09:41:56Z"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120003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exercise-dev@anecdotes.ai</w:t>
        </w:r>
      </w:hyperlink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"security"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"mfa_enabled"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"mfa_enforced"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(This is the “</w:t>
      </w:r>
      <w:r w:rsidDel="00000000" w:rsidR="00000000" w:rsidRPr="00000000">
        <w:rPr>
          <w:b w:val="1"/>
          <w:rtl w:val="0"/>
        </w:rPr>
        <w:t xml:space="preserve">evidence payload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That outputs the following structured table (as JSON or any similar):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75"/>
        <w:gridCol w:w="1845"/>
        <w:gridCol w:w="1880"/>
        <w:gridCol w:w="1880"/>
        <w:tblGridChange w:id="0">
          <w:tblGrid>
            <w:gridCol w:w="1880"/>
            <w:gridCol w:w="1875"/>
            <w:gridCol w:w="1845"/>
            <w:gridCol w:w="1880"/>
            <w:gridCol w:w="1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Updated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MFA enabled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anec dotes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exercise@anecdotes.ai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2021-07-26T09:41:56Z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exc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exercise-test@anecdotes.ai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2021-09-24T09:41:56Z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 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exercise-dev@anecdotes.ai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2021-06-26T09:41:56Z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While the following JSON structured payload: 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"evidence_id"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"evidence_data"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"created"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"2022-10-19T07:47:14.000Z"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"Single fa"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"00p6wqv6avsLDtEBC5d7"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"lastUpdated"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"2022-10-19T07:47:14.000Z"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"England policy"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"priority"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"settings"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"authenticators"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[{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"enroll"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"self"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"OPTIONAL"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"key"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"okta_email"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}],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"AUTHENTICATORS"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"MFA_ENROLL"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"created"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"2022-10-19T07:47:49.000Z"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"MFA"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"00p6wqtt3dIcc1eKs5d7"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"lastUpdated"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"2022-10-19T07:47:49.000Z"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"Disney policy"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"priority"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"settings"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"authenticators"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[{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"enroll"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"self"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"OPTIONAL"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"key"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"okta_email"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}],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"AUTHENTICATORS"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"MFA_ENROLL"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"created"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"2022-05-17T13:57:44.000Z"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 default policy applies in all situations if no other policy applies."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"02jkdn3jnf3wofew"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"lastUpdated"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"2022-10-19T07:47:49.000Z"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"Default Policy"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"priority"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"settings"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"authenticators"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[{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"enroll"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"self"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"key"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"okta_email"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"AUTHENTICATORS"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"MFA_ENROLL"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(This is the “</w:t>
      </w:r>
      <w:r w:rsidDel="00000000" w:rsidR="00000000" w:rsidRPr="00000000">
        <w:rPr>
          <w:b w:val="1"/>
          <w:rtl w:val="0"/>
        </w:rPr>
        <w:t xml:space="preserve">evidence payload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  <w:t xml:space="preserve">Outputs the following structured table (again, as JSON or any similar):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99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Policy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02jkdn3jnf3wofew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England policy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00p6wqv6avsLDtEBC5d7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!!!</w:t>
      </w:r>
      <w:r w:rsidDel="00000000" w:rsidR="00000000" w:rsidRPr="00000000">
        <w:rPr>
          <w:rtl w:val="0"/>
        </w:rPr>
        <w:t xml:space="preserve"> Please note that those are </w:t>
      </w:r>
      <w:r w:rsidDel="00000000" w:rsidR="00000000" w:rsidRPr="00000000">
        <w:rPr>
          <w:b w:val="1"/>
          <w:rtl w:val="0"/>
        </w:rPr>
        <w:t xml:space="preserve">only two examples</w:t>
      </w:r>
      <w:r w:rsidDel="00000000" w:rsidR="00000000" w:rsidRPr="00000000">
        <w:rPr>
          <w:rtl w:val="0"/>
        </w:rPr>
        <w:t xml:space="preserve"> for evidence payloads and outputs. The payload can vary between different kinds of evidence. This means that the representation of the data and its structure are configurable. In a generic manner, the code should be able to convert a JSON payload into a structured table based on configurations per evidence. </w:t>
      </w:r>
      <w:r w:rsidDel="00000000" w:rsidR="00000000" w:rsidRPr="00000000">
        <w:rPr>
          <w:b w:val="1"/>
          <w:rtl w:val="0"/>
        </w:rPr>
        <w:t xml:space="preserve">No code changes should be required to add new evidence.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2zz4ehqwaix4" w:id="1"/>
      <w:bookmarkEnd w:id="1"/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b w:val="1"/>
          <w:u w:val="single"/>
          <w:rtl w:val="0"/>
        </w:rPr>
        <w:t xml:space="preserve">simple</w:t>
      </w:r>
      <w:r w:rsidDel="00000000" w:rsidR="00000000" w:rsidRPr="00000000">
        <w:rPr>
          <w:rtl w:val="0"/>
        </w:rPr>
        <w:t xml:space="preserve"> RESTful/event based service that knows how to receive a collected </w:t>
      </w:r>
      <w:r w:rsidDel="00000000" w:rsidR="00000000" w:rsidRPr="00000000">
        <w:rPr>
          <w:i w:val="1"/>
          <w:rtl w:val="0"/>
        </w:rPr>
        <w:t xml:space="preserve">raw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jfb8uc33zegn" w:id="2"/>
      <w:bookmarkEnd w:id="2"/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5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For every </w:t>
      </w:r>
      <w:r w:rsidDel="00000000" w:rsidR="00000000" w:rsidRPr="00000000">
        <w:rPr>
          <w:b w:val="1"/>
          <w:rtl w:val="0"/>
        </w:rPr>
        <w:t xml:space="preserve">evidence payload and ID</w:t>
      </w:r>
      <w:r w:rsidDel="00000000" w:rsidR="00000000" w:rsidRPr="00000000">
        <w:rPr>
          <w:rtl w:val="0"/>
        </w:rPr>
        <w:t xml:space="preserve">, the service reads a relevant “</w:t>
      </w:r>
      <w:r w:rsidDel="00000000" w:rsidR="00000000" w:rsidRPr="00000000">
        <w:rPr>
          <w:i w:val="1"/>
          <w:rtl w:val="0"/>
        </w:rPr>
        <w:t xml:space="preserve">parsing</w:t>
      </w:r>
      <w:r w:rsidDel="00000000" w:rsidR="00000000" w:rsidRPr="00000000">
        <w:rPr>
          <w:rtl w:val="0"/>
        </w:rPr>
        <w:t xml:space="preserve"> configuration” that you have defined (</w:t>
      </w:r>
      <w:r w:rsidDel="00000000" w:rsidR="00000000" w:rsidRPr="00000000">
        <w:rPr>
          <w:b w:val="1"/>
          <w:rtl w:val="0"/>
        </w:rPr>
        <w:t xml:space="preserve">the instructions of how to convert the evidence payload</w:t>
      </w:r>
      <w:r w:rsidDel="00000000" w:rsidR="00000000" w:rsidRPr="00000000">
        <w:rPr>
          <w:rtl w:val="0"/>
        </w:rPr>
        <w:t xml:space="preserve">) and outputs a new table-structured JSON (or any other table format you’d like).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Please note that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“parsing configuration”</w:t>
      </w:r>
      <w:r w:rsidDel="00000000" w:rsidR="00000000" w:rsidRPr="00000000">
        <w:rPr>
          <w:i w:val="1"/>
          <w:sz w:val="20"/>
          <w:szCs w:val="20"/>
          <w:rtl w:val="0"/>
        </w:rPr>
        <w:t xml:space="preserve"> definition is a crucial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mc9jwel1mbpr" w:id="3"/>
      <w:bookmarkEnd w:id="3"/>
      <w:r w:rsidDel="00000000" w:rsidR="00000000" w:rsidRPr="00000000">
        <w:rPr>
          <w:rtl w:val="0"/>
        </w:rPr>
        <w:t xml:space="preserve">Step 3 (Bonus, Just theoretical)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Assuming that we receive a lot of evidence and every evidence includes tons of rows (for instance, evidence_data with 1M entries) - are you extracting the evidence payload efficiently? </w:t>
        <w:br w:type="textWrapping"/>
        <w:t xml:space="preserve">Imagine this was a real task assigned to you, would you have done something differently or do you feel comfortable with your suggested solution?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ro4f3os4xcs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im2tbarp6qdt" w:id="5"/>
      <w:bookmarkEnd w:id="5"/>
      <w:r w:rsidDel="00000000" w:rsidR="00000000" w:rsidRPr="00000000">
        <w:rPr>
          <w:rtl w:val="0"/>
        </w:rPr>
        <w:t xml:space="preserve">Expected outcome: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We expect to receive a zip file containing the source code for the service you have just written and a simple README markdown file with some basic how-tos (e.g. how to run the service, how to feed it with an evidence payload, instructions for adding new evidence support).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6ozjyqocfjp4" w:id="6"/>
      <w:bookmarkEnd w:id="6"/>
      <w:r w:rsidDel="00000000" w:rsidR="00000000" w:rsidRPr="00000000">
        <w:rPr>
          <w:rtl w:val="0"/>
        </w:rPr>
        <w:t xml:space="preserve">Just before you start 👾: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to deal with UI/UX anyhow.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assume that </w:t>
      </w:r>
      <w:r w:rsidDel="00000000" w:rsidR="00000000" w:rsidRPr="00000000">
        <w:rPr>
          <w:i w:val="1"/>
          <w:rtl w:val="0"/>
        </w:rPr>
        <w:t xml:space="preserve">evidence_id</w:t>
      </w:r>
      <w:r w:rsidDel="00000000" w:rsidR="00000000" w:rsidRPr="00000000">
        <w:rPr>
          <w:rtl w:val="0"/>
        </w:rPr>
        <w:t xml:space="preserve"> is unique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is just a bonus, feel free to skip this part.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do not pay this exercise more than </w:t>
      </w:r>
      <w:r w:rsidDel="00000000" w:rsidR="00000000" w:rsidRPr="00000000">
        <w:rPr>
          <w:rtl w:val="0"/>
        </w:rPr>
        <w:t xml:space="preserve">2-3 hours</w:t>
      </w:r>
      <w:r w:rsidDel="00000000" w:rsidR="00000000" w:rsidRPr="00000000">
        <w:rPr>
          <w:rtl w:val="0"/>
        </w:rPr>
        <w:t xml:space="preserve">, your time is important to us and whatever your outcome is, share it with us 🙏🏼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luck!✌🏼</w:t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63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ageBreakBefore w:val="0"/>
      <w:ind w:right="-810"/>
      <w:jc w:val="right"/>
      <w:rPr>
        <w:rFonts w:ascii="Open Sans Light" w:cs="Open Sans Light" w:eastAsia="Open Sans Light" w:hAnsi="Open Sans Light"/>
        <w:color w:val="999999"/>
      </w:rPr>
    </w:pPr>
    <w:r w:rsidDel="00000000" w:rsidR="00000000" w:rsidRPr="00000000">
      <w:rPr>
        <w:rFonts w:ascii="Open Sans Light" w:cs="Open Sans Light" w:eastAsia="Open Sans Light" w:hAnsi="Open Sans Light"/>
        <w:color w:val="999999"/>
        <w:rtl w:val="0"/>
      </w:rPr>
      <w:tab/>
      <w:tab/>
      <w:tab/>
      <w:tab/>
    </w:r>
    <w:r w:rsidDel="00000000" w:rsidR="00000000" w:rsidRPr="00000000">
      <w:rPr>
        <w:rFonts w:ascii="Open Sans Light" w:cs="Open Sans Light" w:eastAsia="Open Sans Light" w:hAnsi="Open Sans Light"/>
        <w:color w:val="999999"/>
        <w:rtl w:val="0"/>
      </w:rPr>
      <w:t xml:space="preserve">HaMelacha St 3</w:t>
    </w:r>
    <w:r w:rsidDel="00000000" w:rsidR="00000000" w:rsidRPr="00000000">
      <w:rPr>
        <w:rFonts w:ascii="Open Sans Light" w:cs="Open Sans Light" w:eastAsia="Open Sans Light" w:hAnsi="Open Sans Light"/>
        <w:color w:val="999999"/>
        <w:rtl w:val="0"/>
      </w:rPr>
      <w:t xml:space="preserve">, Tel Aviv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-476249</wp:posOffset>
          </wp:positionH>
          <wp:positionV relativeFrom="paragraph">
            <wp:posOffset>-66674</wp:posOffset>
          </wp:positionV>
          <wp:extent cx="1804988" cy="342613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34261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6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The most basic building block that exists in anecdotes, this is the data we collect from various SaaS products to automate compliance.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ageBreakBefore w:val="0"/>
      <w:ind w:hanging="720"/>
      <w:rPr>
        <w:rFonts w:ascii="Open Sans Light" w:cs="Open Sans Light" w:eastAsia="Open Sans Light" w:hAnsi="Open Sans Light"/>
      </w:rPr>
    </w:pPr>
    <w:r w:rsidDel="00000000" w:rsidR="00000000" w:rsidRPr="00000000">
      <w:rPr>
        <w:rFonts w:ascii="Open Sans Light" w:cs="Open Sans Light" w:eastAsia="Open Sans Light" w:hAnsi="Open Sans Light"/>
        <w:color w:val="999999"/>
        <w:rtl w:val="0"/>
      </w:rPr>
      <w:t xml:space="preserve">November 2023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5962650</wp:posOffset>
          </wp:positionH>
          <wp:positionV relativeFrom="paragraph">
            <wp:posOffset>-142874</wp:posOffset>
          </wp:positionV>
          <wp:extent cx="475315" cy="38576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5315" cy="3857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exercise-dev@anecdotes.ai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exercise@anecdotes.ai" TargetMode="External"/><Relationship Id="rId8" Type="http://schemas.openxmlformats.org/officeDocument/2006/relationships/hyperlink" Target="mailto:exercise-test@anecdotes.a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