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line="276"/>
        <w:jc w:val="center"/>
      </w:pPr>
      <w:r>
        <w:rPr>
          <w:b/>
          <w:bCs/>
          <w:sz w:val="60"/>
          <w:szCs w:val="60"/>
        </w:rPr>
        <w:t xml:space="preserve">AI Innovation Hub</w:t>
      </w:r>
    </w:p>
    <w:p>
      <w:pPr>
        <w:spacing w:after="700" w:line="276"/>
        <w:jc w:val="center"/>
      </w:pPr>
      <w:r>
        <w:rPr>
          <w:i/>
          <w:iCs/>
          <w:color w:val="4A5553"/>
          <w:sz w:val="26"/>
          <w:szCs w:val="26"/>
        </w:rPr>
        <w:t xml:space="preserve">a collaborative platform for innovation and problem solving</w:t>
      </w:r>
    </w:p>
    <w:p>
      <w:pPr>
        <w:spacing w:after="120" w:line="276"/>
        <w:jc w:val="center"/>
      </w:pPr>
      <w:r>
        <w:rPr>
          <w:b/>
          <w:bCs/>
          <w:sz w:val="34"/>
          <w:szCs w:val="34"/>
        </w:rPr>
        <w:t xml:space="preserve">Software Requirements Specification</w:t>
      </w:r>
    </w:p>
    <w:p>
      <w:pPr>
        <w:spacing w:after="60" w:line="276"/>
        <w:jc w:val="center"/>
      </w:pPr>
      <w:r>
        <w:rPr>
          <w:color w:val="4A5553"/>
          <w:sz w:val="24"/>
          <w:szCs w:val="24"/>
        </w:rPr>
        <w:t xml:space="preserve">CSE470 — Software Engineering</w:t>
      </w:r>
    </w:p>
    <w:p>
      <w:pPr>
        <w:spacing w:after="900" w:line="276"/>
        <w:jc w:val="center"/>
      </w:pPr>
      <w:r>
        <w:rPr>
          <w:color w:val="4A5553"/>
          <w:sz w:val="24"/>
          <w:szCs w:val="24"/>
        </w:rPr>
        <w:t xml:space="preserve">BRAC University</w:t>
      </w:r>
    </w:p>
    <w:p>
      <w:pPr>
        <w:spacing w:after="200" w:line="276"/>
        <w:jc w:val="center"/>
      </w:pPr>
      <w:r>
        <w:rPr>
          <w:color w:val="4A5553"/>
          <w:sz w:val="22"/>
          <w:szCs w:val="22"/>
        </w:rPr>
        <w:t xml:space="preserve">Prepared by</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tblGrid>
      <w:tr>
        <w:trPr>
          <w:tblHeader/>
        </w:trPr>
        <w:tc>
          <w:tcPr>
            <w:tcW w:type="dxa" w:w="2000"/>
            <w:shd w:fill="E8EFEE" w:val="clear"/>
            <w:tcMar>
              <w:top w:type="dxa" w:w="80"/>
              <w:left w:type="dxa" w:w="110"/>
              <w:bottom w:type="dxa" w:w="80"/>
              <w:right w:type="dxa" w:w="110"/>
            </w:tcMar>
          </w:tcPr>
          <w:p>
            <w:pPr>
              <w:spacing w:after="0" w:line="276"/>
            </w:pPr>
            <w:r>
              <w:rPr>
                <w:b/>
                <w:bCs/>
                <w:sz w:val="19"/>
                <w:szCs w:val="19"/>
              </w:rPr>
              <w:t xml:space="preserve">Student ID</w:t>
            </w:r>
          </w:p>
        </w:tc>
        <w:tc>
          <w:tcPr>
            <w:tcW w:type="dxa" w:w="4400"/>
            <w:shd w:fill="E8EFEE" w:val="clear"/>
            <w:tcMar>
              <w:top w:type="dxa" w:w="80"/>
              <w:left w:type="dxa" w:w="110"/>
              <w:bottom w:type="dxa" w:w="80"/>
              <w:right w:type="dxa" w:w="110"/>
            </w:tcMar>
          </w:tcPr>
          <w:p>
            <w:pPr>
              <w:spacing w:after="0" w:line="276"/>
            </w:pPr>
            <w:r>
              <w:rPr>
                <w:b/>
                <w:bCs/>
                <w:sz w:val="19"/>
                <w:szCs w:val="19"/>
              </w:rPr>
              <w:t xml:space="preserve">Name</w:t>
            </w:r>
          </w:p>
        </w:tc>
      </w:tr>
      <w:tr>
        <w:tc>
          <w:tcPr>
            <w:tcW w:type="dxa" w:w="2000"/>
            <w:tcMar>
              <w:top w:type="dxa" w:w="70"/>
              <w:left w:type="dxa" w:w="110"/>
              <w:bottom w:type="dxa" w:w="70"/>
              <w:right w:type="dxa" w:w="110"/>
            </w:tcMar>
          </w:tcPr>
          <w:p>
            <w:pPr>
              <w:spacing w:after="0" w:line="276"/>
            </w:pPr>
            <w:r>
              <w:rPr>
                <w:b/>
                <w:bCs/>
                <w:sz w:val="19"/>
                <w:szCs w:val="19"/>
              </w:rPr>
              <w:t xml:space="preserve">22301784</w:t>
            </w:r>
          </w:p>
        </w:tc>
        <w:tc>
          <w:tcPr>
            <w:tcW w:type="dxa" w:w="4400"/>
            <w:tcMar>
              <w:top w:type="dxa" w:w="70"/>
              <w:left w:type="dxa" w:w="110"/>
              <w:bottom w:type="dxa" w:w="70"/>
              <w:right w:type="dxa" w:w="110"/>
            </w:tcMar>
          </w:tcPr>
          <w:p>
            <w:pPr>
              <w:spacing w:after="0" w:line="276"/>
            </w:pPr>
            <w:r>
              <w:rPr>
                <w:b w:val="false"/>
                <w:bCs w:val="false"/>
                <w:sz w:val="19"/>
                <w:szCs w:val="19"/>
              </w:rPr>
              <w:t xml:space="preserve">S M Moshfiq Ul Amin</w:t>
            </w:r>
          </w:p>
        </w:tc>
      </w:tr>
      <w:tr>
        <w:tc>
          <w:tcPr>
            <w:tcW w:type="dxa" w:w="2000"/>
            <w:tcMar>
              <w:top w:type="dxa" w:w="70"/>
              <w:left w:type="dxa" w:w="110"/>
              <w:bottom w:type="dxa" w:w="70"/>
              <w:right w:type="dxa" w:w="110"/>
            </w:tcMar>
          </w:tcPr>
          <w:p>
            <w:pPr>
              <w:spacing w:after="0" w:line="276"/>
            </w:pPr>
            <w:r>
              <w:rPr>
                <w:b/>
                <w:bCs/>
                <w:sz w:val="19"/>
                <w:szCs w:val="19"/>
              </w:rPr>
              <w:t xml:space="preserve">22301346</w:t>
            </w:r>
          </w:p>
        </w:tc>
        <w:tc>
          <w:tcPr>
            <w:tcW w:type="dxa" w:w="4400"/>
            <w:tcMar>
              <w:top w:type="dxa" w:w="70"/>
              <w:left w:type="dxa" w:w="110"/>
              <w:bottom w:type="dxa" w:w="70"/>
              <w:right w:type="dxa" w:w="110"/>
            </w:tcMar>
          </w:tcPr>
          <w:p>
            <w:pPr>
              <w:spacing w:after="0" w:line="276"/>
            </w:pPr>
            <w:r>
              <w:rPr>
                <w:b w:val="false"/>
                <w:bCs w:val="false"/>
                <w:sz w:val="19"/>
                <w:szCs w:val="19"/>
              </w:rPr>
              <w:t xml:space="preserve">Md Ferdous Khan Nipun</w:t>
            </w:r>
          </w:p>
        </w:tc>
      </w:tr>
      <w:tr>
        <w:tc>
          <w:tcPr>
            <w:tcW w:type="dxa" w:w="2000"/>
            <w:tcMar>
              <w:top w:type="dxa" w:w="70"/>
              <w:left w:type="dxa" w:w="110"/>
              <w:bottom w:type="dxa" w:w="70"/>
              <w:right w:type="dxa" w:w="110"/>
            </w:tcMar>
          </w:tcPr>
          <w:p>
            <w:pPr>
              <w:spacing w:after="0" w:line="276"/>
            </w:pPr>
            <w:r>
              <w:rPr>
                <w:b/>
                <w:bCs/>
                <w:sz w:val="19"/>
                <w:szCs w:val="19"/>
              </w:rPr>
              <w:t xml:space="preserve">21101039</w:t>
            </w:r>
          </w:p>
        </w:tc>
        <w:tc>
          <w:tcPr>
            <w:tcW w:type="dxa" w:w="4400"/>
            <w:tcMar>
              <w:top w:type="dxa" w:w="70"/>
              <w:left w:type="dxa" w:w="110"/>
              <w:bottom w:type="dxa" w:w="70"/>
              <w:right w:type="dxa" w:w="110"/>
            </w:tcMar>
          </w:tcPr>
          <w:p>
            <w:pPr>
              <w:spacing w:after="0" w:line="276"/>
            </w:pPr>
            <w:r>
              <w:rPr>
                <w:b w:val="false"/>
                <w:bCs w:val="false"/>
                <w:sz w:val="19"/>
                <w:szCs w:val="19"/>
              </w:rPr>
              <w:t xml:space="preserve">Esrat Jahan Reya</w:t>
            </w:r>
          </w:p>
        </w:tc>
      </w:tr>
      <w:tr>
        <w:tc>
          <w:tcPr>
            <w:tcW w:type="dxa" w:w="2000"/>
            <w:tcMar>
              <w:top w:type="dxa" w:w="70"/>
              <w:left w:type="dxa" w:w="110"/>
              <w:bottom w:type="dxa" w:w="70"/>
              <w:right w:type="dxa" w:w="110"/>
            </w:tcMar>
          </w:tcPr>
          <w:p>
            <w:pPr>
              <w:spacing w:after="0" w:line="276"/>
            </w:pPr>
            <w:r>
              <w:rPr>
                <w:b/>
                <w:bCs/>
                <w:sz w:val="19"/>
                <w:szCs w:val="19"/>
              </w:rPr>
              <w:t xml:space="preserve">22201812</w:t>
            </w:r>
          </w:p>
        </w:tc>
        <w:tc>
          <w:tcPr>
            <w:tcW w:type="dxa" w:w="4400"/>
            <w:tcMar>
              <w:top w:type="dxa" w:w="70"/>
              <w:left w:type="dxa" w:w="110"/>
              <w:bottom w:type="dxa" w:w="70"/>
              <w:right w:type="dxa" w:w="110"/>
            </w:tcMar>
          </w:tcPr>
          <w:p>
            <w:pPr>
              <w:spacing w:after="0" w:line="276"/>
            </w:pPr>
            <w:r>
              <w:rPr>
                <w:b w:val="false"/>
                <w:bCs w:val="false"/>
                <w:sz w:val="19"/>
                <w:szCs w:val="19"/>
              </w:rPr>
              <w:t xml:space="preserve">Mirza Golam Baized</w:t>
            </w:r>
          </w:p>
        </w:tc>
      </w:tr>
    </w:tbl>
    <w:p>
      <w:r>
        <w:br w:type="page"/>
      </w:r>
    </w:p>
    <w:p>
      <w:pPr>
        <w:spacing w:after="220" w:line="276"/>
      </w:pPr>
      <w:r>
        <w:rPr>
          <w:b/>
          <w:bCs/>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30" w:before="260"/>
      </w:pPr>
      <w:r>
        <w:t xml:space="preserve">1. Introduction</w:t>
      </w:r>
    </w:p>
    <w:p>
      <w:pPr>
        <w:pStyle w:val="Heading2"/>
        <w:spacing w:after="130" w:before="260"/>
      </w:pPr>
      <w:r>
        <w:t xml:space="preserve">1.1 Purpose</w:t>
      </w:r>
    </w:p>
    <w:p>
      <w:pPr>
        <w:spacing w:after="120" w:line="276"/>
      </w:pPr>
      <w:r>
        <w:t xml:space="preserve">This Software Requirements Specification (SRS) document outlines the requirements for developing "AI Innovation Hub" — a collaborative social platform for innovation and problem solving, built using ASP.NET Core (C#) for the backend, React.js for the frontend, and PostgreSQL for data storage, following the Model-View-Controller (MVC) architectural pattern.</w:t>
      </w:r>
    </w:p>
    <w:p>
      <w:pPr>
        <w:spacing w:after="120" w:line="276"/>
      </w:pPr>
      <w:r>
        <w:t xml:space="preserve">The primary goal of the platform is to reduce the isolation and duplication that hold back early-stage innovation. Individuals routinely develop ideas alone, unaware that similar work already exists, without access to structured feedback, and without a route to the collaborators, mentors or funding that would let the idea progress. AI Innovation Hub addresses this by allowing members to publish structured ideas, receive AI-assisted analysis on them, discover semantically related work, form project teams, participate in innovation challenges, and connect with mentors and investors — within one system.</w:t>
      </w:r>
    </w:p>
    <w:p>
      <w:pPr>
        <w:pStyle w:val="Heading2"/>
        <w:spacing w:after="130" w:before="260"/>
      </w:pPr>
      <w:r>
        <w:t xml:space="preserve">1.2 Scope</w:t>
      </w:r>
    </w:p>
    <w:p>
      <w:pPr>
        <w:spacing w:after="120" w:line="276"/>
      </w:pPr>
      <w:r>
        <w:t xml:space="preserve">The scope of this project includes the design, development, testing and deployment of the web application, serving the following user classes:</w:t>
      </w:r>
    </w:p>
    <w:p>
      <w:pPr>
        <w:pStyle w:val="ListParagraph"/>
        <w:numPr>
          <w:ilvl w:val="0"/>
          <w:numId w:val="2"/>
        </w:numPr>
        <w:spacing w:after="70" w:line="276"/>
      </w:pPr>
      <w:r>
        <w:t xml:space="preserve">Innovators, Researchers and Entrepreneurs who register, publish innovation ideas, run AI analysis on them, form project teams, join communities and enter challenges.</w:t>
      </w:r>
    </w:p>
    <w:p>
      <w:pPr>
        <w:pStyle w:val="ListParagraph"/>
        <w:numPr>
          <w:ilvl w:val="0"/>
          <w:numId w:val="2"/>
        </w:numPr>
        <w:spacing w:after="70" w:line="276"/>
      </w:pPr>
      <w:r>
        <w:t xml:space="preserve">Mentors who appear in a searchable directory, receive mentorship requests from innovators, and accept or decline them.</w:t>
      </w:r>
    </w:p>
    <w:p>
      <w:pPr>
        <w:pStyle w:val="ListParagraph"/>
        <w:numPr>
          <w:ilvl w:val="0"/>
          <w:numId w:val="2"/>
        </w:numPr>
        <w:spacing w:after="70" w:line="276"/>
      </w:pPr>
      <w:r>
        <w:t xml:space="preserve">Investors who discover projects seeking funding and respond to funding interest submitted by project owners.</w:t>
      </w:r>
    </w:p>
    <w:p>
      <w:pPr>
        <w:pStyle w:val="ListParagraph"/>
        <w:numPr>
          <w:ilvl w:val="0"/>
          <w:numId w:val="2"/>
        </w:numPr>
        <w:spacing w:after="70" w:line="276"/>
      </w:pPr>
      <w:r>
        <w:t xml:space="preserve">Organizations who create innovation challenges, receive submissions and publish leaderboards.</w:t>
      </w:r>
    </w:p>
    <w:p>
      <w:pPr>
        <w:pStyle w:val="ListParagraph"/>
        <w:numPr>
          <w:ilvl w:val="0"/>
          <w:numId w:val="2"/>
        </w:numPr>
        <w:spacing w:after="70" w:line="276"/>
      </w:pPr>
      <w:r>
        <w:t xml:space="preserve">Judges who score challenge submissions on behalf of an organising body without owning the challenge itself.</w:t>
      </w:r>
    </w:p>
    <w:p>
      <w:pPr>
        <w:pStyle w:val="ListParagraph"/>
        <w:numPr>
          <w:ilvl w:val="0"/>
          <w:numId w:val="2"/>
        </w:numPr>
        <w:spacing w:after="70" w:line="276"/>
      </w:pPr>
      <w:r>
        <w:t xml:space="preserve">Moderators who review reported and AI-flagged content without holding wider administrative power.</w:t>
      </w:r>
    </w:p>
    <w:p>
      <w:pPr>
        <w:pStyle w:val="ListParagraph"/>
        <w:numPr>
          <w:ilvl w:val="0"/>
          <w:numId w:val="2"/>
        </w:numPr>
        <w:spacing w:after="70" w:line="276"/>
      </w:pPr>
      <w:r>
        <w:t xml:space="preserve">Administrators who oversee the platform, manage user roles, and resolve moderation reports.</w:t>
      </w:r>
    </w:p>
    <w:p>
      <w:pPr>
        <w:spacing w:after="120" w:line="276"/>
      </w:pPr>
      <w:r>
        <w:t xml:space="preserve">This SRS covers the functional and non-functional requirements of the project, its constraints and assumptions, the technology stack, the high-level architecture, and the four-sprint development plan.</w:t>
      </w:r>
    </w:p>
    <w:p>
      <w:pPr>
        <w:pStyle w:val="Heading2"/>
        <w:spacing w:after="130" w:before="260"/>
      </w:pPr>
      <w:r>
        <w:t xml:space="preserve">1.3 Definitions, Acronyms, and Abbreviations</w:t>
      </w:r>
    </w:p>
    <w:p>
      <w:pPr>
        <w:pStyle w:val="ListParagraph"/>
        <w:numPr>
          <w:ilvl w:val="0"/>
          <w:numId w:val="2"/>
        </w:numPr>
        <w:spacing w:after="70" w:line="276"/>
      </w:pPr>
      <w:r>
        <w:rPr>
          <w:b/>
          <w:bCs/>
        </w:rPr>
        <w:t xml:space="preserve">MVC</w:t>
      </w:r>
      <w:r>
        <w:t xml:space="preserve">: Model-View-Controller, the architectural pattern separating data, presentation and request handling.</w:t>
      </w:r>
    </w:p>
    <w:p>
      <w:pPr>
        <w:pStyle w:val="ListParagraph"/>
        <w:numPr>
          <w:ilvl w:val="0"/>
          <w:numId w:val="2"/>
        </w:numPr>
        <w:spacing w:after="70" w:line="276"/>
      </w:pPr>
      <w:r>
        <w:rPr>
          <w:b/>
          <w:bCs/>
        </w:rPr>
        <w:t xml:space="preserve">API</w:t>
      </w:r>
      <w:r>
        <w:t xml:space="preserve">: Application Programming Interface. In this project, the REST interface the backend exposes to the frontend.</w:t>
      </w:r>
    </w:p>
    <w:p>
      <w:pPr>
        <w:pStyle w:val="ListParagraph"/>
        <w:numPr>
          <w:ilvl w:val="0"/>
          <w:numId w:val="2"/>
        </w:numPr>
        <w:spacing w:after="70" w:line="276"/>
      </w:pPr>
      <w:r>
        <w:rPr>
          <w:b/>
          <w:bCs/>
        </w:rPr>
        <w:t xml:space="preserve">REST</w:t>
      </w:r>
      <w:r>
        <w:t xml:space="preserve">: Representational State Transfer, the convention used for the API endpoints.</w:t>
      </w:r>
    </w:p>
    <w:p>
      <w:pPr>
        <w:pStyle w:val="ListParagraph"/>
        <w:numPr>
          <w:ilvl w:val="0"/>
          <w:numId w:val="2"/>
        </w:numPr>
        <w:spacing w:after="70" w:line="276"/>
      </w:pPr>
      <w:r>
        <w:rPr>
          <w:b/>
          <w:bCs/>
        </w:rPr>
        <w:t xml:space="preserve">JWT</w:t>
      </w:r>
      <w:r>
        <w:t xml:space="preserve">: JSON Web Token, the signed token issued on login that proves a user's identity and role on later requests.</w:t>
      </w:r>
    </w:p>
    <w:p>
      <w:pPr>
        <w:pStyle w:val="ListParagraph"/>
        <w:numPr>
          <w:ilvl w:val="0"/>
          <w:numId w:val="2"/>
        </w:numPr>
        <w:spacing w:after="70" w:line="276"/>
      </w:pPr>
      <w:r>
        <w:rPr>
          <w:b/>
          <w:bCs/>
        </w:rPr>
        <w:t xml:space="preserve">PBKDF2</w:t>
      </w:r>
      <w:r>
        <w:t xml:space="preserve">: Password-Based Key Derivation Function 2, the algorithm used to hash passwords.</w:t>
      </w:r>
    </w:p>
    <w:p>
      <w:pPr>
        <w:pStyle w:val="ListParagraph"/>
        <w:numPr>
          <w:ilvl w:val="0"/>
          <w:numId w:val="2"/>
        </w:numPr>
        <w:spacing w:after="70" w:line="276"/>
      </w:pPr>
      <w:r>
        <w:rPr>
          <w:b/>
          <w:bCs/>
        </w:rPr>
        <w:t xml:space="preserve">ORM</w:t>
      </w:r>
      <w:r>
        <w:t xml:space="preserve">: Object-Relational Mapper. Entity Framework Core, which maps C# classes to database tables.</w:t>
      </w:r>
    </w:p>
    <w:p>
      <w:pPr>
        <w:pStyle w:val="ListParagraph"/>
        <w:numPr>
          <w:ilvl w:val="0"/>
          <w:numId w:val="2"/>
        </w:numPr>
        <w:spacing w:after="70" w:line="276"/>
      </w:pPr>
      <w:r>
        <w:rPr>
          <w:b/>
          <w:bCs/>
        </w:rPr>
        <w:t xml:space="preserve">EF Core</w:t>
      </w:r>
      <w:r>
        <w:t xml:space="preserve">: Entity Framework Core, the ORM used in this project.</w:t>
      </w:r>
    </w:p>
    <w:p>
      <w:pPr>
        <w:pStyle w:val="ListParagraph"/>
        <w:numPr>
          <w:ilvl w:val="0"/>
          <w:numId w:val="2"/>
        </w:numPr>
        <w:spacing w:after="70" w:line="276"/>
      </w:pPr>
      <w:r>
        <w:rPr>
          <w:b/>
          <w:bCs/>
        </w:rPr>
        <w:t xml:space="preserve">DTO</w:t>
      </w:r>
      <w:r>
        <w:t xml:space="preserve">: Data Transfer Object, a class defining exactly what data may cross the API boundary.</w:t>
      </w:r>
    </w:p>
    <w:p>
      <w:pPr>
        <w:pStyle w:val="ListParagraph"/>
        <w:numPr>
          <w:ilvl w:val="0"/>
          <w:numId w:val="2"/>
        </w:numPr>
        <w:spacing w:after="70" w:line="276"/>
      </w:pPr>
      <w:r>
        <w:rPr>
          <w:b/>
          <w:bCs/>
        </w:rPr>
        <w:t xml:space="preserve">RBAC</w:t>
      </w:r>
      <w:r>
        <w:t xml:space="preserve">: Role-Based Access Control, restricting features according to a user's assigned role.</w:t>
      </w:r>
    </w:p>
    <w:p>
      <w:pPr>
        <w:pStyle w:val="ListParagraph"/>
        <w:numPr>
          <w:ilvl w:val="0"/>
          <w:numId w:val="2"/>
        </w:numPr>
        <w:spacing w:after="70" w:line="276"/>
      </w:pPr>
      <w:r>
        <w:rPr>
          <w:b/>
          <w:bCs/>
        </w:rPr>
        <w:t xml:space="preserve">Embedding</w:t>
      </w:r>
      <w:r>
        <w:t xml:space="preserve">: A list of 1,536 numbers produced by an AI model that represents the meaning of a piece of text.</w:t>
      </w:r>
    </w:p>
    <w:p>
      <w:pPr>
        <w:pStyle w:val="ListParagraph"/>
        <w:numPr>
          <w:ilvl w:val="0"/>
          <w:numId w:val="2"/>
        </w:numPr>
        <w:spacing w:after="70" w:line="276"/>
      </w:pPr>
      <w:r>
        <w:rPr>
          <w:b/>
          <w:bCs/>
        </w:rPr>
        <w:t xml:space="preserve">Cosine similarity</w:t>
      </w:r>
      <w:r>
        <w:t xml:space="preserve">: A measure of the angle between two embeddings, used to decide whether two ideas mean the same thing. 1.0 indicates identical direction, 0 indicates no relation.</w:t>
      </w:r>
    </w:p>
    <w:p>
      <w:pPr>
        <w:pStyle w:val="ListParagraph"/>
        <w:numPr>
          <w:ilvl w:val="0"/>
          <w:numId w:val="2"/>
        </w:numPr>
        <w:spacing w:after="70" w:line="276"/>
      </w:pPr>
      <w:r>
        <w:rPr>
          <w:b/>
          <w:bCs/>
        </w:rPr>
        <w:t xml:space="preserve">SWOT</w:t>
      </w:r>
      <w:r>
        <w:t xml:space="preserve">: Strengths, Weaknesses, Opportunities and Threats — a structured evaluation of an idea.</w:t>
      </w:r>
    </w:p>
    <w:p>
      <w:pPr>
        <w:pStyle w:val="ListParagraph"/>
        <w:numPr>
          <w:ilvl w:val="0"/>
          <w:numId w:val="2"/>
        </w:numPr>
        <w:spacing w:after="70" w:line="276"/>
      </w:pPr>
      <w:r>
        <w:rPr>
          <w:b/>
          <w:bCs/>
        </w:rPr>
        <w:t xml:space="preserve">CRUD</w:t>
      </w:r>
      <w:r>
        <w:t xml:space="preserve">: Create, Read, Update, Delete — the four basic data operations.</w:t>
      </w:r>
    </w:p>
    <w:p>
      <w:pPr>
        <w:pStyle w:val="Heading2"/>
        <w:spacing w:after="130" w:before="260"/>
      </w:pPr>
      <w:r>
        <w:t xml:space="preserve">1.4 References</w:t>
      </w:r>
    </w:p>
    <w:p>
      <w:pPr>
        <w:pStyle w:val="ListParagraph"/>
        <w:numPr>
          <w:ilvl w:val="0"/>
          <w:numId w:val="2"/>
        </w:numPr>
        <w:spacing w:after="70" w:line="276"/>
      </w:pPr>
      <w:r>
        <w:t xml:space="preserve">CSE470 Project Outline, BRAC University — course rules governing architecture, feature count and assessment.</w:t>
      </w:r>
    </w:p>
    <w:p>
      <w:pPr>
        <w:pStyle w:val="ListParagraph"/>
        <w:numPr>
          <w:ilvl w:val="0"/>
          <w:numId w:val="2"/>
        </w:numPr>
        <w:spacing w:after="70" w:line="276"/>
      </w:pPr>
      <w:r>
        <w:t xml:space="preserve">AI_InnovationHub 14-Module Requirements and 20-Feature Mapping — the project requirements document.</w:t>
      </w:r>
    </w:p>
    <w:p>
      <w:pPr>
        <w:pStyle w:val="ListParagraph"/>
        <w:numPr>
          <w:ilvl w:val="0"/>
          <w:numId w:val="2"/>
        </w:numPr>
        <w:spacing w:after="70" w:line="276"/>
      </w:pPr>
      <w:r>
        <w:t xml:space="preserve">IEEE Std 830-1998, Recommended Practice for Software Requirements Specifications.</w:t>
      </w:r>
    </w:p>
    <w:p>
      <w:pPr>
        <w:pStyle w:val="ListParagraph"/>
        <w:numPr>
          <w:ilvl w:val="0"/>
          <w:numId w:val="2"/>
        </w:numPr>
        <w:spacing w:after="70" w:line="276"/>
      </w:pPr>
      <w:r>
        <w:t xml:space="preserve">Microsoft ASP.NET Core documentation — https://learn.microsoft.com/aspnet/core</w:t>
      </w:r>
    </w:p>
    <w:p>
      <w:pPr>
        <w:pStyle w:val="ListParagraph"/>
        <w:numPr>
          <w:ilvl w:val="0"/>
          <w:numId w:val="2"/>
        </w:numPr>
        <w:spacing w:after="70" w:line="276"/>
      </w:pPr>
      <w:r>
        <w:t xml:space="preserve">React documentation — https://react.dev</w:t>
      </w:r>
    </w:p>
    <w:p>
      <w:pPr>
        <w:pStyle w:val="ListParagraph"/>
        <w:numPr>
          <w:ilvl w:val="0"/>
          <w:numId w:val="2"/>
        </w:numPr>
        <w:spacing w:after="70" w:line="276"/>
      </w:pPr>
      <w:r>
        <w:t xml:space="preserve">PostgreSQL 16 documentation — https://www.postgresql.org/docs/16/</w:t>
      </w:r>
    </w:p>
    <w:p>
      <w:pPr>
        <w:pStyle w:val="ListParagraph"/>
        <w:numPr>
          <w:ilvl w:val="0"/>
          <w:numId w:val="2"/>
        </w:numPr>
        <w:spacing w:after="70" w:line="276"/>
      </w:pPr>
      <w:r>
        <w:t xml:space="preserve">Google Gemini API documentation — https://ai.google.dev/gemini-api/docs</w:t>
      </w:r>
    </w:p>
    <w:p>
      <w:pPr>
        <w:pStyle w:val="Heading2"/>
        <w:spacing w:after="130" w:before="260"/>
      </w:pPr>
      <w:r>
        <w:t xml:space="preserve">1.5 Overview</w:t>
      </w:r>
    </w:p>
    <w:p>
      <w:pPr>
        <w:spacing w:after="120" w:line="276"/>
      </w:pPr>
      <w:r>
        <w:t xml:space="preserve">Section 2 provides an overall description of the product, including its user classes, operating environment and constraints. Section 3 details the functional and non-functional requirements together with the external interfaces. Section 4 outlines the technology stack and architectural design. Section 5 presents the development plan, including the sprint-wise breakdown and deliverables. Section 6 describes the verification approach and results.</w:t>
      </w:r>
    </w:p>
    <w:p>
      <w:r>
        <w:br w:type="page"/>
      </w:r>
    </w:p>
    <w:p>
      <w:pPr>
        <w:pStyle w:val="Heading1"/>
        <w:spacing w:after="130" w:before="260"/>
      </w:pPr>
      <w:r>
        <w:t xml:space="preserve">2. Overall Description</w:t>
      </w:r>
    </w:p>
    <w:p>
      <w:pPr>
        <w:pStyle w:val="Heading2"/>
        <w:spacing w:after="130" w:before="260"/>
      </w:pPr>
      <w:r>
        <w:t xml:space="preserve">2.1 Product Perspective</w:t>
      </w:r>
    </w:p>
    <w:p>
      <w:pPr>
        <w:spacing w:after="120" w:line="276"/>
      </w:pPr>
      <w:r>
        <w:t xml:space="preserve">AI Innovation Hub is a standalone, self-contained web application composed of two separately running programs: an ASP.NET Core Web API that holds all business logic and data access, and a React single-page application that provides the user interface. The two communicate only over HTTP.</w:t>
      </w:r>
    </w:p>
    <w:p>
      <w:pPr>
        <w:spacing w:after="120" w:line="276"/>
      </w:pPr>
      <w:r>
        <w:t xml:space="preserve">The frontend has no direct access to the database. Every read and write passes through the API, which independently re-validates the request and the requester's permissions. This separation is a deliberate design decision and is what allows the system to satisfy the mandatory MVC architecture requirement.</w:t>
      </w:r>
    </w:p>
    <w:p>
      <w:pPr>
        <w:spacing w:after="120" w:line="276"/>
      </w:pPr>
      <w:r>
        <w:t xml:space="preserve">The system integrates with external AI services for its intelligent features. These integrations sit behind a single internal interface, so the identity of the provider is invisible to the rest of the codebase and a provider can be replaced without modifying any module.</w:t>
      </w:r>
    </w:p>
    <w:p>
      <w:pPr>
        <w:pStyle w:val="Heading2"/>
        <w:spacing w:after="130" w:before="260"/>
      </w:pPr>
      <w:r>
        <w:t xml:space="preserve">2.2 Product Features</w:t>
      </w:r>
    </w:p>
    <w:p>
      <w:pPr>
        <w:spacing w:after="120" w:line="276"/>
      </w:pPr>
      <w:r>
        <w:t xml:space="preserve">The platform delivers twenty core functional features across fourteen modules:</w:t>
      </w:r>
    </w:p>
    <w:p>
      <w:pPr>
        <w:pStyle w:val="ListParagraph"/>
        <w:numPr>
          <w:ilvl w:val="0"/>
          <w:numId w:val="2"/>
        </w:numPr>
        <w:spacing w:after="70" w:line="276"/>
      </w:pPr>
      <w:r>
        <w:rPr>
          <w:b/>
          <w:bCs/>
        </w:rPr>
        <w:t xml:space="preserve">Idea Submission System</w:t>
      </w:r>
      <w:r>
        <w:t xml:space="preserve">: structured capture of an innovation idea with problem statement, proposed solution, category and tags, with private drafts and explicit publishing.</w:t>
      </w:r>
    </w:p>
    <w:p>
      <w:pPr>
        <w:pStyle w:val="ListParagraph"/>
        <w:numPr>
          <w:ilvl w:val="0"/>
          <w:numId w:val="2"/>
        </w:numPr>
        <w:spacing w:after="70" w:line="276"/>
      </w:pPr>
      <w:r>
        <w:rPr>
          <w:b/>
          <w:bCs/>
        </w:rPr>
        <w:t xml:space="preserve">AI Idea Analysis</w:t>
      </w:r>
      <w:r>
        <w:t xml:space="preserve">: automated review returning a summary, strengths, gaps and risks, and suggested next steps.</w:t>
      </w:r>
    </w:p>
    <w:p>
      <w:pPr>
        <w:pStyle w:val="ListParagraph"/>
        <w:numPr>
          <w:ilvl w:val="0"/>
          <w:numId w:val="2"/>
        </w:numPr>
        <w:spacing w:after="70" w:line="276"/>
      </w:pPr>
      <w:r>
        <w:rPr>
          <w:b/>
          <w:bCs/>
        </w:rPr>
        <w:t xml:space="preserve">AI Similar Idea Detection</w:t>
      </w:r>
      <w:r>
        <w:t xml:space="preserve">: semantic matching that surfaces related ideas to reduce duplication and encourage collaboration.</w:t>
      </w:r>
    </w:p>
    <w:p>
      <w:pPr>
        <w:pStyle w:val="ListParagraph"/>
        <w:numPr>
          <w:ilvl w:val="0"/>
          <w:numId w:val="2"/>
        </w:numPr>
        <w:spacing w:after="70" w:line="276"/>
      </w:pPr>
      <w:r>
        <w:rPr>
          <w:b/>
          <w:bCs/>
        </w:rPr>
        <w:t xml:space="preserve">Innovation Feed</w:t>
      </w:r>
      <w:r>
        <w:t xml:space="preserve">: social discovery with latest, trending and most-discussed ordering, category filtering, keyword search, upvotes, bookmarks, sharing and comments.</w:t>
      </w:r>
    </w:p>
    <w:p>
      <w:pPr>
        <w:pStyle w:val="ListParagraph"/>
        <w:numPr>
          <w:ilvl w:val="0"/>
          <w:numId w:val="2"/>
        </w:numPr>
        <w:spacing w:after="70" w:line="276"/>
      </w:pPr>
      <w:r>
        <w:rPr>
          <w:b/>
          <w:bCs/>
        </w:rPr>
        <w:t xml:space="preserve">Community Discussion</w:t>
      </w:r>
      <w:r>
        <w:t xml:space="preserve">: topic-based communities with membership, posts, threaded comments and reactions.</w:t>
      </w:r>
    </w:p>
    <w:p>
      <w:pPr>
        <w:pStyle w:val="ListParagraph"/>
        <w:numPr>
          <w:ilvl w:val="0"/>
          <w:numId w:val="2"/>
        </w:numPr>
        <w:spacing w:after="70" w:line="276"/>
      </w:pPr>
      <w:r>
        <w:rPr>
          <w:b/>
          <w:bCs/>
        </w:rPr>
        <w:t xml:space="preserve">AI Smart Search</w:t>
      </w:r>
      <w:r>
        <w:t xml:space="preserve">: meaning-based search across ideas, projects, people and communities.</w:t>
      </w:r>
    </w:p>
    <w:p>
      <w:pPr>
        <w:pStyle w:val="ListParagraph"/>
        <w:numPr>
          <w:ilvl w:val="0"/>
          <w:numId w:val="2"/>
        </w:numPr>
        <w:spacing w:after="70" w:line="276"/>
      </w:pPr>
      <w:r>
        <w:rPr>
          <w:b/>
          <w:bCs/>
        </w:rPr>
        <w:t xml:space="preserve">Team Formation</w:t>
      </w:r>
      <w:r>
        <w:t xml:space="preserve">: project owners invite members by email and assign project-scoped roles.</w:t>
      </w:r>
    </w:p>
    <w:p>
      <w:pPr>
        <w:pStyle w:val="ListParagraph"/>
        <w:numPr>
          <w:ilvl w:val="0"/>
          <w:numId w:val="2"/>
        </w:numPr>
        <w:spacing w:after="70" w:line="276"/>
      </w:pPr>
      <w:r>
        <w:rPr>
          <w:b/>
          <w:bCs/>
        </w:rPr>
        <w:t xml:space="preserve">Project Workspace</w:t>
      </w:r>
      <w:r>
        <w:t xml:space="preserve">: a shared area holding members, tasks, milestones, files and the originating idea.</w:t>
      </w:r>
    </w:p>
    <w:p>
      <w:pPr>
        <w:pStyle w:val="ListParagraph"/>
        <w:numPr>
          <w:ilvl w:val="0"/>
          <w:numId w:val="2"/>
        </w:numPr>
        <w:spacing w:after="70" w:line="276"/>
      </w:pPr>
      <w:r>
        <w:rPr>
          <w:b/>
          <w:bCs/>
        </w:rPr>
        <w:t xml:space="preserve">Task Management</w:t>
      </w:r>
      <w:r>
        <w:t xml:space="preserve">: creation, assignment, prioritisation, due dates and a three-column status board.</w:t>
      </w:r>
    </w:p>
    <w:p>
      <w:pPr>
        <w:pStyle w:val="ListParagraph"/>
        <w:numPr>
          <w:ilvl w:val="0"/>
          <w:numId w:val="2"/>
        </w:numPr>
        <w:spacing w:after="70" w:line="276"/>
      </w:pPr>
      <w:r>
        <w:rPr>
          <w:b/>
          <w:bCs/>
        </w:rPr>
        <w:t xml:space="preserve">File and Resource Sharing</w:t>
      </w:r>
      <w:r>
        <w:t xml:space="preserve">: upload, list, download and delete project resources with type and size restrictions.</w:t>
      </w:r>
    </w:p>
    <w:p>
      <w:pPr>
        <w:pStyle w:val="ListParagraph"/>
        <w:numPr>
          <w:ilvl w:val="0"/>
          <w:numId w:val="2"/>
        </w:numPr>
        <w:spacing w:after="70" w:line="276"/>
      </w:pPr>
      <w:r>
        <w:rPr>
          <w:b/>
          <w:bCs/>
        </w:rPr>
        <w:t xml:space="preserve">AI SWOT Analysis</w:t>
      </w:r>
      <w:r>
        <w:t xml:space="preserve">: generation of strengths, weaknesses, opportunities and threats for an idea.</w:t>
      </w:r>
    </w:p>
    <w:p>
      <w:pPr>
        <w:pStyle w:val="ListParagraph"/>
        <w:numPr>
          <w:ilvl w:val="0"/>
          <w:numId w:val="2"/>
        </w:numPr>
        <w:spacing w:after="70" w:line="276"/>
      </w:pPr>
      <w:r>
        <w:rPr>
          <w:b/>
          <w:bCs/>
        </w:rPr>
        <w:t xml:space="preserve">AI Business Model Generator</w:t>
      </w:r>
      <w:r>
        <w:t xml:space="preserve">: conversion of a concept into a structured business model canvas.</w:t>
      </w:r>
    </w:p>
    <w:p>
      <w:pPr>
        <w:pStyle w:val="ListParagraph"/>
        <w:numPr>
          <w:ilvl w:val="0"/>
          <w:numId w:val="2"/>
        </w:numPr>
        <w:spacing w:after="70" w:line="276"/>
      </w:pPr>
      <w:r>
        <w:rPr>
          <w:b/>
          <w:bCs/>
        </w:rPr>
        <w:t xml:space="preserve">AI Mentor Recommendation</w:t>
      </w:r>
      <w:r>
        <w:t xml:space="preserve">: mentor suggestions matched to a member's skills, interests and recent ideas, each with a written justification.</w:t>
      </w:r>
    </w:p>
    <w:p>
      <w:pPr>
        <w:pStyle w:val="ListParagraph"/>
        <w:numPr>
          <w:ilvl w:val="0"/>
          <w:numId w:val="2"/>
        </w:numPr>
        <w:spacing w:after="70" w:line="276"/>
      </w:pPr>
      <w:r>
        <w:rPr>
          <w:b/>
          <w:bCs/>
        </w:rPr>
        <w:t xml:space="preserve">Innovation Challenges</w:t>
      </w:r>
      <w:r>
        <w:t xml:space="preserve">: competition creation, idea submission, judging and leaderboards.</w:t>
      </w:r>
    </w:p>
    <w:p>
      <w:pPr>
        <w:pStyle w:val="ListParagraph"/>
        <w:numPr>
          <w:ilvl w:val="0"/>
          <w:numId w:val="2"/>
        </w:numPr>
        <w:spacing w:after="70" w:line="276"/>
      </w:pPr>
      <w:r>
        <w:rPr>
          <w:b/>
          <w:bCs/>
        </w:rPr>
        <w:t xml:space="preserve">Investor Connect</w:t>
      </w:r>
      <w:r>
        <w:t xml:space="preserve">: project owners register funding interest with investors, who accept or decline.</w:t>
      </w:r>
    </w:p>
    <w:p>
      <w:pPr>
        <w:pStyle w:val="ListParagraph"/>
        <w:numPr>
          <w:ilvl w:val="0"/>
          <w:numId w:val="2"/>
        </w:numPr>
        <w:spacing w:after="70" w:line="276"/>
      </w:pPr>
      <w:r>
        <w:rPr>
          <w:b/>
          <w:bCs/>
        </w:rPr>
        <w:t xml:space="preserve">Reputation and Badge System</w:t>
      </w:r>
      <w:r>
        <w:t xml:space="preserve">: reputation points, derived levels, and a twelve-badge catalogue with progress tracking.</w:t>
      </w:r>
    </w:p>
    <w:p>
      <w:pPr>
        <w:pStyle w:val="ListParagraph"/>
        <w:numPr>
          <w:ilvl w:val="0"/>
          <w:numId w:val="2"/>
        </w:numPr>
        <w:spacing w:after="70" w:line="276"/>
      </w:pPr>
      <w:r>
        <w:rPr>
          <w:b/>
          <w:bCs/>
        </w:rPr>
        <w:t xml:space="preserve">Notification System</w:t>
      </w:r>
      <w:r>
        <w:t xml:space="preserve">: alerts across nine activity types with read and unread management.</w:t>
      </w:r>
    </w:p>
    <w:p>
      <w:pPr>
        <w:pStyle w:val="ListParagraph"/>
        <w:numPr>
          <w:ilvl w:val="0"/>
          <w:numId w:val="2"/>
        </w:numPr>
        <w:spacing w:after="70" w:line="276"/>
      </w:pPr>
      <w:r>
        <w:rPr>
          <w:b/>
          <w:bCs/>
        </w:rPr>
        <w:t xml:space="preserve">AI Personalized Recommendation</w:t>
      </w:r>
      <w:r>
        <w:t xml:space="preserve">: dashboard suggestions tailored to a member's role, skills and activity.</w:t>
      </w:r>
    </w:p>
    <w:p>
      <w:pPr>
        <w:pStyle w:val="ListParagraph"/>
        <w:numPr>
          <w:ilvl w:val="0"/>
          <w:numId w:val="2"/>
        </w:numPr>
        <w:spacing w:after="70" w:line="276"/>
      </w:pPr>
      <w:r>
        <w:rPr>
          <w:b/>
          <w:bCs/>
        </w:rPr>
        <w:t xml:space="preserve">Analytics Dashboard</w:t>
      </w:r>
      <w:r>
        <w:t xml:space="preserve">: platform-wide and personal engagement, category and performance statistics.</w:t>
      </w:r>
    </w:p>
    <w:p>
      <w:pPr>
        <w:pStyle w:val="ListParagraph"/>
        <w:numPr>
          <w:ilvl w:val="0"/>
          <w:numId w:val="2"/>
        </w:numPr>
        <w:spacing w:after="70" w:line="276"/>
      </w:pPr>
      <w:r>
        <w:rPr>
          <w:b/>
          <w:bCs/>
        </w:rPr>
        <w:t xml:space="preserve">Admin and AI Content Moderation</w:t>
      </w:r>
      <w:r>
        <w:t xml:space="preserve">: automated content screening that flags material for human review, plus user and role management.</w:t>
      </w:r>
    </w:p>
    <w:p>
      <w:pPr>
        <w:pStyle w:val="Heading2"/>
        <w:spacing w:after="130" w:before="260"/>
      </w:pPr>
      <w:r>
        <w:t xml:space="preserve">2.3 User Classes and Characteristics</w:t>
      </w:r>
    </w:p>
    <w:p>
      <w:pPr>
        <w:spacing w:after="120" w:line="276"/>
      </w:pPr>
      <w:r>
        <w:t xml:space="preserve">The system defines nine roles. Six may be selected by the user during registration. Three are privileged and can only be granted by an administrator; the registration endpoint validates the requested role against a server-side allow-list and silently downgrades any privileged request to the default role.</w:t>
      </w:r>
    </w:p>
    <w:p>
      <w:pPr>
        <w:spacing w:after="80"/>
      </w:pP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3700"/>
      </w:tblGrid>
      <w:tr>
        <w:trPr>
          <w:tblHeader/>
        </w:trPr>
        <w:tc>
          <w:tcPr>
            <w:tcW w:type="dxa" w:w="1500"/>
            <w:shd w:fill="E8EFEE" w:val="clear"/>
            <w:tcMar>
              <w:top w:type="dxa" w:w="80"/>
              <w:left w:type="dxa" w:w="110"/>
              <w:bottom w:type="dxa" w:w="80"/>
              <w:right w:type="dxa" w:w="110"/>
            </w:tcMar>
          </w:tcPr>
          <w:p>
            <w:pPr>
              <w:spacing w:after="0" w:line="276"/>
            </w:pPr>
            <w:r>
              <w:rPr>
                <w:b/>
                <w:bCs/>
                <w:sz w:val="19"/>
                <w:szCs w:val="19"/>
              </w:rPr>
              <w:t xml:space="preserve">Role</w:t>
            </w:r>
          </w:p>
        </w:tc>
        <w:tc>
          <w:tcPr>
            <w:tcW w:type="dxa" w:w="1300"/>
            <w:shd w:fill="E8EFEE" w:val="clear"/>
            <w:tcMar>
              <w:top w:type="dxa" w:w="80"/>
              <w:left w:type="dxa" w:w="110"/>
              <w:bottom w:type="dxa" w:w="80"/>
              <w:right w:type="dxa" w:w="110"/>
            </w:tcMar>
          </w:tcPr>
          <w:p>
            <w:pPr>
              <w:spacing w:after="0" w:line="276"/>
            </w:pPr>
            <w:r>
              <w:rPr>
                <w:b/>
                <w:bCs/>
                <w:sz w:val="19"/>
                <w:szCs w:val="19"/>
              </w:rPr>
              <w:t xml:space="preserve">Granted by</w:t>
            </w:r>
          </w:p>
        </w:tc>
        <w:tc>
          <w:tcPr>
            <w:tcW w:type="dxa" w:w="3700"/>
            <w:shd w:fill="E8EFEE" w:val="clear"/>
            <w:tcMar>
              <w:top w:type="dxa" w:w="80"/>
              <w:left w:type="dxa" w:w="110"/>
              <w:bottom w:type="dxa" w:w="80"/>
              <w:right w:type="dxa" w:w="110"/>
            </w:tcMar>
          </w:tcPr>
          <w:p>
            <w:pPr>
              <w:spacing w:after="0" w:line="276"/>
            </w:pPr>
            <w:r>
              <w:rPr>
                <w:b/>
                <w:bCs/>
                <w:sz w:val="19"/>
                <w:szCs w:val="19"/>
              </w:rPr>
              <w:t xml:space="preserve">Characteristics and needs</w:t>
            </w:r>
          </w:p>
        </w:tc>
      </w:tr>
      <w:tr>
        <w:tc>
          <w:tcPr>
            <w:tcW w:type="dxa" w:w="1500"/>
            <w:tcMar>
              <w:top w:type="dxa" w:w="70"/>
              <w:left w:type="dxa" w:w="110"/>
              <w:bottom w:type="dxa" w:w="70"/>
              <w:right w:type="dxa" w:w="110"/>
            </w:tcMar>
          </w:tcPr>
          <w:p>
            <w:pPr>
              <w:spacing w:after="0" w:line="276"/>
            </w:pPr>
            <w:r>
              <w:rPr>
                <w:b/>
                <w:bCs/>
                <w:sz w:val="19"/>
                <w:szCs w:val="19"/>
              </w:rPr>
              <w:t xml:space="preserve">Innovator</w:t>
            </w:r>
          </w:p>
        </w:tc>
        <w:tc>
          <w:tcPr>
            <w:tcW w:type="dxa" w:w="1300"/>
            <w:tcMar>
              <w:top w:type="dxa" w:w="70"/>
              <w:left w:type="dxa" w:w="110"/>
              <w:bottom w:type="dxa" w:w="70"/>
              <w:right w:type="dxa" w:w="110"/>
            </w:tcMar>
          </w:tcPr>
          <w:p>
            <w:pPr>
              <w:spacing w:after="0" w:line="276"/>
            </w:pPr>
            <w:r>
              <w:rPr>
                <w:b w:val="false"/>
                <w:bCs w:val="false"/>
                <w:sz w:val="19"/>
                <w:szCs w:val="19"/>
              </w:rPr>
              <w:t xml:space="preserve">Self</w:t>
            </w:r>
          </w:p>
        </w:tc>
        <w:tc>
          <w:tcPr>
            <w:tcW w:type="dxa" w:w="3700"/>
            <w:tcMar>
              <w:top w:type="dxa" w:w="70"/>
              <w:left w:type="dxa" w:w="110"/>
              <w:bottom w:type="dxa" w:w="70"/>
              <w:right w:type="dxa" w:w="110"/>
            </w:tcMar>
          </w:tcPr>
          <w:p>
            <w:pPr>
              <w:spacing w:after="0" w:line="276"/>
            </w:pPr>
            <w:r>
              <w:rPr>
                <w:b w:val="false"/>
                <w:bCs w:val="false"/>
                <w:sz w:val="19"/>
                <w:szCs w:val="19"/>
              </w:rPr>
              <w:t xml:space="preserve">The platform's primary actor. Publishes ideas, uses the AI tools, forms teams. Needs a low-friction submission flow and clear feedback.</w:t>
            </w:r>
          </w:p>
        </w:tc>
      </w:tr>
      <w:tr>
        <w:tc>
          <w:tcPr>
            <w:tcW w:type="dxa" w:w="1500"/>
            <w:tcMar>
              <w:top w:type="dxa" w:w="70"/>
              <w:left w:type="dxa" w:w="110"/>
              <w:bottom w:type="dxa" w:w="70"/>
              <w:right w:type="dxa" w:w="110"/>
            </w:tcMar>
          </w:tcPr>
          <w:p>
            <w:pPr>
              <w:spacing w:after="0" w:line="276"/>
            </w:pPr>
            <w:r>
              <w:rPr>
                <w:b/>
                <w:bCs/>
                <w:sz w:val="19"/>
                <w:szCs w:val="19"/>
              </w:rPr>
              <w:t xml:space="preserve">Researcher</w:t>
            </w:r>
          </w:p>
        </w:tc>
        <w:tc>
          <w:tcPr>
            <w:tcW w:type="dxa" w:w="1300"/>
            <w:tcMar>
              <w:top w:type="dxa" w:w="70"/>
              <w:left w:type="dxa" w:w="110"/>
              <w:bottom w:type="dxa" w:w="70"/>
              <w:right w:type="dxa" w:w="110"/>
            </w:tcMar>
          </w:tcPr>
          <w:p>
            <w:pPr>
              <w:spacing w:after="0" w:line="276"/>
            </w:pPr>
            <w:r>
              <w:rPr>
                <w:b w:val="false"/>
                <w:bCs w:val="false"/>
                <w:sz w:val="19"/>
                <w:szCs w:val="19"/>
              </w:rPr>
              <w:t xml:space="preserve">Self</w:t>
            </w:r>
          </w:p>
        </w:tc>
        <w:tc>
          <w:tcPr>
            <w:tcW w:type="dxa" w:w="3700"/>
            <w:tcMar>
              <w:top w:type="dxa" w:w="70"/>
              <w:left w:type="dxa" w:w="110"/>
              <w:bottom w:type="dxa" w:w="70"/>
              <w:right w:type="dxa" w:w="110"/>
            </w:tcMar>
          </w:tcPr>
          <w:p>
            <w:pPr>
              <w:spacing w:after="0" w:line="276"/>
            </w:pPr>
            <w:r>
              <w:rPr>
                <w:b w:val="false"/>
                <w:bCs w:val="false"/>
                <w:sz w:val="19"/>
                <w:szCs w:val="19"/>
              </w:rPr>
              <w:t xml:space="preserve">Contributes technical rigour and validates feasibility. Same capabilities as an Innovator with a research identity.</w:t>
            </w:r>
          </w:p>
        </w:tc>
      </w:tr>
      <w:tr>
        <w:tc>
          <w:tcPr>
            <w:tcW w:type="dxa" w:w="1500"/>
            <w:tcMar>
              <w:top w:type="dxa" w:w="70"/>
              <w:left w:type="dxa" w:w="110"/>
              <w:bottom w:type="dxa" w:w="70"/>
              <w:right w:type="dxa" w:w="110"/>
            </w:tcMar>
          </w:tcPr>
          <w:p>
            <w:pPr>
              <w:spacing w:after="0" w:line="276"/>
            </w:pPr>
            <w:r>
              <w:rPr>
                <w:b/>
                <w:bCs/>
                <w:sz w:val="19"/>
                <w:szCs w:val="19"/>
              </w:rPr>
              <w:t xml:space="preserve">Entrepreneur</w:t>
            </w:r>
          </w:p>
        </w:tc>
        <w:tc>
          <w:tcPr>
            <w:tcW w:type="dxa" w:w="1300"/>
            <w:tcMar>
              <w:top w:type="dxa" w:w="70"/>
              <w:left w:type="dxa" w:w="110"/>
              <w:bottom w:type="dxa" w:w="70"/>
              <w:right w:type="dxa" w:w="110"/>
            </w:tcMar>
          </w:tcPr>
          <w:p>
            <w:pPr>
              <w:spacing w:after="0" w:line="276"/>
            </w:pPr>
            <w:r>
              <w:rPr>
                <w:b w:val="false"/>
                <w:bCs w:val="false"/>
                <w:sz w:val="19"/>
                <w:szCs w:val="19"/>
              </w:rPr>
              <w:t xml:space="preserve">Self</w:t>
            </w:r>
          </w:p>
        </w:tc>
        <w:tc>
          <w:tcPr>
            <w:tcW w:type="dxa" w:w="3700"/>
            <w:tcMar>
              <w:top w:type="dxa" w:w="70"/>
              <w:left w:type="dxa" w:w="110"/>
              <w:bottom w:type="dxa" w:w="70"/>
              <w:right w:type="dxa" w:w="110"/>
            </w:tcMar>
          </w:tcPr>
          <w:p>
            <w:pPr>
              <w:spacing w:after="0" w:line="276"/>
            </w:pPr>
            <w:r>
              <w:rPr>
                <w:b w:val="false"/>
                <w:bCs w:val="false"/>
                <w:sz w:val="19"/>
                <w:szCs w:val="19"/>
              </w:rPr>
              <w:t xml:space="preserve">Focused on commercialisation. Uses the business model generator and investor connections.</w:t>
            </w:r>
          </w:p>
        </w:tc>
      </w:tr>
      <w:tr>
        <w:tc>
          <w:tcPr>
            <w:tcW w:type="dxa" w:w="1500"/>
            <w:tcMar>
              <w:top w:type="dxa" w:w="70"/>
              <w:left w:type="dxa" w:w="110"/>
              <w:bottom w:type="dxa" w:w="70"/>
              <w:right w:type="dxa" w:w="110"/>
            </w:tcMar>
          </w:tcPr>
          <w:p>
            <w:pPr>
              <w:spacing w:after="0" w:line="276"/>
            </w:pPr>
            <w:r>
              <w:rPr>
                <w:b/>
                <w:bCs/>
                <w:sz w:val="19"/>
                <w:szCs w:val="19"/>
              </w:rPr>
              <w:t xml:space="preserve">Mentor</w:t>
            </w:r>
          </w:p>
        </w:tc>
        <w:tc>
          <w:tcPr>
            <w:tcW w:type="dxa" w:w="1300"/>
            <w:tcMar>
              <w:top w:type="dxa" w:w="70"/>
              <w:left w:type="dxa" w:w="110"/>
              <w:bottom w:type="dxa" w:w="70"/>
              <w:right w:type="dxa" w:w="110"/>
            </w:tcMar>
          </w:tcPr>
          <w:p>
            <w:pPr>
              <w:spacing w:after="0" w:line="276"/>
            </w:pPr>
            <w:r>
              <w:rPr>
                <w:b w:val="false"/>
                <w:bCs w:val="false"/>
                <w:sz w:val="19"/>
                <w:szCs w:val="19"/>
              </w:rPr>
              <w:t xml:space="preserve">Self</w:t>
            </w:r>
          </w:p>
        </w:tc>
        <w:tc>
          <w:tcPr>
            <w:tcW w:type="dxa" w:w="3700"/>
            <w:tcMar>
              <w:top w:type="dxa" w:w="70"/>
              <w:left w:type="dxa" w:w="110"/>
              <w:bottom w:type="dxa" w:w="70"/>
              <w:right w:type="dxa" w:w="110"/>
            </w:tcMar>
          </w:tcPr>
          <w:p>
            <w:pPr>
              <w:spacing w:after="0" w:line="276"/>
            </w:pPr>
            <w:r>
              <w:rPr>
                <w:b w:val="false"/>
                <w:bCs w:val="false"/>
                <w:sz w:val="19"/>
                <w:szCs w:val="19"/>
              </w:rPr>
              <w:t xml:space="preserve">Experienced practitioner. Appears in the mentor directory and manages incoming mentorship requests.</w:t>
            </w:r>
          </w:p>
        </w:tc>
      </w:tr>
      <w:tr>
        <w:tc>
          <w:tcPr>
            <w:tcW w:type="dxa" w:w="1500"/>
            <w:tcMar>
              <w:top w:type="dxa" w:w="70"/>
              <w:left w:type="dxa" w:w="110"/>
              <w:bottom w:type="dxa" w:w="70"/>
              <w:right w:type="dxa" w:w="110"/>
            </w:tcMar>
          </w:tcPr>
          <w:p>
            <w:pPr>
              <w:spacing w:after="0" w:line="276"/>
            </w:pPr>
            <w:r>
              <w:rPr>
                <w:b/>
                <w:bCs/>
                <w:sz w:val="19"/>
                <w:szCs w:val="19"/>
              </w:rPr>
              <w:t xml:space="preserve">Investor</w:t>
            </w:r>
          </w:p>
        </w:tc>
        <w:tc>
          <w:tcPr>
            <w:tcW w:type="dxa" w:w="1300"/>
            <w:tcMar>
              <w:top w:type="dxa" w:w="70"/>
              <w:left w:type="dxa" w:w="110"/>
              <w:bottom w:type="dxa" w:w="70"/>
              <w:right w:type="dxa" w:w="110"/>
            </w:tcMar>
          </w:tcPr>
          <w:p>
            <w:pPr>
              <w:spacing w:after="0" w:line="276"/>
            </w:pPr>
            <w:r>
              <w:rPr>
                <w:b w:val="false"/>
                <w:bCs w:val="false"/>
                <w:sz w:val="19"/>
                <w:szCs w:val="19"/>
              </w:rPr>
              <w:t xml:space="preserve">Self</w:t>
            </w:r>
          </w:p>
        </w:tc>
        <w:tc>
          <w:tcPr>
            <w:tcW w:type="dxa" w:w="3700"/>
            <w:tcMar>
              <w:top w:type="dxa" w:w="70"/>
              <w:left w:type="dxa" w:w="110"/>
              <w:bottom w:type="dxa" w:w="70"/>
              <w:right w:type="dxa" w:w="110"/>
            </w:tcMar>
          </w:tcPr>
          <w:p>
            <w:pPr>
              <w:spacing w:after="0" w:line="276"/>
            </w:pPr>
            <w:r>
              <w:rPr>
                <w:b w:val="false"/>
                <w:bCs w:val="false"/>
                <w:sz w:val="19"/>
                <w:szCs w:val="19"/>
              </w:rPr>
              <w:t xml:space="preserve">Discovers projects seeking funding and responds to funding interest.</w:t>
            </w:r>
          </w:p>
        </w:tc>
      </w:tr>
      <w:tr>
        <w:tc>
          <w:tcPr>
            <w:tcW w:type="dxa" w:w="1500"/>
            <w:tcMar>
              <w:top w:type="dxa" w:w="70"/>
              <w:left w:type="dxa" w:w="110"/>
              <w:bottom w:type="dxa" w:w="70"/>
              <w:right w:type="dxa" w:w="110"/>
            </w:tcMar>
          </w:tcPr>
          <w:p>
            <w:pPr>
              <w:spacing w:after="0" w:line="276"/>
            </w:pPr>
            <w:r>
              <w:rPr>
                <w:b/>
                <w:bCs/>
                <w:sz w:val="19"/>
                <w:szCs w:val="19"/>
              </w:rPr>
              <w:t xml:space="preserve">Organization</w:t>
            </w:r>
          </w:p>
        </w:tc>
        <w:tc>
          <w:tcPr>
            <w:tcW w:type="dxa" w:w="1300"/>
            <w:tcMar>
              <w:top w:type="dxa" w:w="70"/>
              <w:left w:type="dxa" w:w="110"/>
              <w:bottom w:type="dxa" w:w="70"/>
              <w:right w:type="dxa" w:w="110"/>
            </w:tcMar>
          </w:tcPr>
          <w:p>
            <w:pPr>
              <w:spacing w:after="0" w:line="276"/>
            </w:pPr>
            <w:r>
              <w:rPr>
                <w:b w:val="false"/>
                <w:bCs w:val="false"/>
                <w:sz w:val="19"/>
                <w:szCs w:val="19"/>
              </w:rPr>
              <w:t xml:space="preserve">Self</w:t>
            </w:r>
          </w:p>
        </w:tc>
        <w:tc>
          <w:tcPr>
            <w:tcW w:type="dxa" w:w="3700"/>
            <w:tcMar>
              <w:top w:type="dxa" w:w="70"/>
              <w:left w:type="dxa" w:w="110"/>
              <w:bottom w:type="dxa" w:w="70"/>
              <w:right w:type="dxa" w:w="110"/>
            </w:tcMar>
          </w:tcPr>
          <w:p>
            <w:pPr>
              <w:spacing w:after="0" w:line="276"/>
            </w:pPr>
            <w:r>
              <w:rPr>
                <w:b w:val="false"/>
                <w:bCs w:val="false"/>
                <w:sz w:val="19"/>
                <w:szCs w:val="19"/>
              </w:rPr>
              <w:t xml:space="preserve">Publishes innovation challenges and manages submissions at scale.</w:t>
            </w:r>
          </w:p>
        </w:tc>
      </w:tr>
      <w:tr>
        <w:tc>
          <w:tcPr>
            <w:tcW w:type="dxa" w:w="1500"/>
            <w:tcMar>
              <w:top w:type="dxa" w:w="70"/>
              <w:left w:type="dxa" w:w="110"/>
              <w:bottom w:type="dxa" w:w="70"/>
              <w:right w:type="dxa" w:w="110"/>
            </w:tcMar>
          </w:tcPr>
          <w:p>
            <w:pPr>
              <w:spacing w:after="0" w:line="276"/>
            </w:pPr>
            <w:r>
              <w:rPr>
                <w:b/>
                <w:bCs/>
                <w:sz w:val="19"/>
                <w:szCs w:val="19"/>
              </w:rPr>
              <w:t xml:space="preserve">Judge</w:t>
            </w:r>
          </w:p>
        </w:tc>
        <w:tc>
          <w:tcPr>
            <w:tcW w:type="dxa" w:w="1300"/>
            <w:tcMar>
              <w:top w:type="dxa" w:w="70"/>
              <w:left w:type="dxa" w:w="110"/>
              <w:bottom w:type="dxa" w:w="70"/>
              <w:right w:type="dxa" w:w="110"/>
            </w:tcMar>
          </w:tcPr>
          <w:p>
            <w:pPr>
              <w:spacing w:after="0" w:line="276"/>
            </w:pPr>
            <w:r>
              <w:rPr>
                <w:b w:val="false"/>
                <w:bCs w:val="false"/>
                <w:sz w:val="19"/>
                <w:szCs w:val="19"/>
              </w:rPr>
              <w:t xml:space="preserve">Administrator</w:t>
            </w:r>
          </w:p>
        </w:tc>
        <w:tc>
          <w:tcPr>
            <w:tcW w:type="dxa" w:w="3700"/>
            <w:tcMar>
              <w:top w:type="dxa" w:w="70"/>
              <w:left w:type="dxa" w:w="110"/>
              <w:bottom w:type="dxa" w:w="70"/>
              <w:right w:type="dxa" w:w="110"/>
            </w:tcMar>
          </w:tcPr>
          <w:p>
            <w:pPr>
              <w:spacing w:after="0" w:line="276"/>
            </w:pPr>
            <w:r>
              <w:rPr>
                <w:b w:val="false"/>
                <w:bCs w:val="false"/>
                <w:sz w:val="19"/>
                <w:szCs w:val="19"/>
              </w:rPr>
              <w:t xml:space="preserve">Scores challenge submissions. Deliberately separated from challenge ownership so an external panel can judge without controlling the competition.</w:t>
            </w:r>
          </w:p>
        </w:tc>
      </w:tr>
      <w:tr>
        <w:tc>
          <w:tcPr>
            <w:tcW w:type="dxa" w:w="1500"/>
            <w:tcMar>
              <w:top w:type="dxa" w:w="70"/>
              <w:left w:type="dxa" w:w="110"/>
              <w:bottom w:type="dxa" w:w="70"/>
              <w:right w:type="dxa" w:w="110"/>
            </w:tcMar>
          </w:tcPr>
          <w:p>
            <w:pPr>
              <w:spacing w:after="0" w:line="276"/>
            </w:pPr>
            <w:r>
              <w:rPr>
                <w:b/>
                <w:bCs/>
                <w:sz w:val="19"/>
                <w:szCs w:val="19"/>
              </w:rPr>
              <w:t xml:space="preserve">Moderator</w:t>
            </w:r>
          </w:p>
        </w:tc>
        <w:tc>
          <w:tcPr>
            <w:tcW w:type="dxa" w:w="1300"/>
            <w:tcMar>
              <w:top w:type="dxa" w:w="70"/>
              <w:left w:type="dxa" w:w="110"/>
              <w:bottom w:type="dxa" w:w="70"/>
              <w:right w:type="dxa" w:w="110"/>
            </w:tcMar>
          </w:tcPr>
          <w:p>
            <w:pPr>
              <w:spacing w:after="0" w:line="276"/>
            </w:pPr>
            <w:r>
              <w:rPr>
                <w:b w:val="false"/>
                <w:bCs w:val="false"/>
                <w:sz w:val="19"/>
                <w:szCs w:val="19"/>
              </w:rPr>
              <w:t xml:space="preserve">Administrator</w:t>
            </w:r>
          </w:p>
        </w:tc>
        <w:tc>
          <w:tcPr>
            <w:tcW w:type="dxa" w:w="3700"/>
            <w:tcMar>
              <w:top w:type="dxa" w:w="70"/>
              <w:left w:type="dxa" w:w="110"/>
              <w:bottom w:type="dxa" w:w="70"/>
              <w:right w:type="dxa" w:w="110"/>
            </w:tcMar>
          </w:tcPr>
          <w:p>
            <w:pPr>
              <w:spacing w:after="0" w:line="276"/>
            </w:pPr>
            <w:r>
              <w:rPr>
                <w:b w:val="false"/>
                <w:bCs w:val="false"/>
                <w:sz w:val="19"/>
                <w:szCs w:val="19"/>
              </w:rPr>
              <w:t xml:space="preserve">Reviews reported and AI-flagged content. Holds no other administrative power.</w:t>
            </w:r>
          </w:p>
        </w:tc>
      </w:tr>
      <w:tr>
        <w:tc>
          <w:tcPr>
            <w:tcW w:type="dxa" w:w="1500"/>
            <w:tcMar>
              <w:top w:type="dxa" w:w="70"/>
              <w:left w:type="dxa" w:w="110"/>
              <w:bottom w:type="dxa" w:w="70"/>
              <w:right w:type="dxa" w:w="110"/>
            </w:tcMar>
          </w:tcPr>
          <w:p>
            <w:pPr>
              <w:spacing w:after="0" w:line="276"/>
            </w:pPr>
            <w:r>
              <w:rPr>
                <w:b/>
                <w:bCs/>
                <w:sz w:val="19"/>
                <w:szCs w:val="19"/>
              </w:rPr>
              <w:t xml:space="preserve">Administrator</w:t>
            </w:r>
          </w:p>
        </w:tc>
        <w:tc>
          <w:tcPr>
            <w:tcW w:type="dxa" w:w="1300"/>
            <w:tcMar>
              <w:top w:type="dxa" w:w="70"/>
              <w:left w:type="dxa" w:w="110"/>
              <w:bottom w:type="dxa" w:w="70"/>
              <w:right w:type="dxa" w:w="110"/>
            </w:tcMar>
          </w:tcPr>
          <w:p>
            <w:pPr>
              <w:spacing w:after="0" w:line="276"/>
            </w:pPr>
            <w:r>
              <w:rPr>
                <w:b w:val="false"/>
                <w:bCs w:val="false"/>
                <w:sz w:val="19"/>
                <w:szCs w:val="19"/>
              </w:rPr>
              <w:t xml:space="preserve">Administrator</w:t>
            </w:r>
          </w:p>
        </w:tc>
        <w:tc>
          <w:tcPr>
            <w:tcW w:type="dxa" w:w="3700"/>
            <w:tcMar>
              <w:top w:type="dxa" w:w="70"/>
              <w:left w:type="dxa" w:w="110"/>
              <w:bottom w:type="dxa" w:w="70"/>
              <w:right w:type="dxa" w:w="110"/>
            </w:tcMar>
          </w:tcPr>
          <w:p>
            <w:pPr>
              <w:spacing w:after="0" w:line="276"/>
            </w:pPr>
            <w:r>
              <w:rPr>
                <w:b w:val="false"/>
                <w:bCs w:val="false"/>
                <w:sz w:val="19"/>
                <w:szCs w:val="19"/>
              </w:rPr>
              <w:t xml:space="preserve">Full platform oversight: statistics, user management, role granting and moderation.</w:t>
            </w:r>
          </w:p>
        </w:tc>
      </w:tr>
    </w:tbl>
    <w:p>
      <w:pPr>
        <w:pStyle w:val="Heading2"/>
        <w:spacing w:after="130" w:before="260"/>
      </w:pPr>
      <w:r>
        <w:t xml:space="preserve">2.4 Operating Environment</w:t>
      </w:r>
    </w:p>
    <w:p>
      <w:pPr>
        <w:pStyle w:val="ListParagraph"/>
        <w:numPr>
          <w:ilvl w:val="0"/>
          <w:numId w:val="2"/>
        </w:numPr>
        <w:spacing w:after="70" w:line="276"/>
      </w:pPr>
      <w:r>
        <w:rPr>
          <w:b/>
          <w:bCs/>
        </w:rPr>
        <w:t xml:space="preserve">Web application</w:t>
      </w:r>
      <w:r>
        <w:t xml:space="preserve">: accessible on modern browsers — Chrome, Firefox, Edge and Safari.</w:t>
      </w:r>
    </w:p>
    <w:p>
      <w:pPr>
        <w:pStyle w:val="ListParagraph"/>
        <w:numPr>
          <w:ilvl w:val="0"/>
          <w:numId w:val="2"/>
        </w:numPr>
        <w:spacing w:after="70" w:line="276"/>
      </w:pPr>
      <w:r>
        <w:rPr>
          <w:b/>
          <w:bCs/>
        </w:rPr>
        <w:t xml:space="preserve">Responsive design</w:t>
      </w:r>
      <w:r>
        <w:t xml:space="preserve">: usable on desktop, tablet and mobile viewports without horizontal scrolling.</w:t>
      </w:r>
    </w:p>
    <w:p>
      <w:pPr>
        <w:pStyle w:val="ListParagraph"/>
        <w:numPr>
          <w:ilvl w:val="0"/>
          <w:numId w:val="2"/>
        </w:numPr>
        <w:spacing w:after="70" w:line="276"/>
      </w:pPr>
      <w:r>
        <w:rPr>
          <w:b/>
          <w:bCs/>
        </w:rPr>
        <w:t xml:space="preserve">Server side</w:t>
      </w:r>
      <w:r>
        <w:t xml:space="preserve">: ASP.NET Core 10 running on Windows, macOS or Linux, or in a container.</w:t>
      </w:r>
    </w:p>
    <w:p>
      <w:pPr>
        <w:pStyle w:val="ListParagraph"/>
        <w:numPr>
          <w:ilvl w:val="0"/>
          <w:numId w:val="2"/>
        </w:numPr>
        <w:spacing w:after="70" w:line="276"/>
      </w:pPr>
      <w:r>
        <w:rPr>
          <w:b/>
          <w:bCs/>
        </w:rPr>
        <w:t xml:space="preserve">Database</w:t>
      </w:r>
      <w:r>
        <w:t xml:space="preserve">: PostgreSQL 16, hosted locally during development and capable of cloud hosting for deployment.</w:t>
      </w:r>
    </w:p>
    <w:p>
      <w:pPr>
        <w:pStyle w:val="ListParagraph"/>
        <w:numPr>
          <w:ilvl w:val="0"/>
          <w:numId w:val="2"/>
        </w:numPr>
        <w:spacing w:after="70" w:line="276"/>
      </w:pPr>
      <w:r>
        <w:rPr>
          <w:b/>
          <w:bCs/>
        </w:rPr>
        <w:t xml:space="preserve">External services</w:t>
      </w:r>
      <w:r>
        <w:t xml:space="preserve">: Google Gemini and Groq REST APIs over HTTPS, both used on their free tiers.</w:t>
      </w:r>
    </w:p>
    <w:p>
      <w:pPr>
        <w:pStyle w:val="ListParagraph"/>
        <w:numPr>
          <w:ilvl w:val="0"/>
          <w:numId w:val="2"/>
        </w:numPr>
        <w:spacing w:after="70" w:line="276"/>
      </w:pPr>
      <w:r>
        <w:rPr>
          <w:b/>
          <w:bCs/>
        </w:rPr>
        <w:t xml:space="preserve">Development environment</w:t>
      </w:r>
      <w:r>
        <w:t xml:space="preserve">: Visual Studio Code with the .NET SDK 10, Node.js 20 or later, and the Entity Framework Core command-line tools.</w:t>
      </w:r>
    </w:p>
    <w:p>
      <w:pPr>
        <w:pStyle w:val="Heading2"/>
        <w:spacing w:after="130" w:before="260"/>
      </w:pPr>
      <w:r>
        <w:t xml:space="preserve">2.5 Constraints</w:t>
      </w:r>
    </w:p>
    <w:p>
      <w:pPr>
        <w:pStyle w:val="ListParagraph"/>
        <w:numPr>
          <w:ilvl w:val="0"/>
          <w:numId w:val="2"/>
        </w:numPr>
        <w:spacing w:after="70" w:line="276"/>
      </w:pPr>
      <w:r>
        <w:rPr>
          <w:b/>
          <w:bCs/>
        </w:rPr>
        <w:t xml:space="preserve">Mandatory architecture</w:t>
      </w:r>
      <w:r>
        <w:t xml:space="preserve">: the application must implement the MVC pattern, with clear separation between models, views and controllers. This is worth three of the fifteen assessment marks.</w:t>
      </w:r>
    </w:p>
    <w:p>
      <w:pPr>
        <w:pStyle w:val="ListParagraph"/>
        <w:numPr>
          <w:ilvl w:val="0"/>
          <w:numId w:val="2"/>
        </w:numPr>
        <w:spacing w:after="70" w:line="276"/>
      </w:pPr>
      <w:r>
        <w:rPr>
          <w:b/>
          <w:bCs/>
        </w:rPr>
        <w:t xml:space="preserve">Feature count</w:t>
      </w:r>
      <w:r>
        <w:t xml:space="preserve">: a minimum of twenty functional features is required. Login and registration are explicitly excluded from that count.</w:t>
      </w:r>
    </w:p>
    <w:p>
      <w:pPr>
        <w:pStyle w:val="ListParagraph"/>
        <w:numPr>
          <w:ilvl w:val="0"/>
          <w:numId w:val="2"/>
        </w:numPr>
        <w:spacing w:after="70" w:line="276"/>
      </w:pPr>
      <w:r>
        <w:rPr>
          <w:b/>
          <w:bCs/>
        </w:rPr>
        <w:t xml:space="preserve">Library restriction</w:t>
      </w:r>
      <w:r>
        <w:t xml:space="preserve">: libraries may not implement any major feature of the project. Password hashing was therefore written directly against the .NET cryptography primitives rather than using a third-party authentication package.</w:t>
      </w:r>
    </w:p>
    <w:p>
      <w:pPr>
        <w:pStyle w:val="ListParagraph"/>
        <w:numPr>
          <w:ilvl w:val="0"/>
          <w:numId w:val="2"/>
        </w:numPr>
        <w:spacing w:after="70" w:line="276"/>
      </w:pPr>
      <w:r>
        <w:rPr>
          <w:b/>
          <w:bCs/>
        </w:rPr>
        <w:t xml:space="preserve">Framework restriction</w:t>
      </w:r>
      <w:r>
        <w:t xml:space="preserve">: Django and Flask are not permitted by the course guide.</w:t>
      </w:r>
    </w:p>
    <w:p>
      <w:pPr>
        <w:pStyle w:val="ListParagraph"/>
        <w:numPr>
          <w:ilvl w:val="0"/>
          <w:numId w:val="2"/>
        </w:numPr>
        <w:spacing w:after="70" w:line="276"/>
      </w:pPr>
      <w:r>
        <w:rPr>
          <w:b/>
          <w:bCs/>
        </w:rPr>
        <w:t xml:space="preserve">Cost</w:t>
      </w:r>
      <w:r>
        <w:t xml:space="preserve">: every dependency and external service must have a genuinely free tier.</w:t>
      </w:r>
    </w:p>
    <w:p>
      <w:pPr>
        <w:pStyle w:val="ListParagraph"/>
        <w:numPr>
          <w:ilvl w:val="0"/>
          <w:numId w:val="2"/>
        </w:numPr>
        <w:spacing w:after="70" w:line="276"/>
      </w:pPr>
      <w:r>
        <w:rPr>
          <w:b/>
          <w:bCs/>
        </w:rPr>
        <w:t xml:space="preserve">Time and resource</w:t>
      </w:r>
      <w:r>
        <w:t xml:space="preserve">: the project is delivered across four sprints of approximately seven to fourteen days each, by a team of four students.</w:t>
      </w:r>
    </w:p>
    <w:p>
      <w:pPr>
        <w:pStyle w:val="ListParagraph"/>
        <w:numPr>
          <w:ilvl w:val="0"/>
          <w:numId w:val="2"/>
        </w:numPr>
        <w:spacing w:after="70" w:line="276"/>
      </w:pPr>
      <w:r>
        <w:rPr>
          <w:b/>
          <w:bCs/>
        </w:rPr>
        <w:t xml:space="preserve">Version control</w:t>
      </w:r>
      <w:r>
        <w:t xml:space="preserve">: all work must be tracked in Git and pushed to GitHub, with the section faculty added as a collaborator.</w:t>
      </w:r>
    </w:p>
    <w:p>
      <w:pPr>
        <w:pStyle w:val="Heading2"/>
        <w:spacing w:after="130" w:before="260"/>
      </w:pPr>
      <w:r>
        <w:t xml:space="preserve">2.6 Assumptions and Dependencies</w:t>
      </w:r>
    </w:p>
    <w:p>
      <w:pPr>
        <w:pStyle w:val="ListParagraph"/>
        <w:numPr>
          <w:ilvl w:val="0"/>
          <w:numId w:val="2"/>
        </w:numPr>
        <w:spacing w:after="70" w:line="276"/>
      </w:pPr>
      <w:r>
        <w:t xml:space="preserve">Users have a stable internet connection; AI-assisted features require outbound HTTPS access.</w:t>
      </w:r>
    </w:p>
    <w:p>
      <w:pPr>
        <w:pStyle w:val="ListParagraph"/>
        <w:numPr>
          <w:ilvl w:val="0"/>
          <w:numId w:val="2"/>
        </w:numPr>
        <w:spacing w:after="70" w:line="276"/>
      </w:pPr>
      <w:r>
        <w:t xml:space="preserve">The external AI providers remain available. Because they are consumed on free tiers, rate limits are expected rather than exceptional, and the system is designed to degrade gracefully when they are reached.</w:t>
      </w:r>
    </w:p>
    <w:p>
      <w:pPr>
        <w:pStyle w:val="ListParagraph"/>
        <w:numPr>
          <w:ilvl w:val="0"/>
          <w:numId w:val="2"/>
        </w:numPr>
        <w:spacing w:after="70" w:line="276"/>
      </w:pPr>
      <w:r>
        <w:t xml:space="preserve">PostgreSQL is installed and running before the backend starts. The backend applies pending schema migrations automatically at startup.</w:t>
      </w:r>
    </w:p>
    <w:p>
      <w:pPr>
        <w:pStyle w:val="ListParagraph"/>
        <w:numPr>
          <w:ilvl w:val="0"/>
          <w:numId w:val="2"/>
        </w:numPr>
        <w:spacing w:after="70" w:line="276"/>
      </w:pPr>
      <w:r>
        <w:t xml:space="preserve">Users provide accurate skills and interests on their profile; the quality of AI recommendations depends on this input.</w:t>
      </w:r>
    </w:p>
    <w:p>
      <w:pPr>
        <w:pStyle w:val="ListParagraph"/>
        <w:numPr>
          <w:ilvl w:val="0"/>
          <w:numId w:val="2"/>
        </w:numPr>
        <w:spacing w:after="70" w:line="276"/>
      </w:pPr>
      <w:r>
        <w:t xml:space="preserve">The semantic search and similar-idea features depend on the embedding service. If it is unavailable, search falls back to keyword matching rather than failing.</w:t>
      </w:r>
    </w:p>
    <w:p>
      <w:r>
        <w:br w:type="page"/>
      </w:r>
    </w:p>
    <w:p>
      <w:pPr>
        <w:pStyle w:val="Heading1"/>
        <w:spacing w:after="130" w:before="260"/>
      </w:pPr>
      <w:r>
        <w:t xml:space="preserve">3. Specific Requirements</w:t>
      </w:r>
    </w:p>
    <w:p>
      <w:pPr>
        <w:pStyle w:val="Heading2"/>
        <w:spacing w:after="130" w:before="260"/>
      </w:pPr>
      <w:r>
        <w:t xml:space="preserve">3.1 Functional Requirements</w:t>
      </w:r>
    </w:p>
    <w:p>
      <w:pPr>
        <w:pStyle w:val="Heading3"/>
        <w:spacing w:after="130" w:before="260"/>
      </w:pPr>
      <w:r>
        <w:t xml:space="preserve">3.1.1 Authentication and Authorization</w:t>
      </w:r>
    </w:p>
    <w:p>
      <w:pPr>
        <w:spacing w:after="120" w:line="276"/>
      </w:pPr>
      <w:r>
        <w:t xml:space="preserve">Registration and login are supporting infrastructure and are not counted among the twenty functional features, as required by the course guide.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1900"/>
      </w:tblGrid>
      <w:tr>
        <w:trPr>
          <w:tblHeader/>
        </w:trPr>
        <w:tc>
          <w:tcPr>
            <w:tcW w:type="dxa" w:w="1100"/>
            <w:shd w:fill="E8EFEE" w:val="clear"/>
            <w:tcMar>
              <w:top w:type="dxa" w:w="80"/>
              <w:left w:type="dxa" w:w="110"/>
              <w:bottom w:type="dxa" w:w="80"/>
              <w:right w:type="dxa" w:w="110"/>
            </w:tcMar>
          </w:tcPr>
          <w:p>
            <w:pPr>
              <w:spacing w:after="0" w:line="276"/>
            </w:pPr>
            <w:r>
              <w:rPr>
                <w:b/>
                <w:bCs/>
                <w:sz w:val="19"/>
                <w:szCs w:val="19"/>
              </w:rPr>
              <w:t xml:space="preserve">ID</w:t>
            </w:r>
          </w:p>
        </w:tc>
        <w:tc>
          <w:tcPr>
            <w:tcW w:type="dxa" w:w="6100"/>
            <w:shd w:fill="E8EFEE" w:val="clear"/>
            <w:tcMar>
              <w:top w:type="dxa" w:w="80"/>
              <w:left w:type="dxa" w:w="110"/>
              <w:bottom w:type="dxa" w:w="80"/>
              <w:right w:type="dxa" w:w="110"/>
            </w:tcMar>
          </w:tcPr>
          <w:p>
            <w:pPr>
              <w:spacing w:after="0" w:line="276"/>
            </w:pPr>
            <w:r>
              <w:rPr>
                <w:b/>
                <w:bCs/>
                <w:sz w:val="19"/>
                <w:szCs w:val="19"/>
              </w:rPr>
              <w:t xml:space="preserve">Requirement</w:t>
            </w:r>
          </w:p>
        </w:tc>
        <w:tc>
          <w:tcPr>
            <w:tcW w:type="dxa" w:w="1900"/>
            <w:shd w:fill="E8EFEE" w:val="clear"/>
            <w:tcMar>
              <w:top w:type="dxa" w:w="80"/>
              <w:left w:type="dxa" w:w="110"/>
              <w:bottom w:type="dxa" w:w="80"/>
              <w:right w:type="dxa" w:w="110"/>
            </w:tcMar>
          </w:tcPr>
          <w:p>
            <w:pPr>
              <w:spacing w:after="0" w:line="276"/>
            </w:pPr>
            <w:r>
              <w:rPr>
                <w:b/>
                <w:bCs/>
                <w:sz w:val="19"/>
                <w:szCs w:val="19"/>
              </w:rPr>
              <w:t xml:space="preserve">Implemented in</w:t>
            </w:r>
          </w:p>
        </w:tc>
      </w:tr>
      <w:tr>
        <w:tc>
          <w:tcPr>
            <w:tcW w:type="dxa" w:w="1100"/>
            <w:tcMar>
              <w:top w:type="dxa" w:w="70"/>
              <w:left w:type="dxa" w:w="110"/>
              <w:bottom w:type="dxa" w:w="70"/>
              <w:right w:type="dxa" w:w="110"/>
            </w:tcMar>
          </w:tcPr>
          <w:p>
            <w:pPr>
              <w:spacing w:after="0" w:line="276"/>
            </w:pPr>
            <w:r>
              <w:rPr>
                <w:b/>
                <w:bCs/>
                <w:sz w:val="19"/>
                <w:szCs w:val="19"/>
              </w:rPr>
              <w:t xml:space="preserve">FR-1</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allow a visitor to register with a full name, email address, password and a self-service role.</w:t>
            </w:r>
          </w:p>
        </w:tc>
        <w:tc>
          <w:tcPr>
            <w:tcW w:type="dxa" w:w="1900"/>
            <w:tcMar>
              <w:top w:type="dxa" w:w="70"/>
              <w:left w:type="dxa" w:w="110"/>
              <w:bottom w:type="dxa" w:w="70"/>
              <w:right w:type="dxa" w:w="110"/>
            </w:tcMar>
          </w:tcPr>
          <w:p>
            <w:pPr>
              <w:spacing w:after="0" w:line="276"/>
            </w:pPr>
            <w:r>
              <w:rPr>
                <w:b w:val="false"/>
                <w:bCs w:val="false"/>
                <w:sz w:val="19"/>
                <w:szCs w:val="19"/>
              </w:rPr>
              <w:t xml:space="preserve">AuthController</w:t>
            </w:r>
          </w:p>
        </w:tc>
      </w:tr>
      <w:tr>
        <w:tc>
          <w:tcPr>
            <w:tcW w:type="dxa" w:w="1100"/>
            <w:tcMar>
              <w:top w:type="dxa" w:w="70"/>
              <w:left w:type="dxa" w:w="110"/>
              <w:bottom w:type="dxa" w:w="70"/>
              <w:right w:type="dxa" w:w="110"/>
            </w:tcMar>
          </w:tcPr>
          <w:p>
            <w:pPr>
              <w:spacing w:after="0" w:line="276"/>
            </w:pPr>
            <w:r>
              <w:rPr>
                <w:b/>
                <w:bCs/>
                <w:sz w:val="19"/>
                <w:szCs w:val="19"/>
              </w:rPr>
              <w:t xml:space="preserve">FR-2</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reject a registration whose name is shorter than two characters, whose email is malformed, whose password is shorter than six characters, or whose email is already registered.</w:t>
            </w:r>
          </w:p>
        </w:tc>
        <w:tc>
          <w:tcPr>
            <w:tcW w:type="dxa" w:w="1900"/>
            <w:tcMar>
              <w:top w:type="dxa" w:w="70"/>
              <w:left w:type="dxa" w:w="110"/>
              <w:bottom w:type="dxa" w:w="70"/>
              <w:right w:type="dxa" w:w="110"/>
            </w:tcMar>
          </w:tcPr>
          <w:p>
            <w:pPr>
              <w:spacing w:after="0" w:line="276"/>
            </w:pPr>
            <w:r>
              <w:rPr>
                <w:b w:val="false"/>
                <w:bCs w:val="false"/>
                <w:sz w:val="19"/>
                <w:szCs w:val="19"/>
              </w:rPr>
              <w:t xml:space="preserve">AuthDtos, AuthController</w:t>
            </w:r>
          </w:p>
        </w:tc>
      </w:tr>
      <w:tr>
        <w:tc>
          <w:tcPr>
            <w:tcW w:type="dxa" w:w="1100"/>
            <w:tcMar>
              <w:top w:type="dxa" w:w="70"/>
              <w:left w:type="dxa" w:w="110"/>
              <w:bottom w:type="dxa" w:w="70"/>
              <w:right w:type="dxa" w:w="110"/>
            </w:tcMar>
          </w:tcPr>
          <w:p>
            <w:pPr>
              <w:spacing w:after="0" w:line="276"/>
            </w:pPr>
            <w:r>
              <w:rPr>
                <w:b/>
                <w:bCs/>
                <w:sz w:val="19"/>
                <w:szCs w:val="19"/>
              </w:rPr>
              <w:t xml:space="preserve">FR-3</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store passwords only as a PBKDF2 hash with a unique random salt per user, and shall never store or transmit the plain password.</w:t>
            </w:r>
          </w:p>
        </w:tc>
        <w:tc>
          <w:tcPr>
            <w:tcW w:type="dxa" w:w="1900"/>
            <w:tcMar>
              <w:top w:type="dxa" w:w="70"/>
              <w:left w:type="dxa" w:w="110"/>
              <w:bottom w:type="dxa" w:w="70"/>
              <w:right w:type="dxa" w:w="110"/>
            </w:tcMar>
          </w:tcPr>
          <w:p>
            <w:pPr>
              <w:spacing w:after="0" w:line="276"/>
            </w:pPr>
            <w:r>
              <w:rPr>
                <w:b w:val="false"/>
                <w:bCs w:val="false"/>
                <w:sz w:val="19"/>
                <w:szCs w:val="19"/>
              </w:rPr>
              <w:t xml:space="preserve">PasswordHasher</w:t>
            </w:r>
          </w:p>
        </w:tc>
      </w:tr>
      <w:tr>
        <w:tc>
          <w:tcPr>
            <w:tcW w:type="dxa" w:w="1100"/>
            <w:tcMar>
              <w:top w:type="dxa" w:w="70"/>
              <w:left w:type="dxa" w:w="110"/>
              <w:bottom w:type="dxa" w:w="70"/>
              <w:right w:type="dxa" w:w="110"/>
            </w:tcMar>
          </w:tcPr>
          <w:p>
            <w:pPr>
              <w:spacing w:after="0" w:line="276"/>
            </w:pPr>
            <w:r>
              <w:rPr>
                <w:b/>
                <w:bCs/>
                <w:sz w:val="19"/>
                <w:szCs w:val="19"/>
              </w:rPr>
              <w:t xml:space="preserve">FR-4</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validate any requested role against a server-side allow-list of six self-service roles, silently assigning the default role to any other value.</w:t>
            </w:r>
          </w:p>
        </w:tc>
        <w:tc>
          <w:tcPr>
            <w:tcW w:type="dxa" w:w="1900"/>
            <w:tcMar>
              <w:top w:type="dxa" w:w="70"/>
              <w:left w:type="dxa" w:w="110"/>
              <w:bottom w:type="dxa" w:w="70"/>
              <w:right w:type="dxa" w:w="110"/>
            </w:tcMar>
          </w:tcPr>
          <w:p>
            <w:pPr>
              <w:spacing w:after="0" w:line="276"/>
            </w:pPr>
            <w:r>
              <w:rPr>
                <w:b w:val="false"/>
                <w:bCs w:val="false"/>
                <w:sz w:val="19"/>
                <w:szCs w:val="19"/>
              </w:rPr>
              <w:t xml:space="preserve">AuthController</w:t>
            </w:r>
          </w:p>
        </w:tc>
      </w:tr>
      <w:tr>
        <w:tc>
          <w:tcPr>
            <w:tcW w:type="dxa" w:w="1100"/>
            <w:tcMar>
              <w:top w:type="dxa" w:w="70"/>
              <w:left w:type="dxa" w:w="110"/>
              <w:bottom w:type="dxa" w:w="70"/>
              <w:right w:type="dxa" w:w="110"/>
            </w:tcMar>
          </w:tcPr>
          <w:p>
            <w:pPr>
              <w:spacing w:after="0" w:line="276"/>
            </w:pPr>
            <w:r>
              <w:rPr>
                <w:b/>
                <w:bCs/>
                <w:sz w:val="19"/>
                <w:szCs w:val="19"/>
              </w:rPr>
              <w:t xml:space="preserve">FR-5</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issue a signed token on successful login carrying the user identifier and role, and shall require it on every protected request.</w:t>
            </w:r>
          </w:p>
        </w:tc>
        <w:tc>
          <w:tcPr>
            <w:tcW w:type="dxa" w:w="1900"/>
            <w:tcMar>
              <w:top w:type="dxa" w:w="70"/>
              <w:left w:type="dxa" w:w="110"/>
              <w:bottom w:type="dxa" w:w="70"/>
              <w:right w:type="dxa" w:w="110"/>
            </w:tcMar>
          </w:tcPr>
          <w:p>
            <w:pPr>
              <w:spacing w:after="0" w:line="276"/>
            </w:pPr>
            <w:r>
              <w:rPr>
                <w:b w:val="false"/>
                <w:bCs w:val="false"/>
                <w:sz w:val="19"/>
                <w:szCs w:val="19"/>
              </w:rPr>
              <w:t xml:space="preserve">TokenService</w:t>
            </w:r>
          </w:p>
        </w:tc>
      </w:tr>
      <w:tr>
        <w:tc>
          <w:tcPr>
            <w:tcW w:type="dxa" w:w="1100"/>
            <w:tcMar>
              <w:top w:type="dxa" w:w="70"/>
              <w:left w:type="dxa" w:w="110"/>
              <w:bottom w:type="dxa" w:w="70"/>
              <w:right w:type="dxa" w:w="110"/>
            </w:tcMar>
          </w:tcPr>
          <w:p>
            <w:pPr>
              <w:spacing w:after="0" w:line="276"/>
            </w:pPr>
            <w:r>
              <w:rPr>
                <w:b/>
                <w:bCs/>
                <w:sz w:val="19"/>
                <w:szCs w:val="19"/>
              </w:rPr>
              <w:t xml:space="preserve">FR-6</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return an identical error message for an unknown email and an incorrect password, so that registered addresses cannot be discovered.</w:t>
            </w:r>
          </w:p>
        </w:tc>
        <w:tc>
          <w:tcPr>
            <w:tcW w:type="dxa" w:w="1900"/>
            <w:tcMar>
              <w:top w:type="dxa" w:w="70"/>
              <w:left w:type="dxa" w:w="110"/>
              <w:bottom w:type="dxa" w:w="70"/>
              <w:right w:type="dxa" w:w="110"/>
            </w:tcMar>
          </w:tcPr>
          <w:p>
            <w:pPr>
              <w:spacing w:after="0" w:line="276"/>
            </w:pPr>
            <w:r>
              <w:rPr>
                <w:b w:val="false"/>
                <w:bCs w:val="false"/>
                <w:sz w:val="19"/>
                <w:szCs w:val="19"/>
              </w:rPr>
              <w:t xml:space="preserve">AuthController</w:t>
            </w:r>
          </w:p>
        </w:tc>
      </w:tr>
      <w:tr>
        <w:tc>
          <w:tcPr>
            <w:tcW w:type="dxa" w:w="1100"/>
            <w:tcMar>
              <w:top w:type="dxa" w:w="70"/>
              <w:left w:type="dxa" w:w="110"/>
              <w:bottom w:type="dxa" w:w="70"/>
              <w:right w:type="dxa" w:w="110"/>
            </w:tcMar>
          </w:tcPr>
          <w:p>
            <w:pPr>
              <w:spacing w:after="0" w:line="276"/>
            </w:pPr>
            <w:r>
              <w:rPr>
                <w:b/>
                <w:bCs/>
                <w:sz w:val="19"/>
                <w:szCs w:val="19"/>
              </w:rPr>
              <w:t xml:space="preserve">FR-7</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redirect an unauthenticated visitor away from any protected page.</w:t>
            </w:r>
          </w:p>
        </w:tc>
        <w:tc>
          <w:tcPr>
            <w:tcW w:type="dxa" w:w="1900"/>
            <w:tcMar>
              <w:top w:type="dxa" w:w="70"/>
              <w:left w:type="dxa" w:w="110"/>
              <w:bottom w:type="dxa" w:w="70"/>
              <w:right w:type="dxa" w:w="110"/>
            </w:tcMar>
          </w:tcPr>
          <w:p>
            <w:pPr>
              <w:spacing w:after="0" w:line="276"/>
            </w:pPr>
            <w:r>
              <w:rPr>
                <w:b w:val="false"/>
                <w:bCs w:val="false"/>
                <w:sz w:val="19"/>
                <w:szCs w:val="19"/>
              </w:rPr>
              <w:t xml:space="preserve">ProtectedRoute</w:t>
            </w:r>
          </w:p>
        </w:tc>
      </w:tr>
    </w:tbl>
    <w:p>
      <w:pPr>
        <w:pStyle w:val="Heading3"/>
        <w:spacing w:after="130" w:before="260"/>
      </w:pPr>
      <w:r>
        <w:t xml:space="preserve">3.1.2 Idea Management and AI Analysis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1900"/>
      </w:tblGrid>
      <w:tr>
        <w:trPr>
          <w:tblHeader/>
        </w:trPr>
        <w:tc>
          <w:tcPr>
            <w:tcW w:type="dxa" w:w="1100"/>
            <w:shd w:fill="E8EFEE" w:val="clear"/>
            <w:tcMar>
              <w:top w:type="dxa" w:w="80"/>
              <w:left w:type="dxa" w:w="110"/>
              <w:bottom w:type="dxa" w:w="80"/>
              <w:right w:type="dxa" w:w="110"/>
            </w:tcMar>
          </w:tcPr>
          <w:p>
            <w:pPr>
              <w:spacing w:after="0" w:line="276"/>
            </w:pPr>
            <w:r>
              <w:rPr>
                <w:b/>
                <w:bCs/>
                <w:sz w:val="19"/>
                <w:szCs w:val="19"/>
              </w:rPr>
              <w:t xml:space="preserve">ID</w:t>
            </w:r>
          </w:p>
        </w:tc>
        <w:tc>
          <w:tcPr>
            <w:tcW w:type="dxa" w:w="6100"/>
            <w:shd w:fill="E8EFEE" w:val="clear"/>
            <w:tcMar>
              <w:top w:type="dxa" w:w="80"/>
              <w:left w:type="dxa" w:w="110"/>
              <w:bottom w:type="dxa" w:w="80"/>
              <w:right w:type="dxa" w:w="110"/>
            </w:tcMar>
          </w:tcPr>
          <w:p>
            <w:pPr>
              <w:spacing w:after="0" w:line="276"/>
            </w:pPr>
            <w:r>
              <w:rPr>
                <w:b/>
                <w:bCs/>
                <w:sz w:val="19"/>
                <w:szCs w:val="19"/>
              </w:rPr>
              <w:t xml:space="preserve">Requirement</w:t>
            </w:r>
          </w:p>
        </w:tc>
        <w:tc>
          <w:tcPr>
            <w:tcW w:type="dxa" w:w="1900"/>
            <w:shd w:fill="E8EFEE" w:val="clear"/>
            <w:tcMar>
              <w:top w:type="dxa" w:w="80"/>
              <w:left w:type="dxa" w:w="110"/>
              <w:bottom w:type="dxa" w:w="80"/>
              <w:right w:type="dxa" w:w="110"/>
            </w:tcMar>
          </w:tcPr>
          <w:p>
            <w:pPr>
              <w:spacing w:after="0" w:line="276"/>
            </w:pPr>
            <w:r>
              <w:rPr>
                <w:b/>
                <w:bCs/>
                <w:sz w:val="19"/>
                <w:szCs w:val="19"/>
              </w:rPr>
              <w:t xml:space="preserve">Implemented in</w:t>
            </w:r>
          </w:p>
        </w:tc>
      </w:tr>
      <w:tr>
        <w:tc>
          <w:tcPr>
            <w:tcW w:type="dxa" w:w="1100"/>
            <w:tcMar>
              <w:top w:type="dxa" w:w="70"/>
              <w:left w:type="dxa" w:w="110"/>
              <w:bottom w:type="dxa" w:w="70"/>
              <w:right w:type="dxa" w:w="110"/>
            </w:tcMar>
          </w:tcPr>
          <w:p>
            <w:pPr>
              <w:spacing w:after="0" w:line="276"/>
            </w:pPr>
            <w:r>
              <w:rPr>
                <w:b/>
                <w:bCs/>
                <w:sz w:val="19"/>
                <w:szCs w:val="19"/>
              </w:rPr>
              <w:t xml:space="preserve">FR-8</w:t>
            </w:r>
          </w:p>
        </w:tc>
        <w:tc>
          <w:tcPr>
            <w:tcW w:type="dxa" w:w="6100"/>
            <w:tcMar>
              <w:top w:type="dxa" w:w="70"/>
              <w:left w:type="dxa" w:w="110"/>
              <w:bottom w:type="dxa" w:w="70"/>
              <w:right w:type="dxa" w:w="110"/>
            </w:tcMar>
          </w:tcPr>
          <w:p>
            <w:pPr>
              <w:spacing w:after="0" w:line="276"/>
            </w:pPr>
            <w:r>
              <w:rPr>
                <w:b w:val="false"/>
                <w:bCs w:val="false"/>
                <w:sz w:val="19"/>
                <w:szCs w:val="19"/>
              </w:rPr>
              <w:t xml:space="preserve">Users shall be able to create an idea with a title, problem statement, proposed solution, category and tags, and save it either as a private draft or as a published idea.</w:t>
            </w:r>
          </w:p>
        </w:tc>
        <w:tc>
          <w:tcPr>
            <w:tcW w:type="dxa" w:w="1900"/>
            <w:tcMar>
              <w:top w:type="dxa" w:w="70"/>
              <w:left w:type="dxa" w:w="110"/>
              <w:bottom w:type="dxa" w:w="70"/>
              <w:right w:type="dxa" w:w="110"/>
            </w:tcMar>
          </w:tcPr>
          <w:p>
            <w:pPr>
              <w:spacing w:after="0" w:line="276"/>
            </w:pPr>
            <w:r>
              <w:rPr>
                <w:b w:val="false"/>
                <w:bCs w:val="false"/>
                <w:sz w:val="19"/>
                <w:szCs w:val="19"/>
              </w:rPr>
              <w:t xml:space="preserve">IdeaService</w:t>
            </w:r>
          </w:p>
        </w:tc>
      </w:tr>
      <w:tr>
        <w:tc>
          <w:tcPr>
            <w:tcW w:type="dxa" w:w="1100"/>
            <w:tcMar>
              <w:top w:type="dxa" w:w="70"/>
              <w:left w:type="dxa" w:w="110"/>
              <w:bottom w:type="dxa" w:w="70"/>
              <w:right w:type="dxa" w:w="110"/>
            </w:tcMar>
          </w:tcPr>
          <w:p>
            <w:pPr>
              <w:spacing w:after="0" w:line="276"/>
            </w:pPr>
            <w:r>
              <w:rPr>
                <w:b/>
                <w:bCs/>
                <w:sz w:val="19"/>
                <w:szCs w:val="19"/>
              </w:rPr>
              <w:t xml:space="preserve">FR-9</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keep drafts visible only to their author and shall exclude them from the public feed until published.</w:t>
            </w:r>
          </w:p>
        </w:tc>
        <w:tc>
          <w:tcPr>
            <w:tcW w:type="dxa" w:w="1900"/>
            <w:tcMar>
              <w:top w:type="dxa" w:w="70"/>
              <w:left w:type="dxa" w:w="110"/>
              <w:bottom w:type="dxa" w:w="70"/>
              <w:right w:type="dxa" w:w="110"/>
            </w:tcMar>
          </w:tcPr>
          <w:p>
            <w:pPr>
              <w:spacing w:after="0" w:line="276"/>
            </w:pPr>
            <w:r>
              <w:rPr>
                <w:b w:val="false"/>
                <w:bCs w:val="false"/>
                <w:sz w:val="19"/>
                <w:szCs w:val="19"/>
              </w:rPr>
              <w:t xml:space="preserve">IdeaService</w:t>
            </w:r>
          </w:p>
        </w:tc>
      </w:tr>
      <w:tr>
        <w:tc>
          <w:tcPr>
            <w:tcW w:type="dxa" w:w="1100"/>
            <w:tcMar>
              <w:top w:type="dxa" w:w="70"/>
              <w:left w:type="dxa" w:w="110"/>
              <w:bottom w:type="dxa" w:w="70"/>
              <w:right w:type="dxa" w:w="110"/>
            </w:tcMar>
          </w:tcPr>
          <w:p>
            <w:pPr>
              <w:spacing w:after="0" w:line="276"/>
            </w:pPr>
            <w:r>
              <w:rPr>
                <w:b/>
                <w:bCs/>
                <w:sz w:val="19"/>
                <w:szCs w:val="19"/>
              </w:rPr>
              <w:t xml:space="preserve">FR-10</w:t>
            </w:r>
          </w:p>
        </w:tc>
        <w:tc>
          <w:tcPr>
            <w:tcW w:type="dxa" w:w="6100"/>
            <w:tcMar>
              <w:top w:type="dxa" w:w="70"/>
              <w:left w:type="dxa" w:w="110"/>
              <w:bottom w:type="dxa" w:w="70"/>
              <w:right w:type="dxa" w:w="110"/>
            </w:tcMar>
          </w:tcPr>
          <w:p>
            <w:pPr>
              <w:spacing w:after="0" w:line="276"/>
            </w:pPr>
            <w:r>
              <w:rPr>
                <w:b w:val="false"/>
                <w:bCs w:val="false"/>
                <w:sz w:val="19"/>
                <w:szCs w:val="19"/>
              </w:rPr>
              <w:t xml:space="preserve">Users shall be able to edit, publish and delete only their own ideas.</w:t>
            </w:r>
          </w:p>
        </w:tc>
        <w:tc>
          <w:tcPr>
            <w:tcW w:type="dxa" w:w="1900"/>
            <w:tcMar>
              <w:top w:type="dxa" w:w="70"/>
              <w:left w:type="dxa" w:w="110"/>
              <w:bottom w:type="dxa" w:w="70"/>
              <w:right w:type="dxa" w:w="110"/>
            </w:tcMar>
          </w:tcPr>
          <w:p>
            <w:pPr>
              <w:spacing w:after="0" w:line="276"/>
            </w:pPr>
            <w:r>
              <w:rPr>
                <w:b w:val="false"/>
                <w:bCs w:val="false"/>
                <w:sz w:val="19"/>
                <w:szCs w:val="19"/>
              </w:rPr>
              <w:t xml:space="preserve">IdeaService</w:t>
            </w:r>
          </w:p>
        </w:tc>
      </w:tr>
      <w:tr>
        <w:tc>
          <w:tcPr>
            <w:tcW w:type="dxa" w:w="1100"/>
            <w:tcMar>
              <w:top w:type="dxa" w:w="70"/>
              <w:left w:type="dxa" w:w="110"/>
              <w:bottom w:type="dxa" w:w="70"/>
              <w:right w:type="dxa" w:w="110"/>
            </w:tcMar>
          </w:tcPr>
          <w:p>
            <w:pPr>
              <w:spacing w:after="0" w:line="276"/>
            </w:pPr>
            <w:r>
              <w:rPr>
                <w:b/>
                <w:bCs/>
                <w:sz w:val="19"/>
                <w:szCs w:val="19"/>
              </w:rPr>
              <w:t xml:space="preserve">FR-11</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generate an AI analysis of an idea returning a summary, strengths, gaps and risks, and suggested next steps.</w:t>
            </w:r>
          </w:p>
        </w:tc>
        <w:tc>
          <w:tcPr>
            <w:tcW w:type="dxa" w:w="1900"/>
            <w:tcMar>
              <w:top w:type="dxa" w:w="70"/>
              <w:left w:type="dxa" w:w="110"/>
              <w:bottom w:type="dxa" w:w="70"/>
              <w:right w:type="dxa" w:w="110"/>
            </w:tcMar>
          </w:tcPr>
          <w:p>
            <w:pPr>
              <w:spacing w:after="0" w:line="276"/>
            </w:pPr>
            <w:r>
              <w:rPr>
                <w:b w:val="false"/>
                <w:bCs w:val="false"/>
                <w:sz w:val="19"/>
                <w:szCs w:val="19"/>
              </w:rPr>
              <w:t xml:space="preserve">IdeaService</w:t>
            </w:r>
          </w:p>
        </w:tc>
      </w:tr>
      <w:tr>
        <w:tc>
          <w:tcPr>
            <w:tcW w:type="dxa" w:w="1100"/>
            <w:tcMar>
              <w:top w:type="dxa" w:w="70"/>
              <w:left w:type="dxa" w:w="110"/>
              <w:bottom w:type="dxa" w:w="70"/>
              <w:right w:type="dxa" w:w="110"/>
            </w:tcMar>
          </w:tcPr>
          <w:p>
            <w:pPr>
              <w:spacing w:after="0" w:line="276"/>
            </w:pPr>
            <w:r>
              <w:rPr>
                <w:b/>
                <w:bCs/>
                <w:sz w:val="19"/>
                <w:szCs w:val="19"/>
              </w:rPr>
              <w:t xml:space="preserve">FR-12</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generate a SWOT analysis of an idea as four categorised lists.</w:t>
            </w:r>
          </w:p>
        </w:tc>
        <w:tc>
          <w:tcPr>
            <w:tcW w:type="dxa" w:w="1900"/>
            <w:tcMar>
              <w:top w:type="dxa" w:w="70"/>
              <w:left w:type="dxa" w:w="110"/>
              <w:bottom w:type="dxa" w:w="70"/>
              <w:right w:type="dxa" w:w="110"/>
            </w:tcMar>
          </w:tcPr>
          <w:p>
            <w:pPr>
              <w:spacing w:after="0" w:line="276"/>
            </w:pPr>
            <w:r>
              <w:rPr>
                <w:b w:val="false"/>
                <w:bCs w:val="false"/>
                <w:sz w:val="19"/>
                <w:szCs w:val="19"/>
              </w:rPr>
              <w:t xml:space="preserve">IdeaService</w:t>
            </w:r>
          </w:p>
        </w:tc>
      </w:tr>
      <w:tr>
        <w:tc>
          <w:tcPr>
            <w:tcW w:type="dxa" w:w="1100"/>
            <w:tcMar>
              <w:top w:type="dxa" w:w="70"/>
              <w:left w:type="dxa" w:w="110"/>
              <w:bottom w:type="dxa" w:w="70"/>
              <w:right w:type="dxa" w:w="110"/>
            </w:tcMar>
          </w:tcPr>
          <w:p>
            <w:pPr>
              <w:spacing w:after="0" w:line="276"/>
            </w:pPr>
            <w:r>
              <w:rPr>
                <w:b/>
                <w:bCs/>
                <w:sz w:val="19"/>
                <w:szCs w:val="19"/>
              </w:rPr>
              <w:t xml:space="preserve">FR-13</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generate a structured business model canvas from an idea.</w:t>
            </w:r>
          </w:p>
        </w:tc>
        <w:tc>
          <w:tcPr>
            <w:tcW w:type="dxa" w:w="1900"/>
            <w:tcMar>
              <w:top w:type="dxa" w:w="70"/>
              <w:left w:type="dxa" w:w="110"/>
              <w:bottom w:type="dxa" w:w="70"/>
              <w:right w:type="dxa" w:w="110"/>
            </w:tcMar>
          </w:tcPr>
          <w:p>
            <w:pPr>
              <w:spacing w:after="0" w:line="276"/>
            </w:pPr>
            <w:r>
              <w:rPr>
                <w:b w:val="false"/>
                <w:bCs w:val="false"/>
                <w:sz w:val="19"/>
                <w:szCs w:val="19"/>
              </w:rPr>
              <w:t xml:space="preserve">IdeaService</w:t>
            </w:r>
          </w:p>
        </w:tc>
      </w:tr>
      <w:tr>
        <w:tc>
          <w:tcPr>
            <w:tcW w:type="dxa" w:w="1100"/>
            <w:tcMar>
              <w:top w:type="dxa" w:w="70"/>
              <w:left w:type="dxa" w:w="110"/>
              <w:bottom w:type="dxa" w:w="70"/>
              <w:right w:type="dxa" w:w="110"/>
            </w:tcMar>
          </w:tcPr>
          <w:p>
            <w:pPr>
              <w:spacing w:after="0" w:line="276"/>
            </w:pPr>
            <w:r>
              <w:rPr>
                <w:b/>
                <w:bCs/>
                <w:sz w:val="19"/>
                <w:szCs w:val="19"/>
              </w:rPr>
              <w:t xml:space="preserve">FR-14</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identify semantically similar published ideas using cosine similarity over stored embeddings, presenting each match with its similarity score.</w:t>
            </w:r>
          </w:p>
        </w:tc>
        <w:tc>
          <w:tcPr>
            <w:tcW w:type="dxa" w:w="1900"/>
            <w:tcMar>
              <w:top w:type="dxa" w:w="70"/>
              <w:left w:type="dxa" w:w="110"/>
              <w:bottom w:type="dxa" w:w="70"/>
              <w:right w:type="dxa" w:w="110"/>
            </w:tcMar>
          </w:tcPr>
          <w:p>
            <w:pPr>
              <w:spacing w:after="0" w:line="276"/>
            </w:pPr>
            <w:r>
              <w:rPr>
                <w:b w:val="false"/>
                <w:bCs w:val="false"/>
                <w:sz w:val="19"/>
                <w:szCs w:val="19"/>
              </w:rPr>
              <w:t xml:space="preserve">IdeaService, SimilarityHelper</w:t>
            </w:r>
          </w:p>
        </w:tc>
      </w:tr>
      <w:tr>
        <w:tc>
          <w:tcPr>
            <w:tcW w:type="dxa" w:w="1100"/>
            <w:tcMar>
              <w:top w:type="dxa" w:w="70"/>
              <w:left w:type="dxa" w:w="110"/>
              <w:bottom w:type="dxa" w:w="70"/>
              <w:right w:type="dxa" w:w="110"/>
            </w:tcMar>
          </w:tcPr>
          <w:p>
            <w:pPr>
              <w:spacing w:after="0" w:line="276"/>
            </w:pPr>
            <w:r>
              <w:rPr>
                <w:b/>
                <w:bCs/>
                <w:sz w:val="19"/>
                <w:szCs w:val="19"/>
              </w:rPr>
              <w:t xml:space="preserve">FR-15</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cache every AI result on the idea record so that repeat views consume no additional external quota.</w:t>
            </w:r>
          </w:p>
        </w:tc>
        <w:tc>
          <w:tcPr>
            <w:tcW w:type="dxa" w:w="1900"/>
            <w:tcMar>
              <w:top w:type="dxa" w:w="70"/>
              <w:left w:type="dxa" w:w="110"/>
              <w:bottom w:type="dxa" w:w="70"/>
              <w:right w:type="dxa" w:w="110"/>
            </w:tcMar>
          </w:tcPr>
          <w:p>
            <w:pPr>
              <w:spacing w:after="0" w:line="276"/>
            </w:pPr>
            <w:r>
              <w:rPr>
                <w:b w:val="false"/>
                <w:bCs w:val="false"/>
                <w:sz w:val="19"/>
                <w:szCs w:val="19"/>
              </w:rPr>
              <w:t xml:space="preserve">IdeaService</w:t>
            </w:r>
          </w:p>
        </w:tc>
      </w:tr>
    </w:tbl>
    <w:p>
      <w:pPr>
        <w:pStyle w:val="Heading3"/>
        <w:spacing w:after="130" w:before="260"/>
      </w:pPr>
      <w:r>
        <w:t xml:space="preserve">3.1.3 Discovery, Community and Search</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1900"/>
      </w:tblGrid>
      <w:tr>
        <w:trPr>
          <w:tblHeader/>
        </w:trPr>
        <w:tc>
          <w:tcPr>
            <w:tcW w:type="dxa" w:w="1100"/>
            <w:shd w:fill="E8EFEE" w:val="clear"/>
            <w:tcMar>
              <w:top w:type="dxa" w:w="80"/>
              <w:left w:type="dxa" w:w="110"/>
              <w:bottom w:type="dxa" w:w="80"/>
              <w:right w:type="dxa" w:w="110"/>
            </w:tcMar>
          </w:tcPr>
          <w:p>
            <w:pPr>
              <w:spacing w:after="0" w:line="276"/>
            </w:pPr>
            <w:r>
              <w:rPr>
                <w:b/>
                <w:bCs/>
                <w:sz w:val="19"/>
                <w:szCs w:val="19"/>
              </w:rPr>
              <w:t xml:space="preserve">ID</w:t>
            </w:r>
          </w:p>
        </w:tc>
        <w:tc>
          <w:tcPr>
            <w:tcW w:type="dxa" w:w="6100"/>
            <w:shd w:fill="E8EFEE" w:val="clear"/>
            <w:tcMar>
              <w:top w:type="dxa" w:w="80"/>
              <w:left w:type="dxa" w:w="110"/>
              <w:bottom w:type="dxa" w:w="80"/>
              <w:right w:type="dxa" w:w="110"/>
            </w:tcMar>
          </w:tcPr>
          <w:p>
            <w:pPr>
              <w:spacing w:after="0" w:line="276"/>
            </w:pPr>
            <w:r>
              <w:rPr>
                <w:b/>
                <w:bCs/>
                <w:sz w:val="19"/>
                <w:szCs w:val="19"/>
              </w:rPr>
              <w:t xml:space="preserve">Requirement</w:t>
            </w:r>
          </w:p>
        </w:tc>
        <w:tc>
          <w:tcPr>
            <w:tcW w:type="dxa" w:w="1900"/>
            <w:shd w:fill="E8EFEE" w:val="clear"/>
            <w:tcMar>
              <w:top w:type="dxa" w:w="80"/>
              <w:left w:type="dxa" w:w="110"/>
              <w:bottom w:type="dxa" w:w="80"/>
              <w:right w:type="dxa" w:w="110"/>
            </w:tcMar>
          </w:tcPr>
          <w:p>
            <w:pPr>
              <w:spacing w:after="0" w:line="276"/>
            </w:pPr>
            <w:r>
              <w:rPr>
                <w:b/>
                <w:bCs/>
                <w:sz w:val="19"/>
                <w:szCs w:val="19"/>
              </w:rPr>
              <w:t xml:space="preserve">Implemented in</w:t>
            </w:r>
          </w:p>
        </w:tc>
      </w:tr>
      <w:tr>
        <w:tc>
          <w:tcPr>
            <w:tcW w:type="dxa" w:w="1100"/>
            <w:tcMar>
              <w:top w:type="dxa" w:w="70"/>
              <w:left w:type="dxa" w:w="110"/>
              <w:bottom w:type="dxa" w:w="70"/>
              <w:right w:type="dxa" w:w="110"/>
            </w:tcMar>
          </w:tcPr>
          <w:p>
            <w:pPr>
              <w:spacing w:after="0" w:line="276"/>
            </w:pPr>
            <w:r>
              <w:rPr>
                <w:b/>
                <w:bCs/>
                <w:sz w:val="19"/>
                <w:szCs w:val="19"/>
              </w:rPr>
              <w:t xml:space="preserve">FR-16</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present a feed of published ideas ordered by recency, upvotes or comment count, filterable by category and searchable by keyword.</w:t>
            </w:r>
          </w:p>
        </w:tc>
        <w:tc>
          <w:tcPr>
            <w:tcW w:type="dxa" w:w="1900"/>
            <w:tcMar>
              <w:top w:type="dxa" w:w="70"/>
              <w:left w:type="dxa" w:w="110"/>
              <w:bottom w:type="dxa" w:w="70"/>
              <w:right w:type="dxa" w:w="110"/>
            </w:tcMar>
          </w:tcPr>
          <w:p>
            <w:pPr>
              <w:spacing w:after="0" w:line="276"/>
            </w:pPr>
            <w:r>
              <w:rPr>
                <w:b w:val="false"/>
                <w:bCs w:val="false"/>
                <w:sz w:val="19"/>
                <w:szCs w:val="19"/>
              </w:rPr>
              <w:t xml:space="preserve">FeedService</w:t>
            </w:r>
          </w:p>
        </w:tc>
      </w:tr>
      <w:tr>
        <w:tc>
          <w:tcPr>
            <w:tcW w:type="dxa" w:w="1100"/>
            <w:tcMar>
              <w:top w:type="dxa" w:w="70"/>
              <w:left w:type="dxa" w:w="110"/>
              <w:bottom w:type="dxa" w:w="70"/>
              <w:right w:type="dxa" w:w="110"/>
            </w:tcMar>
          </w:tcPr>
          <w:p>
            <w:pPr>
              <w:spacing w:after="0" w:line="276"/>
            </w:pPr>
            <w:r>
              <w:rPr>
                <w:b/>
                <w:bCs/>
                <w:sz w:val="19"/>
                <w:szCs w:val="19"/>
              </w:rPr>
              <w:t xml:space="preserve">FR-17</w:t>
            </w:r>
          </w:p>
        </w:tc>
        <w:tc>
          <w:tcPr>
            <w:tcW w:type="dxa" w:w="6100"/>
            <w:tcMar>
              <w:top w:type="dxa" w:w="70"/>
              <w:left w:type="dxa" w:w="110"/>
              <w:bottom w:type="dxa" w:w="70"/>
              <w:right w:type="dxa" w:w="110"/>
            </w:tcMar>
          </w:tcPr>
          <w:p>
            <w:pPr>
              <w:spacing w:after="0" w:line="276"/>
            </w:pPr>
            <w:r>
              <w:rPr>
                <w:b w:val="false"/>
                <w:bCs w:val="false"/>
                <w:sz w:val="19"/>
                <w:szCs w:val="19"/>
              </w:rPr>
              <w:t xml:space="preserve">Users shall be able to upvote and bookmark an idea, with a second action reversing the first, and shall not be able to record the same action twice.</w:t>
            </w:r>
          </w:p>
        </w:tc>
        <w:tc>
          <w:tcPr>
            <w:tcW w:type="dxa" w:w="1900"/>
            <w:tcMar>
              <w:top w:type="dxa" w:w="70"/>
              <w:left w:type="dxa" w:w="110"/>
              <w:bottom w:type="dxa" w:w="70"/>
              <w:right w:type="dxa" w:w="110"/>
            </w:tcMar>
          </w:tcPr>
          <w:p>
            <w:pPr>
              <w:spacing w:after="0" w:line="276"/>
            </w:pPr>
            <w:r>
              <w:rPr>
                <w:b w:val="false"/>
                <w:bCs w:val="false"/>
                <w:sz w:val="19"/>
                <w:szCs w:val="19"/>
              </w:rPr>
              <w:t xml:space="preserve">FeedService, AppDbContext</w:t>
            </w:r>
          </w:p>
        </w:tc>
      </w:tr>
      <w:tr>
        <w:tc>
          <w:tcPr>
            <w:tcW w:type="dxa" w:w="1100"/>
            <w:tcMar>
              <w:top w:type="dxa" w:w="70"/>
              <w:left w:type="dxa" w:w="110"/>
              <w:bottom w:type="dxa" w:w="70"/>
              <w:right w:type="dxa" w:w="110"/>
            </w:tcMar>
          </w:tcPr>
          <w:p>
            <w:pPr>
              <w:spacing w:after="0" w:line="276"/>
            </w:pPr>
            <w:r>
              <w:rPr>
                <w:b/>
                <w:bCs/>
                <w:sz w:val="19"/>
                <w:szCs w:val="19"/>
              </w:rPr>
              <w:t xml:space="preserve">FR-18</w:t>
            </w:r>
          </w:p>
        </w:tc>
        <w:tc>
          <w:tcPr>
            <w:tcW w:type="dxa" w:w="6100"/>
            <w:tcMar>
              <w:top w:type="dxa" w:w="70"/>
              <w:left w:type="dxa" w:w="110"/>
              <w:bottom w:type="dxa" w:w="70"/>
              <w:right w:type="dxa" w:w="110"/>
            </w:tcMar>
          </w:tcPr>
          <w:p>
            <w:pPr>
              <w:spacing w:after="0" w:line="276"/>
            </w:pPr>
            <w:r>
              <w:rPr>
                <w:b w:val="false"/>
                <w:bCs w:val="false"/>
                <w:sz w:val="19"/>
                <w:szCs w:val="19"/>
              </w:rPr>
              <w:t xml:space="preserve">Users shall be able to comment on a published idea and reply to an existing comment.</w:t>
            </w:r>
          </w:p>
        </w:tc>
        <w:tc>
          <w:tcPr>
            <w:tcW w:type="dxa" w:w="1900"/>
            <w:tcMar>
              <w:top w:type="dxa" w:w="70"/>
              <w:left w:type="dxa" w:w="110"/>
              <w:bottom w:type="dxa" w:w="70"/>
              <w:right w:type="dxa" w:w="110"/>
            </w:tcMar>
          </w:tcPr>
          <w:p>
            <w:pPr>
              <w:spacing w:after="0" w:line="276"/>
            </w:pPr>
            <w:r>
              <w:rPr>
                <w:b w:val="false"/>
                <w:bCs w:val="false"/>
                <w:sz w:val="19"/>
                <w:szCs w:val="19"/>
              </w:rPr>
              <w:t xml:space="preserve">FeedService</w:t>
            </w:r>
          </w:p>
        </w:tc>
      </w:tr>
      <w:tr>
        <w:tc>
          <w:tcPr>
            <w:tcW w:type="dxa" w:w="1100"/>
            <w:tcMar>
              <w:top w:type="dxa" w:w="70"/>
              <w:left w:type="dxa" w:w="110"/>
              <w:bottom w:type="dxa" w:w="70"/>
              <w:right w:type="dxa" w:w="110"/>
            </w:tcMar>
          </w:tcPr>
          <w:p>
            <w:pPr>
              <w:spacing w:after="0" w:line="276"/>
            </w:pPr>
            <w:r>
              <w:rPr>
                <w:b/>
                <w:bCs/>
                <w:sz w:val="19"/>
                <w:szCs w:val="19"/>
              </w:rPr>
              <w:t xml:space="preserve">FR-19</w:t>
            </w:r>
          </w:p>
        </w:tc>
        <w:tc>
          <w:tcPr>
            <w:tcW w:type="dxa" w:w="6100"/>
            <w:tcMar>
              <w:top w:type="dxa" w:w="70"/>
              <w:left w:type="dxa" w:w="110"/>
              <w:bottom w:type="dxa" w:w="70"/>
              <w:right w:type="dxa" w:w="110"/>
            </w:tcMar>
          </w:tcPr>
          <w:p>
            <w:pPr>
              <w:spacing w:after="0" w:line="276"/>
            </w:pPr>
            <w:r>
              <w:rPr>
                <w:b w:val="false"/>
                <w:bCs w:val="false"/>
                <w:sz w:val="19"/>
                <w:szCs w:val="19"/>
              </w:rPr>
              <w:t xml:space="preserve">Users shall be able to create and join topic-based communities, and community names shall be unique.</w:t>
            </w:r>
          </w:p>
        </w:tc>
        <w:tc>
          <w:tcPr>
            <w:tcW w:type="dxa" w:w="1900"/>
            <w:tcMar>
              <w:top w:type="dxa" w:w="70"/>
              <w:left w:type="dxa" w:w="110"/>
              <w:bottom w:type="dxa" w:w="70"/>
              <w:right w:type="dxa" w:w="110"/>
            </w:tcMar>
          </w:tcPr>
          <w:p>
            <w:pPr>
              <w:spacing w:after="0" w:line="276"/>
            </w:pPr>
            <w:r>
              <w:rPr>
                <w:b w:val="false"/>
                <w:bCs w:val="false"/>
                <w:sz w:val="19"/>
                <w:szCs w:val="19"/>
              </w:rPr>
              <w:t xml:space="preserve">CommunityService</w:t>
            </w:r>
          </w:p>
        </w:tc>
      </w:tr>
      <w:tr>
        <w:tc>
          <w:tcPr>
            <w:tcW w:type="dxa" w:w="1100"/>
            <w:tcMar>
              <w:top w:type="dxa" w:w="70"/>
              <w:left w:type="dxa" w:w="110"/>
              <w:bottom w:type="dxa" w:w="70"/>
              <w:right w:type="dxa" w:w="110"/>
            </w:tcMar>
          </w:tcPr>
          <w:p>
            <w:pPr>
              <w:spacing w:after="0" w:line="276"/>
            </w:pPr>
            <w:r>
              <w:rPr>
                <w:b/>
                <w:bCs/>
                <w:sz w:val="19"/>
                <w:szCs w:val="19"/>
              </w:rPr>
              <w:t xml:space="preserve">FR-20</w:t>
            </w:r>
          </w:p>
        </w:tc>
        <w:tc>
          <w:tcPr>
            <w:tcW w:type="dxa" w:w="6100"/>
            <w:tcMar>
              <w:top w:type="dxa" w:w="70"/>
              <w:left w:type="dxa" w:w="110"/>
              <w:bottom w:type="dxa" w:w="70"/>
              <w:right w:type="dxa" w:w="110"/>
            </w:tcMar>
          </w:tcPr>
          <w:p>
            <w:pPr>
              <w:spacing w:after="0" w:line="276"/>
            </w:pPr>
            <w:r>
              <w:rPr>
                <w:b w:val="false"/>
                <w:bCs w:val="false"/>
                <w:sz w:val="19"/>
                <w:szCs w:val="19"/>
              </w:rPr>
              <w:t xml:space="preserve">Community members shall be able to publish posts, upvote them, and add threaded comments; non-members shall be able to read but not post.</w:t>
            </w:r>
          </w:p>
        </w:tc>
        <w:tc>
          <w:tcPr>
            <w:tcW w:type="dxa" w:w="1900"/>
            <w:tcMar>
              <w:top w:type="dxa" w:w="70"/>
              <w:left w:type="dxa" w:w="110"/>
              <w:bottom w:type="dxa" w:w="70"/>
              <w:right w:type="dxa" w:w="110"/>
            </w:tcMar>
          </w:tcPr>
          <w:p>
            <w:pPr>
              <w:spacing w:after="0" w:line="276"/>
            </w:pPr>
            <w:r>
              <w:rPr>
                <w:b w:val="false"/>
                <w:bCs w:val="false"/>
                <w:sz w:val="19"/>
                <w:szCs w:val="19"/>
              </w:rPr>
              <w:t xml:space="preserve">CommunityService</w:t>
            </w:r>
          </w:p>
        </w:tc>
      </w:tr>
      <w:tr>
        <w:tc>
          <w:tcPr>
            <w:tcW w:type="dxa" w:w="1100"/>
            <w:tcMar>
              <w:top w:type="dxa" w:w="70"/>
              <w:left w:type="dxa" w:w="110"/>
              <w:bottom w:type="dxa" w:w="70"/>
              <w:right w:type="dxa" w:w="110"/>
            </w:tcMar>
          </w:tcPr>
          <w:p>
            <w:pPr>
              <w:spacing w:after="0" w:line="276"/>
            </w:pPr>
            <w:r>
              <w:rPr>
                <w:b/>
                <w:bCs/>
                <w:sz w:val="19"/>
                <w:szCs w:val="19"/>
              </w:rPr>
              <w:t xml:space="preserve">FR-21</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provide search across ideas, projects, users and communities ranked by semantic similarity, degrading to keyword matching when the embedding service is unavailable.</w:t>
            </w:r>
          </w:p>
        </w:tc>
        <w:tc>
          <w:tcPr>
            <w:tcW w:type="dxa" w:w="1900"/>
            <w:tcMar>
              <w:top w:type="dxa" w:w="70"/>
              <w:left w:type="dxa" w:w="110"/>
              <w:bottom w:type="dxa" w:w="70"/>
              <w:right w:type="dxa" w:w="110"/>
            </w:tcMar>
          </w:tcPr>
          <w:p>
            <w:pPr>
              <w:spacing w:after="0" w:line="276"/>
            </w:pPr>
            <w:r>
              <w:rPr>
                <w:b w:val="false"/>
                <w:bCs w:val="false"/>
                <w:sz w:val="19"/>
                <w:szCs w:val="19"/>
              </w:rPr>
              <w:t xml:space="preserve">SearchService</w:t>
            </w:r>
          </w:p>
        </w:tc>
      </w:tr>
    </w:tbl>
    <w:p>
      <w:pPr>
        <w:pStyle w:val="Heading3"/>
        <w:spacing w:after="130" w:before="260"/>
      </w:pPr>
      <w:r>
        <w:t xml:space="preserve">3.1.4 Collaboration and Challenges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1900"/>
      </w:tblGrid>
      <w:tr>
        <w:trPr>
          <w:tblHeader/>
        </w:trPr>
        <w:tc>
          <w:tcPr>
            <w:tcW w:type="dxa" w:w="1100"/>
            <w:shd w:fill="E8EFEE" w:val="clear"/>
            <w:tcMar>
              <w:top w:type="dxa" w:w="80"/>
              <w:left w:type="dxa" w:w="110"/>
              <w:bottom w:type="dxa" w:w="80"/>
              <w:right w:type="dxa" w:w="110"/>
            </w:tcMar>
          </w:tcPr>
          <w:p>
            <w:pPr>
              <w:spacing w:after="0" w:line="276"/>
            </w:pPr>
            <w:r>
              <w:rPr>
                <w:b/>
                <w:bCs/>
                <w:sz w:val="19"/>
                <w:szCs w:val="19"/>
              </w:rPr>
              <w:t xml:space="preserve">ID</w:t>
            </w:r>
          </w:p>
        </w:tc>
        <w:tc>
          <w:tcPr>
            <w:tcW w:type="dxa" w:w="6100"/>
            <w:shd w:fill="E8EFEE" w:val="clear"/>
            <w:tcMar>
              <w:top w:type="dxa" w:w="80"/>
              <w:left w:type="dxa" w:w="110"/>
              <w:bottom w:type="dxa" w:w="80"/>
              <w:right w:type="dxa" w:w="110"/>
            </w:tcMar>
          </w:tcPr>
          <w:p>
            <w:pPr>
              <w:spacing w:after="0" w:line="276"/>
            </w:pPr>
            <w:r>
              <w:rPr>
                <w:b/>
                <w:bCs/>
                <w:sz w:val="19"/>
                <w:szCs w:val="19"/>
              </w:rPr>
              <w:t xml:space="preserve">Requirement</w:t>
            </w:r>
          </w:p>
        </w:tc>
        <w:tc>
          <w:tcPr>
            <w:tcW w:type="dxa" w:w="1900"/>
            <w:shd w:fill="E8EFEE" w:val="clear"/>
            <w:tcMar>
              <w:top w:type="dxa" w:w="80"/>
              <w:left w:type="dxa" w:w="110"/>
              <w:bottom w:type="dxa" w:w="80"/>
              <w:right w:type="dxa" w:w="110"/>
            </w:tcMar>
          </w:tcPr>
          <w:p>
            <w:pPr>
              <w:spacing w:after="0" w:line="276"/>
            </w:pPr>
            <w:r>
              <w:rPr>
                <w:b/>
                <w:bCs/>
                <w:sz w:val="19"/>
                <w:szCs w:val="19"/>
              </w:rPr>
              <w:t xml:space="preserve">Implemented in</w:t>
            </w:r>
          </w:p>
        </w:tc>
      </w:tr>
      <w:tr>
        <w:tc>
          <w:tcPr>
            <w:tcW w:type="dxa" w:w="1100"/>
            <w:tcMar>
              <w:top w:type="dxa" w:w="70"/>
              <w:left w:type="dxa" w:w="110"/>
              <w:bottom w:type="dxa" w:w="70"/>
              <w:right w:type="dxa" w:w="110"/>
            </w:tcMar>
          </w:tcPr>
          <w:p>
            <w:pPr>
              <w:spacing w:after="0" w:line="276"/>
            </w:pPr>
            <w:r>
              <w:rPr>
                <w:b/>
                <w:bCs/>
                <w:sz w:val="19"/>
                <w:szCs w:val="19"/>
              </w:rPr>
              <w:t xml:space="preserve">FR-22</w:t>
            </w:r>
          </w:p>
        </w:tc>
        <w:tc>
          <w:tcPr>
            <w:tcW w:type="dxa" w:w="6100"/>
            <w:tcMar>
              <w:top w:type="dxa" w:w="70"/>
              <w:left w:type="dxa" w:w="110"/>
              <w:bottom w:type="dxa" w:w="70"/>
              <w:right w:type="dxa" w:w="110"/>
            </w:tcMar>
          </w:tcPr>
          <w:p>
            <w:pPr>
              <w:spacing w:after="0" w:line="276"/>
            </w:pPr>
            <w:r>
              <w:rPr>
                <w:b w:val="false"/>
                <w:bCs w:val="false"/>
                <w:sz w:val="19"/>
                <w:szCs w:val="19"/>
              </w:rPr>
              <w:t xml:space="preserve">Users shall be able to create a project, optionally promoted from one of their own ideas, retaining a link to the originating idea.</w:t>
            </w:r>
          </w:p>
        </w:tc>
        <w:tc>
          <w:tcPr>
            <w:tcW w:type="dxa" w:w="1900"/>
            <w:tcMar>
              <w:top w:type="dxa" w:w="70"/>
              <w:left w:type="dxa" w:w="110"/>
              <w:bottom w:type="dxa" w:w="70"/>
              <w:right w:type="dxa" w:w="110"/>
            </w:tcMar>
          </w:tcPr>
          <w:p>
            <w:pPr>
              <w:spacing w:after="0" w:line="276"/>
            </w:pPr>
            <w:r>
              <w:rPr>
                <w:b w:val="false"/>
                <w:bCs w:val="false"/>
                <w:sz w:val="19"/>
                <w:szCs w:val="19"/>
              </w:rPr>
              <w:t xml:space="preserve">ProjectService</w:t>
            </w:r>
          </w:p>
        </w:tc>
      </w:tr>
      <w:tr>
        <w:tc>
          <w:tcPr>
            <w:tcW w:type="dxa" w:w="1100"/>
            <w:tcMar>
              <w:top w:type="dxa" w:w="70"/>
              <w:left w:type="dxa" w:w="110"/>
              <w:bottom w:type="dxa" w:w="70"/>
              <w:right w:type="dxa" w:w="110"/>
            </w:tcMar>
          </w:tcPr>
          <w:p>
            <w:pPr>
              <w:spacing w:after="0" w:line="276"/>
            </w:pPr>
            <w:r>
              <w:rPr>
                <w:b/>
                <w:bCs/>
                <w:sz w:val="19"/>
                <w:szCs w:val="19"/>
              </w:rPr>
              <w:t xml:space="preserve">FR-23</w:t>
            </w:r>
          </w:p>
        </w:tc>
        <w:tc>
          <w:tcPr>
            <w:tcW w:type="dxa" w:w="6100"/>
            <w:tcMar>
              <w:top w:type="dxa" w:w="70"/>
              <w:left w:type="dxa" w:w="110"/>
              <w:bottom w:type="dxa" w:w="70"/>
              <w:right w:type="dxa" w:w="110"/>
            </w:tcMar>
          </w:tcPr>
          <w:p>
            <w:pPr>
              <w:spacing w:after="0" w:line="276"/>
            </w:pPr>
            <w:r>
              <w:rPr>
                <w:b w:val="false"/>
                <w:bCs w:val="false"/>
                <w:sz w:val="19"/>
                <w:szCs w:val="19"/>
              </w:rPr>
              <w:t xml:space="preserve">Project owners and maintainers shall be able to invite members by email and assign a project role of Maintainer, Contributor or Viewer.</w:t>
            </w:r>
          </w:p>
        </w:tc>
        <w:tc>
          <w:tcPr>
            <w:tcW w:type="dxa" w:w="1900"/>
            <w:tcMar>
              <w:top w:type="dxa" w:w="70"/>
              <w:left w:type="dxa" w:w="110"/>
              <w:bottom w:type="dxa" w:w="70"/>
              <w:right w:type="dxa" w:w="110"/>
            </w:tcMar>
          </w:tcPr>
          <w:p>
            <w:pPr>
              <w:spacing w:after="0" w:line="276"/>
            </w:pPr>
            <w:r>
              <w:rPr>
                <w:b w:val="false"/>
                <w:bCs w:val="false"/>
                <w:sz w:val="19"/>
                <w:szCs w:val="19"/>
              </w:rPr>
              <w:t xml:space="preserve">ProjectService</w:t>
            </w:r>
          </w:p>
        </w:tc>
      </w:tr>
      <w:tr>
        <w:tc>
          <w:tcPr>
            <w:tcW w:type="dxa" w:w="1100"/>
            <w:tcMar>
              <w:top w:type="dxa" w:w="70"/>
              <w:left w:type="dxa" w:w="110"/>
              <w:bottom w:type="dxa" w:w="70"/>
              <w:right w:type="dxa" w:w="110"/>
            </w:tcMar>
          </w:tcPr>
          <w:p>
            <w:pPr>
              <w:spacing w:after="0" w:line="276"/>
            </w:pPr>
            <w:r>
              <w:rPr>
                <w:b/>
                <w:bCs/>
                <w:sz w:val="19"/>
                <w:szCs w:val="19"/>
              </w:rPr>
              <w:t xml:space="preserve">FR-24</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restrict project actions by project role, and shall return the project as not found to any user who is not a member.</w:t>
            </w:r>
          </w:p>
        </w:tc>
        <w:tc>
          <w:tcPr>
            <w:tcW w:type="dxa" w:w="1900"/>
            <w:tcMar>
              <w:top w:type="dxa" w:w="70"/>
              <w:left w:type="dxa" w:w="110"/>
              <w:bottom w:type="dxa" w:w="70"/>
              <w:right w:type="dxa" w:w="110"/>
            </w:tcMar>
          </w:tcPr>
          <w:p>
            <w:pPr>
              <w:spacing w:after="0" w:line="276"/>
            </w:pPr>
            <w:r>
              <w:rPr>
                <w:b w:val="false"/>
                <w:bCs w:val="false"/>
                <w:sz w:val="19"/>
                <w:szCs w:val="19"/>
              </w:rPr>
              <w:t xml:space="preserve">ProjectService</w:t>
            </w:r>
          </w:p>
        </w:tc>
      </w:tr>
      <w:tr>
        <w:tc>
          <w:tcPr>
            <w:tcW w:type="dxa" w:w="1100"/>
            <w:tcMar>
              <w:top w:type="dxa" w:w="70"/>
              <w:left w:type="dxa" w:w="110"/>
              <w:bottom w:type="dxa" w:w="70"/>
              <w:right w:type="dxa" w:w="110"/>
            </w:tcMar>
          </w:tcPr>
          <w:p>
            <w:pPr>
              <w:spacing w:after="0" w:line="276"/>
            </w:pPr>
            <w:r>
              <w:rPr>
                <w:b/>
                <w:bCs/>
                <w:sz w:val="19"/>
                <w:szCs w:val="19"/>
              </w:rPr>
              <w:t xml:space="preserve">FR-25</w:t>
            </w:r>
          </w:p>
        </w:tc>
        <w:tc>
          <w:tcPr>
            <w:tcW w:type="dxa" w:w="6100"/>
            <w:tcMar>
              <w:top w:type="dxa" w:w="70"/>
              <w:left w:type="dxa" w:w="110"/>
              <w:bottom w:type="dxa" w:w="70"/>
              <w:right w:type="dxa" w:w="110"/>
            </w:tcMar>
          </w:tcPr>
          <w:p>
            <w:pPr>
              <w:spacing w:after="0" w:line="276"/>
            </w:pPr>
            <w:r>
              <w:rPr>
                <w:b w:val="false"/>
                <w:bCs w:val="false"/>
                <w:sz w:val="19"/>
                <w:szCs w:val="19"/>
              </w:rPr>
              <w:t xml:space="preserve">Members shall be able to create tasks with an assignee, priority and due date, and move them between To do, In progress and Done.</w:t>
            </w:r>
          </w:p>
        </w:tc>
        <w:tc>
          <w:tcPr>
            <w:tcW w:type="dxa" w:w="1900"/>
            <w:tcMar>
              <w:top w:type="dxa" w:w="70"/>
              <w:left w:type="dxa" w:w="110"/>
              <w:bottom w:type="dxa" w:w="70"/>
              <w:right w:type="dxa" w:w="110"/>
            </w:tcMar>
          </w:tcPr>
          <w:p>
            <w:pPr>
              <w:spacing w:after="0" w:line="276"/>
            </w:pPr>
            <w:r>
              <w:rPr>
                <w:b w:val="false"/>
                <w:bCs w:val="false"/>
                <w:sz w:val="19"/>
                <w:szCs w:val="19"/>
              </w:rPr>
              <w:t xml:space="preserve">ProjectService</w:t>
            </w:r>
          </w:p>
        </w:tc>
      </w:tr>
      <w:tr>
        <w:tc>
          <w:tcPr>
            <w:tcW w:type="dxa" w:w="1100"/>
            <w:tcMar>
              <w:top w:type="dxa" w:w="70"/>
              <w:left w:type="dxa" w:w="110"/>
              <w:bottom w:type="dxa" w:w="70"/>
              <w:right w:type="dxa" w:w="110"/>
            </w:tcMar>
          </w:tcPr>
          <w:p>
            <w:pPr>
              <w:spacing w:after="0" w:line="276"/>
            </w:pPr>
            <w:r>
              <w:rPr>
                <w:b/>
                <w:bCs/>
                <w:sz w:val="19"/>
                <w:szCs w:val="19"/>
              </w:rPr>
              <w:t xml:space="preserve">FR-26</w:t>
            </w:r>
          </w:p>
        </w:tc>
        <w:tc>
          <w:tcPr>
            <w:tcW w:type="dxa" w:w="6100"/>
            <w:tcMar>
              <w:top w:type="dxa" w:w="70"/>
              <w:left w:type="dxa" w:w="110"/>
              <w:bottom w:type="dxa" w:w="70"/>
              <w:right w:type="dxa" w:w="110"/>
            </w:tcMar>
          </w:tcPr>
          <w:p>
            <w:pPr>
              <w:spacing w:after="0" w:line="276"/>
            </w:pPr>
            <w:r>
              <w:rPr>
                <w:b w:val="false"/>
                <w:bCs w:val="false"/>
                <w:sz w:val="19"/>
                <w:szCs w:val="19"/>
              </w:rPr>
              <w:t xml:space="preserve">Owners and maintainers shall be able to create milestones and mark them complete.</w:t>
            </w:r>
          </w:p>
        </w:tc>
        <w:tc>
          <w:tcPr>
            <w:tcW w:type="dxa" w:w="1900"/>
            <w:tcMar>
              <w:top w:type="dxa" w:w="70"/>
              <w:left w:type="dxa" w:w="110"/>
              <w:bottom w:type="dxa" w:w="70"/>
              <w:right w:type="dxa" w:w="110"/>
            </w:tcMar>
          </w:tcPr>
          <w:p>
            <w:pPr>
              <w:spacing w:after="0" w:line="276"/>
            </w:pPr>
            <w:r>
              <w:rPr>
                <w:b w:val="false"/>
                <w:bCs w:val="false"/>
                <w:sz w:val="19"/>
                <w:szCs w:val="19"/>
              </w:rPr>
              <w:t xml:space="preserve">ProjectService</w:t>
            </w:r>
          </w:p>
        </w:tc>
      </w:tr>
      <w:tr>
        <w:tc>
          <w:tcPr>
            <w:tcW w:type="dxa" w:w="1100"/>
            <w:tcMar>
              <w:top w:type="dxa" w:w="70"/>
              <w:left w:type="dxa" w:w="110"/>
              <w:bottom w:type="dxa" w:w="70"/>
              <w:right w:type="dxa" w:w="110"/>
            </w:tcMar>
          </w:tcPr>
          <w:p>
            <w:pPr>
              <w:spacing w:after="0" w:line="276"/>
            </w:pPr>
            <w:r>
              <w:rPr>
                <w:b/>
                <w:bCs/>
                <w:sz w:val="19"/>
                <w:szCs w:val="19"/>
              </w:rPr>
              <w:t xml:space="preserve">FR-27</w:t>
            </w:r>
          </w:p>
        </w:tc>
        <w:tc>
          <w:tcPr>
            <w:tcW w:type="dxa" w:w="6100"/>
            <w:tcMar>
              <w:top w:type="dxa" w:w="70"/>
              <w:left w:type="dxa" w:w="110"/>
              <w:bottom w:type="dxa" w:w="70"/>
              <w:right w:type="dxa" w:w="110"/>
            </w:tcMar>
          </w:tcPr>
          <w:p>
            <w:pPr>
              <w:spacing w:after="0" w:line="276"/>
            </w:pPr>
            <w:r>
              <w:rPr>
                <w:b w:val="false"/>
                <w:bCs w:val="false"/>
                <w:sz w:val="19"/>
                <w:szCs w:val="19"/>
              </w:rPr>
              <w:t xml:space="preserve">Members shall be able to upload files up to ten megabytes, restricted to an allow-list of extensions, stored under a generated name so that a crafted filename cannot traverse the file system.</w:t>
            </w:r>
          </w:p>
        </w:tc>
        <w:tc>
          <w:tcPr>
            <w:tcW w:type="dxa" w:w="1900"/>
            <w:tcMar>
              <w:top w:type="dxa" w:w="70"/>
              <w:left w:type="dxa" w:w="110"/>
              <w:bottom w:type="dxa" w:w="70"/>
              <w:right w:type="dxa" w:w="110"/>
            </w:tcMar>
          </w:tcPr>
          <w:p>
            <w:pPr>
              <w:spacing w:after="0" w:line="276"/>
            </w:pPr>
            <w:r>
              <w:rPr>
                <w:b w:val="false"/>
                <w:bCs w:val="false"/>
                <w:sz w:val="19"/>
                <w:szCs w:val="19"/>
              </w:rPr>
              <w:t xml:space="preserve">ProjectsController</w:t>
            </w:r>
          </w:p>
        </w:tc>
      </w:tr>
      <w:tr>
        <w:tc>
          <w:tcPr>
            <w:tcW w:type="dxa" w:w="1100"/>
            <w:tcMar>
              <w:top w:type="dxa" w:w="70"/>
              <w:left w:type="dxa" w:w="110"/>
              <w:bottom w:type="dxa" w:w="70"/>
              <w:right w:type="dxa" w:w="110"/>
            </w:tcMar>
          </w:tcPr>
          <w:p>
            <w:pPr>
              <w:spacing w:after="0" w:line="276"/>
            </w:pPr>
            <w:r>
              <w:rPr>
                <w:b/>
                <w:bCs/>
                <w:sz w:val="19"/>
                <w:szCs w:val="19"/>
              </w:rPr>
              <w:t xml:space="preserve">FR-28</w:t>
            </w:r>
          </w:p>
        </w:tc>
        <w:tc>
          <w:tcPr>
            <w:tcW w:type="dxa" w:w="6100"/>
            <w:tcMar>
              <w:top w:type="dxa" w:w="70"/>
              <w:left w:type="dxa" w:w="110"/>
              <w:bottom w:type="dxa" w:w="70"/>
              <w:right w:type="dxa" w:w="110"/>
            </w:tcMar>
          </w:tcPr>
          <w:p>
            <w:pPr>
              <w:spacing w:after="0" w:line="276"/>
            </w:pPr>
            <w:r>
              <w:rPr>
                <w:b w:val="false"/>
                <w:bCs w:val="false"/>
                <w:sz w:val="19"/>
                <w:szCs w:val="19"/>
              </w:rPr>
              <w:t xml:space="preserve">Only Organization and Administrator accounts shall be able to create innovation challenges.</w:t>
            </w:r>
          </w:p>
        </w:tc>
        <w:tc>
          <w:tcPr>
            <w:tcW w:type="dxa" w:w="1900"/>
            <w:tcMar>
              <w:top w:type="dxa" w:w="70"/>
              <w:left w:type="dxa" w:w="110"/>
              <w:bottom w:type="dxa" w:w="70"/>
              <w:right w:type="dxa" w:w="110"/>
            </w:tcMar>
          </w:tcPr>
          <w:p>
            <w:pPr>
              <w:spacing w:after="0" w:line="276"/>
            </w:pPr>
            <w:r>
              <w:rPr>
                <w:b w:val="false"/>
                <w:bCs w:val="false"/>
                <w:sz w:val="19"/>
                <w:szCs w:val="19"/>
              </w:rPr>
              <w:t xml:space="preserve">ChallengeService</w:t>
            </w:r>
          </w:p>
        </w:tc>
      </w:tr>
      <w:tr>
        <w:tc>
          <w:tcPr>
            <w:tcW w:type="dxa" w:w="1100"/>
            <w:tcMar>
              <w:top w:type="dxa" w:w="70"/>
              <w:left w:type="dxa" w:w="110"/>
              <w:bottom w:type="dxa" w:w="70"/>
              <w:right w:type="dxa" w:w="110"/>
            </w:tcMar>
          </w:tcPr>
          <w:p>
            <w:pPr>
              <w:spacing w:after="0" w:line="276"/>
            </w:pPr>
            <w:r>
              <w:rPr>
                <w:b/>
                <w:bCs/>
                <w:sz w:val="19"/>
                <w:szCs w:val="19"/>
              </w:rPr>
              <w:t xml:space="preserve">FR-29</w:t>
            </w:r>
          </w:p>
        </w:tc>
        <w:tc>
          <w:tcPr>
            <w:tcW w:type="dxa" w:w="6100"/>
            <w:tcMar>
              <w:top w:type="dxa" w:w="70"/>
              <w:left w:type="dxa" w:w="110"/>
              <w:bottom w:type="dxa" w:w="70"/>
              <w:right w:type="dxa" w:w="110"/>
            </w:tcMar>
          </w:tcPr>
          <w:p>
            <w:pPr>
              <w:spacing w:after="0" w:line="276"/>
            </w:pPr>
            <w:r>
              <w:rPr>
                <w:b w:val="false"/>
                <w:bCs w:val="false"/>
                <w:sz w:val="19"/>
                <w:szCs w:val="19"/>
              </w:rPr>
              <w:t xml:space="preserve">Users shall be able to submit their own published ideas to an open challenge, and the same idea shall not be submitted twice to the same challenge.</w:t>
            </w:r>
          </w:p>
        </w:tc>
        <w:tc>
          <w:tcPr>
            <w:tcW w:type="dxa" w:w="1900"/>
            <w:tcMar>
              <w:top w:type="dxa" w:w="70"/>
              <w:left w:type="dxa" w:w="110"/>
              <w:bottom w:type="dxa" w:w="70"/>
              <w:right w:type="dxa" w:w="110"/>
            </w:tcMar>
          </w:tcPr>
          <w:p>
            <w:pPr>
              <w:spacing w:after="0" w:line="276"/>
            </w:pPr>
            <w:r>
              <w:rPr>
                <w:b w:val="false"/>
                <w:bCs w:val="false"/>
                <w:sz w:val="19"/>
                <w:szCs w:val="19"/>
              </w:rPr>
              <w:t xml:space="preserve">ChallengeService</w:t>
            </w:r>
          </w:p>
        </w:tc>
      </w:tr>
      <w:tr>
        <w:tc>
          <w:tcPr>
            <w:tcW w:type="dxa" w:w="1100"/>
            <w:tcMar>
              <w:top w:type="dxa" w:w="70"/>
              <w:left w:type="dxa" w:w="110"/>
              <w:bottom w:type="dxa" w:w="70"/>
              <w:right w:type="dxa" w:w="110"/>
            </w:tcMar>
          </w:tcPr>
          <w:p>
            <w:pPr>
              <w:spacing w:after="0" w:line="276"/>
            </w:pPr>
            <w:r>
              <w:rPr>
                <w:b/>
                <w:bCs/>
                <w:sz w:val="19"/>
                <w:szCs w:val="19"/>
              </w:rPr>
              <w:t xml:space="preserve">FR-30</w:t>
            </w:r>
          </w:p>
        </w:tc>
        <w:tc>
          <w:tcPr>
            <w:tcW w:type="dxa" w:w="6100"/>
            <w:tcMar>
              <w:top w:type="dxa" w:w="70"/>
              <w:left w:type="dxa" w:w="110"/>
              <w:bottom w:type="dxa" w:w="70"/>
              <w:right w:type="dxa" w:w="110"/>
            </w:tcMar>
          </w:tcPr>
          <w:p>
            <w:pPr>
              <w:spacing w:after="0" w:line="276"/>
            </w:pPr>
            <w:r>
              <w:rPr>
                <w:b w:val="false"/>
                <w:bCs w:val="false"/>
                <w:sz w:val="19"/>
                <w:szCs w:val="19"/>
              </w:rPr>
              <w:t xml:space="preserve">The challenge organiser, an assigned Judge, or an Administrator shall be able to score a submission and attach written feedback; the leaderboard shall rank submissions by score.</w:t>
            </w:r>
          </w:p>
        </w:tc>
        <w:tc>
          <w:tcPr>
            <w:tcW w:type="dxa" w:w="1900"/>
            <w:tcMar>
              <w:top w:type="dxa" w:w="70"/>
              <w:left w:type="dxa" w:w="110"/>
              <w:bottom w:type="dxa" w:w="70"/>
              <w:right w:type="dxa" w:w="110"/>
            </w:tcMar>
          </w:tcPr>
          <w:p>
            <w:pPr>
              <w:spacing w:after="0" w:line="276"/>
            </w:pPr>
            <w:r>
              <w:rPr>
                <w:b w:val="false"/>
                <w:bCs w:val="false"/>
                <w:sz w:val="19"/>
                <w:szCs w:val="19"/>
              </w:rPr>
              <w:t xml:space="preserve">ChallengeService</w:t>
            </w:r>
          </w:p>
        </w:tc>
      </w:tr>
    </w:tbl>
    <w:p>
      <w:pPr>
        <w:pStyle w:val="Heading3"/>
        <w:spacing w:after="130" w:before="260"/>
      </w:pPr>
      <w:r>
        <w:t xml:space="preserve">3.1.5 Network, Profile and Administration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1900"/>
      </w:tblGrid>
      <w:tr>
        <w:trPr>
          <w:tblHeader/>
        </w:trPr>
        <w:tc>
          <w:tcPr>
            <w:tcW w:type="dxa" w:w="1100"/>
            <w:shd w:fill="E8EFEE" w:val="clear"/>
            <w:tcMar>
              <w:top w:type="dxa" w:w="80"/>
              <w:left w:type="dxa" w:w="110"/>
              <w:bottom w:type="dxa" w:w="80"/>
              <w:right w:type="dxa" w:w="110"/>
            </w:tcMar>
          </w:tcPr>
          <w:p>
            <w:pPr>
              <w:spacing w:after="0" w:line="276"/>
            </w:pPr>
            <w:r>
              <w:rPr>
                <w:b/>
                <w:bCs/>
                <w:sz w:val="19"/>
                <w:szCs w:val="19"/>
              </w:rPr>
              <w:t xml:space="preserve">ID</w:t>
            </w:r>
          </w:p>
        </w:tc>
        <w:tc>
          <w:tcPr>
            <w:tcW w:type="dxa" w:w="6100"/>
            <w:shd w:fill="E8EFEE" w:val="clear"/>
            <w:tcMar>
              <w:top w:type="dxa" w:w="80"/>
              <w:left w:type="dxa" w:w="110"/>
              <w:bottom w:type="dxa" w:w="80"/>
              <w:right w:type="dxa" w:w="110"/>
            </w:tcMar>
          </w:tcPr>
          <w:p>
            <w:pPr>
              <w:spacing w:after="0" w:line="276"/>
            </w:pPr>
            <w:r>
              <w:rPr>
                <w:b/>
                <w:bCs/>
                <w:sz w:val="19"/>
                <w:szCs w:val="19"/>
              </w:rPr>
              <w:t xml:space="preserve">Requirement</w:t>
            </w:r>
          </w:p>
        </w:tc>
        <w:tc>
          <w:tcPr>
            <w:tcW w:type="dxa" w:w="1900"/>
            <w:shd w:fill="E8EFEE" w:val="clear"/>
            <w:tcMar>
              <w:top w:type="dxa" w:w="80"/>
              <w:left w:type="dxa" w:w="110"/>
              <w:bottom w:type="dxa" w:w="80"/>
              <w:right w:type="dxa" w:w="110"/>
            </w:tcMar>
          </w:tcPr>
          <w:p>
            <w:pPr>
              <w:spacing w:after="0" w:line="276"/>
            </w:pPr>
            <w:r>
              <w:rPr>
                <w:b/>
                <w:bCs/>
                <w:sz w:val="19"/>
                <w:szCs w:val="19"/>
              </w:rPr>
              <w:t xml:space="preserve">Implemented in</w:t>
            </w:r>
          </w:p>
        </w:tc>
      </w:tr>
      <w:tr>
        <w:tc>
          <w:tcPr>
            <w:tcW w:type="dxa" w:w="1100"/>
            <w:tcMar>
              <w:top w:type="dxa" w:w="70"/>
              <w:left w:type="dxa" w:w="110"/>
              <w:bottom w:type="dxa" w:w="70"/>
              <w:right w:type="dxa" w:w="110"/>
            </w:tcMar>
          </w:tcPr>
          <w:p>
            <w:pPr>
              <w:spacing w:after="0" w:line="276"/>
            </w:pPr>
            <w:r>
              <w:rPr>
                <w:b/>
                <w:bCs/>
                <w:sz w:val="19"/>
                <w:szCs w:val="19"/>
              </w:rPr>
              <w:t xml:space="preserve">FR-31</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recommend mentors matched to a member's skills, interests and recent ideas, with a written justification for each, falling back to a reputation ranking if the AI is unavailable.</w:t>
            </w:r>
          </w:p>
        </w:tc>
        <w:tc>
          <w:tcPr>
            <w:tcW w:type="dxa" w:w="1900"/>
            <w:tcMar>
              <w:top w:type="dxa" w:w="70"/>
              <w:left w:type="dxa" w:w="110"/>
              <w:bottom w:type="dxa" w:w="70"/>
              <w:right w:type="dxa" w:w="110"/>
            </w:tcMar>
          </w:tcPr>
          <w:p>
            <w:pPr>
              <w:spacing w:after="0" w:line="276"/>
            </w:pPr>
            <w:r>
              <w:rPr>
                <w:b w:val="false"/>
                <w:bCs w:val="false"/>
                <w:sz w:val="19"/>
                <w:szCs w:val="19"/>
              </w:rPr>
              <w:t xml:space="preserve">EngagementService</w:t>
            </w:r>
          </w:p>
        </w:tc>
      </w:tr>
      <w:tr>
        <w:tc>
          <w:tcPr>
            <w:tcW w:type="dxa" w:w="1100"/>
            <w:tcMar>
              <w:top w:type="dxa" w:w="70"/>
              <w:left w:type="dxa" w:w="110"/>
              <w:bottom w:type="dxa" w:w="70"/>
              <w:right w:type="dxa" w:w="110"/>
            </w:tcMar>
          </w:tcPr>
          <w:p>
            <w:pPr>
              <w:spacing w:after="0" w:line="276"/>
            </w:pPr>
            <w:r>
              <w:rPr>
                <w:b/>
                <w:bCs/>
                <w:sz w:val="19"/>
                <w:szCs w:val="19"/>
              </w:rPr>
              <w:t xml:space="preserve">FR-32</w:t>
            </w:r>
          </w:p>
        </w:tc>
        <w:tc>
          <w:tcPr>
            <w:tcW w:type="dxa" w:w="6100"/>
            <w:tcMar>
              <w:top w:type="dxa" w:w="70"/>
              <w:left w:type="dxa" w:w="110"/>
              <w:bottom w:type="dxa" w:w="70"/>
              <w:right w:type="dxa" w:w="110"/>
            </w:tcMar>
          </w:tcPr>
          <w:p>
            <w:pPr>
              <w:spacing w:after="0" w:line="276"/>
            </w:pPr>
            <w:r>
              <w:rPr>
                <w:b w:val="false"/>
                <w:bCs w:val="false"/>
                <w:sz w:val="19"/>
                <w:szCs w:val="19"/>
              </w:rPr>
              <w:t xml:space="preserve">Users shall be able to send a mentorship request; only the receiving mentor shall be able to accept or decline it.</w:t>
            </w:r>
          </w:p>
        </w:tc>
        <w:tc>
          <w:tcPr>
            <w:tcW w:type="dxa" w:w="1900"/>
            <w:tcMar>
              <w:top w:type="dxa" w:w="70"/>
              <w:left w:type="dxa" w:w="110"/>
              <w:bottom w:type="dxa" w:w="70"/>
              <w:right w:type="dxa" w:w="110"/>
            </w:tcMar>
          </w:tcPr>
          <w:p>
            <w:pPr>
              <w:spacing w:after="0" w:line="276"/>
            </w:pPr>
            <w:r>
              <w:rPr>
                <w:b w:val="false"/>
                <w:bCs w:val="false"/>
                <w:sz w:val="19"/>
                <w:szCs w:val="19"/>
              </w:rPr>
              <w:t xml:space="preserve">EngagementService</w:t>
            </w:r>
          </w:p>
        </w:tc>
      </w:tr>
      <w:tr>
        <w:tc>
          <w:tcPr>
            <w:tcW w:type="dxa" w:w="1100"/>
            <w:tcMar>
              <w:top w:type="dxa" w:w="70"/>
              <w:left w:type="dxa" w:w="110"/>
              <w:bottom w:type="dxa" w:w="70"/>
              <w:right w:type="dxa" w:w="110"/>
            </w:tcMar>
          </w:tcPr>
          <w:p>
            <w:pPr>
              <w:spacing w:after="0" w:line="276"/>
            </w:pPr>
            <w:r>
              <w:rPr>
                <w:b/>
                <w:bCs/>
                <w:sz w:val="19"/>
                <w:szCs w:val="19"/>
              </w:rPr>
              <w:t xml:space="preserve">FR-33</w:t>
            </w:r>
          </w:p>
        </w:tc>
        <w:tc>
          <w:tcPr>
            <w:tcW w:type="dxa" w:w="6100"/>
            <w:tcMar>
              <w:top w:type="dxa" w:w="70"/>
              <w:left w:type="dxa" w:w="110"/>
              <w:bottom w:type="dxa" w:w="70"/>
              <w:right w:type="dxa" w:w="110"/>
            </w:tcMar>
          </w:tcPr>
          <w:p>
            <w:pPr>
              <w:spacing w:after="0" w:line="276"/>
            </w:pPr>
            <w:r>
              <w:rPr>
                <w:b w:val="false"/>
                <w:bCs w:val="false"/>
                <w:sz w:val="19"/>
                <w:szCs w:val="19"/>
              </w:rPr>
              <w:t xml:space="preserve">Only a project owner shall be able to register funding interest for that project; only the receiving investor shall be able to respond.</w:t>
            </w:r>
          </w:p>
        </w:tc>
        <w:tc>
          <w:tcPr>
            <w:tcW w:type="dxa" w:w="1900"/>
            <w:tcMar>
              <w:top w:type="dxa" w:w="70"/>
              <w:left w:type="dxa" w:w="110"/>
              <w:bottom w:type="dxa" w:w="70"/>
              <w:right w:type="dxa" w:w="110"/>
            </w:tcMar>
          </w:tcPr>
          <w:p>
            <w:pPr>
              <w:spacing w:after="0" w:line="276"/>
            </w:pPr>
            <w:r>
              <w:rPr>
                <w:b w:val="false"/>
                <w:bCs w:val="false"/>
                <w:sz w:val="19"/>
                <w:szCs w:val="19"/>
              </w:rPr>
              <w:t xml:space="preserve">EngagementService</w:t>
            </w:r>
          </w:p>
        </w:tc>
      </w:tr>
      <w:tr>
        <w:tc>
          <w:tcPr>
            <w:tcW w:type="dxa" w:w="1100"/>
            <w:tcMar>
              <w:top w:type="dxa" w:w="70"/>
              <w:left w:type="dxa" w:w="110"/>
              <w:bottom w:type="dxa" w:w="70"/>
              <w:right w:type="dxa" w:w="110"/>
            </w:tcMar>
          </w:tcPr>
          <w:p>
            <w:pPr>
              <w:spacing w:after="0" w:line="276"/>
            </w:pPr>
            <w:r>
              <w:rPr>
                <w:b/>
                <w:bCs/>
                <w:sz w:val="19"/>
                <w:szCs w:val="19"/>
              </w:rPr>
              <w:t xml:space="preserve">FR-34</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award reputation points for meaningful contributions and derive a level from the total.</w:t>
            </w:r>
          </w:p>
        </w:tc>
        <w:tc>
          <w:tcPr>
            <w:tcW w:type="dxa" w:w="1900"/>
            <w:tcMar>
              <w:top w:type="dxa" w:w="70"/>
              <w:left w:type="dxa" w:w="110"/>
              <w:bottom w:type="dxa" w:w="70"/>
              <w:right w:type="dxa" w:w="110"/>
            </w:tcMar>
          </w:tcPr>
          <w:p>
            <w:pPr>
              <w:spacing w:after="0" w:line="276"/>
            </w:pPr>
            <w:r>
              <w:rPr>
                <w:b w:val="false"/>
                <w:bCs w:val="false"/>
                <w:sz w:val="19"/>
                <w:szCs w:val="19"/>
              </w:rPr>
              <w:t xml:space="preserve">BadgeService</w:t>
            </w:r>
          </w:p>
        </w:tc>
      </w:tr>
      <w:tr>
        <w:tc>
          <w:tcPr>
            <w:tcW w:type="dxa" w:w="1100"/>
            <w:tcMar>
              <w:top w:type="dxa" w:w="70"/>
              <w:left w:type="dxa" w:w="110"/>
              <w:bottom w:type="dxa" w:w="70"/>
              <w:right w:type="dxa" w:w="110"/>
            </w:tcMar>
          </w:tcPr>
          <w:p>
            <w:pPr>
              <w:spacing w:after="0" w:line="276"/>
            </w:pPr>
            <w:r>
              <w:rPr>
                <w:b/>
                <w:bCs/>
                <w:sz w:val="19"/>
                <w:szCs w:val="19"/>
              </w:rPr>
              <w:t xml:space="preserve">FR-35</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maintain a badge catalogue, award badges automatically when their thresholds are met, and display progress toward unearned badges.</w:t>
            </w:r>
          </w:p>
        </w:tc>
        <w:tc>
          <w:tcPr>
            <w:tcW w:type="dxa" w:w="1900"/>
            <w:tcMar>
              <w:top w:type="dxa" w:w="70"/>
              <w:left w:type="dxa" w:w="110"/>
              <w:bottom w:type="dxa" w:w="70"/>
              <w:right w:type="dxa" w:w="110"/>
            </w:tcMar>
          </w:tcPr>
          <w:p>
            <w:pPr>
              <w:spacing w:after="0" w:line="276"/>
            </w:pPr>
            <w:r>
              <w:rPr>
                <w:b w:val="false"/>
                <w:bCs w:val="false"/>
                <w:sz w:val="19"/>
                <w:szCs w:val="19"/>
              </w:rPr>
              <w:t xml:space="preserve">BadgeService</w:t>
            </w:r>
          </w:p>
        </w:tc>
      </w:tr>
      <w:tr>
        <w:tc>
          <w:tcPr>
            <w:tcW w:type="dxa" w:w="1100"/>
            <w:tcMar>
              <w:top w:type="dxa" w:w="70"/>
              <w:left w:type="dxa" w:w="110"/>
              <w:bottom w:type="dxa" w:w="70"/>
              <w:right w:type="dxa" w:w="110"/>
            </w:tcMar>
          </w:tcPr>
          <w:p>
            <w:pPr>
              <w:spacing w:after="0" w:line="276"/>
            </w:pPr>
            <w:r>
              <w:rPr>
                <w:b/>
                <w:bCs/>
                <w:sz w:val="19"/>
                <w:szCs w:val="19"/>
              </w:rPr>
              <w:t xml:space="preserve">FR-36</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raise notifications for social, project, challenge, mentorship, investment and badge activity, and allow users to mark them read individually or in bulk.</w:t>
            </w:r>
          </w:p>
        </w:tc>
        <w:tc>
          <w:tcPr>
            <w:tcW w:type="dxa" w:w="1900"/>
            <w:tcMar>
              <w:top w:type="dxa" w:w="70"/>
              <w:left w:type="dxa" w:w="110"/>
              <w:bottom w:type="dxa" w:w="70"/>
              <w:right w:type="dxa" w:w="110"/>
            </w:tcMar>
          </w:tcPr>
          <w:p>
            <w:pPr>
              <w:spacing w:after="0" w:line="276"/>
            </w:pPr>
            <w:r>
              <w:rPr>
                <w:b w:val="false"/>
                <w:bCs w:val="false"/>
                <w:sz w:val="19"/>
                <w:szCs w:val="19"/>
              </w:rPr>
              <w:t xml:space="preserve">NotificationService</w:t>
            </w:r>
          </w:p>
        </w:tc>
      </w:tr>
      <w:tr>
        <w:tc>
          <w:tcPr>
            <w:tcW w:type="dxa" w:w="1100"/>
            <w:tcMar>
              <w:top w:type="dxa" w:w="70"/>
              <w:left w:type="dxa" w:w="110"/>
              <w:bottom w:type="dxa" w:w="70"/>
              <w:right w:type="dxa" w:w="110"/>
            </w:tcMar>
          </w:tcPr>
          <w:p>
            <w:pPr>
              <w:spacing w:after="0" w:line="276"/>
            </w:pPr>
            <w:r>
              <w:rPr>
                <w:b/>
                <w:bCs/>
                <w:sz w:val="19"/>
                <w:szCs w:val="19"/>
              </w:rPr>
              <w:t xml:space="preserve">FR-37</w:t>
            </w:r>
          </w:p>
        </w:tc>
        <w:tc>
          <w:tcPr>
            <w:tcW w:type="dxa" w:w="6100"/>
            <w:tcMar>
              <w:top w:type="dxa" w:w="70"/>
              <w:left w:type="dxa" w:w="110"/>
              <w:bottom w:type="dxa" w:w="70"/>
              <w:right w:type="dxa" w:w="110"/>
            </w:tcMar>
          </w:tcPr>
          <w:p>
            <w:pPr>
              <w:spacing w:after="0" w:line="276"/>
            </w:pPr>
            <w:r>
              <w:rPr>
                <w:b w:val="false"/>
                <w:bCs w:val="false"/>
                <w:sz w:val="19"/>
                <w:szCs w:val="19"/>
              </w:rPr>
              <w:t xml:space="preserve">Users shall be able to view any profile and edit only their own; role and email shall not be editable through the profile.</w:t>
            </w:r>
          </w:p>
        </w:tc>
        <w:tc>
          <w:tcPr>
            <w:tcW w:type="dxa" w:w="1900"/>
            <w:tcMar>
              <w:top w:type="dxa" w:w="70"/>
              <w:left w:type="dxa" w:w="110"/>
              <w:bottom w:type="dxa" w:w="70"/>
              <w:right w:type="dxa" w:w="110"/>
            </w:tcMar>
          </w:tcPr>
          <w:p>
            <w:pPr>
              <w:spacing w:after="0" w:line="276"/>
            </w:pPr>
            <w:r>
              <w:rPr>
                <w:b w:val="false"/>
                <w:bCs w:val="false"/>
                <w:sz w:val="19"/>
                <w:szCs w:val="19"/>
              </w:rPr>
              <w:t xml:space="preserve">ProfileService</w:t>
            </w:r>
          </w:p>
        </w:tc>
      </w:tr>
      <w:tr>
        <w:tc>
          <w:tcPr>
            <w:tcW w:type="dxa" w:w="1100"/>
            <w:tcMar>
              <w:top w:type="dxa" w:w="70"/>
              <w:left w:type="dxa" w:w="110"/>
              <w:bottom w:type="dxa" w:w="70"/>
              <w:right w:type="dxa" w:w="110"/>
            </w:tcMar>
          </w:tcPr>
          <w:p>
            <w:pPr>
              <w:spacing w:after="0" w:line="276"/>
            </w:pPr>
            <w:r>
              <w:rPr>
                <w:b/>
                <w:bCs/>
                <w:sz w:val="19"/>
                <w:szCs w:val="19"/>
              </w:rPr>
              <w:t xml:space="preserve">FR-38</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present platform and personal analytics including activity over time, category distribution and engagement breakdown.</w:t>
            </w:r>
          </w:p>
        </w:tc>
        <w:tc>
          <w:tcPr>
            <w:tcW w:type="dxa" w:w="1900"/>
            <w:tcMar>
              <w:top w:type="dxa" w:w="70"/>
              <w:left w:type="dxa" w:w="110"/>
              <w:bottom w:type="dxa" w:w="70"/>
              <w:right w:type="dxa" w:w="110"/>
            </w:tcMar>
          </w:tcPr>
          <w:p>
            <w:pPr>
              <w:spacing w:after="0" w:line="276"/>
            </w:pPr>
            <w:r>
              <w:rPr>
                <w:b w:val="false"/>
                <w:bCs w:val="false"/>
                <w:sz w:val="19"/>
                <w:szCs w:val="19"/>
              </w:rPr>
              <w:t xml:space="preserve">AnalyticsService</w:t>
            </w:r>
          </w:p>
        </w:tc>
      </w:tr>
      <w:tr>
        <w:tc>
          <w:tcPr>
            <w:tcW w:type="dxa" w:w="1100"/>
            <w:tcMar>
              <w:top w:type="dxa" w:w="70"/>
              <w:left w:type="dxa" w:w="110"/>
              <w:bottom w:type="dxa" w:w="70"/>
              <w:right w:type="dxa" w:w="110"/>
            </w:tcMar>
          </w:tcPr>
          <w:p>
            <w:pPr>
              <w:spacing w:after="0" w:line="276"/>
            </w:pPr>
            <w:r>
              <w:rPr>
                <w:b/>
                <w:bCs/>
                <w:sz w:val="19"/>
                <w:szCs w:val="19"/>
              </w:rPr>
              <w:t xml:space="preserve">FR-39</w:t>
            </w:r>
          </w:p>
        </w:tc>
        <w:tc>
          <w:tcPr>
            <w:tcW w:type="dxa" w:w="6100"/>
            <w:tcMar>
              <w:top w:type="dxa" w:w="70"/>
              <w:left w:type="dxa" w:w="110"/>
              <w:bottom w:type="dxa" w:w="70"/>
              <w:right w:type="dxa" w:w="110"/>
            </w:tcMar>
          </w:tcPr>
          <w:p>
            <w:pPr>
              <w:spacing w:after="0" w:line="276"/>
            </w:pPr>
            <w:r>
              <w:rPr>
                <w:b w:val="false"/>
                <w:bCs w:val="false"/>
                <w:sz w:val="19"/>
                <w:szCs w:val="19"/>
              </w:rPr>
              <w:t xml:space="preserve">The system shall screen new community posts with an AI moderation pass, flagging suspect content and opening a report for human review without ever deleting content automatically.</w:t>
            </w:r>
          </w:p>
        </w:tc>
        <w:tc>
          <w:tcPr>
            <w:tcW w:type="dxa" w:w="1900"/>
            <w:tcMar>
              <w:top w:type="dxa" w:w="70"/>
              <w:left w:type="dxa" w:w="110"/>
              <w:bottom w:type="dxa" w:w="70"/>
              <w:right w:type="dxa" w:w="110"/>
            </w:tcMar>
          </w:tcPr>
          <w:p>
            <w:pPr>
              <w:spacing w:after="0" w:line="276"/>
            </w:pPr>
            <w:r>
              <w:rPr>
                <w:b w:val="false"/>
                <w:bCs w:val="false"/>
                <w:sz w:val="19"/>
                <w:szCs w:val="19"/>
              </w:rPr>
              <w:t xml:space="preserve">ModerationService</w:t>
            </w:r>
          </w:p>
        </w:tc>
      </w:tr>
      <w:tr>
        <w:tc>
          <w:tcPr>
            <w:tcW w:type="dxa" w:w="1100"/>
            <w:tcMar>
              <w:top w:type="dxa" w:w="70"/>
              <w:left w:type="dxa" w:w="110"/>
              <w:bottom w:type="dxa" w:w="70"/>
              <w:right w:type="dxa" w:w="110"/>
            </w:tcMar>
          </w:tcPr>
          <w:p>
            <w:pPr>
              <w:spacing w:after="0" w:line="276"/>
            </w:pPr>
            <w:r>
              <w:rPr>
                <w:b/>
                <w:bCs/>
                <w:sz w:val="19"/>
                <w:szCs w:val="19"/>
              </w:rPr>
              <w:t xml:space="preserve">FR-40</w:t>
            </w:r>
          </w:p>
        </w:tc>
        <w:tc>
          <w:tcPr>
            <w:tcW w:type="dxa" w:w="6100"/>
            <w:tcMar>
              <w:top w:type="dxa" w:w="70"/>
              <w:left w:type="dxa" w:w="110"/>
              <w:bottom w:type="dxa" w:w="70"/>
              <w:right w:type="dxa" w:w="110"/>
            </w:tcMar>
          </w:tcPr>
          <w:p>
            <w:pPr>
              <w:spacing w:after="0" w:line="276"/>
            </w:pPr>
            <w:r>
              <w:rPr>
                <w:b w:val="false"/>
                <w:bCs w:val="false"/>
                <w:sz w:val="19"/>
                <w:szCs w:val="19"/>
              </w:rPr>
              <w:t xml:space="preserve">Any signed-in user shall be able to report content; only Administrators and Moderators shall be able to view and resolve the moderation queue.</w:t>
            </w:r>
          </w:p>
        </w:tc>
        <w:tc>
          <w:tcPr>
            <w:tcW w:type="dxa" w:w="1900"/>
            <w:tcMar>
              <w:top w:type="dxa" w:w="70"/>
              <w:left w:type="dxa" w:w="110"/>
              <w:bottom w:type="dxa" w:w="70"/>
              <w:right w:type="dxa" w:w="110"/>
            </w:tcMar>
          </w:tcPr>
          <w:p>
            <w:pPr>
              <w:spacing w:after="0" w:line="276"/>
            </w:pPr>
            <w:r>
              <w:rPr>
                <w:b w:val="false"/>
                <w:bCs w:val="false"/>
                <w:sz w:val="19"/>
                <w:szCs w:val="19"/>
              </w:rPr>
              <w:t xml:space="preserve">ModerationService, AdminController</w:t>
            </w:r>
          </w:p>
        </w:tc>
      </w:tr>
      <w:tr>
        <w:tc>
          <w:tcPr>
            <w:tcW w:type="dxa" w:w="1100"/>
            <w:tcMar>
              <w:top w:type="dxa" w:w="70"/>
              <w:left w:type="dxa" w:w="110"/>
              <w:bottom w:type="dxa" w:w="70"/>
              <w:right w:type="dxa" w:w="110"/>
            </w:tcMar>
          </w:tcPr>
          <w:p>
            <w:pPr>
              <w:spacing w:after="0" w:line="276"/>
            </w:pPr>
            <w:r>
              <w:rPr>
                <w:b/>
                <w:bCs/>
                <w:sz w:val="19"/>
                <w:szCs w:val="19"/>
              </w:rPr>
              <w:t xml:space="preserve">FR-41</w:t>
            </w:r>
          </w:p>
        </w:tc>
        <w:tc>
          <w:tcPr>
            <w:tcW w:type="dxa" w:w="6100"/>
            <w:tcMar>
              <w:top w:type="dxa" w:w="70"/>
              <w:left w:type="dxa" w:w="110"/>
              <w:bottom w:type="dxa" w:w="70"/>
              <w:right w:type="dxa" w:w="110"/>
            </w:tcMar>
          </w:tcPr>
          <w:p>
            <w:pPr>
              <w:spacing w:after="0" w:line="276"/>
            </w:pPr>
            <w:r>
              <w:rPr>
                <w:b w:val="false"/>
                <w:bCs w:val="false"/>
                <w:sz w:val="19"/>
                <w:szCs w:val="19"/>
              </w:rPr>
              <w:t xml:space="preserve">Only Administrators shall be able to view platform statistics, list users, and grant roles; an Administrator shall not be able to remove their own administrative role.</w:t>
            </w:r>
          </w:p>
        </w:tc>
        <w:tc>
          <w:tcPr>
            <w:tcW w:type="dxa" w:w="1900"/>
            <w:tcMar>
              <w:top w:type="dxa" w:w="70"/>
              <w:left w:type="dxa" w:w="110"/>
              <w:bottom w:type="dxa" w:w="70"/>
              <w:right w:type="dxa" w:w="110"/>
            </w:tcMar>
          </w:tcPr>
          <w:p>
            <w:pPr>
              <w:spacing w:after="0" w:line="276"/>
            </w:pPr>
            <w:r>
              <w:rPr>
                <w:b w:val="false"/>
                <w:bCs w:val="false"/>
                <w:sz w:val="19"/>
                <w:szCs w:val="19"/>
              </w:rPr>
              <w:t xml:space="preserve">AdminService</w:t>
            </w:r>
          </w:p>
        </w:tc>
      </w:tr>
    </w:tbl>
    <w:p>
      <w:pPr>
        <w:pStyle w:val="Heading2"/>
        <w:spacing w:after="130" w:before="260"/>
      </w:pPr>
      <w:r>
        <w:t xml:space="preserve">3.2 Non-Functional Requirements</w:t>
      </w:r>
    </w:p>
    <w:p>
      <w:pPr>
        <w:pStyle w:val="Heading3"/>
        <w:spacing w:after="130" w:before="260"/>
      </w:pPr>
      <w:r>
        <w:t xml:space="preserve">3.2.1 Performance Requirements</w:t>
      </w:r>
    </w:p>
    <w:p>
      <w:pPr>
        <w:pStyle w:val="ListParagraph"/>
        <w:numPr>
          <w:ilvl w:val="0"/>
          <w:numId w:val="2"/>
        </w:numPr>
        <w:spacing w:after="70" w:line="276"/>
      </w:pPr>
      <w:r>
        <w:rPr>
          <w:b/>
          <w:bCs/>
        </w:rPr>
        <w:t xml:space="preserve">NFR-1</w:t>
      </w:r>
      <w:r>
        <w:t xml:space="preserve">: Pages that do not depend on an external AI call shall render within two seconds on a typical connection.</w:t>
      </w:r>
    </w:p>
    <w:p>
      <w:pPr>
        <w:pStyle w:val="ListParagraph"/>
        <w:numPr>
          <w:ilvl w:val="0"/>
          <w:numId w:val="2"/>
        </w:numPr>
        <w:spacing w:after="70" w:line="276"/>
      </w:pPr>
      <w:r>
        <w:rPr>
          <w:b/>
          <w:bCs/>
        </w:rPr>
        <w:t xml:space="preserve">NFR-2</w:t>
      </w:r>
      <w:r>
        <w:t xml:space="preserve">: The feed shall retrieve each user's upvote and bookmark state in a fixed number of queries regardless of the number of ideas displayed, avoiding a per-row query.</w:t>
      </w:r>
    </w:p>
    <w:p>
      <w:pPr>
        <w:pStyle w:val="ListParagraph"/>
        <w:numPr>
          <w:ilvl w:val="0"/>
          <w:numId w:val="2"/>
        </w:numPr>
        <w:spacing w:after="70" w:line="276"/>
      </w:pPr>
      <w:r>
        <w:rPr>
          <w:b/>
          <w:bCs/>
        </w:rPr>
        <w:t xml:space="preserve">NFR-3</w:t>
      </w:r>
      <w:r>
        <w:t xml:space="preserve">: Keyword search shall execute in the database rather than by loading rows into application memory.</w:t>
      </w:r>
    </w:p>
    <w:p>
      <w:pPr>
        <w:pStyle w:val="ListParagraph"/>
        <w:numPr>
          <w:ilvl w:val="0"/>
          <w:numId w:val="2"/>
        </w:numPr>
        <w:spacing w:after="70" w:line="276"/>
      </w:pPr>
      <w:r>
        <w:rPr>
          <w:b/>
          <w:bCs/>
        </w:rPr>
        <w:t xml:space="preserve">NFR-4</w:t>
      </w:r>
      <w:r>
        <w:t xml:space="preserve">: Search input shall be debounced so that a query is issued only after typing pauses.</w:t>
      </w:r>
    </w:p>
    <w:p>
      <w:pPr>
        <w:pStyle w:val="ListParagraph"/>
        <w:numPr>
          <w:ilvl w:val="0"/>
          <w:numId w:val="2"/>
        </w:numPr>
        <w:spacing w:after="70" w:line="276"/>
      </w:pPr>
      <w:r>
        <w:rPr>
          <w:b/>
          <w:bCs/>
        </w:rPr>
        <w:t xml:space="preserve">NFR-5</w:t>
      </w:r>
      <w:r>
        <w:t xml:space="preserve">: AI results shall be cached on first generation so that subsequent views are immediate.</w:t>
      </w:r>
    </w:p>
    <w:p>
      <w:pPr>
        <w:pStyle w:val="Heading3"/>
        <w:spacing w:after="130" w:before="260"/>
      </w:pPr>
      <w:r>
        <w:t xml:space="preserve">3.2.2 Security Requirements</w:t>
      </w:r>
    </w:p>
    <w:p>
      <w:pPr>
        <w:pStyle w:val="ListParagraph"/>
        <w:numPr>
          <w:ilvl w:val="0"/>
          <w:numId w:val="2"/>
        </w:numPr>
        <w:spacing w:after="70" w:line="276"/>
      </w:pPr>
      <w:r>
        <w:rPr>
          <w:b/>
          <w:bCs/>
        </w:rPr>
        <w:t xml:space="preserve">NFR-6</w:t>
      </w:r>
      <w:r>
        <w:t xml:space="preserve">: Passwords shall be hashed using PBKDF2 with a 128-bit random salt per user, 100,000 iterations and SHA-256, and verified using a constant-time comparison.</w:t>
      </w:r>
    </w:p>
    <w:p>
      <w:pPr>
        <w:pStyle w:val="ListParagraph"/>
        <w:numPr>
          <w:ilvl w:val="0"/>
          <w:numId w:val="2"/>
        </w:numPr>
        <w:spacing w:after="70" w:line="276"/>
      </w:pPr>
      <w:r>
        <w:rPr>
          <w:b/>
          <w:bCs/>
        </w:rPr>
        <w:t xml:space="preserve">NFR-7</w:t>
      </w:r>
      <w:r>
        <w:t xml:space="preserve">: Every protected endpoint shall require a valid signed token, and expired tokens shall be rejected without a grace period.</w:t>
      </w:r>
    </w:p>
    <w:p>
      <w:pPr>
        <w:pStyle w:val="ListParagraph"/>
        <w:numPr>
          <w:ilvl w:val="0"/>
          <w:numId w:val="2"/>
        </w:numPr>
        <w:spacing w:after="70" w:line="276"/>
      </w:pPr>
      <w:r>
        <w:rPr>
          <w:b/>
          <w:bCs/>
        </w:rPr>
        <w:t xml:space="preserve">NFR-8</w:t>
      </w:r>
      <w:r>
        <w:t xml:space="preserve">: Authorisation shall be enforced on the server for every request. Hiding a control in the interface shall never be the only protection.</w:t>
      </w:r>
    </w:p>
    <w:p>
      <w:pPr>
        <w:pStyle w:val="ListParagraph"/>
        <w:numPr>
          <w:ilvl w:val="0"/>
          <w:numId w:val="2"/>
        </w:numPr>
        <w:spacing w:after="70" w:line="276"/>
      </w:pPr>
      <w:r>
        <w:rPr>
          <w:b/>
          <w:bCs/>
        </w:rPr>
        <w:t xml:space="preserve">NFR-9</w:t>
      </w:r>
      <w:r>
        <w:t xml:space="preserve">: Response objects shall be defined separately from database entities so that credential fields cannot be serialised to a client.</w:t>
      </w:r>
    </w:p>
    <w:p>
      <w:pPr>
        <w:pStyle w:val="ListParagraph"/>
        <w:numPr>
          <w:ilvl w:val="0"/>
          <w:numId w:val="2"/>
        </w:numPr>
        <w:spacing w:after="70" w:line="276"/>
      </w:pPr>
      <w:r>
        <w:rPr>
          <w:b/>
          <w:bCs/>
        </w:rPr>
        <w:t xml:space="preserve">NFR-10</w:t>
      </w:r>
      <w:r>
        <w:t xml:space="preserve">: Uploaded files shall be validated against an extension allow-list and stored under a generated name, never the name supplied by the browser.</w:t>
      </w:r>
    </w:p>
    <w:p>
      <w:pPr>
        <w:pStyle w:val="ListParagraph"/>
        <w:numPr>
          <w:ilvl w:val="0"/>
          <w:numId w:val="2"/>
        </w:numPr>
        <w:spacing w:after="70" w:line="276"/>
      </w:pPr>
      <w:r>
        <w:rPr>
          <w:b/>
          <w:bCs/>
        </w:rPr>
        <w:t xml:space="preserve">NFR-11</w:t>
      </w:r>
      <w:r>
        <w:t xml:space="preserve">: API keys and signing secrets shall be held in configuration files excluded from version control.</w:t>
      </w:r>
    </w:p>
    <w:p>
      <w:pPr>
        <w:pStyle w:val="Heading3"/>
        <w:spacing w:after="130" w:before="260"/>
      </w:pPr>
      <w:r>
        <w:t xml:space="preserve">3.2.3 Reliability and Availability</w:t>
      </w:r>
    </w:p>
    <w:p>
      <w:pPr>
        <w:pStyle w:val="ListParagraph"/>
        <w:numPr>
          <w:ilvl w:val="0"/>
          <w:numId w:val="2"/>
        </w:numPr>
        <w:spacing w:after="70" w:line="276"/>
      </w:pPr>
      <w:r>
        <w:rPr>
          <w:b/>
          <w:bCs/>
        </w:rPr>
        <w:t xml:space="preserve">NFR-12</w:t>
      </w:r>
      <w:r>
        <w:t xml:space="preserve">: Failure of an external AI service shall not cause any request to fail unhandled. Text generation shall fall back to a secondary provider automatically.</w:t>
      </w:r>
    </w:p>
    <w:p>
      <w:pPr>
        <w:pStyle w:val="ListParagraph"/>
        <w:numPr>
          <w:ilvl w:val="0"/>
          <w:numId w:val="2"/>
        </w:numPr>
        <w:spacing w:after="70" w:line="276"/>
      </w:pPr>
      <w:r>
        <w:rPr>
          <w:b/>
          <w:bCs/>
        </w:rPr>
        <w:t xml:space="preserve">NFR-13</w:t>
      </w:r>
      <w:r>
        <w:t xml:space="preserve">: When no AI provider is available, endpoints shall return a clear service-unavailable response, and features capable of degrading shall serve static alternatives.</w:t>
      </w:r>
    </w:p>
    <w:p>
      <w:pPr>
        <w:pStyle w:val="ListParagraph"/>
        <w:numPr>
          <w:ilvl w:val="0"/>
          <w:numId w:val="2"/>
        </w:numPr>
        <w:spacing w:after="70" w:line="276"/>
      </w:pPr>
      <w:r>
        <w:rPr>
          <w:b/>
          <w:bCs/>
        </w:rPr>
        <w:t xml:space="preserve">NFR-14</w:t>
      </w:r>
      <w:r>
        <w:t xml:space="preserve">: A malformed response from an AI model shall be discarded safely rather than propagating an exception.</w:t>
      </w:r>
    </w:p>
    <w:p>
      <w:pPr>
        <w:pStyle w:val="ListParagraph"/>
        <w:numPr>
          <w:ilvl w:val="0"/>
          <w:numId w:val="2"/>
        </w:numPr>
        <w:spacing w:after="70" w:line="276"/>
      </w:pPr>
      <w:r>
        <w:rPr>
          <w:b/>
          <w:bCs/>
        </w:rPr>
        <w:t xml:space="preserve">NFR-15</w:t>
      </w:r>
      <w:r>
        <w:t xml:space="preserve">: The application shall start and serve non-database pages even if the database is unreachable, logging the failure clearly.</w:t>
      </w:r>
    </w:p>
    <w:p>
      <w:pPr>
        <w:pStyle w:val="Heading3"/>
        <w:spacing w:after="130" w:before="260"/>
      </w:pPr>
      <w:r>
        <w:t xml:space="preserve">3.2.4 Usability and Accessibility</w:t>
      </w:r>
    </w:p>
    <w:p>
      <w:pPr>
        <w:pStyle w:val="ListParagraph"/>
        <w:numPr>
          <w:ilvl w:val="0"/>
          <w:numId w:val="2"/>
        </w:numPr>
        <w:spacing w:after="70" w:line="276"/>
      </w:pPr>
      <w:r>
        <w:rPr>
          <w:b/>
          <w:bCs/>
        </w:rPr>
        <w:t xml:space="preserve">NFR-16</w:t>
      </w:r>
      <w:r>
        <w:t xml:space="preserve">: The interface shall be responsive across desktop, tablet and mobile viewports with no horizontal page scrolling.</w:t>
      </w:r>
    </w:p>
    <w:p>
      <w:pPr>
        <w:pStyle w:val="ListParagraph"/>
        <w:numPr>
          <w:ilvl w:val="0"/>
          <w:numId w:val="2"/>
        </w:numPr>
        <w:spacing w:after="70" w:line="276"/>
      </w:pPr>
      <w:r>
        <w:rPr>
          <w:b/>
          <w:bCs/>
        </w:rPr>
        <w:t xml:space="preserve">NFR-17</w:t>
      </w:r>
      <w:r>
        <w:t xml:space="preserve">: Error messages shall state what went wrong in plain language and shall not expose internal implementation details such as class or property names.</w:t>
      </w:r>
    </w:p>
    <w:p>
      <w:pPr>
        <w:pStyle w:val="ListParagraph"/>
        <w:numPr>
          <w:ilvl w:val="0"/>
          <w:numId w:val="2"/>
        </w:numPr>
        <w:spacing w:after="70" w:line="276"/>
      </w:pPr>
      <w:r>
        <w:rPr>
          <w:b/>
          <w:bCs/>
        </w:rPr>
        <w:t xml:space="preserve">NFR-18</w:t>
      </w:r>
      <w:r>
        <w:t xml:space="preserve">: Form fields shall carry associated labels, interactive controls shall expose their state to assistive technology, and error messages shall be announced.</w:t>
      </w:r>
    </w:p>
    <w:p>
      <w:pPr>
        <w:pStyle w:val="ListParagraph"/>
        <w:numPr>
          <w:ilvl w:val="0"/>
          <w:numId w:val="2"/>
        </w:numPr>
        <w:spacing w:after="70" w:line="276"/>
      </w:pPr>
      <w:r>
        <w:rPr>
          <w:b/>
          <w:bCs/>
        </w:rPr>
        <w:t xml:space="preserve">NFR-19</w:t>
      </w:r>
      <w:r>
        <w:t xml:space="preserve">: The interface shall respect an operating-system preference for reduced motion.</w:t>
      </w:r>
    </w:p>
    <w:p>
      <w:pPr>
        <w:pStyle w:val="ListParagraph"/>
        <w:numPr>
          <w:ilvl w:val="0"/>
          <w:numId w:val="2"/>
        </w:numPr>
        <w:spacing w:after="70" w:line="276"/>
      </w:pPr>
      <w:r>
        <w:rPr>
          <w:b/>
          <w:bCs/>
        </w:rPr>
        <w:t xml:space="preserve">NFR-20</w:t>
      </w:r>
      <w:r>
        <w:t xml:space="preserve">: Navigation, terminology and shared components shall be consistent across all modules.</w:t>
      </w:r>
    </w:p>
    <w:p>
      <w:pPr>
        <w:pStyle w:val="Heading3"/>
        <w:spacing w:after="130" w:before="260"/>
      </w:pPr>
      <w:r>
        <w:t xml:space="preserve">3.2.5 Maintainability and Scalability</w:t>
      </w:r>
    </w:p>
    <w:p>
      <w:pPr>
        <w:pStyle w:val="ListParagraph"/>
        <w:numPr>
          <w:ilvl w:val="0"/>
          <w:numId w:val="2"/>
        </w:numPr>
        <w:spacing w:after="70" w:line="276"/>
      </w:pPr>
      <w:r>
        <w:rPr>
          <w:b/>
          <w:bCs/>
        </w:rPr>
        <w:t xml:space="preserve">NFR-21</w:t>
      </w:r>
      <w:r>
        <w:t xml:space="preserve">: Business logic shall reside in service classes, not in controllers, so that controllers remain concerned only with HTTP.</w:t>
      </w:r>
    </w:p>
    <w:p>
      <w:pPr>
        <w:pStyle w:val="ListParagraph"/>
        <w:numPr>
          <w:ilvl w:val="0"/>
          <w:numId w:val="2"/>
        </w:numPr>
        <w:spacing w:after="70" w:line="276"/>
      </w:pPr>
      <w:r>
        <w:rPr>
          <w:b/>
          <w:bCs/>
        </w:rPr>
        <w:t xml:space="preserve">NFR-22</w:t>
      </w:r>
      <w:r>
        <w:t xml:space="preserve">: Every source file shall carry a header identifying its module, architectural layer and the requirement it implements.</w:t>
      </w:r>
    </w:p>
    <w:p>
      <w:pPr>
        <w:pStyle w:val="ListParagraph"/>
        <w:numPr>
          <w:ilvl w:val="0"/>
          <w:numId w:val="2"/>
        </w:numPr>
        <w:spacing w:after="70" w:line="276"/>
      </w:pPr>
      <w:r>
        <w:rPr>
          <w:b/>
          <w:bCs/>
        </w:rPr>
        <w:t xml:space="preserve">NFR-23</w:t>
      </w:r>
      <w:r>
        <w:t xml:space="preserve">: External services shall be accessed through an interface so that a provider can be replaced without modifying any consuming module.</w:t>
      </w:r>
    </w:p>
    <w:p>
      <w:pPr>
        <w:pStyle w:val="ListParagraph"/>
        <w:numPr>
          <w:ilvl w:val="0"/>
          <w:numId w:val="2"/>
        </w:numPr>
        <w:spacing w:after="70" w:line="276"/>
      </w:pPr>
      <w:r>
        <w:rPr>
          <w:b/>
          <w:bCs/>
        </w:rPr>
        <w:t xml:space="preserve">NFR-24</w:t>
      </w:r>
      <w:r>
        <w:t xml:space="preserve">: Repeated interface patterns shall be extracted into shared components so that a change is made in one place.</w:t>
      </w:r>
    </w:p>
    <w:p>
      <w:pPr>
        <w:pStyle w:val="ListParagraph"/>
        <w:numPr>
          <w:ilvl w:val="0"/>
          <w:numId w:val="2"/>
        </w:numPr>
        <w:spacing w:after="70" w:line="276"/>
      </w:pPr>
      <w:r>
        <w:rPr>
          <w:b/>
          <w:bCs/>
        </w:rPr>
        <w:t xml:space="preserve">NFR-25</w:t>
      </w:r>
      <w:r>
        <w:t xml:space="preserve">: Database schema changes shall be applied through versioned migrations, never by manual alteration.</w:t>
      </w:r>
    </w:p>
    <w:p>
      <w:pPr>
        <w:pStyle w:val="Heading3"/>
        <w:spacing w:after="130" w:before="260"/>
      </w:pPr>
      <w:r>
        <w:t xml:space="preserve">3.2.6 Data Integrity and Auditability</w:t>
      </w:r>
    </w:p>
    <w:p>
      <w:pPr>
        <w:pStyle w:val="ListParagraph"/>
        <w:numPr>
          <w:ilvl w:val="0"/>
          <w:numId w:val="2"/>
        </w:numPr>
        <w:spacing w:after="70" w:line="276"/>
      </w:pPr>
      <w:r>
        <w:rPr>
          <w:b/>
          <w:bCs/>
        </w:rPr>
        <w:t xml:space="preserve">NFR-26</w:t>
      </w:r>
      <w:r>
        <w:t xml:space="preserve">: Uniqueness rules shall be enforced by database constraints, not solely by application logic, so that they hold even in the presence of a defect.</w:t>
      </w:r>
    </w:p>
    <w:p>
      <w:pPr>
        <w:pStyle w:val="ListParagraph"/>
        <w:numPr>
          <w:ilvl w:val="0"/>
          <w:numId w:val="2"/>
        </w:numPr>
        <w:spacing w:after="70" w:line="276"/>
      </w:pPr>
      <w:r>
        <w:rPr>
          <w:b/>
          <w:bCs/>
        </w:rPr>
        <w:t xml:space="preserve">NFR-27</w:t>
      </w:r>
      <w:r>
        <w:t xml:space="preserve">: Deletion behaviour shall be defined explicitly for every relationship, preserving discussion history and reassigning rather than destroying dependent records where appropriate.</w:t>
      </w:r>
    </w:p>
    <w:p>
      <w:pPr>
        <w:pStyle w:val="ListParagraph"/>
        <w:numPr>
          <w:ilvl w:val="0"/>
          <w:numId w:val="2"/>
        </w:numPr>
        <w:spacing w:after="70" w:line="276"/>
      </w:pPr>
      <w:r>
        <w:rPr>
          <w:b/>
          <w:bCs/>
        </w:rPr>
        <w:t xml:space="preserve">NFR-28</w:t>
      </w:r>
      <w:r>
        <w:t xml:space="preserve">: Significant user and administrative actions shall be recorded in an activity log.</w:t>
      </w:r>
    </w:p>
    <w:p>
      <w:pPr>
        <w:pStyle w:val="ListParagraph"/>
        <w:numPr>
          <w:ilvl w:val="0"/>
          <w:numId w:val="2"/>
        </w:numPr>
        <w:spacing w:after="70" w:line="276"/>
      </w:pPr>
      <w:r>
        <w:rPr>
          <w:b/>
          <w:bCs/>
        </w:rPr>
        <w:t xml:space="preserve">NFR-29</w:t>
      </w:r>
      <w:r>
        <w:t xml:space="preserve">: Moderation reports shall record whether they were raised by a user or by the automated screening pass, and who resolved them.</w:t>
      </w:r>
    </w:p>
    <w:p>
      <w:pPr>
        <w:pStyle w:val="Heading2"/>
        <w:spacing w:after="130" w:before="260"/>
      </w:pPr>
      <w:r>
        <w:t xml:space="preserve">3.3 External Interface Requirements</w:t>
      </w:r>
    </w:p>
    <w:p>
      <w:pPr>
        <w:pStyle w:val="Heading3"/>
        <w:spacing w:after="130" w:before="260"/>
      </w:pPr>
      <w:r>
        <w:t xml:space="preserve">3.3.1 User Interfaces</w:t>
      </w:r>
    </w:p>
    <w:p>
      <w:pPr>
        <w:pStyle w:val="ListParagraph"/>
        <w:numPr>
          <w:ilvl w:val="0"/>
          <w:numId w:val="2"/>
        </w:numPr>
        <w:spacing w:after="70" w:line="276"/>
      </w:pPr>
      <w:r>
        <w:rPr>
          <w:b/>
          <w:bCs/>
        </w:rPr>
        <w:t xml:space="preserve">UI-1</w:t>
      </w:r>
      <w:r>
        <w:t xml:space="preserve">: A responsive React web interface adapting to desktop, tablet and mobile viewports.</w:t>
      </w:r>
    </w:p>
    <w:p>
      <w:pPr>
        <w:pStyle w:val="ListParagraph"/>
        <w:numPr>
          <w:ilvl w:val="0"/>
          <w:numId w:val="2"/>
        </w:numPr>
        <w:spacing w:after="70" w:line="276"/>
      </w:pPr>
      <w:r>
        <w:rPr>
          <w:b/>
          <w:bCs/>
        </w:rPr>
        <w:t xml:space="preserve">UI-2</w:t>
      </w:r>
      <w:r>
        <w:t xml:space="preserve">: Navigation that reveals only the areas the signed-in user's role permits.</w:t>
      </w:r>
    </w:p>
    <w:p>
      <w:pPr>
        <w:pStyle w:val="ListParagraph"/>
        <w:numPr>
          <w:ilvl w:val="0"/>
          <w:numId w:val="2"/>
        </w:numPr>
        <w:spacing w:after="70" w:line="276"/>
      </w:pPr>
      <w:r>
        <w:rPr>
          <w:b/>
          <w:bCs/>
        </w:rPr>
        <w:t xml:space="preserve">UI-3</w:t>
      </w:r>
      <w:r>
        <w:t xml:space="preserve">: A notification indicator showing the unread count, refreshed periodically.</w:t>
      </w:r>
    </w:p>
    <w:p>
      <w:pPr>
        <w:pStyle w:val="ListParagraph"/>
        <w:numPr>
          <w:ilvl w:val="0"/>
          <w:numId w:val="2"/>
        </w:numPr>
        <w:spacing w:after="70" w:line="276"/>
      </w:pPr>
      <w:r>
        <w:rPr>
          <w:b/>
          <w:bCs/>
        </w:rPr>
        <w:t xml:space="preserve">UI-4</w:t>
      </w:r>
      <w:r>
        <w:t xml:space="preserve">: Charts for analytics, rendered client-side from data supplied by the API.</w:t>
      </w:r>
    </w:p>
    <w:p>
      <w:pPr>
        <w:pStyle w:val="Heading3"/>
        <w:spacing w:after="130" w:before="260"/>
      </w:pPr>
      <w:r>
        <w:t xml:space="preserve">3.3.2 Hardware Interfaces</w:t>
      </w:r>
    </w:p>
    <w:p>
      <w:pPr>
        <w:pStyle w:val="ListParagraph"/>
        <w:numPr>
          <w:ilvl w:val="0"/>
          <w:numId w:val="2"/>
        </w:numPr>
        <w:spacing w:after="70" w:line="276"/>
      </w:pPr>
      <w:r>
        <w:rPr>
          <w:b/>
          <w:bCs/>
        </w:rPr>
        <w:t xml:space="preserve">HI-1</w:t>
      </w:r>
      <w:r>
        <w:t xml:space="preserve">: None specific. The system runs on common server hardware or cloud instances.</w:t>
      </w:r>
    </w:p>
    <w:p>
      <w:pPr>
        <w:pStyle w:val="Heading3"/>
        <w:spacing w:after="130" w:before="260"/>
      </w:pPr>
      <w:r>
        <w:t xml:space="preserve">3.3.3 Software Interfaces</w:t>
      </w:r>
    </w:p>
    <w:p>
      <w:pPr>
        <w:pStyle w:val="ListParagraph"/>
        <w:numPr>
          <w:ilvl w:val="0"/>
          <w:numId w:val="2"/>
        </w:numPr>
        <w:spacing w:after="70" w:line="276"/>
      </w:pPr>
      <w:r>
        <w:rPr>
          <w:b/>
          <w:bCs/>
        </w:rPr>
        <w:t xml:space="preserve">SI-1</w:t>
      </w:r>
      <w:r>
        <w:t xml:space="preserve">: Google Gemini API — text generation for analysis, SWOT, business model, mentor matching, recommendations and moderation.</w:t>
      </w:r>
    </w:p>
    <w:p>
      <w:pPr>
        <w:pStyle w:val="ListParagraph"/>
        <w:numPr>
          <w:ilvl w:val="0"/>
          <w:numId w:val="2"/>
        </w:numPr>
        <w:spacing w:after="70" w:line="276"/>
      </w:pPr>
      <w:r>
        <w:rPr>
          <w:b/>
          <w:bCs/>
        </w:rPr>
        <w:t xml:space="preserve">SI-2</w:t>
      </w:r>
      <w:r>
        <w:t xml:space="preserve">: Google Gemini embedding API — 1,536-dimension vectors for similar-idea detection and semantic search.</w:t>
      </w:r>
    </w:p>
    <w:p>
      <w:pPr>
        <w:pStyle w:val="ListParagraph"/>
        <w:numPr>
          <w:ilvl w:val="0"/>
          <w:numId w:val="2"/>
        </w:numPr>
        <w:spacing w:after="70" w:line="276"/>
      </w:pPr>
      <w:r>
        <w:rPr>
          <w:b/>
          <w:bCs/>
        </w:rPr>
        <w:t xml:space="preserve">SI-3</w:t>
      </w:r>
      <w:r>
        <w:t xml:space="preserve">: Groq API — secondary text generation provider used automatically when the primary provider is unavailable.</w:t>
      </w:r>
    </w:p>
    <w:p>
      <w:pPr>
        <w:pStyle w:val="ListParagraph"/>
        <w:numPr>
          <w:ilvl w:val="0"/>
          <w:numId w:val="2"/>
        </w:numPr>
        <w:spacing w:after="70" w:line="276"/>
      </w:pPr>
      <w:r>
        <w:rPr>
          <w:b/>
          <w:bCs/>
        </w:rPr>
        <w:t xml:space="preserve">SI-4</w:t>
      </w:r>
      <w:r>
        <w:t xml:space="preserve">: PostgreSQL 16, accessed through Entity Framework Core with the Npgsql provider.</w:t>
      </w:r>
    </w:p>
    <w:p>
      <w:pPr>
        <w:pStyle w:val="Heading3"/>
        <w:spacing w:after="130" w:before="260"/>
      </w:pPr>
      <w:r>
        <w:t xml:space="preserve">3.3.4 Communication Interfaces</w:t>
      </w:r>
    </w:p>
    <w:p>
      <w:pPr>
        <w:pStyle w:val="ListParagraph"/>
        <w:numPr>
          <w:ilvl w:val="0"/>
          <w:numId w:val="2"/>
        </w:numPr>
        <w:spacing w:after="70" w:line="276"/>
      </w:pPr>
      <w:r>
        <w:rPr>
          <w:b/>
          <w:bCs/>
        </w:rPr>
        <w:t xml:space="preserve">CI-1</w:t>
      </w:r>
      <w:r>
        <w:t xml:space="preserve">: The frontend communicates with the backend over HTTP using JSON, with the signed token supplied in an Authorization header.</w:t>
      </w:r>
    </w:p>
    <w:p>
      <w:pPr>
        <w:pStyle w:val="ListParagraph"/>
        <w:numPr>
          <w:ilvl w:val="0"/>
          <w:numId w:val="2"/>
        </w:numPr>
        <w:spacing w:after="70" w:line="276"/>
      </w:pPr>
      <w:r>
        <w:rPr>
          <w:b/>
          <w:bCs/>
        </w:rPr>
        <w:t xml:space="preserve">CI-2</w:t>
      </w:r>
      <w:r>
        <w:t xml:space="preserve">: File uploads use multipart form encoding; downloads are streamed only after membership has been verified.</w:t>
      </w:r>
    </w:p>
    <w:p>
      <w:pPr>
        <w:pStyle w:val="ListParagraph"/>
        <w:numPr>
          <w:ilvl w:val="0"/>
          <w:numId w:val="2"/>
        </w:numPr>
        <w:spacing w:after="70" w:line="276"/>
      </w:pPr>
      <w:r>
        <w:rPr>
          <w:b/>
          <w:bCs/>
        </w:rPr>
        <w:t xml:space="preserve">CI-3</w:t>
      </w:r>
      <w:r>
        <w:t xml:space="preserve">: External AI services are called over HTTPS with the API key supplied in a request header.</w:t>
      </w:r>
    </w:p>
    <w:p>
      <w:pPr>
        <w:pStyle w:val="ListParagraph"/>
        <w:numPr>
          <w:ilvl w:val="0"/>
          <w:numId w:val="2"/>
        </w:numPr>
        <w:spacing w:after="70" w:line="276"/>
      </w:pPr>
      <w:r>
        <w:rPr>
          <w:b/>
          <w:bCs/>
        </w:rPr>
        <w:t xml:space="preserve">CI-4</w:t>
      </w:r>
      <w:r>
        <w:t xml:space="preserve">: Cross-origin requests are restricted to the configured development origin.</w:t>
      </w:r>
    </w:p>
    <w:p>
      <w:r>
        <w:br w:type="page"/>
      </w:r>
    </w:p>
    <w:p>
      <w:pPr>
        <w:pStyle w:val="Heading1"/>
        <w:spacing w:after="130" w:before="260"/>
      </w:pPr>
      <w:r>
        <w:t xml:space="preserve">4. Technology Stack and Architecture</w:t>
      </w:r>
    </w:p>
    <w:p>
      <w:pPr>
        <w:pStyle w:val="Heading2"/>
        <w:spacing w:after="130" w:before="260"/>
      </w:pPr>
      <w:r>
        <w:t xml:space="preserve">4.1 Technology Stack Components</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200"/>
      </w:tblGrid>
      <w:tr>
        <w:trPr>
          <w:tblHeader/>
        </w:trPr>
        <w:tc>
          <w:tcPr>
            <w:tcW w:type="dxa" w:w="1900"/>
            <w:shd w:fill="E8EFEE" w:val="clear"/>
            <w:tcMar>
              <w:top w:type="dxa" w:w="80"/>
              <w:left w:type="dxa" w:w="110"/>
              <w:bottom w:type="dxa" w:w="80"/>
              <w:right w:type="dxa" w:w="110"/>
            </w:tcMar>
          </w:tcPr>
          <w:p>
            <w:pPr>
              <w:spacing w:after="0" w:line="276"/>
            </w:pPr>
            <w:r>
              <w:rPr>
                <w:b/>
                <w:bCs/>
                <w:sz w:val="19"/>
                <w:szCs w:val="19"/>
              </w:rPr>
              <w:t xml:space="preserve">Layer</w:t>
            </w:r>
          </w:p>
        </w:tc>
        <w:tc>
          <w:tcPr>
            <w:tcW w:type="dxa" w:w="2400"/>
            <w:shd w:fill="E8EFEE" w:val="clear"/>
            <w:tcMar>
              <w:top w:type="dxa" w:w="80"/>
              <w:left w:type="dxa" w:w="110"/>
              <w:bottom w:type="dxa" w:w="80"/>
              <w:right w:type="dxa" w:w="110"/>
            </w:tcMar>
          </w:tcPr>
          <w:p>
            <w:pPr>
              <w:spacing w:after="0" w:line="276"/>
            </w:pPr>
            <w:r>
              <w:rPr>
                <w:b/>
                <w:bCs/>
                <w:sz w:val="19"/>
                <w:szCs w:val="19"/>
              </w:rPr>
              <w:t xml:space="preserve">Technology</w:t>
            </w:r>
          </w:p>
        </w:tc>
        <w:tc>
          <w:tcPr>
            <w:tcW w:type="dxa" w:w="2200"/>
            <w:shd w:fill="E8EFEE" w:val="clear"/>
            <w:tcMar>
              <w:top w:type="dxa" w:w="80"/>
              <w:left w:type="dxa" w:w="110"/>
              <w:bottom w:type="dxa" w:w="80"/>
              <w:right w:type="dxa" w:w="110"/>
            </w:tcMar>
          </w:tcPr>
          <w:p>
            <w:pPr>
              <w:spacing w:after="0" w:line="276"/>
            </w:pPr>
            <w:r>
              <w:rPr>
                <w:b/>
                <w:bCs/>
                <w:sz w:val="19"/>
                <w:szCs w:val="19"/>
              </w:rPr>
              <w:t xml:space="preserve">Role</w:t>
            </w:r>
          </w:p>
        </w:tc>
      </w:tr>
      <w:tr>
        <w:tc>
          <w:tcPr>
            <w:tcW w:type="dxa" w:w="1900"/>
            <w:tcMar>
              <w:top w:type="dxa" w:w="70"/>
              <w:left w:type="dxa" w:w="110"/>
              <w:bottom w:type="dxa" w:w="70"/>
              <w:right w:type="dxa" w:w="110"/>
            </w:tcMar>
          </w:tcPr>
          <w:p>
            <w:pPr>
              <w:spacing w:after="0" w:line="276"/>
            </w:pPr>
            <w:r>
              <w:rPr>
                <w:b/>
                <w:bCs/>
                <w:sz w:val="19"/>
                <w:szCs w:val="19"/>
              </w:rPr>
              <w:t xml:space="preserve">Frontend</w:t>
            </w:r>
          </w:p>
        </w:tc>
        <w:tc>
          <w:tcPr>
            <w:tcW w:type="dxa" w:w="2400"/>
            <w:tcMar>
              <w:top w:type="dxa" w:w="70"/>
              <w:left w:type="dxa" w:w="110"/>
              <w:bottom w:type="dxa" w:w="70"/>
              <w:right w:type="dxa" w:w="110"/>
            </w:tcMar>
          </w:tcPr>
          <w:p>
            <w:pPr>
              <w:spacing w:after="0" w:line="276"/>
            </w:pPr>
            <w:r>
              <w:rPr>
                <w:b w:val="false"/>
                <w:bCs w:val="false"/>
                <w:sz w:val="19"/>
                <w:szCs w:val="19"/>
              </w:rPr>
              <w:t xml:space="preserve">React 18 with Vite 6</w:t>
            </w:r>
          </w:p>
        </w:tc>
        <w:tc>
          <w:tcPr>
            <w:tcW w:type="dxa" w:w="2200"/>
            <w:tcMar>
              <w:top w:type="dxa" w:w="70"/>
              <w:left w:type="dxa" w:w="110"/>
              <w:bottom w:type="dxa" w:w="70"/>
              <w:right w:type="dxa" w:w="110"/>
            </w:tcMar>
          </w:tcPr>
          <w:p>
            <w:pPr>
              <w:spacing w:after="0" w:line="276"/>
            </w:pPr>
            <w:r>
              <w:rPr>
                <w:b w:val="false"/>
                <w:bCs w:val="false"/>
                <w:sz w:val="19"/>
                <w:szCs w:val="19"/>
              </w:rPr>
              <w:t xml:space="preserve">Component-based user interface and fast development workflow</w:t>
            </w:r>
          </w:p>
        </w:tc>
      </w:tr>
      <w:tr>
        <w:tc>
          <w:tcPr>
            <w:tcW w:type="dxa" w:w="1900"/>
            <w:tcMar>
              <w:top w:type="dxa" w:w="70"/>
              <w:left w:type="dxa" w:w="110"/>
              <w:bottom w:type="dxa" w:w="70"/>
              <w:right w:type="dxa" w:w="110"/>
            </w:tcMar>
          </w:tcPr>
          <w:p>
            <w:pPr>
              <w:spacing w:after="0" w:line="276"/>
            </w:pPr>
            <w:r>
              <w:rPr>
                <w:b/>
                <w:bCs/>
                <w:sz w:val="19"/>
                <w:szCs w:val="19"/>
              </w:rPr>
              <w:t xml:space="preserve">Styling</w:t>
            </w:r>
          </w:p>
        </w:tc>
        <w:tc>
          <w:tcPr>
            <w:tcW w:type="dxa" w:w="2400"/>
            <w:tcMar>
              <w:top w:type="dxa" w:w="70"/>
              <w:left w:type="dxa" w:w="110"/>
              <w:bottom w:type="dxa" w:w="70"/>
              <w:right w:type="dxa" w:w="110"/>
            </w:tcMar>
          </w:tcPr>
          <w:p>
            <w:pPr>
              <w:spacing w:after="0" w:line="276"/>
            </w:pPr>
            <w:r>
              <w:rPr>
                <w:b w:val="false"/>
                <w:bCs w:val="false"/>
                <w:sz w:val="19"/>
                <w:szCs w:val="19"/>
              </w:rPr>
              <w:t xml:space="preserve">Tailwind CSS 3</w:t>
            </w:r>
          </w:p>
        </w:tc>
        <w:tc>
          <w:tcPr>
            <w:tcW w:type="dxa" w:w="2200"/>
            <w:tcMar>
              <w:top w:type="dxa" w:w="70"/>
              <w:left w:type="dxa" w:w="110"/>
              <w:bottom w:type="dxa" w:w="70"/>
              <w:right w:type="dxa" w:w="110"/>
            </w:tcMar>
          </w:tcPr>
          <w:p>
            <w:pPr>
              <w:spacing w:after="0" w:line="276"/>
            </w:pPr>
            <w:r>
              <w:rPr>
                <w:b w:val="false"/>
                <w:bCs w:val="false"/>
                <w:sz w:val="19"/>
                <w:szCs w:val="19"/>
              </w:rPr>
              <w:t xml:space="preserve">Responsive, token-driven styling</w:t>
            </w:r>
          </w:p>
        </w:tc>
      </w:tr>
      <w:tr>
        <w:tc>
          <w:tcPr>
            <w:tcW w:type="dxa" w:w="1900"/>
            <w:tcMar>
              <w:top w:type="dxa" w:w="70"/>
              <w:left w:type="dxa" w:w="110"/>
              <w:bottom w:type="dxa" w:w="70"/>
              <w:right w:type="dxa" w:w="110"/>
            </w:tcMar>
          </w:tcPr>
          <w:p>
            <w:pPr>
              <w:spacing w:after="0" w:line="276"/>
            </w:pPr>
            <w:r>
              <w:rPr>
                <w:b/>
                <w:bCs/>
                <w:sz w:val="19"/>
                <w:szCs w:val="19"/>
              </w:rPr>
              <w:t xml:space="preserve">Routing</w:t>
            </w:r>
          </w:p>
        </w:tc>
        <w:tc>
          <w:tcPr>
            <w:tcW w:type="dxa" w:w="2400"/>
            <w:tcMar>
              <w:top w:type="dxa" w:w="70"/>
              <w:left w:type="dxa" w:w="110"/>
              <w:bottom w:type="dxa" w:w="70"/>
              <w:right w:type="dxa" w:w="110"/>
            </w:tcMar>
          </w:tcPr>
          <w:p>
            <w:pPr>
              <w:spacing w:after="0" w:line="276"/>
            </w:pPr>
            <w:r>
              <w:rPr>
                <w:b w:val="false"/>
                <w:bCs w:val="false"/>
                <w:sz w:val="19"/>
                <w:szCs w:val="19"/>
              </w:rPr>
              <w:t xml:space="preserve">React Router 6</w:t>
            </w:r>
          </w:p>
        </w:tc>
        <w:tc>
          <w:tcPr>
            <w:tcW w:type="dxa" w:w="2200"/>
            <w:tcMar>
              <w:top w:type="dxa" w:w="70"/>
              <w:left w:type="dxa" w:w="110"/>
              <w:bottom w:type="dxa" w:w="70"/>
              <w:right w:type="dxa" w:w="110"/>
            </w:tcMar>
          </w:tcPr>
          <w:p>
            <w:pPr>
              <w:spacing w:after="0" w:line="276"/>
            </w:pPr>
            <w:r>
              <w:rPr>
                <w:b w:val="false"/>
                <w:bCs w:val="false"/>
                <w:sz w:val="19"/>
                <w:szCs w:val="19"/>
              </w:rPr>
              <w:t xml:space="preserve">Client-side routes and protected pages</w:t>
            </w:r>
          </w:p>
        </w:tc>
      </w:tr>
      <w:tr>
        <w:tc>
          <w:tcPr>
            <w:tcW w:type="dxa" w:w="1900"/>
            <w:tcMar>
              <w:top w:type="dxa" w:w="70"/>
              <w:left w:type="dxa" w:w="110"/>
              <w:bottom w:type="dxa" w:w="70"/>
              <w:right w:type="dxa" w:w="110"/>
            </w:tcMar>
          </w:tcPr>
          <w:p>
            <w:pPr>
              <w:spacing w:after="0" w:line="276"/>
            </w:pPr>
            <w:r>
              <w:rPr>
                <w:b/>
                <w:bCs/>
                <w:sz w:val="19"/>
                <w:szCs w:val="19"/>
              </w:rPr>
              <w:t xml:space="preserve">State</w:t>
            </w:r>
          </w:p>
        </w:tc>
        <w:tc>
          <w:tcPr>
            <w:tcW w:type="dxa" w:w="2400"/>
            <w:tcMar>
              <w:top w:type="dxa" w:w="70"/>
              <w:left w:type="dxa" w:w="110"/>
              <w:bottom w:type="dxa" w:w="70"/>
              <w:right w:type="dxa" w:w="110"/>
            </w:tcMar>
          </w:tcPr>
          <w:p>
            <w:pPr>
              <w:spacing w:after="0" w:line="276"/>
            </w:pPr>
            <w:r>
              <w:rPr>
                <w:b w:val="false"/>
                <w:bCs w:val="false"/>
                <w:sz w:val="19"/>
                <w:szCs w:val="19"/>
              </w:rPr>
              <w:t xml:space="preserve">React Context API</w:t>
            </w:r>
          </w:p>
        </w:tc>
        <w:tc>
          <w:tcPr>
            <w:tcW w:type="dxa" w:w="2200"/>
            <w:tcMar>
              <w:top w:type="dxa" w:w="70"/>
              <w:left w:type="dxa" w:w="110"/>
              <w:bottom w:type="dxa" w:w="70"/>
              <w:right w:type="dxa" w:w="110"/>
            </w:tcMar>
          </w:tcPr>
          <w:p>
            <w:pPr>
              <w:spacing w:after="0" w:line="276"/>
            </w:pPr>
            <w:r>
              <w:rPr>
                <w:b w:val="false"/>
                <w:bCs w:val="false"/>
                <w:sz w:val="19"/>
                <w:szCs w:val="19"/>
              </w:rPr>
              <w:t xml:space="preserve">Shared authentication state</w:t>
            </w:r>
          </w:p>
        </w:tc>
      </w:tr>
      <w:tr>
        <w:tc>
          <w:tcPr>
            <w:tcW w:type="dxa" w:w="1900"/>
            <w:tcMar>
              <w:top w:type="dxa" w:w="70"/>
              <w:left w:type="dxa" w:w="110"/>
              <w:bottom w:type="dxa" w:w="70"/>
              <w:right w:type="dxa" w:w="110"/>
            </w:tcMar>
          </w:tcPr>
          <w:p>
            <w:pPr>
              <w:spacing w:after="0" w:line="276"/>
            </w:pPr>
            <w:r>
              <w:rPr>
                <w:b/>
                <w:bCs/>
                <w:sz w:val="19"/>
                <w:szCs w:val="19"/>
              </w:rPr>
              <w:t xml:space="preserve">HTTP client</w:t>
            </w:r>
          </w:p>
        </w:tc>
        <w:tc>
          <w:tcPr>
            <w:tcW w:type="dxa" w:w="2400"/>
            <w:tcMar>
              <w:top w:type="dxa" w:w="70"/>
              <w:left w:type="dxa" w:w="110"/>
              <w:bottom w:type="dxa" w:w="70"/>
              <w:right w:type="dxa" w:w="110"/>
            </w:tcMar>
          </w:tcPr>
          <w:p>
            <w:pPr>
              <w:spacing w:after="0" w:line="276"/>
            </w:pPr>
            <w:r>
              <w:rPr>
                <w:b w:val="false"/>
                <w:bCs w:val="false"/>
                <w:sz w:val="19"/>
                <w:szCs w:val="19"/>
              </w:rPr>
              <w:t xml:space="preserve">Axios</w:t>
            </w:r>
          </w:p>
        </w:tc>
        <w:tc>
          <w:tcPr>
            <w:tcW w:type="dxa" w:w="2200"/>
            <w:tcMar>
              <w:top w:type="dxa" w:w="70"/>
              <w:left w:type="dxa" w:w="110"/>
              <w:bottom w:type="dxa" w:w="70"/>
              <w:right w:type="dxa" w:w="110"/>
            </w:tcMar>
          </w:tcPr>
          <w:p>
            <w:pPr>
              <w:spacing w:after="0" w:line="276"/>
            </w:pPr>
            <w:r>
              <w:rPr>
                <w:b w:val="false"/>
                <w:bCs w:val="false"/>
                <w:sz w:val="19"/>
                <w:szCs w:val="19"/>
              </w:rPr>
              <w:t xml:space="preserve">API communication with token attachment</w:t>
            </w:r>
          </w:p>
        </w:tc>
      </w:tr>
      <w:tr>
        <w:tc>
          <w:tcPr>
            <w:tcW w:type="dxa" w:w="1900"/>
            <w:tcMar>
              <w:top w:type="dxa" w:w="70"/>
              <w:left w:type="dxa" w:w="110"/>
              <w:bottom w:type="dxa" w:w="70"/>
              <w:right w:type="dxa" w:w="110"/>
            </w:tcMar>
          </w:tcPr>
          <w:p>
            <w:pPr>
              <w:spacing w:after="0" w:line="276"/>
            </w:pPr>
            <w:r>
              <w:rPr>
                <w:b/>
                <w:bCs/>
                <w:sz w:val="19"/>
                <w:szCs w:val="19"/>
              </w:rPr>
              <w:t xml:space="preserve">Charts</w:t>
            </w:r>
          </w:p>
        </w:tc>
        <w:tc>
          <w:tcPr>
            <w:tcW w:type="dxa" w:w="2400"/>
            <w:tcMar>
              <w:top w:type="dxa" w:w="70"/>
              <w:left w:type="dxa" w:w="110"/>
              <w:bottom w:type="dxa" w:w="70"/>
              <w:right w:type="dxa" w:w="110"/>
            </w:tcMar>
          </w:tcPr>
          <w:p>
            <w:pPr>
              <w:spacing w:after="0" w:line="276"/>
            </w:pPr>
            <w:r>
              <w:rPr>
                <w:b w:val="false"/>
                <w:bCs w:val="false"/>
                <w:sz w:val="19"/>
                <w:szCs w:val="19"/>
              </w:rPr>
              <w:t xml:space="preserve">Chart.js 4</w:t>
            </w:r>
          </w:p>
        </w:tc>
        <w:tc>
          <w:tcPr>
            <w:tcW w:type="dxa" w:w="2200"/>
            <w:tcMar>
              <w:top w:type="dxa" w:w="70"/>
              <w:left w:type="dxa" w:w="110"/>
              <w:bottom w:type="dxa" w:w="70"/>
              <w:right w:type="dxa" w:w="110"/>
            </w:tcMar>
          </w:tcPr>
          <w:p>
            <w:pPr>
              <w:spacing w:after="0" w:line="276"/>
            </w:pPr>
            <w:r>
              <w:rPr>
                <w:b w:val="false"/>
                <w:bCs w:val="false"/>
                <w:sz w:val="19"/>
                <w:szCs w:val="19"/>
              </w:rPr>
              <w:t xml:space="preserve">Analytics visualisation</w:t>
            </w:r>
          </w:p>
        </w:tc>
      </w:tr>
      <w:tr>
        <w:tc>
          <w:tcPr>
            <w:tcW w:type="dxa" w:w="1900"/>
            <w:tcMar>
              <w:top w:type="dxa" w:w="70"/>
              <w:left w:type="dxa" w:w="110"/>
              <w:bottom w:type="dxa" w:w="70"/>
              <w:right w:type="dxa" w:w="110"/>
            </w:tcMar>
          </w:tcPr>
          <w:p>
            <w:pPr>
              <w:spacing w:after="0" w:line="276"/>
            </w:pPr>
            <w:r>
              <w:rPr>
                <w:b/>
                <w:bCs/>
                <w:sz w:val="19"/>
                <w:szCs w:val="19"/>
              </w:rPr>
              <w:t xml:space="preserve">Backend</w:t>
            </w:r>
          </w:p>
        </w:tc>
        <w:tc>
          <w:tcPr>
            <w:tcW w:type="dxa" w:w="2400"/>
            <w:tcMar>
              <w:top w:type="dxa" w:w="70"/>
              <w:left w:type="dxa" w:w="110"/>
              <w:bottom w:type="dxa" w:w="70"/>
              <w:right w:type="dxa" w:w="110"/>
            </w:tcMar>
          </w:tcPr>
          <w:p>
            <w:pPr>
              <w:spacing w:after="0" w:line="276"/>
            </w:pPr>
            <w:r>
              <w:rPr>
                <w:b w:val="false"/>
                <w:bCs w:val="false"/>
                <w:sz w:val="19"/>
                <w:szCs w:val="19"/>
              </w:rPr>
              <w:t xml:space="preserve">ASP.NET Core 10 Web API</w:t>
            </w:r>
          </w:p>
        </w:tc>
        <w:tc>
          <w:tcPr>
            <w:tcW w:type="dxa" w:w="2200"/>
            <w:tcMar>
              <w:top w:type="dxa" w:w="70"/>
              <w:left w:type="dxa" w:w="110"/>
              <w:bottom w:type="dxa" w:w="70"/>
              <w:right w:type="dxa" w:w="110"/>
            </w:tcMar>
          </w:tcPr>
          <w:p>
            <w:pPr>
              <w:spacing w:after="0" w:line="276"/>
            </w:pPr>
            <w:r>
              <w:rPr>
                <w:b w:val="false"/>
                <w:bCs w:val="false"/>
                <w:sz w:val="19"/>
                <w:szCs w:val="19"/>
              </w:rPr>
              <w:t xml:space="preserve">REST endpoints, business logic, AI integration</w:t>
            </w:r>
          </w:p>
        </w:tc>
      </w:tr>
      <w:tr>
        <w:tc>
          <w:tcPr>
            <w:tcW w:type="dxa" w:w="1900"/>
            <w:tcMar>
              <w:top w:type="dxa" w:w="70"/>
              <w:left w:type="dxa" w:w="110"/>
              <w:bottom w:type="dxa" w:w="70"/>
              <w:right w:type="dxa" w:w="110"/>
            </w:tcMar>
          </w:tcPr>
          <w:p>
            <w:pPr>
              <w:spacing w:after="0" w:line="276"/>
            </w:pPr>
            <w:r>
              <w:rPr>
                <w:b/>
                <w:bCs/>
                <w:sz w:val="19"/>
                <w:szCs w:val="19"/>
              </w:rPr>
              <w:t xml:space="preserve">Architecture</w:t>
            </w:r>
          </w:p>
        </w:tc>
        <w:tc>
          <w:tcPr>
            <w:tcW w:type="dxa" w:w="2400"/>
            <w:tcMar>
              <w:top w:type="dxa" w:w="70"/>
              <w:left w:type="dxa" w:w="110"/>
              <w:bottom w:type="dxa" w:w="70"/>
              <w:right w:type="dxa" w:w="110"/>
            </w:tcMar>
          </w:tcPr>
          <w:p>
            <w:pPr>
              <w:spacing w:after="0" w:line="276"/>
            </w:pPr>
            <w:r>
              <w:rPr>
                <w:b w:val="false"/>
                <w:bCs w:val="false"/>
                <w:sz w:val="19"/>
                <w:szCs w:val="19"/>
              </w:rPr>
              <w:t xml:space="preserve">MVC pattern</w:t>
            </w:r>
          </w:p>
        </w:tc>
        <w:tc>
          <w:tcPr>
            <w:tcW w:type="dxa" w:w="2200"/>
            <w:tcMar>
              <w:top w:type="dxa" w:w="70"/>
              <w:left w:type="dxa" w:w="110"/>
              <w:bottom w:type="dxa" w:w="70"/>
              <w:right w:type="dxa" w:w="110"/>
            </w:tcMar>
          </w:tcPr>
          <w:p>
            <w:pPr>
              <w:spacing w:after="0" w:line="276"/>
            </w:pPr>
            <w:r>
              <w:rPr>
                <w:b w:val="false"/>
                <w:bCs w:val="false"/>
                <w:sz w:val="19"/>
                <w:szCs w:val="19"/>
              </w:rPr>
              <w:t xml:space="preserve">Mandatory separation of model, view and controller</w:t>
            </w:r>
          </w:p>
        </w:tc>
      </w:tr>
      <w:tr>
        <w:tc>
          <w:tcPr>
            <w:tcW w:type="dxa" w:w="1900"/>
            <w:tcMar>
              <w:top w:type="dxa" w:w="70"/>
              <w:left w:type="dxa" w:w="110"/>
              <w:bottom w:type="dxa" w:w="70"/>
              <w:right w:type="dxa" w:w="110"/>
            </w:tcMar>
          </w:tcPr>
          <w:p>
            <w:pPr>
              <w:spacing w:after="0" w:line="276"/>
            </w:pPr>
            <w:r>
              <w:rPr>
                <w:b/>
                <w:bCs/>
                <w:sz w:val="19"/>
                <w:szCs w:val="19"/>
              </w:rPr>
              <w:t xml:space="preserve">Database</w:t>
            </w:r>
          </w:p>
        </w:tc>
        <w:tc>
          <w:tcPr>
            <w:tcW w:type="dxa" w:w="2400"/>
            <w:tcMar>
              <w:top w:type="dxa" w:w="70"/>
              <w:left w:type="dxa" w:w="110"/>
              <w:bottom w:type="dxa" w:w="70"/>
              <w:right w:type="dxa" w:w="110"/>
            </w:tcMar>
          </w:tcPr>
          <w:p>
            <w:pPr>
              <w:spacing w:after="0" w:line="276"/>
            </w:pPr>
            <w:r>
              <w:rPr>
                <w:b w:val="false"/>
                <w:bCs w:val="false"/>
                <w:sz w:val="19"/>
                <w:szCs w:val="19"/>
              </w:rPr>
              <w:t xml:space="preserve">PostgreSQL 16</w:t>
            </w:r>
          </w:p>
        </w:tc>
        <w:tc>
          <w:tcPr>
            <w:tcW w:type="dxa" w:w="2200"/>
            <w:tcMar>
              <w:top w:type="dxa" w:w="70"/>
              <w:left w:type="dxa" w:w="110"/>
              <w:bottom w:type="dxa" w:w="70"/>
              <w:right w:type="dxa" w:w="110"/>
            </w:tcMar>
          </w:tcPr>
          <w:p>
            <w:pPr>
              <w:spacing w:after="0" w:line="276"/>
            </w:pPr>
            <w:r>
              <w:rPr>
                <w:b w:val="false"/>
                <w:bCs w:val="false"/>
                <w:sz w:val="19"/>
                <w:szCs w:val="19"/>
              </w:rPr>
              <w:t xml:space="preserve">Relational storage for all entities</w:t>
            </w:r>
          </w:p>
        </w:tc>
      </w:tr>
      <w:tr>
        <w:tc>
          <w:tcPr>
            <w:tcW w:type="dxa" w:w="1900"/>
            <w:tcMar>
              <w:top w:type="dxa" w:w="70"/>
              <w:left w:type="dxa" w:w="110"/>
              <w:bottom w:type="dxa" w:w="70"/>
              <w:right w:type="dxa" w:w="110"/>
            </w:tcMar>
          </w:tcPr>
          <w:p>
            <w:pPr>
              <w:spacing w:after="0" w:line="276"/>
            </w:pPr>
            <w:r>
              <w:rPr>
                <w:b/>
                <w:bCs/>
                <w:sz w:val="19"/>
                <w:szCs w:val="19"/>
              </w:rPr>
              <w:t xml:space="preserve">ORM</w:t>
            </w:r>
          </w:p>
        </w:tc>
        <w:tc>
          <w:tcPr>
            <w:tcW w:type="dxa" w:w="2400"/>
            <w:tcMar>
              <w:top w:type="dxa" w:w="70"/>
              <w:left w:type="dxa" w:w="110"/>
              <w:bottom w:type="dxa" w:w="70"/>
              <w:right w:type="dxa" w:w="110"/>
            </w:tcMar>
          </w:tcPr>
          <w:p>
            <w:pPr>
              <w:spacing w:after="0" w:line="276"/>
            </w:pPr>
            <w:r>
              <w:rPr>
                <w:b w:val="false"/>
                <w:bCs w:val="false"/>
                <w:sz w:val="19"/>
                <w:szCs w:val="19"/>
              </w:rPr>
              <w:t xml:space="preserve">Entity Framework Core 10</w:t>
            </w:r>
          </w:p>
        </w:tc>
        <w:tc>
          <w:tcPr>
            <w:tcW w:type="dxa" w:w="2200"/>
            <w:tcMar>
              <w:top w:type="dxa" w:w="70"/>
              <w:left w:type="dxa" w:w="110"/>
              <w:bottom w:type="dxa" w:w="70"/>
              <w:right w:type="dxa" w:w="110"/>
            </w:tcMar>
          </w:tcPr>
          <w:p>
            <w:pPr>
              <w:spacing w:after="0" w:line="276"/>
            </w:pPr>
            <w:r>
              <w:rPr>
                <w:b w:val="false"/>
                <w:bCs w:val="false"/>
                <w:sz w:val="19"/>
                <w:szCs w:val="19"/>
              </w:rPr>
              <w:t xml:space="preserve">Object-relational mapping and versioned migrations</w:t>
            </w:r>
          </w:p>
        </w:tc>
      </w:tr>
      <w:tr>
        <w:tc>
          <w:tcPr>
            <w:tcW w:type="dxa" w:w="1900"/>
            <w:tcMar>
              <w:top w:type="dxa" w:w="70"/>
              <w:left w:type="dxa" w:w="110"/>
              <w:bottom w:type="dxa" w:w="70"/>
              <w:right w:type="dxa" w:w="110"/>
            </w:tcMar>
          </w:tcPr>
          <w:p>
            <w:pPr>
              <w:spacing w:after="0" w:line="276"/>
            </w:pPr>
            <w:r>
              <w:rPr>
                <w:b/>
                <w:bCs/>
                <w:sz w:val="19"/>
                <w:szCs w:val="19"/>
              </w:rPr>
              <w:t xml:space="preserve">Authentication</w:t>
            </w:r>
          </w:p>
        </w:tc>
        <w:tc>
          <w:tcPr>
            <w:tcW w:type="dxa" w:w="2400"/>
            <w:tcMar>
              <w:top w:type="dxa" w:w="70"/>
              <w:left w:type="dxa" w:w="110"/>
              <w:bottom w:type="dxa" w:w="70"/>
              <w:right w:type="dxa" w:w="110"/>
            </w:tcMar>
          </w:tcPr>
          <w:p>
            <w:pPr>
              <w:spacing w:after="0" w:line="276"/>
            </w:pPr>
            <w:r>
              <w:rPr>
                <w:b w:val="false"/>
                <w:bCs w:val="false"/>
                <w:sz w:val="19"/>
                <w:szCs w:val="19"/>
              </w:rPr>
              <w:t xml:space="preserve">JWT bearer tokens</w:t>
            </w:r>
          </w:p>
        </w:tc>
        <w:tc>
          <w:tcPr>
            <w:tcW w:type="dxa" w:w="2200"/>
            <w:tcMar>
              <w:top w:type="dxa" w:w="70"/>
              <w:left w:type="dxa" w:w="110"/>
              <w:bottom w:type="dxa" w:w="70"/>
              <w:right w:type="dxa" w:w="110"/>
            </w:tcMar>
          </w:tcPr>
          <w:p>
            <w:pPr>
              <w:spacing w:after="0" w:line="276"/>
            </w:pPr>
            <w:r>
              <w:rPr>
                <w:b w:val="false"/>
                <w:bCs w:val="false"/>
                <w:sz w:val="19"/>
                <w:szCs w:val="19"/>
              </w:rPr>
              <w:t xml:space="preserve">Stateless identity across requests</w:t>
            </w:r>
          </w:p>
        </w:tc>
      </w:tr>
      <w:tr>
        <w:tc>
          <w:tcPr>
            <w:tcW w:type="dxa" w:w="1900"/>
            <w:tcMar>
              <w:top w:type="dxa" w:w="70"/>
              <w:left w:type="dxa" w:w="110"/>
              <w:bottom w:type="dxa" w:w="70"/>
              <w:right w:type="dxa" w:w="110"/>
            </w:tcMar>
          </w:tcPr>
          <w:p>
            <w:pPr>
              <w:spacing w:after="0" w:line="276"/>
            </w:pPr>
            <w:r>
              <w:rPr>
                <w:b/>
                <w:bCs/>
                <w:sz w:val="19"/>
                <w:szCs w:val="19"/>
              </w:rPr>
              <w:t xml:space="preserve">Password hashing</w:t>
            </w:r>
          </w:p>
        </w:tc>
        <w:tc>
          <w:tcPr>
            <w:tcW w:type="dxa" w:w="2400"/>
            <w:tcMar>
              <w:top w:type="dxa" w:w="70"/>
              <w:left w:type="dxa" w:w="110"/>
              <w:bottom w:type="dxa" w:w="70"/>
              <w:right w:type="dxa" w:w="110"/>
            </w:tcMar>
          </w:tcPr>
          <w:p>
            <w:pPr>
              <w:spacing w:after="0" w:line="276"/>
            </w:pPr>
            <w:r>
              <w:rPr>
                <w:b w:val="false"/>
                <w:bCs w:val="false"/>
                <w:sz w:val="19"/>
                <w:szCs w:val="19"/>
              </w:rPr>
              <w:t xml:space="preserve">PBKDF2 (built-in .NET)</w:t>
            </w:r>
          </w:p>
        </w:tc>
        <w:tc>
          <w:tcPr>
            <w:tcW w:type="dxa" w:w="2200"/>
            <w:tcMar>
              <w:top w:type="dxa" w:w="70"/>
              <w:left w:type="dxa" w:w="110"/>
              <w:bottom w:type="dxa" w:w="70"/>
              <w:right w:type="dxa" w:w="110"/>
            </w:tcMar>
          </w:tcPr>
          <w:p>
            <w:pPr>
              <w:spacing w:after="0" w:line="276"/>
            </w:pPr>
            <w:r>
              <w:rPr>
                <w:b w:val="false"/>
                <w:bCs w:val="false"/>
                <w:sz w:val="19"/>
                <w:szCs w:val="19"/>
              </w:rPr>
              <w:t xml:space="preserve">Written directly, using no third-party package</w:t>
            </w:r>
          </w:p>
        </w:tc>
      </w:tr>
      <w:tr>
        <w:tc>
          <w:tcPr>
            <w:tcW w:type="dxa" w:w="1900"/>
            <w:tcMar>
              <w:top w:type="dxa" w:w="70"/>
              <w:left w:type="dxa" w:w="110"/>
              <w:bottom w:type="dxa" w:w="70"/>
              <w:right w:type="dxa" w:w="110"/>
            </w:tcMar>
          </w:tcPr>
          <w:p>
            <w:pPr>
              <w:spacing w:after="0" w:line="276"/>
            </w:pPr>
            <w:r>
              <w:rPr>
                <w:b/>
                <w:bCs/>
                <w:sz w:val="19"/>
                <w:szCs w:val="19"/>
              </w:rPr>
              <w:t xml:space="preserve">AI — text</w:t>
            </w:r>
          </w:p>
        </w:tc>
        <w:tc>
          <w:tcPr>
            <w:tcW w:type="dxa" w:w="2400"/>
            <w:tcMar>
              <w:top w:type="dxa" w:w="70"/>
              <w:left w:type="dxa" w:w="110"/>
              <w:bottom w:type="dxa" w:w="70"/>
              <w:right w:type="dxa" w:w="110"/>
            </w:tcMar>
          </w:tcPr>
          <w:p>
            <w:pPr>
              <w:spacing w:after="0" w:line="276"/>
            </w:pPr>
            <w:r>
              <w:rPr>
                <w:b w:val="false"/>
                <w:bCs w:val="false"/>
                <w:sz w:val="19"/>
                <w:szCs w:val="19"/>
              </w:rPr>
              <w:t xml:space="preserve">Google Gemini</w:t>
            </w:r>
          </w:p>
        </w:tc>
        <w:tc>
          <w:tcPr>
            <w:tcW w:type="dxa" w:w="2200"/>
            <w:tcMar>
              <w:top w:type="dxa" w:w="70"/>
              <w:left w:type="dxa" w:w="110"/>
              <w:bottom w:type="dxa" w:w="70"/>
              <w:right w:type="dxa" w:w="110"/>
            </w:tcMar>
          </w:tcPr>
          <w:p>
            <w:pPr>
              <w:spacing w:after="0" w:line="276"/>
            </w:pPr>
            <w:r>
              <w:rPr>
                <w:b w:val="false"/>
                <w:bCs w:val="false"/>
                <w:sz w:val="19"/>
                <w:szCs w:val="19"/>
              </w:rPr>
              <w:t xml:space="preserve">Analysis, SWOT, business model, recommendations, moderation</w:t>
            </w:r>
          </w:p>
        </w:tc>
      </w:tr>
      <w:tr>
        <w:tc>
          <w:tcPr>
            <w:tcW w:type="dxa" w:w="1900"/>
            <w:tcMar>
              <w:top w:type="dxa" w:w="70"/>
              <w:left w:type="dxa" w:w="110"/>
              <w:bottom w:type="dxa" w:w="70"/>
              <w:right w:type="dxa" w:w="110"/>
            </w:tcMar>
          </w:tcPr>
          <w:p>
            <w:pPr>
              <w:spacing w:after="0" w:line="276"/>
            </w:pPr>
            <w:r>
              <w:rPr>
                <w:b/>
                <w:bCs/>
                <w:sz w:val="19"/>
                <w:szCs w:val="19"/>
              </w:rPr>
              <w:t xml:space="preserve">AI — embeddings</w:t>
            </w:r>
          </w:p>
        </w:tc>
        <w:tc>
          <w:tcPr>
            <w:tcW w:type="dxa" w:w="2400"/>
            <w:tcMar>
              <w:top w:type="dxa" w:w="70"/>
              <w:left w:type="dxa" w:w="110"/>
              <w:bottom w:type="dxa" w:w="70"/>
              <w:right w:type="dxa" w:w="110"/>
            </w:tcMar>
          </w:tcPr>
          <w:p>
            <w:pPr>
              <w:spacing w:after="0" w:line="276"/>
            </w:pPr>
            <w:r>
              <w:rPr>
                <w:b w:val="false"/>
                <w:bCs w:val="false"/>
                <w:sz w:val="19"/>
                <w:szCs w:val="19"/>
              </w:rPr>
              <w:t xml:space="preserve">Google Gemini</w:t>
            </w:r>
          </w:p>
        </w:tc>
        <w:tc>
          <w:tcPr>
            <w:tcW w:type="dxa" w:w="2200"/>
            <w:tcMar>
              <w:top w:type="dxa" w:w="70"/>
              <w:left w:type="dxa" w:w="110"/>
              <w:bottom w:type="dxa" w:w="70"/>
              <w:right w:type="dxa" w:w="110"/>
            </w:tcMar>
          </w:tcPr>
          <w:p>
            <w:pPr>
              <w:spacing w:after="0" w:line="276"/>
            </w:pPr>
            <w:r>
              <w:rPr>
                <w:b w:val="false"/>
                <w:bCs w:val="false"/>
                <w:sz w:val="19"/>
                <w:szCs w:val="19"/>
              </w:rPr>
              <w:t xml:space="preserve">1,536-dimension meaning vectors</w:t>
            </w:r>
          </w:p>
        </w:tc>
      </w:tr>
      <w:tr>
        <w:tc>
          <w:tcPr>
            <w:tcW w:type="dxa" w:w="1900"/>
            <w:tcMar>
              <w:top w:type="dxa" w:w="70"/>
              <w:left w:type="dxa" w:w="110"/>
              <w:bottom w:type="dxa" w:w="70"/>
              <w:right w:type="dxa" w:w="110"/>
            </w:tcMar>
          </w:tcPr>
          <w:p>
            <w:pPr>
              <w:spacing w:after="0" w:line="276"/>
            </w:pPr>
            <w:r>
              <w:rPr>
                <w:b/>
                <w:bCs/>
                <w:sz w:val="19"/>
                <w:szCs w:val="19"/>
              </w:rPr>
              <w:t xml:space="preserve">AI — fallback</w:t>
            </w:r>
          </w:p>
        </w:tc>
        <w:tc>
          <w:tcPr>
            <w:tcW w:type="dxa" w:w="2400"/>
            <w:tcMar>
              <w:top w:type="dxa" w:w="70"/>
              <w:left w:type="dxa" w:w="110"/>
              <w:bottom w:type="dxa" w:w="70"/>
              <w:right w:type="dxa" w:w="110"/>
            </w:tcMar>
          </w:tcPr>
          <w:p>
            <w:pPr>
              <w:spacing w:after="0" w:line="276"/>
            </w:pPr>
            <w:r>
              <w:rPr>
                <w:b w:val="false"/>
                <w:bCs w:val="false"/>
                <w:sz w:val="19"/>
                <w:szCs w:val="19"/>
              </w:rPr>
              <w:t xml:space="preserve">Groq</w:t>
            </w:r>
          </w:p>
        </w:tc>
        <w:tc>
          <w:tcPr>
            <w:tcW w:type="dxa" w:w="2200"/>
            <w:tcMar>
              <w:top w:type="dxa" w:w="70"/>
              <w:left w:type="dxa" w:w="110"/>
              <w:bottom w:type="dxa" w:w="70"/>
              <w:right w:type="dxa" w:w="110"/>
            </w:tcMar>
          </w:tcPr>
          <w:p>
            <w:pPr>
              <w:spacing w:after="0" w:line="276"/>
            </w:pPr>
            <w:r>
              <w:rPr>
                <w:b w:val="false"/>
                <w:bCs w:val="false"/>
                <w:sz w:val="19"/>
                <w:szCs w:val="19"/>
              </w:rPr>
              <w:t xml:space="preserve">Secondary provider for text generation</w:t>
            </w:r>
          </w:p>
        </w:tc>
      </w:tr>
      <w:tr>
        <w:tc>
          <w:tcPr>
            <w:tcW w:type="dxa" w:w="1900"/>
            <w:tcMar>
              <w:top w:type="dxa" w:w="70"/>
              <w:left w:type="dxa" w:w="110"/>
              <w:bottom w:type="dxa" w:w="70"/>
              <w:right w:type="dxa" w:w="110"/>
            </w:tcMar>
          </w:tcPr>
          <w:p>
            <w:pPr>
              <w:spacing w:after="0" w:line="276"/>
            </w:pPr>
            <w:r>
              <w:rPr>
                <w:b/>
                <w:bCs/>
                <w:sz w:val="19"/>
                <w:szCs w:val="19"/>
              </w:rPr>
              <w:t xml:space="preserve">Version control</w:t>
            </w:r>
          </w:p>
        </w:tc>
        <w:tc>
          <w:tcPr>
            <w:tcW w:type="dxa" w:w="2400"/>
            <w:tcMar>
              <w:top w:type="dxa" w:w="70"/>
              <w:left w:type="dxa" w:w="110"/>
              <w:bottom w:type="dxa" w:w="70"/>
              <w:right w:type="dxa" w:w="110"/>
            </w:tcMar>
          </w:tcPr>
          <w:p>
            <w:pPr>
              <w:spacing w:after="0" w:line="276"/>
            </w:pPr>
            <w:r>
              <w:rPr>
                <w:b w:val="false"/>
                <w:bCs w:val="false"/>
                <w:sz w:val="19"/>
                <w:szCs w:val="19"/>
              </w:rPr>
              <w:t xml:space="preserve">Git and GitHub</w:t>
            </w:r>
          </w:p>
        </w:tc>
        <w:tc>
          <w:tcPr>
            <w:tcW w:type="dxa" w:w="2200"/>
            <w:tcMar>
              <w:top w:type="dxa" w:w="70"/>
              <w:left w:type="dxa" w:w="110"/>
              <w:bottom w:type="dxa" w:w="70"/>
              <w:right w:type="dxa" w:w="110"/>
            </w:tcMar>
          </w:tcPr>
          <w:p>
            <w:pPr>
              <w:spacing w:after="0" w:line="276"/>
            </w:pPr>
            <w:r>
              <w:rPr>
                <w:b w:val="false"/>
                <w:bCs w:val="false"/>
                <w:sz w:val="19"/>
                <w:szCs w:val="19"/>
              </w:rPr>
              <w:t xml:space="preserve">Source history and collaboration</w:t>
            </w:r>
          </w:p>
        </w:tc>
      </w:tr>
    </w:tbl>
    <w:p>
      <w:pPr>
        <w:pStyle w:val="Heading2"/>
        <w:spacing w:after="130" w:before="260"/>
      </w:pPr>
      <w:r>
        <w:t xml:space="preserve">4.2 High-Level Architecture</w:t>
      </w:r>
    </w:p>
    <w:p>
      <w:pPr>
        <w:spacing w:after="120" w:line="276"/>
      </w:pPr>
      <w:r>
        <w:t xml:space="preserve">The system is organised in four layers. A request travels down the layers and the response travels back up:</w:t>
      </w:r>
    </w:p>
    <w:p>
      <w:pPr>
        <w:pStyle w:val="ListParagraph"/>
        <w:numPr>
          <w:ilvl w:val="0"/>
          <w:numId w:val="2"/>
        </w:numPr>
        <w:spacing w:after="70" w:line="276"/>
      </w:pPr>
      <w:r>
        <w:rPr>
          <w:b/>
          <w:bCs/>
        </w:rPr>
        <w:t xml:space="preserve">View (React)</w:t>
      </w:r>
      <w:r>
        <w:t xml:space="preserve"> — pages and components render the interface and issue API calls. They hold no business rules and have no database access.</w:t>
      </w:r>
    </w:p>
    <w:p>
      <w:pPr>
        <w:pStyle w:val="ListParagraph"/>
        <w:numPr>
          <w:ilvl w:val="0"/>
          <w:numId w:val="2"/>
        </w:numPr>
        <w:spacing w:after="70" w:line="276"/>
      </w:pPr>
      <w:r>
        <w:rPr>
          <w:b/>
          <w:bCs/>
        </w:rPr>
        <w:t xml:space="preserve">Controller (ASP.NET Core)</w:t>
      </w:r>
      <w:r>
        <w:t xml:space="preserve"> — fourteen controllers receive HTTP requests, resolve the caller's identity from the token, delegate to a service and shape the response. They contain no logic.</w:t>
      </w:r>
    </w:p>
    <w:p>
      <w:pPr>
        <w:pStyle w:val="ListParagraph"/>
        <w:numPr>
          <w:ilvl w:val="0"/>
          <w:numId w:val="2"/>
        </w:numPr>
        <w:spacing w:after="70" w:line="276"/>
      </w:pPr>
      <w:r>
        <w:rPr>
          <w:b/>
          <w:bCs/>
        </w:rPr>
        <w:t xml:space="preserve">Service layer</w:t>
      </w:r>
      <w:r>
        <w:t xml:space="preserve"> — twenty-three services hold every business rule: permissions, validation, AI orchestration and data assembly. This layer is where the system decides what is allowed.</w:t>
      </w:r>
    </w:p>
    <w:p>
      <w:pPr>
        <w:pStyle w:val="ListParagraph"/>
        <w:numPr>
          <w:ilvl w:val="0"/>
          <w:numId w:val="2"/>
        </w:numPr>
        <w:spacing w:after="70" w:line="276"/>
      </w:pPr>
      <w:r>
        <w:rPr>
          <w:b/>
          <w:bCs/>
        </w:rPr>
        <w:t xml:space="preserve">Model (Entity Framework Core)</w:t>
      </w:r>
      <w:r>
        <w:t xml:space="preserve"> — seventeen entity classes define twenty-five tables. The database context declares relationships, unique constraints and delete behaviour, enforcing integrity below the application.</w:t>
      </w:r>
    </w:p>
    <w:p>
      <w:pPr>
        <w:spacing w:after="80"/>
      </w:pPr>
    </w:p>
    <w:p>
      <w:pPr>
        <w:spacing w:after="120" w:line="276"/>
      </w:pPr>
      <w:r>
        <w:t xml:space="preserve">A representative request flow, for signing in:</w:t>
      </w:r>
    </w:p>
    <w:p>
      <w:pPr>
        <w:pStyle w:val="ListParagraph"/>
        <w:numPr>
          <w:ilvl w:val="0"/>
          <w:numId w:val="2"/>
        </w:numPr>
        <w:spacing w:after="70" w:line="276"/>
      </w:pPr>
      <w:r>
        <w:t xml:space="preserve">The login page submits credentials to the shared authentication context.</w:t>
      </w:r>
    </w:p>
    <w:p>
      <w:pPr>
        <w:pStyle w:val="ListParagraph"/>
        <w:numPr>
          <w:ilvl w:val="0"/>
          <w:numId w:val="2"/>
        </w:numPr>
        <w:spacing w:after="70" w:line="276"/>
      </w:pPr>
      <w:r>
        <w:t xml:space="preserve">The API client attaches headers and issues a POST to the authentication endpoint.</w:t>
      </w:r>
    </w:p>
    <w:p>
      <w:pPr>
        <w:pStyle w:val="ListParagraph"/>
        <w:numPr>
          <w:ilvl w:val="0"/>
          <w:numId w:val="2"/>
        </w:numPr>
        <w:spacing w:after="70" w:line="276"/>
      </w:pPr>
      <w:r>
        <w:t xml:space="preserve">The development server proxies the request to the backend.</w:t>
      </w:r>
    </w:p>
    <w:p>
      <w:pPr>
        <w:pStyle w:val="ListParagraph"/>
        <w:numPr>
          <w:ilvl w:val="0"/>
          <w:numId w:val="2"/>
        </w:numPr>
        <w:spacing w:after="70" w:line="276"/>
      </w:pPr>
      <w:r>
        <w:t xml:space="preserve">The authentication controller receives it and looks the user up through the database context.</w:t>
      </w:r>
    </w:p>
    <w:p>
      <w:pPr>
        <w:pStyle w:val="ListParagraph"/>
        <w:numPr>
          <w:ilvl w:val="0"/>
          <w:numId w:val="2"/>
        </w:numPr>
        <w:spacing w:after="70" w:line="276"/>
      </w:pPr>
      <w:r>
        <w:t xml:space="preserve">The password hasher re-derives the hash from the supplied password using the stored salt and compares in constant time.</w:t>
      </w:r>
    </w:p>
    <w:p>
      <w:pPr>
        <w:pStyle w:val="ListParagraph"/>
        <w:numPr>
          <w:ilvl w:val="0"/>
          <w:numId w:val="2"/>
        </w:numPr>
        <w:spacing w:after="70" w:line="276"/>
      </w:pPr>
      <w:r>
        <w:t xml:space="preserve">The token service issues a signed token containing the user identifier and role.</w:t>
      </w:r>
    </w:p>
    <w:p>
      <w:pPr>
        <w:pStyle w:val="ListParagraph"/>
        <w:numPr>
          <w:ilvl w:val="0"/>
          <w:numId w:val="2"/>
        </w:numPr>
        <w:spacing w:after="70" w:line="276"/>
      </w:pPr>
      <w:r>
        <w:t xml:space="preserve">The frontend stores the token and redirects to the dashboard; every later request carries it automatically.</w:t>
      </w:r>
    </w:p>
    <w:p>
      <w:pPr>
        <w:spacing w:after="80"/>
      </w:pPr>
    </w:p>
    <w:p>
      <w:pPr>
        <w:pStyle w:val="Heading2"/>
        <w:spacing w:after="130" w:before="260"/>
      </w:pPr>
      <w:r>
        <w:t xml:space="preserve">4.3 Design Decisions</w:t>
      </w:r>
    </w:p>
    <w:p>
      <w:pPr>
        <w:spacing w:after="120" w:line="276"/>
      </w:pPr>
      <w:r>
        <w:t xml:space="preserve">Three decisions materially shaped the implementation and are recorded here with their justification.</w:t>
      </w:r>
    </w:p>
    <w:p>
      <w:pPr>
        <w:pStyle w:val="ListParagraph"/>
        <w:numPr>
          <w:ilvl w:val="0"/>
          <w:numId w:val="2"/>
        </w:numPr>
        <w:spacing w:after="70" w:line="276"/>
      </w:pPr>
      <w:r>
        <w:rPr>
          <w:b/>
          <w:bCs/>
        </w:rPr>
        <w:t xml:space="preserve">Password hashing implemented directly.</w:t>
      </w:r>
      <w:r>
        <w:t xml:space="preserve"> The course guide penalises libraries that implement a major feature. PBKDF2 was therefore built on .NET's own cryptography primitives rather than adopting a third-party authentication package.</w:t>
      </w:r>
    </w:p>
    <w:p>
      <w:pPr>
        <w:pStyle w:val="ListParagraph"/>
        <w:numPr>
          <w:ilvl w:val="0"/>
          <w:numId w:val="2"/>
        </w:numPr>
        <w:spacing w:after="70" w:line="276"/>
      </w:pPr>
      <w:r>
        <w:rPr>
          <w:b/>
          <w:bCs/>
        </w:rPr>
        <w:t xml:space="preserve">Semantic search without a vector database extension.</w:t>
      </w:r>
      <w:r>
        <w:t xml:space="preserve"> The requirements document suggests the pgvector extension, but no build exists for PostgreSQL 16. Embeddings are therefore stored as JSON on the idea record and cosine similarity is computed in application code. The result is exact rather than approximate; the extension's contribution is an index that improves speed at scale, not correctness.</w:t>
      </w:r>
    </w:p>
    <w:p>
      <w:pPr>
        <w:pStyle w:val="ListParagraph"/>
        <w:numPr>
          <w:ilvl w:val="0"/>
          <w:numId w:val="2"/>
        </w:numPr>
        <w:spacing w:after="70" w:line="276"/>
      </w:pPr>
      <w:r>
        <w:rPr>
          <w:b/>
          <w:bCs/>
        </w:rPr>
        <w:t xml:space="preserve">Two distinct similarity thresholds.</w:t>
      </w:r>
      <w:r>
        <w:t xml:space="preserve"> Similar-idea detection compares one full idea against another and uses a threshold of 0.70. Search compares a short query against a full idea, which scores systematically lower, and uses 0.55. Measurement against real data showed relevant query matches scoring between 0.62 and 0.84 while unrelated content scored between 0.44 and 0.49.</w:t>
      </w:r>
    </w:p>
    <w:p>
      <w:r>
        <w:br w:type="page"/>
      </w:r>
    </w:p>
    <w:p>
      <w:pPr>
        <w:pStyle w:val="Heading1"/>
        <w:spacing w:after="130" w:before="260"/>
      </w:pPr>
      <w:r>
        <w:t xml:space="preserve">5. Development Plan</w:t>
      </w:r>
    </w:p>
    <w:p>
      <w:pPr>
        <w:spacing w:after="120" w:line="276"/>
      </w:pPr>
      <w:r>
        <w:t xml:space="preserve">Development follows an Agile approach across four sprints of approximately seven to fourteen days each, as required by the course guide. Work is pushed to the shared repository at the end of every sprint regardless of completeness.</w:t>
      </w:r>
    </w:p>
    <w:p>
      <w:pPr>
        <w:pStyle w:val="Heading2"/>
        <w:spacing w:after="130" w:before="260"/>
      </w:pPr>
      <w:r>
        <w:t xml:space="preserve">5.1 Sprint Breakdown</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900"/>
      </w:tblGrid>
      <w:tr>
        <w:trPr>
          <w:tblHeader/>
        </w:trPr>
        <w:tc>
          <w:tcPr>
            <w:tcW w:type="dxa" w:w="1200"/>
            <w:shd w:fill="E8EFEE" w:val="clear"/>
            <w:tcMar>
              <w:top w:type="dxa" w:w="80"/>
              <w:left w:type="dxa" w:w="110"/>
              <w:bottom w:type="dxa" w:w="80"/>
              <w:right w:type="dxa" w:w="110"/>
            </w:tcMar>
          </w:tcPr>
          <w:p>
            <w:pPr>
              <w:spacing w:after="0" w:line="276"/>
            </w:pPr>
            <w:r>
              <w:rPr>
                <w:b/>
                <w:bCs/>
                <w:sz w:val="19"/>
                <w:szCs w:val="19"/>
              </w:rPr>
              <w:t xml:space="preserve">Sprint</w:t>
            </w:r>
          </w:p>
        </w:tc>
        <w:tc>
          <w:tcPr>
            <w:tcW w:type="dxa" w:w="3400"/>
            <w:shd w:fill="E8EFEE" w:val="clear"/>
            <w:tcMar>
              <w:top w:type="dxa" w:w="80"/>
              <w:left w:type="dxa" w:w="110"/>
              <w:bottom w:type="dxa" w:w="80"/>
              <w:right w:type="dxa" w:w="110"/>
            </w:tcMar>
          </w:tcPr>
          <w:p>
            <w:pPr>
              <w:spacing w:after="0" w:line="276"/>
            </w:pPr>
            <w:r>
              <w:rPr>
                <w:b/>
                <w:bCs/>
                <w:sz w:val="19"/>
                <w:szCs w:val="19"/>
              </w:rPr>
              <w:t xml:space="preserve">Scope</w:t>
            </w:r>
          </w:p>
        </w:tc>
        <w:tc>
          <w:tcPr>
            <w:tcW w:type="dxa" w:w="1900"/>
            <w:shd w:fill="E8EFEE" w:val="clear"/>
            <w:tcMar>
              <w:top w:type="dxa" w:w="80"/>
              <w:left w:type="dxa" w:w="110"/>
              <w:bottom w:type="dxa" w:w="80"/>
              <w:right w:type="dxa" w:w="110"/>
            </w:tcMar>
          </w:tcPr>
          <w:p>
            <w:pPr>
              <w:spacing w:after="0" w:line="276"/>
            </w:pPr>
            <w:r>
              <w:rPr>
                <w:b/>
                <w:bCs/>
                <w:sz w:val="19"/>
                <w:szCs w:val="19"/>
              </w:rPr>
              <w:t xml:space="preserve">Deliverables</w:t>
            </w:r>
          </w:p>
        </w:tc>
      </w:tr>
      <w:tr>
        <w:tc>
          <w:tcPr>
            <w:tcW w:type="dxa" w:w="1200"/>
            <w:tcMar>
              <w:top w:type="dxa" w:w="70"/>
              <w:left w:type="dxa" w:w="110"/>
              <w:bottom w:type="dxa" w:w="70"/>
              <w:right w:type="dxa" w:w="110"/>
            </w:tcMar>
          </w:tcPr>
          <w:p>
            <w:pPr>
              <w:spacing w:after="0" w:line="276"/>
            </w:pPr>
            <w:r>
              <w:rPr>
                <w:b/>
                <w:bCs/>
                <w:sz w:val="19"/>
                <w:szCs w:val="19"/>
              </w:rPr>
              <w:t xml:space="preserve">Sprint 1</w:t>
            </w:r>
          </w:p>
        </w:tc>
        <w:tc>
          <w:tcPr>
            <w:tcW w:type="dxa" w:w="3400"/>
            <w:tcMar>
              <w:top w:type="dxa" w:w="70"/>
              <w:left w:type="dxa" w:w="110"/>
              <w:bottom w:type="dxa" w:w="70"/>
              <w:right w:type="dxa" w:w="110"/>
            </w:tcMar>
          </w:tcPr>
          <w:p>
            <w:pPr>
              <w:spacing w:after="0" w:line="276"/>
            </w:pPr>
            <w:r>
              <w:rPr>
                <w:b w:val="false"/>
                <w:bCs w:val="false"/>
                <w:sz w:val="19"/>
                <w:szCs w:val="19"/>
              </w:rPr>
              <w:t xml:space="preserve">Project setup, MVC skeleton, Git workflow, database foundation, authentication with role system, public landing page, dashboard with analytics and AI recommendations.</w:t>
            </w:r>
          </w:p>
        </w:tc>
        <w:tc>
          <w:tcPr>
            <w:tcW w:type="dxa" w:w="1900"/>
            <w:tcMar>
              <w:top w:type="dxa" w:w="70"/>
              <w:left w:type="dxa" w:w="110"/>
              <w:bottom w:type="dxa" w:w="70"/>
              <w:right w:type="dxa" w:w="110"/>
            </w:tcMar>
          </w:tcPr>
          <w:p>
            <w:pPr>
              <w:spacing w:after="0" w:line="276"/>
            </w:pPr>
            <w:r>
              <w:rPr>
                <w:b w:val="false"/>
                <w:bCs w:val="false"/>
                <w:sz w:val="19"/>
                <w:szCs w:val="19"/>
              </w:rPr>
              <w:t xml:space="preserve">Modules 1–3; FR-1 to FR-7</w:t>
            </w:r>
          </w:p>
        </w:tc>
      </w:tr>
      <w:tr>
        <w:tc>
          <w:tcPr>
            <w:tcW w:type="dxa" w:w="1200"/>
            <w:tcMar>
              <w:top w:type="dxa" w:w="70"/>
              <w:left w:type="dxa" w:w="110"/>
              <w:bottom w:type="dxa" w:w="70"/>
              <w:right w:type="dxa" w:w="110"/>
            </w:tcMar>
          </w:tcPr>
          <w:p>
            <w:pPr>
              <w:spacing w:after="0" w:line="276"/>
            </w:pPr>
            <w:r>
              <w:rPr>
                <w:b/>
                <w:bCs/>
                <w:sz w:val="19"/>
                <w:szCs w:val="19"/>
              </w:rPr>
              <w:t xml:space="preserve">Sprint 2</w:t>
            </w:r>
          </w:p>
        </w:tc>
        <w:tc>
          <w:tcPr>
            <w:tcW w:type="dxa" w:w="3400"/>
            <w:tcMar>
              <w:top w:type="dxa" w:w="70"/>
              <w:left w:type="dxa" w:w="110"/>
              <w:bottom w:type="dxa" w:w="70"/>
              <w:right w:type="dxa" w:w="110"/>
            </w:tcMar>
          </w:tcPr>
          <w:p>
            <w:pPr>
              <w:spacing w:after="0" w:line="276"/>
            </w:pPr>
            <w:r>
              <w:rPr>
                <w:b w:val="false"/>
                <w:bCs w:val="false"/>
                <w:sz w:val="19"/>
                <w:szCs w:val="19"/>
              </w:rPr>
              <w:t xml:space="preserve">Innovation feed with discovery and interaction; idea management with AI analysis, SWOT and similar-idea detection; project collaboration with teams, tasks, milestones and file sharing.</w:t>
            </w:r>
          </w:p>
        </w:tc>
        <w:tc>
          <w:tcPr>
            <w:tcW w:type="dxa" w:w="1900"/>
            <w:tcMar>
              <w:top w:type="dxa" w:w="70"/>
              <w:left w:type="dxa" w:w="110"/>
              <w:bottom w:type="dxa" w:w="70"/>
              <w:right w:type="dxa" w:w="110"/>
            </w:tcMar>
          </w:tcPr>
          <w:p>
            <w:pPr>
              <w:spacing w:after="0" w:line="276"/>
            </w:pPr>
            <w:r>
              <w:rPr>
                <w:b w:val="false"/>
                <w:bCs w:val="false"/>
                <w:sz w:val="19"/>
                <w:szCs w:val="19"/>
              </w:rPr>
              <w:t xml:space="preserve">Modules 4–6; FR-8 to FR-27</w:t>
            </w:r>
          </w:p>
        </w:tc>
      </w:tr>
      <w:tr>
        <w:tc>
          <w:tcPr>
            <w:tcW w:type="dxa" w:w="1200"/>
            <w:tcMar>
              <w:top w:type="dxa" w:w="70"/>
              <w:left w:type="dxa" w:w="110"/>
              <w:bottom w:type="dxa" w:w="70"/>
              <w:right w:type="dxa" w:w="110"/>
            </w:tcMar>
          </w:tcPr>
          <w:p>
            <w:pPr>
              <w:spacing w:after="0" w:line="276"/>
            </w:pPr>
            <w:r>
              <w:rPr>
                <w:b/>
                <w:bCs/>
                <w:sz w:val="19"/>
                <w:szCs w:val="19"/>
              </w:rPr>
              <w:t xml:space="preserve">Sprint 3</w:t>
            </w:r>
          </w:p>
        </w:tc>
        <w:tc>
          <w:tcPr>
            <w:tcW w:type="dxa" w:w="3400"/>
            <w:tcMar>
              <w:top w:type="dxa" w:w="70"/>
              <w:left w:type="dxa" w:w="110"/>
              <w:bottom w:type="dxa" w:w="70"/>
              <w:right w:type="dxa" w:w="110"/>
            </w:tcMar>
          </w:tcPr>
          <w:p>
            <w:pPr>
              <w:spacing w:after="0" w:line="276"/>
            </w:pPr>
            <w:r>
              <w:rPr>
                <w:b w:val="false"/>
                <w:bCs w:val="false"/>
                <w:sz w:val="19"/>
                <w:szCs w:val="19"/>
              </w:rPr>
              <w:t xml:space="preserve">Communities, semantic search, business model generation, innovation challenges, mentor and investor network, analytics, notifications, profiles with badges, administration with AI moderation.</w:t>
            </w:r>
          </w:p>
        </w:tc>
        <w:tc>
          <w:tcPr>
            <w:tcW w:type="dxa" w:w="1900"/>
            <w:tcMar>
              <w:top w:type="dxa" w:w="70"/>
              <w:left w:type="dxa" w:w="110"/>
              <w:bottom w:type="dxa" w:w="70"/>
              <w:right w:type="dxa" w:w="110"/>
            </w:tcMar>
          </w:tcPr>
          <w:p>
            <w:pPr>
              <w:spacing w:after="0" w:line="276"/>
            </w:pPr>
            <w:r>
              <w:rPr>
                <w:b w:val="false"/>
                <w:bCs w:val="false"/>
                <w:sz w:val="19"/>
                <w:szCs w:val="19"/>
              </w:rPr>
              <w:t xml:space="preserve">Modules 7–14; FR-28 to FR-41</w:t>
            </w:r>
          </w:p>
        </w:tc>
      </w:tr>
      <w:tr>
        <w:tc>
          <w:tcPr>
            <w:tcW w:type="dxa" w:w="1200"/>
            <w:tcMar>
              <w:top w:type="dxa" w:w="70"/>
              <w:left w:type="dxa" w:w="110"/>
              <w:bottom w:type="dxa" w:w="70"/>
              <w:right w:type="dxa" w:w="110"/>
            </w:tcMar>
          </w:tcPr>
          <w:p>
            <w:pPr>
              <w:spacing w:after="0" w:line="276"/>
            </w:pPr>
            <w:r>
              <w:rPr>
                <w:b/>
                <w:bCs/>
                <w:sz w:val="19"/>
                <w:szCs w:val="19"/>
              </w:rPr>
              <w:t xml:space="preserve">Sprint 4</w:t>
            </w:r>
          </w:p>
        </w:tc>
        <w:tc>
          <w:tcPr>
            <w:tcW w:type="dxa" w:w="3400"/>
            <w:tcMar>
              <w:top w:type="dxa" w:w="70"/>
              <w:left w:type="dxa" w:w="110"/>
              <w:bottom w:type="dxa" w:w="70"/>
              <w:right w:type="dxa" w:w="110"/>
            </w:tcMar>
          </w:tcPr>
          <w:p>
            <w:pPr>
              <w:spacing w:after="0" w:line="276"/>
            </w:pPr>
            <w:r>
              <w:rPr>
                <w:b w:val="false"/>
                <w:bCs w:val="false"/>
                <w:sz w:val="19"/>
                <w:szCs w:val="19"/>
              </w:rPr>
              <w:t xml:space="preserve">Integration, defect resolution, validation, responsiveness, performance, refactoring, automated test suite, documentation and demonstration preparation.</w:t>
            </w:r>
          </w:p>
        </w:tc>
        <w:tc>
          <w:tcPr>
            <w:tcW w:type="dxa" w:w="1900"/>
            <w:tcMar>
              <w:top w:type="dxa" w:w="70"/>
              <w:left w:type="dxa" w:w="110"/>
              <w:bottom w:type="dxa" w:w="70"/>
              <w:right w:type="dxa" w:w="110"/>
            </w:tcMar>
          </w:tcPr>
          <w:p>
            <w:pPr>
              <w:spacing w:after="0" w:line="276"/>
            </w:pPr>
            <w:r>
              <w:rPr>
                <w:b w:val="false"/>
                <w:bCs w:val="false"/>
                <w:sz w:val="19"/>
                <w:szCs w:val="19"/>
              </w:rPr>
              <w:t xml:space="preserve">Test suite, SRS, final build</w:t>
            </w:r>
          </w:p>
        </w:tc>
      </w:tr>
    </w:tbl>
    <w:p>
      <w:pPr>
        <w:pStyle w:val="Heading2"/>
        <w:spacing w:after="130" w:before="260"/>
      </w:pPr>
      <w:r>
        <w:t xml:space="preserve">5.2 Team Responsibilities</w:t>
      </w:r>
    </w:p>
    <w:p>
      <w:pPr>
        <w:spacing w:after="120" w:line="276"/>
      </w:pPr>
      <w:r>
        <w:t xml:space="preserve">Each member owns a defined set of features and is individually accountable for explaining that work, its data flow and its integration points. Shared foundation work — authentication, common interface components, routing and database conventions — is coordinated across the team rather than counted as an individual contribution.</w:t>
      </w:r>
    </w:p>
    <w:p>
      <w:pPr>
        <w:spacing w:after="80"/>
      </w:pP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tblGrid>
      <w:tr>
        <w:trPr>
          <w:tblHeader/>
        </w:trPr>
        <w:tc>
          <w:tcPr>
            <w:tcW w:type="dxa" w:w="2600"/>
            <w:shd w:fill="E8EFEE" w:val="clear"/>
            <w:tcMar>
              <w:top w:type="dxa" w:w="80"/>
              <w:left w:type="dxa" w:w="110"/>
              <w:bottom w:type="dxa" w:w="80"/>
              <w:right w:type="dxa" w:w="110"/>
            </w:tcMar>
          </w:tcPr>
          <w:p>
            <w:pPr>
              <w:spacing w:after="0" w:line="276"/>
            </w:pPr>
            <w:r>
              <w:rPr>
                <w:b/>
                <w:bCs/>
                <w:sz w:val="19"/>
                <w:szCs w:val="19"/>
              </w:rPr>
              <w:t xml:space="preserve">Member</w:t>
            </w:r>
          </w:p>
        </w:tc>
        <w:tc>
          <w:tcPr>
            <w:tcW w:type="dxa" w:w="4500"/>
            <w:shd w:fill="E8EFEE" w:val="clear"/>
            <w:tcMar>
              <w:top w:type="dxa" w:w="80"/>
              <w:left w:type="dxa" w:w="110"/>
              <w:bottom w:type="dxa" w:w="80"/>
              <w:right w:type="dxa" w:w="110"/>
            </w:tcMar>
          </w:tcPr>
          <w:p>
            <w:pPr>
              <w:spacing w:after="0" w:line="276"/>
            </w:pPr>
            <w:r>
              <w:rPr>
                <w:b/>
                <w:bCs/>
                <w:sz w:val="19"/>
                <w:szCs w:val="19"/>
              </w:rPr>
              <w:t xml:space="preserve">Primary ownership</w:t>
            </w:r>
          </w:p>
        </w:tc>
      </w:tr>
      <w:tr>
        <w:tc>
          <w:tcPr>
            <w:tcW w:type="dxa" w:w="2600"/>
            <w:tcMar>
              <w:top w:type="dxa" w:w="70"/>
              <w:left w:type="dxa" w:w="110"/>
              <w:bottom w:type="dxa" w:w="70"/>
              <w:right w:type="dxa" w:w="110"/>
            </w:tcMar>
          </w:tcPr>
          <w:p>
            <w:pPr>
              <w:spacing w:after="0" w:line="276"/>
            </w:pPr>
            <w:r>
              <w:rPr>
                <w:b/>
                <w:bCs/>
                <w:sz w:val="19"/>
                <w:szCs w:val="19"/>
              </w:rPr>
              <w:t xml:space="preserve">S M Moshfiq Ul Amin</w:t>
            </w:r>
          </w:p>
        </w:tc>
        <w:tc>
          <w:tcPr>
            <w:tcW w:type="dxa" w:w="4500"/>
            <w:tcMar>
              <w:top w:type="dxa" w:w="70"/>
              <w:left w:type="dxa" w:w="110"/>
              <w:bottom w:type="dxa" w:w="70"/>
              <w:right w:type="dxa" w:w="110"/>
            </w:tcMar>
          </w:tcPr>
          <w:p>
            <w:pPr>
              <w:spacing w:after="0" w:line="276"/>
            </w:pPr>
            <w:r>
              <w:rPr>
                <w:b w:val="false"/>
                <w:bCs w:val="false"/>
                <w:sz w:val="19"/>
                <w:szCs w:val="19"/>
              </w:rPr>
              <w:t xml:space="preserve">Architecture, authentication and role system, AI provider layer, idea management, administration</w:t>
            </w:r>
          </w:p>
        </w:tc>
      </w:tr>
      <w:tr>
        <w:tc>
          <w:tcPr>
            <w:tcW w:type="dxa" w:w="2600"/>
            <w:tcMar>
              <w:top w:type="dxa" w:w="70"/>
              <w:left w:type="dxa" w:w="110"/>
              <w:bottom w:type="dxa" w:w="70"/>
              <w:right w:type="dxa" w:w="110"/>
            </w:tcMar>
          </w:tcPr>
          <w:p>
            <w:pPr>
              <w:spacing w:after="0" w:line="276"/>
            </w:pPr>
            <w:r>
              <w:rPr>
                <w:b/>
                <w:bCs/>
                <w:sz w:val="19"/>
                <w:szCs w:val="19"/>
              </w:rPr>
              <w:t xml:space="preserve">Md Ferdous Khan Nipun</w:t>
            </w:r>
          </w:p>
        </w:tc>
        <w:tc>
          <w:tcPr>
            <w:tcW w:type="dxa" w:w="4500"/>
            <w:tcMar>
              <w:top w:type="dxa" w:w="70"/>
              <w:left w:type="dxa" w:w="110"/>
              <w:bottom w:type="dxa" w:w="70"/>
              <w:right w:type="dxa" w:w="110"/>
            </w:tcMar>
          </w:tcPr>
          <w:p>
            <w:pPr>
              <w:spacing w:after="0" w:line="276"/>
            </w:pPr>
            <w:r>
              <w:rPr>
                <w:b w:val="false"/>
                <w:bCs w:val="false"/>
                <w:sz w:val="19"/>
                <w:szCs w:val="19"/>
              </w:rPr>
              <w:t xml:space="preserve">Innovation feed, community module, notifications, shared interface components</w:t>
            </w:r>
          </w:p>
        </w:tc>
      </w:tr>
      <w:tr>
        <w:tc>
          <w:tcPr>
            <w:tcW w:type="dxa" w:w="2600"/>
            <w:tcMar>
              <w:top w:type="dxa" w:w="70"/>
              <w:left w:type="dxa" w:w="110"/>
              <w:bottom w:type="dxa" w:w="70"/>
              <w:right w:type="dxa" w:w="110"/>
            </w:tcMar>
          </w:tcPr>
          <w:p>
            <w:pPr>
              <w:spacing w:after="0" w:line="276"/>
            </w:pPr>
            <w:r>
              <w:rPr>
                <w:b/>
                <w:bCs/>
                <w:sz w:val="19"/>
                <w:szCs w:val="19"/>
              </w:rPr>
              <w:t xml:space="preserve">Esrat Jahan Reya</w:t>
            </w:r>
          </w:p>
        </w:tc>
        <w:tc>
          <w:tcPr>
            <w:tcW w:type="dxa" w:w="4500"/>
            <w:tcMar>
              <w:top w:type="dxa" w:w="70"/>
              <w:left w:type="dxa" w:w="110"/>
              <w:bottom w:type="dxa" w:w="70"/>
              <w:right w:type="dxa" w:w="110"/>
            </w:tcMar>
          </w:tcPr>
          <w:p>
            <w:pPr>
              <w:spacing w:after="0" w:line="276"/>
            </w:pPr>
            <w:r>
              <w:rPr>
                <w:b w:val="false"/>
                <w:bCs w:val="false"/>
                <w:sz w:val="19"/>
                <w:szCs w:val="19"/>
              </w:rPr>
              <w:t xml:space="preserve">Project collaboration, task management, file sharing, analytics</w:t>
            </w:r>
          </w:p>
        </w:tc>
      </w:tr>
      <w:tr>
        <w:tc>
          <w:tcPr>
            <w:tcW w:type="dxa" w:w="2600"/>
            <w:tcMar>
              <w:top w:type="dxa" w:w="70"/>
              <w:left w:type="dxa" w:w="110"/>
              <w:bottom w:type="dxa" w:w="70"/>
              <w:right w:type="dxa" w:w="110"/>
            </w:tcMar>
          </w:tcPr>
          <w:p>
            <w:pPr>
              <w:spacing w:after="0" w:line="276"/>
            </w:pPr>
            <w:r>
              <w:rPr>
                <w:b/>
                <w:bCs/>
                <w:sz w:val="19"/>
                <w:szCs w:val="19"/>
              </w:rPr>
              <w:t xml:space="preserve">Mirza Golam Baized</w:t>
            </w:r>
          </w:p>
        </w:tc>
        <w:tc>
          <w:tcPr>
            <w:tcW w:type="dxa" w:w="4500"/>
            <w:tcMar>
              <w:top w:type="dxa" w:w="70"/>
              <w:left w:type="dxa" w:w="110"/>
              <w:bottom w:type="dxa" w:w="70"/>
              <w:right w:type="dxa" w:w="110"/>
            </w:tcMar>
          </w:tcPr>
          <w:p>
            <w:pPr>
              <w:spacing w:after="0" w:line="276"/>
            </w:pPr>
            <w:r>
              <w:rPr>
                <w:b w:val="false"/>
                <w:bCs w:val="false"/>
                <w:sz w:val="19"/>
                <w:szCs w:val="19"/>
              </w:rPr>
              <w:t xml:space="preserve">Innovation challenges, mentor and investor network, profile and badge system</w:t>
            </w:r>
          </w:p>
        </w:tc>
      </w:tr>
    </w:tbl>
    <w:p>
      <w:r>
        <w:br w:type="page"/>
      </w:r>
    </w:p>
    <w:p>
      <w:pPr>
        <w:pStyle w:val="Heading1"/>
        <w:spacing w:after="130" w:before="260"/>
      </w:pPr>
      <w:r>
        <w:t xml:space="preserve">6. Verification and Validation</w:t>
      </w:r>
    </w:p>
    <w:p>
      <w:pPr>
        <w:pStyle w:val="Heading2"/>
        <w:spacing w:after="130" w:before="260"/>
      </w:pPr>
      <w:r>
        <w:t xml:space="preserve">6.1 Approach</w:t>
      </w:r>
    </w:p>
    <w:p>
      <w:pPr>
        <w:spacing w:after="120" w:line="276"/>
      </w:pPr>
      <w:r>
        <w:t xml:space="preserve">Verification combines an automated API test suite with manual interface testing. The automated suite exercises the requirements that can be asserted programmatically — validation rules, authorisation boundaries, data integrity constraints and the external AI integrations. Manual testing covers rendering, responsiveness and interaction, which an API-level suite cannot observe.</w:t>
      </w:r>
    </w:p>
    <w:p>
      <w:pPr>
        <w:pStyle w:val="Heading2"/>
        <w:spacing w:after="130" w:before="260"/>
      </w:pPr>
      <w:r>
        <w:t xml:space="preserve">6.2 Automated Test Coverage</w:t>
      </w:r>
    </w:p>
    <w:p>
      <w:pPr>
        <w:spacing w:after="120" w:line="276"/>
      </w:pPr>
      <w:r>
        <w:t xml:space="preserve">The suite comprises 152 assertions across all fourteen modules and completes in approximately two minutes. It creates temporary accounts and data and removes them on exit, leaving the database in its prior state. Coverage includes:</w:t>
      </w:r>
    </w:p>
    <w:p>
      <w:pPr>
        <w:pStyle w:val="ListParagraph"/>
        <w:numPr>
          <w:ilvl w:val="0"/>
          <w:numId w:val="2"/>
        </w:numPr>
        <w:spacing w:after="70" w:line="276"/>
      </w:pPr>
      <w:r>
        <w:t xml:space="preserve">Input validation for every rule, asserting both the rejection and the exact message returned.</w:t>
      </w:r>
    </w:p>
    <w:p>
      <w:pPr>
        <w:pStyle w:val="ListParagraph"/>
        <w:numPr>
          <w:ilvl w:val="0"/>
          <w:numId w:val="2"/>
        </w:numPr>
        <w:spacing w:after="70" w:line="276"/>
      </w:pPr>
      <w:r>
        <w:t xml:space="preserve">Privilege escalation attempts against the registration endpoint for each privileged role, confirming that none reaches the database.</w:t>
      </w:r>
    </w:p>
    <w:p>
      <w:pPr>
        <w:pStyle w:val="ListParagraph"/>
        <w:numPr>
          <w:ilvl w:val="0"/>
          <w:numId w:val="2"/>
        </w:numPr>
        <w:spacing w:after="70" w:line="276"/>
      </w:pPr>
      <w:r>
        <w:t xml:space="preserve">Authentication failure paths, confirming that an unknown account and an incorrect password return identical messages.</w:t>
      </w:r>
    </w:p>
    <w:p>
      <w:pPr>
        <w:pStyle w:val="ListParagraph"/>
        <w:numPr>
          <w:ilvl w:val="0"/>
          <w:numId w:val="2"/>
        </w:numPr>
        <w:spacing w:after="70" w:line="276"/>
      </w:pPr>
      <w:r>
        <w:t xml:space="preserve">Password storage, confirming that no plain password is persisted and that every user holds a distinct salt.</w:t>
      </w:r>
    </w:p>
    <w:p>
      <w:pPr>
        <w:pStyle w:val="ListParagraph"/>
        <w:numPr>
          <w:ilvl w:val="0"/>
          <w:numId w:val="2"/>
        </w:numPr>
        <w:spacing w:after="70" w:line="276"/>
      </w:pPr>
      <w:r>
        <w:t xml:space="preserve">Token protection on every guarded endpoint, including rejection of a tampered token.</w:t>
      </w:r>
    </w:p>
    <w:p>
      <w:pPr>
        <w:pStyle w:val="ListParagraph"/>
        <w:numPr>
          <w:ilvl w:val="0"/>
          <w:numId w:val="2"/>
        </w:numPr>
        <w:spacing w:after="70" w:line="276"/>
      </w:pPr>
      <w:r>
        <w:t xml:space="preserve">Role boundaries for Judge, Moderator and Administrator, asserting both permitted and refused operations.</w:t>
      </w:r>
    </w:p>
    <w:p>
      <w:pPr>
        <w:pStyle w:val="ListParagraph"/>
        <w:numPr>
          <w:ilvl w:val="0"/>
          <w:numId w:val="2"/>
        </w:numPr>
        <w:spacing w:after="70" w:line="276"/>
      </w:pPr>
      <w:r>
        <w:t xml:space="preserve">Response structure for every module endpoint.</w:t>
      </w:r>
    </w:p>
    <w:p>
      <w:pPr>
        <w:pStyle w:val="ListParagraph"/>
        <w:numPr>
          <w:ilvl w:val="0"/>
          <w:numId w:val="2"/>
        </w:numPr>
        <w:spacing w:after="70" w:line="276"/>
      </w:pPr>
      <w:r>
        <w:t xml:space="preserve">Live calls to the external AI services, treating a rate-limit response as correct degradation rather than a failure.</w:t>
      </w:r>
    </w:p>
    <w:p>
      <w:pPr>
        <w:pStyle w:val="Heading2"/>
        <w:spacing w:after="130" w:before="260"/>
      </w:pPr>
      <w:r>
        <w:t xml:space="preserve">6.3 Results</w:t>
      </w:r>
    </w:p>
    <w:p>
      <w:pPr>
        <w:spacing w:after="120" w:line="276"/>
      </w:pPr>
      <w:r>
        <w:t xml:space="preserve">At the time of writing, all 152 assertions pass and all sixteen application routes render without console errors. Defects identified during verification were corrected and are recorded in the project reference document; they included an overly permissive similarity threshold, an incorrect threshold reused between two features with different comparison characteristics, an interface element misreporting which AI provider had responded, and validation messages exposing internal property names.</w:t>
      </w:r>
    </w:p>
    <w:p>
      <w:pPr>
        <w:pStyle w:val="Heading2"/>
        <w:spacing w:after="130" w:before="260"/>
      </w:pPr>
      <w:r>
        <w:t xml:space="preserve">6.4 Known Limitations</w:t>
      </w:r>
    </w:p>
    <w:p>
      <w:pPr>
        <w:pStyle w:val="ListParagraph"/>
        <w:numPr>
          <w:ilvl w:val="0"/>
          <w:numId w:val="2"/>
        </w:numPr>
        <w:spacing w:after="70" w:line="276"/>
      </w:pPr>
      <w:r>
        <w:t xml:space="preserve">The external AI services operate on free tiers with daily and per-minute quotas. When both providers are exhausted, AI-dependent features return a service-unavailable response until the quota resets. This is handled gracefully but is a genuine operational limitation.</w:t>
      </w:r>
    </w:p>
    <w:p>
      <w:pPr>
        <w:pStyle w:val="ListParagraph"/>
        <w:numPr>
          <w:ilvl w:val="0"/>
          <w:numId w:val="2"/>
        </w:numPr>
        <w:spacing w:after="70" w:line="276"/>
      </w:pPr>
      <w:r>
        <w:t xml:space="preserve">Semantic similarity is computed by scanning all published ideas. This is appropriate at the scale of a course project; a production deployment at significantly larger scale would benefit from a vector index.</w:t>
      </w:r>
    </w:p>
    <w:p>
      <w:pPr>
        <w:pStyle w:val="ListParagraph"/>
        <w:numPr>
          <w:ilvl w:val="0"/>
          <w:numId w:val="2"/>
        </w:numPr>
        <w:spacing w:after="70" w:line="276"/>
      </w:pPr>
      <w:r>
        <w:t xml:space="preserve">Notification delivery is polled by the client rather than pushed from the server. Real-time push was scoped for a later iteration.</w:t>
      </w:r>
    </w:p>
    <w:p>
      <w:pPr>
        <w:pStyle w:val="ListParagraph"/>
        <w:numPr>
          <w:ilvl w:val="0"/>
          <w:numId w:val="2"/>
        </w:numPr>
        <w:spacing w:after="70" w:line="276"/>
      </w:pPr>
      <w:r>
        <w:t xml:space="preserve">A change to a user's role takes effect only after that user signs in again, because the role is carried inside the issued token.</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0F5F58"/>
      <w:sz w:val="32"/>
      <w:szCs w:val="32"/>
    </w:rPr>
  </w:style>
  <w:style w:type="paragraph" w:styleId="Heading2">
    <w:name w:val="Heading 2"/>
    <w:basedOn w:val="Normal"/>
    <w:next w:val="Normal"/>
    <w:qFormat/>
    <w:pPr>
      <w:spacing w:after="120" w:before="260"/>
    </w:pPr>
    <w:rPr>
      <w:rFonts w:ascii="Calibri" w:cs="Calibri" w:eastAsia="Calibri" w:hAnsi="Calibri"/>
      <w:b/>
      <w:bCs/>
      <w:color w:val="1A1A1A"/>
      <w:sz w:val="26"/>
      <w:szCs w:val="26"/>
    </w:rPr>
  </w:style>
  <w:style w:type="paragraph" w:styleId="Heading3">
    <w:name w:val="Heading 3"/>
    <w:basedOn w:val="Normal"/>
    <w:next w:val="Normal"/>
    <w:qFormat/>
    <w:pPr>
      <w:spacing w:after="100" w:before="220"/>
    </w:pPr>
    <w:rPr>
      <w:rFonts w:ascii="Calibri" w:cs="Calibri" w:eastAsia="Calibri" w:hAnsi="Calibri"/>
      <w:b/>
      <w:bCs/>
      <w:color w:val="3A45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Innovation Hub — Software Requirements Specification</dc:title>
  <dc:creator>S M Moshfiq Ul Amin, Md Ferdous Khan Nipun, Esrat Jahan Reya, Mirza Golam Baized</dc:creator>
  <dc:description>CSE470 Software Engineering, BRAC University</dc:description>
  <cp:lastModifiedBy>Un-named</cp:lastModifiedBy>
  <cp:revision>1</cp:revision>
  <dcterms:created xsi:type="dcterms:W3CDTF">2026-08-27T19:21:03.850Z</dcterms:created>
  <dcterms:modified xsi:type="dcterms:W3CDTF">2026-08-27T19:21:03.851Z</dcterms:modified>
</cp:coreProperties>
</file>

<file path=docProps/custom.xml><?xml version="1.0" encoding="utf-8"?>
<Properties xmlns="http://schemas.openxmlformats.org/officeDocument/2006/custom-properties" xmlns:vt="http://schemas.openxmlformats.org/officeDocument/2006/docPropsVTypes"/>
</file>