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725690794"/>
        <w:docPartObj>
          <w:docPartGallery w:val="Cover Pages"/>
          <w:docPartUnique/>
        </w:docPartObj>
      </w:sdtPr>
      <w:sdtEndPr>
        <w:rPr>
          <w:rFonts w:ascii="Segoe UI Historic" w:hAnsi="Segoe UI Historic" w:cs="Segoe UI Historic"/>
          <w:b/>
          <w:bCs/>
          <w:color w:val="auto"/>
          <w:sz w:val="28"/>
          <w:szCs w:val="28"/>
          <w:u w:val="single"/>
        </w:rPr>
      </w:sdtEndPr>
      <w:sdtContent>
        <w:p w14:paraId="411C7913" w14:textId="4ED206E6" w:rsidR="001D5B4B" w:rsidRDefault="001D5B4B">
          <w:pPr>
            <w:pStyle w:val="NoSpacing"/>
            <w:spacing w:before="1540" w:after="240"/>
            <w:jc w:val="center"/>
            <w:rPr>
              <w:color w:val="156082" w:themeColor="accent1"/>
            </w:rPr>
          </w:pPr>
          <w:r>
            <w:rPr>
              <w:noProof/>
              <w:color w:val="156082" w:themeColor="accent1"/>
            </w:rPr>
            <w:drawing>
              <wp:inline distT="0" distB="0" distL="0" distR="0" wp14:anchorId="1B850303" wp14:editId="58D158F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1E8F442430A4087A1E957E0A7ACB15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C5D965B" w14:textId="73027689" w:rsidR="001D5B4B" w:rsidRDefault="00B8376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Consultancy and advisory services</w:t>
              </w:r>
            </w:p>
          </w:sdtContent>
        </w:sdt>
        <w:sdt>
          <w:sdtPr>
            <w:rPr>
              <w:color w:val="156082" w:themeColor="accent1"/>
              <w:sz w:val="28"/>
              <w:szCs w:val="28"/>
            </w:rPr>
            <w:alias w:val="Subtitle"/>
            <w:tag w:val=""/>
            <w:id w:val="328029620"/>
            <w:placeholder>
              <w:docPart w:val="6797A4A4F9244CF59960186736352485"/>
            </w:placeholder>
            <w:dataBinding w:prefixMappings="xmlns:ns0='http://purl.org/dc/elements/1.1/' xmlns:ns1='http://schemas.openxmlformats.org/package/2006/metadata/core-properties' " w:xpath="/ns1:coreProperties[1]/ns0:subject[1]" w:storeItemID="{6C3C8BC8-F283-45AE-878A-BAB7291924A1}"/>
            <w:text/>
          </w:sdtPr>
          <w:sdtContent>
            <w:p w14:paraId="2D5E13B3" w14:textId="69028F53" w:rsidR="001D5B4B" w:rsidRDefault="00B83767">
              <w:pPr>
                <w:pStyle w:val="NoSpacing"/>
                <w:jc w:val="center"/>
                <w:rPr>
                  <w:color w:val="156082" w:themeColor="accent1"/>
                  <w:sz w:val="28"/>
                  <w:szCs w:val="28"/>
                </w:rPr>
              </w:pPr>
              <w:r>
                <w:rPr>
                  <w:color w:val="156082" w:themeColor="accent1"/>
                  <w:sz w:val="28"/>
                  <w:szCs w:val="28"/>
                </w:rPr>
                <w:t>What do we offer!</w:t>
              </w:r>
            </w:p>
          </w:sdtContent>
        </w:sdt>
        <w:p w14:paraId="0D269093" w14:textId="77777777" w:rsidR="001D5B4B" w:rsidRDefault="001D5B4B">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24FC603" wp14:editId="796C54B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0T00:00:00Z">
                                    <w:dateFormat w:val="MMMM d, yyyy"/>
                                    <w:lid w:val="en-US"/>
                                    <w:storeMappedDataAs w:val="dateTime"/>
                                    <w:calendar w:val="gregorian"/>
                                  </w:date>
                                </w:sdtPr>
                                <w:sdtContent>
                                  <w:p w14:paraId="0F40AE6D" w14:textId="59ABD83B" w:rsidR="001D5B4B" w:rsidRDefault="00681186">
                                    <w:pPr>
                                      <w:pStyle w:val="NoSpacing"/>
                                      <w:spacing w:after="40"/>
                                      <w:jc w:val="center"/>
                                      <w:rPr>
                                        <w:caps/>
                                        <w:color w:val="156082" w:themeColor="accent1"/>
                                        <w:sz w:val="28"/>
                                        <w:szCs w:val="28"/>
                                      </w:rPr>
                                    </w:pPr>
                                    <w:r>
                                      <w:rPr>
                                        <w:caps/>
                                        <w:color w:val="156082" w:themeColor="accent1"/>
                                        <w:sz w:val="28"/>
                                        <w:szCs w:val="28"/>
                                      </w:rPr>
                                      <w:t>January 10, 2026</w:t>
                                    </w:r>
                                  </w:p>
                                </w:sdtContent>
                              </w:sdt>
                              <w:p w14:paraId="3F7036FB" w14:textId="5C1832D5" w:rsidR="001D5B4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728BB">
                                      <w:rPr>
                                        <w:caps/>
                                        <w:color w:val="156082" w:themeColor="accent1"/>
                                      </w:rPr>
                                      <w:t>IRID</w:t>
                                    </w:r>
                                  </w:sdtContent>
                                </w:sdt>
                              </w:p>
                              <w:p w14:paraId="4EFA1B8A" w14:textId="765DCB27" w:rsidR="001D5B4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81186">
                                      <w:rPr>
                                        <w:color w:val="156082" w:themeColor="accent1"/>
                                      </w:rPr>
                                      <w:t xml:space="preserve">Hargeisa, Somaliland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24FC60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0T00:00:00Z">
                              <w:dateFormat w:val="MMMM d, yyyy"/>
                              <w:lid w:val="en-US"/>
                              <w:storeMappedDataAs w:val="dateTime"/>
                              <w:calendar w:val="gregorian"/>
                            </w:date>
                          </w:sdtPr>
                          <w:sdtContent>
                            <w:p w14:paraId="0F40AE6D" w14:textId="59ABD83B" w:rsidR="001D5B4B" w:rsidRDefault="00681186">
                              <w:pPr>
                                <w:pStyle w:val="NoSpacing"/>
                                <w:spacing w:after="40"/>
                                <w:jc w:val="center"/>
                                <w:rPr>
                                  <w:caps/>
                                  <w:color w:val="156082" w:themeColor="accent1"/>
                                  <w:sz w:val="28"/>
                                  <w:szCs w:val="28"/>
                                </w:rPr>
                              </w:pPr>
                              <w:r>
                                <w:rPr>
                                  <w:caps/>
                                  <w:color w:val="156082" w:themeColor="accent1"/>
                                  <w:sz w:val="28"/>
                                  <w:szCs w:val="28"/>
                                </w:rPr>
                                <w:t>January 10, 2026</w:t>
                              </w:r>
                            </w:p>
                          </w:sdtContent>
                        </w:sdt>
                        <w:p w14:paraId="3F7036FB" w14:textId="5C1832D5" w:rsidR="001D5B4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5728BB">
                                <w:rPr>
                                  <w:caps/>
                                  <w:color w:val="156082" w:themeColor="accent1"/>
                                </w:rPr>
                                <w:t>IRID</w:t>
                              </w:r>
                            </w:sdtContent>
                          </w:sdt>
                        </w:p>
                        <w:p w14:paraId="4EFA1B8A" w14:textId="765DCB27" w:rsidR="001D5B4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81186">
                                <w:rPr>
                                  <w:color w:val="156082" w:themeColor="accent1"/>
                                </w:rPr>
                                <w:t xml:space="preserve">Hargeisa, Somaliland </w:t>
                              </w:r>
                            </w:sdtContent>
                          </w:sdt>
                        </w:p>
                      </w:txbxContent>
                    </v:textbox>
                    <w10:wrap anchorx="margin" anchory="page"/>
                  </v:shape>
                </w:pict>
              </mc:Fallback>
            </mc:AlternateContent>
          </w:r>
          <w:r>
            <w:rPr>
              <w:noProof/>
              <w:color w:val="156082" w:themeColor="accent1"/>
            </w:rPr>
            <w:drawing>
              <wp:inline distT="0" distB="0" distL="0" distR="0" wp14:anchorId="4BFA61B8" wp14:editId="5F83B21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8C0C8F4" w14:textId="326E2445" w:rsidR="001D5B4B" w:rsidRDefault="001D5B4B">
          <w:pPr>
            <w:rPr>
              <w:rFonts w:ascii="Segoe UI Historic" w:hAnsi="Segoe UI Historic" w:cs="Segoe UI Historic"/>
              <w:b/>
              <w:bCs/>
              <w:sz w:val="28"/>
              <w:szCs w:val="28"/>
              <w:u w:val="single"/>
            </w:rPr>
          </w:pPr>
          <w:r>
            <w:rPr>
              <w:rFonts w:ascii="Segoe UI Historic" w:hAnsi="Segoe UI Historic" w:cs="Segoe UI Historic"/>
              <w:b/>
              <w:bCs/>
              <w:sz w:val="28"/>
              <w:szCs w:val="28"/>
              <w:u w:val="single"/>
            </w:rPr>
            <w:br w:type="page"/>
          </w:r>
        </w:p>
      </w:sdtContent>
    </w:sdt>
    <w:p w14:paraId="52F34397" w14:textId="6100F87E" w:rsidR="00327404" w:rsidRDefault="00327404">
      <w:pPr>
        <w:pStyle w:val="TOC1"/>
        <w:tabs>
          <w:tab w:val="right" w:leader="dot" w:pos="9350"/>
        </w:tabs>
        <w:rPr>
          <w:rFonts w:eastAsiaTheme="minorEastAsia"/>
          <w:noProof/>
        </w:rPr>
      </w:pPr>
      <w:r>
        <w:rPr>
          <w:rFonts w:ascii="Segoe UI Historic" w:hAnsi="Segoe UI Historic" w:cs="Segoe UI Historic"/>
          <w:b/>
          <w:bCs/>
          <w:sz w:val="28"/>
          <w:szCs w:val="28"/>
          <w:u w:val="single"/>
        </w:rPr>
        <w:lastRenderedPageBreak/>
        <w:fldChar w:fldCharType="begin"/>
      </w:r>
      <w:r>
        <w:rPr>
          <w:rFonts w:ascii="Segoe UI Historic" w:hAnsi="Segoe UI Historic" w:cs="Segoe UI Historic"/>
          <w:b/>
          <w:bCs/>
          <w:sz w:val="28"/>
          <w:szCs w:val="28"/>
          <w:u w:val="single"/>
        </w:rPr>
        <w:instrText xml:space="preserve"> TOC \o "1-5" \h \z \u </w:instrText>
      </w:r>
      <w:r>
        <w:rPr>
          <w:rFonts w:ascii="Segoe UI Historic" w:hAnsi="Segoe UI Historic" w:cs="Segoe UI Historic"/>
          <w:b/>
          <w:bCs/>
          <w:sz w:val="28"/>
          <w:szCs w:val="28"/>
          <w:u w:val="single"/>
        </w:rPr>
        <w:fldChar w:fldCharType="separate"/>
      </w:r>
      <w:hyperlink w:anchor="_Toc218937001" w:history="1">
        <w:r w:rsidRPr="005017F5">
          <w:rPr>
            <w:rStyle w:val="Hyperlink"/>
            <w:rFonts w:ascii="Segoe UI Historic" w:hAnsi="Segoe UI Historic" w:cs="Segoe UI Historic"/>
            <w:noProof/>
          </w:rPr>
          <w:t>What We Offer</w:t>
        </w:r>
        <w:r>
          <w:rPr>
            <w:noProof/>
            <w:webHidden/>
          </w:rPr>
          <w:tab/>
        </w:r>
        <w:r>
          <w:rPr>
            <w:noProof/>
            <w:webHidden/>
          </w:rPr>
          <w:fldChar w:fldCharType="begin"/>
        </w:r>
        <w:r>
          <w:rPr>
            <w:noProof/>
            <w:webHidden/>
          </w:rPr>
          <w:instrText xml:space="preserve"> PAGEREF _Toc218937001 \h </w:instrText>
        </w:r>
        <w:r>
          <w:rPr>
            <w:noProof/>
            <w:webHidden/>
          </w:rPr>
        </w:r>
        <w:r>
          <w:rPr>
            <w:noProof/>
            <w:webHidden/>
          </w:rPr>
          <w:fldChar w:fldCharType="separate"/>
        </w:r>
        <w:r>
          <w:rPr>
            <w:noProof/>
            <w:webHidden/>
          </w:rPr>
          <w:t>2</w:t>
        </w:r>
        <w:r>
          <w:rPr>
            <w:noProof/>
            <w:webHidden/>
          </w:rPr>
          <w:fldChar w:fldCharType="end"/>
        </w:r>
      </w:hyperlink>
    </w:p>
    <w:p w14:paraId="5974CF98" w14:textId="15BDAEE6" w:rsidR="00327404" w:rsidRDefault="00327404">
      <w:pPr>
        <w:pStyle w:val="TOC2"/>
        <w:tabs>
          <w:tab w:val="right" w:leader="dot" w:pos="9350"/>
        </w:tabs>
        <w:rPr>
          <w:rFonts w:eastAsiaTheme="minorEastAsia"/>
          <w:noProof/>
        </w:rPr>
      </w:pPr>
      <w:hyperlink w:anchor="_Toc218937002" w:history="1">
        <w:r w:rsidRPr="005017F5">
          <w:rPr>
            <w:rStyle w:val="Hyperlink"/>
            <w:rFonts w:ascii="Segoe UI Historic" w:hAnsi="Segoe UI Historic" w:cs="Segoe UI Historic"/>
            <w:noProof/>
          </w:rPr>
          <w:t>Scope of Consultancy Services</w:t>
        </w:r>
        <w:r>
          <w:rPr>
            <w:noProof/>
            <w:webHidden/>
          </w:rPr>
          <w:tab/>
        </w:r>
        <w:r>
          <w:rPr>
            <w:noProof/>
            <w:webHidden/>
          </w:rPr>
          <w:fldChar w:fldCharType="begin"/>
        </w:r>
        <w:r>
          <w:rPr>
            <w:noProof/>
            <w:webHidden/>
          </w:rPr>
          <w:instrText xml:space="preserve"> PAGEREF _Toc218937002 \h </w:instrText>
        </w:r>
        <w:r>
          <w:rPr>
            <w:noProof/>
            <w:webHidden/>
          </w:rPr>
        </w:r>
        <w:r>
          <w:rPr>
            <w:noProof/>
            <w:webHidden/>
          </w:rPr>
          <w:fldChar w:fldCharType="separate"/>
        </w:r>
        <w:r>
          <w:rPr>
            <w:noProof/>
            <w:webHidden/>
          </w:rPr>
          <w:t>2</w:t>
        </w:r>
        <w:r>
          <w:rPr>
            <w:noProof/>
            <w:webHidden/>
          </w:rPr>
          <w:fldChar w:fldCharType="end"/>
        </w:r>
      </w:hyperlink>
    </w:p>
    <w:p w14:paraId="714CEEF4" w14:textId="6918C006" w:rsidR="00327404" w:rsidRDefault="00327404">
      <w:pPr>
        <w:pStyle w:val="TOC3"/>
        <w:tabs>
          <w:tab w:val="right" w:leader="dot" w:pos="9350"/>
        </w:tabs>
        <w:rPr>
          <w:rFonts w:eastAsiaTheme="minorEastAsia"/>
          <w:noProof/>
        </w:rPr>
      </w:pPr>
      <w:hyperlink w:anchor="_Toc218937003" w:history="1">
        <w:r w:rsidRPr="005017F5">
          <w:rPr>
            <w:rStyle w:val="Hyperlink"/>
            <w:rFonts w:ascii="Segoe UI Historic" w:hAnsi="Segoe UI Historic" w:cs="Segoe UI Historic"/>
            <w:noProof/>
          </w:rPr>
          <w:t>Applied Research and Analysis</w:t>
        </w:r>
        <w:r>
          <w:rPr>
            <w:noProof/>
            <w:webHidden/>
          </w:rPr>
          <w:tab/>
        </w:r>
        <w:r>
          <w:rPr>
            <w:noProof/>
            <w:webHidden/>
          </w:rPr>
          <w:fldChar w:fldCharType="begin"/>
        </w:r>
        <w:r>
          <w:rPr>
            <w:noProof/>
            <w:webHidden/>
          </w:rPr>
          <w:instrText xml:space="preserve"> PAGEREF _Toc218937003 \h </w:instrText>
        </w:r>
        <w:r>
          <w:rPr>
            <w:noProof/>
            <w:webHidden/>
          </w:rPr>
        </w:r>
        <w:r>
          <w:rPr>
            <w:noProof/>
            <w:webHidden/>
          </w:rPr>
          <w:fldChar w:fldCharType="separate"/>
        </w:r>
        <w:r>
          <w:rPr>
            <w:noProof/>
            <w:webHidden/>
          </w:rPr>
          <w:t>2</w:t>
        </w:r>
        <w:r>
          <w:rPr>
            <w:noProof/>
            <w:webHidden/>
          </w:rPr>
          <w:fldChar w:fldCharType="end"/>
        </w:r>
      </w:hyperlink>
    </w:p>
    <w:p w14:paraId="2F7806B2" w14:textId="07C02331" w:rsidR="00327404" w:rsidRDefault="00327404">
      <w:pPr>
        <w:pStyle w:val="TOC4"/>
        <w:tabs>
          <w:tab w:val="right" w:leader="dot" w:pos="9350"/>
        </w:tabs>
        <w:rPr>
          <w:noProof/>
        </w:rPr>
      </w:pPr>
      <w:hyperlink w:anchor="_Toc218937004" w:history="1">
        <w:r w:rsidRPr="005017F5">
          <w:rPr>
            <w:rStyle w:val="Hyperlink"/>
            <w:rFonts w:ascii="Segoe UI Historic" w:hAnsi="Segoe UI Historic" w:cs="Segoe UI Historic"/>
            <w:noProof/>
          </w:rPr>
          <w:t>Core analytics we deliver (aligned with IRID’s four pillars)</w:t>
        </w:r>
        <w:r>
          <w:rPr>
            <w:noProof/>
            <w:webHidden/>
          </w:rPr>
          <w:tab/>
        </w:r>
        <w:r>
          <w:rPr>
            <w:noProof/>
            <w:webHidden/>
          </w:rPr>
          <w:fldChar w:fldCharType="begin"/>
        </w:r>
        <w:r>
          <w:rPr>
            <w:noProof/>
            <w:webHidden/>
          </w:rPr>
          <w:instrText xml:space="preserve"> PAGEREF _Toc218937004 \h </w:instrText>
        </w:r>
        <w:r>
          <w:rPr>
            <w:noProof/>
            <w:webHidden/>
          </w:rPr>
        </w:r>
        <w:r>
          <w:rPr>
            <w:noProof/>
            <w:webHidden/>
          </w:rPr>
          <w:fldChar w:fldCharType="separate"/>
        </w:r>
        <w:r>
          <w:rPr>
            <w:noProof/>
            <w:webHidden/>
          </w:rPr>
          <w:t>3</w:t>
        </w:r>
        <w:r>
          <w:rPr>
            <w:noProof/>
            <w:webHidden/>
          </w:rPr>
          <w:fldChar w:fldCharType="end"/>
        </w:r>
      </w:hyperlink>
    </w:p>
    <w:p w14:paraId="2AA59E7A" w14:textId="7AC1CC49" w:rsidR="00327404" w:rsidRDefault="00327404">
      <w:pPr>
        <w:pStyle w:val="TOC5"/>
        <w:tabs>
          <w:tab w:val="right" w:leader="dot" w:pos="9350"/>
        </w:tabs>
        <w:rPr>
          <w:noProof/>
        </w:rPr>
      </w:pPr>
      <w:hyperlink w:anchor="_Toc218937005" w:history="1">
        <w:r w:rsidRPr="005017F5">
          <w:rPr>
            <w:rStyle w:val="Hyperlink"/>
            <w:rFonts w:ascii="Segoe UI Historic" w:hAnsi="Segoe UI Historic" w:cs="Segoe UI Historic"/>
            <w:noProof/>
          </w:rPr>
          <w:t>Pillar 1: Climate Risk, Resilience &amp; Disaster Risk Reduction (including anticipatory action)</w:t>
        </w:r>
        <w:r>
          <w:rPr>
            <w:noProof/>
            <w:webHidden/>
          </w:rPr>
          <w:tab/>
        </w:r>
        <w:r>
          <w:rPr>
            <w:noProof/>
            <w:webHidden/>
          </w:rPr>
          <w:fldChar w:fldCharType="begin"/>
        </w:r>
        <w:r>
          <w:rPr>
            <w:noProof/>
            <w:webHidden/>
          </w:rPr>
          <w:instrText xml:space="preserve"> PAGEREF _Toc218937005 \h </w:instrText>
        </w:r>
        <w:r>
          <w:rPr>
            <w:noProof/>
            <w:webHidden/>
          </w:rPr>
        </w:r>
        <w:r>
          <w:rPr>
            <w:noProof/>
            <w:webHidden/>
          </w:rPr>
          <w:fldChar w:fldCharType="separate"/>
        </w:r>
        <w:r>
          <w:rPr>
            <w:noProof/>
            <w:webHidden/>
          </w:rPr>
          <w:t>3</w:t>
        </w:r>
        <w:r>
          <w:rPr>
            <w:noProof/>
            <w:webHidden/>
          </w:rPr>
          <w:fldChar w:fldCharType="end"/>
        </w:r>
      </w:hyperlink>
    </w:p>
    <w:p w14:paraId="2EBD708F" w14:textId="28F275F5" w:rsidR="00327404" w:rsidRDefault="00327404">
      <w:pPr>
        <w:pStyle w:val="TOC5"/>
        <w:tabs>
          <w:tab w:val="right" w:leader="dot" w:pos="9350"/>
        </w:tabs>
        <w:rPr>
          <w:noProof/>
        </w:rPr>
      </w:pPr>
      <w:hyperlink w:anchor="_Toc218937006" w:history="1">
        <w:r w:rsidRPr="005017F5">
          <w:rPr>
            <w:rStyle w:val="Hyperlink"/>
            <w:rFonts w:ascii="Segoe UI Historic" w:hAnsi="Segoe UI Historic" w:cs="Segoe UI Historic"/>
            <w:noProof/>
          </w:rPr>
          <w:t>Pillar 2: Natural Capital and Ecosystems</w:t>
        </w:r>
        <w:r>
          <w:rPr>
            <w:noProof/>
            <w:webHidden/>
          </w:rPr>
          <w:tab/>
        </w:r>
        <w:r>
          <w:rPr>
            <w:noProof/>
            <w:webHidden/>
          </w:rPr>
          <w:fldChar w:fldCharType="begin"/>
        </w:r>
        <w:r>
          <w:rPr>
            <w:noProof/>
            <w:webHidden/>
          </w:rPr>
          <w:instrText xml:space="preserve"> PAGEREF _Toc218937006 \h </w:instrText>
        </w:r>
        <w:r>
          <w:rPr>
            <w:noProof/>
            <w:webHidden/>
          </w:rPr>
        </w:r>
        <w:r>
          <w:rPr>
            <w:noProof/>
            <w:webHidden/>
          </w:rPr>
          <w:fldChar w:fldCharType="separate"/>
        </w:r>
        <w:r>
          <w:rPr>
            <w:noProof/>
            <w:webHidden/>
          </w:rPr>
          <w:t>4</w:t>
        </w:r>
        <w:r>
          <w:rPr>
            <w:noProof/>
            <w:webHidden/>
          </w:rPr>
          <w:fldChar w:fldCharType="end"/>
        </w:r>
      </w:hyperlink>
    </w:p>
    <w:p w14:paraId="3493E74E" w14:textId="4730F574" w:rsidR="00327404" w:rsidRDefault="00327404">
      <w:pPr>
        <w:pStyle w:val="TOC5"/>
        <w:tabs>
          <w:tab w:val="right" w:leader="dot" w:pos="9350"/>
        </w:tabs>
        <w:rPr>
          <w:noProof/>
        </w:rPr>
      </w:pPr>
      <w:hyperlink w:anchor="_Toc218937007" w:history="1">
        <w:r w:rsidRPr="005017F5">
          <w:rPr>
            <w:rStyle w:val="Hyperlink"/>
            <w:rFonts w:ascii="Segoe UI Historic" w:hAnsi="Segoe UI Historic" w:cs="Segoe UI Historic"/>
            <w:noProof/>
          </w:rPr>
          <w:t>Pillar 3: Rural Economy, Livelihoods and Food Systems</w:t>
        </w:r>
        <w:r>
          <w:rPr>
            <w:noProof/>
            <w:webHidden/>
          </w:rPr>
          <w:tab/>
        </w:r>
        <w:r>
          <w:rPr>
            <w:noProof/>
            <w:webHidden/>
          </w:rPr>
          <w:fldChar w:fldCharType="begin"/>
        </w:r>
        <w:r>
          <w:rPr>
            <w:noProof/>
            <w:webHidden/>
          </w:rPr>
          <w:instrText xml:space="preserve"> PAGEREF _Toc218937007 \h </w:instrText>
        </w:r>
        <w:r>
          <w:rPr>
            <w:noProof/>
            <w:webHidden/>
          </w:rPr>
        </w:r>
        <w:r>
          <w:rPr>
            <w:noProof/>
            <w:webHidden/>
          </w:rPr>
          <w:fldChar w:fldCharType="separate"/>
        </w:r>
        <w:r>
          <w:rPr>
            <w:noProof/>
            <w:webHidden/>
          </w:rPr>
          <w:t>5</w:t>
        </w:r>
        <w:r>
          <w:rPr>
            <w:noProof/>
            <w:webHidden/>
          </w:rPr>
          <w:fldChar w:fldCharType="end"/>
        </w:r>
      </w:hyperlink>
    </w:p>
    <w:p w14:paraId="291D6E82" w14:textId="48552E71" w:rsidR="00327404" w:rsidRDefault="00327404">
      <w:pPr>
        <w:pStyle w:val="TOC5"/>
        <w:tabs>
          <w:tab w:val="right" w:leader="dot" w:pos="9350"/>
        </w:tabs>
        <w:rPr>
          <w:noProof/>
        </w:rPr>
      </w:pPr>
      <w:hyperlink w:anchor="_Toc218937008" w:history="1">
        <w:r w:rsidRPr="005017F5">
          <w:rPr>
            <w:rStyle w:val="Hyperlink"/>
            <w:rFonts w:ascii="Segoe UI Historic" w:hAnsi="Segoe UI Historic" w:cs="Segoe UI Historic"/>
            <w:noProof/>
          </w:rPr>
          <w:t>Pillar 4: Energy Access and Green Economy Transition</w:t>
        </w:r>
        <w:r>
          <w:rPr>
            <w:noProof/>
            <w:webHidden/>
          </w:rPr>
          <w:tab/>
        </w:r>
        <w:r>
          <w:rPr>
            <w:noProof/>
            <w:webHidden/>
          </w:rPr>
          <w:fldChar w:fldCharType="begin"/>
        </w:r>
        <w:r>
          <w:rPr>
            <w:noProof/>
            <w:webHidden/>
          </w:rPr>
          <w:instrText xml:space="preserve"> PAGEREF _Toc218937008 \h </w:instrText>
        </w:r>
        <w:r>
          <w:rPr>
            <w:noProof/>
            <w:webHidden/>
          </w:rPr>
        </w:r>
        <w:r>
          <w:rPr>
            <w:noProof/>
            <w:webHidden/>
          </w:rPr>
          <w:fldChar w:fldCharType="separate"/>
        </w:r>
        <w:r>
          <w:rPr>
            <w:noProof/>
            <w:webHidden/>
          </w:rPr>
          <w:t>6</w:t>
        </w:r>
        <w:r>
          <w:rPr>
            <w:noProof/>
            <w:webHidden/>
          </w:rPr>
          <w:fldChar w:fldCharType="end"/>
        </w:r>
      </w:hyperlink>
    </w:p>
    <w:p w14:paraId="69253C87" w14:textId="5EAA97F7" w:rsidR="00327404" w:rsidRDefault="00327404">
      <w:pPr>
        <w:pStyle w:val="TOC5"/>
        <w:tabs>
          <w:tab w:val="right" w:leader="dot" w:pos="9350"/>
        </w:tabs>
        <w:rPr>
          <w:noProof/>
        </w:rPr>
      </w:pPr>
      <w:hyperlink w:anchor="_Toc218937009" w:history="1">
        <w:r w:rsidRPr="005017F5">
          <w:rPr>
            <w:rStyle w:val="Hyperlink"/>
            <w:noProof/>
          </w:rPr>
          <w:t>Environmental &amp; Social Risk Assessment, Safeguards &amp; Compliance Advisory (cross-cutting)</w:t>
        </w:r>
        <w:r>
          <w:rPr>
            <w:noProof/>
            <w:webHidden/>
          </w:rPr>
          <w:tab/>
        </w:r>
        <w:r>
          <w:rPr>
            <w:noProof/>
            <w:webHidden/>
          </w:rPr>
          <w:fldChar w:fldCharType="begin"/>
        </w:r>
        <w:r>
          <w:rPr>
            <w:noProof/>
            <w:webHidden/>
          </w:rPr>
          <w:instrText xml:space="preserve"> PAGEREF _Toc218937009 \h </w:instrText>
        </w:r>
        <w:r>
          <w:rPr>
            <w:noProof/>
            <w:webHidden/>
          </w:rPr>
        </w:r>
        <w:r>
          <w:rPr>
            <w:noProof/>
            <w:webHidden/>
          </w:rPr>
          <w:fldChar w:fldCharType="separate"/>
        </w:r>
        <w:r>
          <w:rPr>
            <w:noProof/>
            <w:webHidden/>
          </w:rPr>
          <w:t>6</w:t>
        </w:r>
        <w:r>
          <w:rPr>
            <w:noProof/>
            <w:webHidden/>
          </w:rPr>
          <w:fldChar w:fldCharType="end"/>
        </w:r>
      </w:hyperlink>
    </w:p>
    <w:p w14:paraId="548FF5F0" w14:textId="5630D465" w:rsidR="00327404" w:rsidRDefault="00327404">
      <w:pPr>
        <w:pStyle w:val="TOC3"/>
        <w:tabs>
          <w:tab w:val="right" w:leader="dot" w:pos="9350"/>
        </w:tabs>
        <w:rPr>
          <w:rFonts w:eastAsiaTheme="minorEastAsia"/>
          <w:noProof/>
        </w:rPr>
      </w:pPr>
      <w:hyperlink w:anchor="_Toc218937010" w:history="1">
        <w:r w:rsidRPr="005017F5">
          <w:rPr>
            <w:rStyle w:val="Hyperlink"/>
            <w:rFonts w:ascii="Segoe UI Historic" w:hAnsi="Segoe UI Historic" w:cs="Segoe UI Historic"/>
            <w:noProof/>
          </w:rPr>
          <w:t>Programme Design &amp; Strategic Advisory</w:t>
        </w:r>
        <w:r>
          <w:rPr>
            <w:noProof/>
            <w:webHidden/>
          </w:rPr>
          <w:tab/>
        </w:r>
        <w:r>
          <w:rPr>
            <w:noProof/>
            <w:webHidden/>
          </w:rPr>
          <w:fldChar w:fldCharType="begin"/>
        </w:r>
        <w:r>
          <w:rPr>
            <w:noProof/>
            <w:webHidden/>
          </w:rPr>
          <w:instrText xml:space="preserve"> PAGEREF _Toc218937010 \h </w:instrText>
        </w:r>
        <w:r>
          <w:rPr>
            <w:noProof/>
            <w:webHidden/>
          </w:rPr>
        </w:r>
        <w:r>
          <w:rPr>
            <w:noProof/>
            <w:webHidden/>
          </w:rPr>
          <w:fldChar w:fldCharType="separate"/>
        </w:r>
        <w:r>
          <w:rPr>
            <w:noProof/>
            <w:webHidden/>
          </w:rPr>
          <w:t>7</w:t>
        </w:r>
        <w:r>
          <w:rPr>
            <w:noProof/>
            <w:webHidden/>
          </w:rPr>
          <w:fldChar w:fldCharType="end"/>
        </w:r>
      </w:hyperlink>
    </w:p>
    <w:p w14:paraId="31DACB6F" w14:textId="7FD07B9C" w:rsidR="00327404" w:rsidRDefault="00327404">
      <w:pPr>
        <w:pStyle w:val="TOC3"/>
        <w:tabs>
          <w:tab w:val="right" w:leader="dot" w:pos="9350"/>
        </w:tabs>
        <w:rPr>
          <w:rFonts w:eastAsiaTheme="minorEastAsia"/>
          <w:noProof/>
        </w:rPr>
      </w:pPr>
      <w:hyperlink w:anchor="_Toc218937011" w:history="1">
        <w:r w:rsidRPr="005017F5">
          <w:rPr>
            <w:rStyle w:val="Hyperlink"/>
            <w:rFonts w:ascii="Segoe UI Historic" w:hAnsi="Segoe UI Historic" w:cs="Segoe UI Historic"/>
            <w:noProof/>
          </w:rPr>
          <w:t>Monitoring, Evaluation, Accountability &amp; Learning (MEAL)</w:t>
        </w:r>
        <w:r>
          <w:rPr>
            <w:noProof/>
            <w:webHidden/>
          </w:rPr>
          <w:tab/>
        </w:r>
        <w:r>
          <w:rPr>
            <w:noProof/>
            <w:webHidden/>
          </w:rPr>
          <w:fldChar w:fldCharType="begin"/>
        </w:r>
        <w:r>
          <w:rPr>
            <w:noProof/>
            <w:webHidden/>
          </w:rPr>
          <w:instrText xml:space="preserve"> PAGEREF _Toc218937011 \h </w:instrText>
        </w:r>
        <w:r>
          <w:rPr>
            <w:noProof/>
            <w:webHidden/>
          </w:rPr>
        </w:r>
        <w:r>
          <w:rPr>
            <w:noProof/>
            <w:webHidden/>
          </w:rPr>
          <w:fldChar w:fldCharType="separate"/>
        </w:r>
        <w:r>
          <w:rPr>
            <w:noProof/>
            <w:webHidden/>
          </w:rPr>
          <w:t>7</w:t>
        </w:r>
        <w:r>
          <w:rPr>
            <w:noProof/>
            <w:webHidden/>
          </w:rPr>
          <w:fldChar w:fldCharType="end"/>
        </w:r>
      </w:hyperlink>
    </w:p>
    <w:p w14:paraId="31BB3399" w14:textId="6897D0F2" w:rsidR="00327404" w:rsidRDefault="00327404">
      <w:pPr>
        <w:pStyle w:val="TOC3"/>
        <w:tabs>
          <w:tab w:val="right" w:leader="dot" w:pos="9350"/>
        </w:tabs>
        <w:rPr>
          <w:rFonts w:eastAsiaTheme="minorEastAsia"/>
          <w:noProof/>
        </w:rPr>
      </w:pPr>
      <w:hyperlink w:anchor="_Toc218937012" w:history="1">
        <w:r w:rsidRPr="005017F5">
          <w:rPr>
            <w:rStyle w:val="Hyperlink"/>
            <w:rFonts w:ascii="Segoe UI Historic" w:hAnsi="Segoe UI Historic" w:cs="Segoe UI Historic"/>
            <w:noProof/>
          </w:rPr>
          <w:t>Capacity Building &amp; Executive Learning</w:t>
        </w:r>
        <w:r>
          <w:rPr>
            <w:noProof/>
            <w:webHidden/>
          </w:rPr>
          <w:tab/>
        </w:r>
        <w:r>
          <w:rPr>
            <w:noProof/>
            <w:webHidden/>
          </w:rPr>
          <w:fldChar w:fldCharType="begin"/>
        </w:r>
        <w:r>
          <w:rPr>
            <w:noProof/>
            <w:webHidden/>
          </w:rPr>
          <w:instrText xml:space="preserve"> PAGEREF _Toc218937012 \h </w:instrText>
        </w:r>
        <w:r>
          <w:rPr>
            <w:noProof/>
            <w:webHidden/>
          </w:rPr>
        </w:r>
        <w:r>
          <w:rPr>
            <w:noProof/>
            <w:webHidden/>
          </w:rPr>
          <w:fldChar w:fldCharType="separate"/>
        </w:r>
        <w:r>
          <w:rPr>
            <w:noProof/>
            <w:webHidden/>
          </w:rPr>
          <w:t>8</w:t>
        </w:r>
        <w:r>
          <w:rPr>
            <w:noProof/>
            <w:webHidden/>
          </w:rPr>
          <w:fldChar w:fldCharType="end"/>
        </w:r>
      </w:hyperlink>
    </w:p>
    <w:p w14:paraId="75B738FD" w14:textId="2F195CD9" w:rsidR="00327404" w:rsidRDefault="00327404">
      <w:pPr>
        <w:pStyle w:val="TOC1"/>
        <w:tabs>
          <w:tab w:val="right" w:leader="dot" w:pos="9350"/>
        </w:tabs>
        <w:rPr>
          <w:rFonts w:eastAsiaTheme="minorEastAsia"/>
          <w:noProof/>
        </w:rPr>
      </w:pPr>
      <w:hyperlink w:anchor="_Toc218937013" w:history="1">
        <w:r w:rsidRPr="005017F5">
          <w:rPr>
            <w:rStyle w:val="Hyperlink"/>
            <w:rFonts w:ascii="Segoe UI Historic" w:hAnsi="Segoe UI Historic" w:cs="Segoe UI Historic"/>
            <w:noProof/>
          </w:rPr>
          <w:t>Consultancy Principles</w:t>
        </w:r>
        <w:r>
          <w:rPr>
            <w:noProof/>
            <w:webHidden/>
          </w:rPr>
          <w:tab/>
        </w:r>
        <w:r>
          <w:rPr>
            <w:noProof/>
            <w:webHidden/>
          </w:rPr>
          <w:fldChar w:fldCharType="begin"/>
        </w:r>
        <w:r>
          <w:rPr>
            <w:noProof/>
            <w:webHidden/>
          </w:rPr>
          <w:instrText xml:space="preserve"> PAGEREF _Toc218937013 \h </w:instrText>
        </w:r>
        <w:r>
          <w:rPr>
            <w:noProof/>
            <w:webHidden/>
          </w:rPr>
        </w:r>
        <w:r>
          <w:rPr>
            <w:noProof/>
            <w:webHidden/>
          </w:rPr>
          <w:fldChar w:fldCharType="separate"/>
        </w:r>
        <w:r>
          <w:rPr>
            <w:noProof/>
            <w:webHidden/>
          </w:rPr>
          <w:t>9</w:t>
        </w:r>
        <w:r>
          <w:rPr>
            <w:noProof/>
            <w:webHidden/>
          </w:rPr>
          <w:fldChar w:fldCharType="end"/>
        </w:r>
      </w:hyperlink>
    </w:p>
    <w:p w14:paraId="75F0C008" w14:textId="11123BE6" w:rsidR="0067239A" w:rsidRDefault="00327404" w:rsidP="002C066D">
      <w:pPr>
        <w:spacing w:after="0" w:line="276" w:lineRule="auto"/>
        <w:jc w:val="center"/>
        <w:rPr>
          <w:rFonts w:ascii="Segoe UI Historic" w:hAnsi="Segoe UI Historic" w:cs="Segoe UI Historic"/>
          <w:b/>
          <w:bCs/>
          <w:sz w:val="28"/>
          <w:szCs w:val="28"/>
          <w:u w:val="single"/>
        </w:rPr>
      </w:pPr>
      <w:r>
        <w:rPr>
          <w:rFonts w:ascii="Segoe UI Historic" w:hAnsi="Segoe UI Historic" w:cs="Segoe UI Historic"/>
          <w:b/>
          <w:bCs/>
          <w:sz w:val="28"/>
          <w:szCs w:val="28"/>
          <w:u w:val="single"/>
        </w:rPr>
        <w:fldChar w:fldCharType="end"/>
      </w:r>
    </w:p>
    <w:p w14:paraId="1E7BF9FF"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4A073B3B"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25CE4B5A"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4D13A2D9"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3EF2CB4D"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369FE51B" w14:textId="77777777" w:rsidR="00753B75" w:rsidRDefault="00753B75" w:rsidP="002C066D">
      <w:pPr>
        <w:spacing w:after="0" w:line="276" w:lineRule="auto"/>
        <w:jc w:val="center"/>
        <w:rPr>
          <w:rFonts w:ascii="Segoe UI Historic" w:hAnsi="Segoe UI Historic" w:cs="Segoe UI Historic"/>
          <w:b/>
          <w:bCs/>
          <w:sz w:val="28"/>
          <w:szCs w:val="28"/>
          <w:u w:val="single"/>
        </w:rPr>
      </w:pPr>
    </w:p>
    <w:p w14:paraId="3A700C2C" w14:textId="77777777" w:rsidR="00753B75" w:rsidRDefault="00753B75" w:rsidP="002C066D">
      <w:pPr>
        <w:spacing w:after="0" w:line="276" w:lineRule="auto"/>
        <w:jc w:val="center"/>
        <w:rPr>
          <w:rFonts w:ascii="Segoe UI Historic" w:hAnsi="Segoe UI Historic" w:cs="Segoe UI Historic"/>
          <w:b/>
          <w:bCs/>
          <w:sz w:val="28"/>
          <w:szCs w:val="28"/>
          <w:u w:val="single"/>
        </w:rPr>
      </w:pPr>
    </w:p>
    <w:p w14:paraId="34488B14"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19FBDCBA"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7ACF80C5" w14:textId="77777777" w:rsidR="0067239A" w:rsidRDefault="0067239A" w:rsidP="002C066D">
      <w:pPr>
        <w:spacing w:after="0" w:line="276" w:lineRule="auto"/>
        <w:jc w:val="center"/>
        <w:rPr>
          <w:rFonts w:ascii="Segoe UI Historic" w:hAnsi="Segoe UI Historic" w:cs="Segoe UI Historic"/>
          <w:b/>
          <w:bCs/>
          <w:sz w:val="28"/>
          <w:szCs w:val="28"/>
          <w:u w:val="single"/>
        </w:rPr>
      </w:pPr>
    </w:p>
    <w:p w14:paraId="10BDB980" w14:textId="272E1968" w:rsidR="00A33C67" w:rsidRPr="00621643" w:rsidRDefault="00A33C67" w:rsidP="000A153A">
      <w:pPr>
        <w:pStyle w:val="Heading1"/>
        <w:rPr>
          <w:rFonts w:ascii="Segoe UI Historic" w:hAnsi="Segoe UI Historic" w:cs="Segoe UI Historic"/>
        </w:rPr>
      </w:pPr>
      <w:bookmarkStart w:id="0" w:name="_Toc218937001"/>
      <w:r w:rsidRPr="00621643">
        <w:rPr>
          <w:rFonts w:ascii="Segoe UI Historic" w:hAnsi="Segoe UI Historic" w:cs="Segoe UI Historic"/>
        </w:rPr>
        <w:lastRenderedPageBreak/>
        <w:t>What We Offer</w:t>
      </w:r>
      <w:bookmarkEnd w:id="0"/>
    </w:p>
    <w:p w14:paraId="598228E2" w14:textId="783F5F3E" w:rsidR="00A33C67" w:rsidRPr="00621643" w:rsidRDefault="00A33C6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The </w:t>
      </w:r>
      <w:r w:rsidRPr="00621643">
        <w:rPr>
          <w:rFonts w:ascii="Segoe UI Historic" w:hAnsi="Segoe UI Historic" w:cs="Segoe UI Historic"/>
          <w:b/>
          <w:bCs/>
          <w:sz w:val="20"/>
          <w:szCs w:val="20"/>
        </w:rPr>
        <w:t>Institute of Research Impact and Development (IRID)</w:t>
      </w:r>
      <w:r w:rsidRPr="00621643">
        <w:rPr>
          <w:rFonts w:ascii="Segoe UI Historic" w:hAnsi="Segoe UI Historic" w:cs="Segoe UI Historic"/>
          <w:sz w:val="20"/>
          <w:szCs w:val="20"/>
        </w:rPr>
        <w:t xml:space="preserve"> delivers </w:t>
      </w:r>
      <w:r w:rsidRPr="00621643">
        <w:rPr>
          <w:rFonts w:ascii="Segoe UI Historic" w:hAnsi="Segoe UI Historic" w:cs="Segoe UI Historic"/>
          <w:b/>
          <w:bCs/>
          <w:sz w:val="20"/>
          <w:szCs w:val="20"/>
        </w:rPr>
        <w:t>selective, mission-aligned and high impact consultancy and advisory services</w:t>
      </w:r>
      <w:r w:rsidRPr="00621643">
        <w:rPr>
          <w:rFonts w:ascii="Segoe UI Historic" w:hAnsi="Segoe UI Historic" w:cs="Segoe UI Historic"/>
          <w:sz w:val="20"/>
          <w:szCs w:val="20"/>
        </w:rPr>
        <w:t xml:space="preserve"> that translate our vision to practice, research into decision-making and action. Our consultancy work is grounded in IRID’s </w:t>
      </w:r>
      <w:r w:rsidRPr="00621643">
        <w:rPr>
          <w:rFonts w:ascii="Segoe UI Historic" w:hAnsi="Segoe UI Historic" w:cs="Segoe UI Historic"/>
          <w:i/>
          <w:iCs/>
          <w:sz w:val="20"/>
          <w:szCs w:val="20"/>
        </w:rPr>
        <w:t>research-for-impact-and-development</w:t>
      </w:r>
      <w:r w:rsidRPr="00621643">
        <w:rPr>
          <w:rFonts w:ascii="Segoe UI Historic" w:hAnsi="Segoe UI Historic" w:cs="Segoe UI Historic"/>
          <w:sz w:val="20"/>
          <w:szCs w:val="20"/>
        </w:rPr>
        <w:t xml:space="preserve"> mandate and is designed to strengthen systems, improve </w:t>
      </w:r>
      <w:proofErr w:type="spellStart"/>
      <w:r w:rsidRPr="00621643">
        <w:rPr>
          <w:rFonts w:ascii="Segoe UI Historic" w:hAnsi="Segoe UI Historic" w:cs="Segoe UI Historic"/>
          <w:sz w:val="20"/>
          <w:szCs w:val="20"/>
        </w:rPr>
        <w:t>programme</w:t>
      </w:r>
      <w:proofErr w:type="spellEnd"/>
      <w:r w:rsidRPr="00621643">
        <w:rPr>
          <w:rFonts w:ascii="Segoe UI Historic" w:hAnsi="Segoe UI Historic" w:cs="Segoe UI Historic"/>
          <w:sz w:val="20"/>
          <w:szCs w:val="20"/>
        </w:rPr>
        <w:t xml:space="preserve"> quality, generate </w:t>
      </w:r>
      <w:r w:rsidR="005138DC" w:rsidRPr="00621643">
        <w:rPr>
          <w:rFonts w:ascii="Segoe UI Historic" w:hAnsi="Segoe UI Historic" w:cs="Segoe UI Historic"/>
          <w:sz w:val="20"/>
          <w:szCs w:val="20"/>
        </w:rPr>
        <w:t>insights</w:t>
      </w:r>
      <w:r w:rsidRPr="00621643">
        <w:rPr>
          <w:rFonts w:ascii="Segoe UI Historic" w:hAnsi="Segoe UI Historic" w:cs="Segoe UI Historic"/>
          <w:sz w:val="20"/>
          <w:szCs w:val="20"/>
        </w:rPr>
        <w:t xml:space="preserve"> and support evidence-informed policy and practice in fragile and climate-affected contexts, and for our clients as well. </w:t>
      </w:r>
    </w:p>
    <w:p w14:paraId="5471E516" w14:textId="77777777" w:rsidR="00AA3AE3" w:rsidRPr="00621643" w:rsidRDefault="00AA3AE3" w:rsidP="002C066D">
      <w:pPr>
        <w:spacing w:after="0" w:line="276" w:lineRule="auto"/>
        <w:jc w:val="both"/>
        <w:rPr>
          <w:rFonts w:ascii="Segoe UI Historic" w:hAnsi="Segoe UI Historic" w:cs="Segoe UI Historic"/>
          <w:sz w:val="20"/>
          <w:szCs w:val="20"/>
        </w:rPr>
      </w:pPr>
    </w:p>
    <w:p w14:paraId="71674795" w14:textId="77777777" w:rsidR="00A33C67" w:rsidRPr="00621643" w:rsidRDefault="00A33C6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does not operate as a generic consulting firm, and instead we provide </w:t>
      </w:r>
      <w:r w:rsidRPr="00621643">
        <w:rPr>
          <w:rFonts w:ascii="Segoe UI Historic" w:hAnsi="Segoe UI Historic" w:cs="Segoe UI Historic"/>
          <w:b/>
          <w:bCs/>
          <w:sz w:val="20"/>
          <w:szCs w:val="20"/>
        </w:rPr>
        <w:t>applied advisory, analytics, learning, and capacity support</w:t>
      </w:r>
      <w:r w:rsidRPr="00621643">
        <w:rPr>
          <w:rFonts w:ascii="Segoe UI Historic" w:hAnsi="Segoe UI Historic" w:cs="Segoe UI Historic"/>
          <w:sz w:val="20"/>
          <w:szCs w:val="20"/>
        </w:rPr>
        <w:t xml:space="preserve"> that reinforces our research agenda, protects analytical independence, and contributes to public good and to the growth and learning of our clients and partners.</w:t>
      </w:r>
    </w:p>
    <w:p w14:paraId="22320509" w14:textId="77777777" w:rsidR="00A33C67" w:rsidRPr="00621643" w:rsidRDefault="00A33C6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All consultancy engagements are aligned with IRID’s thematic research pillars and institutional values.</w:t>
      </w:r>
    </w:p>
    <w:p w14:paraId="471444A6" w14:textId="77777777" w:rsidR="007627D1" w:rsidRPr="00621643" w:rsidRDefault="007627D1" w:rsidP="002C066D">
      <w:pPr>
        <w:spacing w:after="0" w:line="276" w:lineRule="auto"/>
        <w:jc w:val="both"/>
        <w:rPr>
          <w:rFonts w:ascii="Segoe UI Historic" w:hAnsi="Segoe UI Historic" w:cs="Segoe UI Historic"/>
          <w:sz w:val="20"/>
          <w:szCs w:val="20"/>
        </w:rPr>
      </w:pPr>
    </w:p>
    <w:p w14:paraId="7610C719" w14:textId="77777777" w:rsidR="005A65EC" w:rsidRPr="00621643" w:rsidRDefault="005A65EC" w:rsidP="00890D4B">
      <w:pPr>
        <w:pStyle w:val="Heading2"/>
        <w:rPr>
          <w:rFonts w:ascii="Segoe UI Historic" w:hAnsi="Segoe UI Historic" w:cs="Segoe UI Historic"/>
        </w:rPr>
      </w:pPr>
      <w:bookmarkStart w:id="1" w:name="_Toc218937002"/>
      <w:r w:rsidRPr="00621643">
        <w:rPr>
          <w:rFonts w:ascii="Segoe UI Historic" w:hAnsi="Segoe UI Historic" w:cs="Segoe UI Historic"/>
        </w:rPr>
        <w:t>Scope of Consultancy Services</w:t>
      </w:r>
      <w:bookmarkEnd w:id="1"/>
    </w:p>
    <w:p w14:paraId="7CB30B68" w14:textId="77777777" w:rsidR="005A65EC" w:rsidRPr="00621643" w:rsidRDefault="005A65EC"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IRID’s consultancy services are structured around four integrated service areas and are </w:t>
      </w:r>
      <w:r w:rsidRPr="00621643">
        <w:rPr>
          <w:rFonts w:ascii="Segoe UI Historic" w:hAnsi="Segoe UI Historic" w:cs="Segoe UI Historic"/>
          <w:b/>
          <w:bCs/>
          <w:sz w:val="20"/>
          <w:szCs w:val="20"/>
        </w:rPr>
        <w:t>anchored in four thematic pillars</w:t>
      </w:r>
      <w:r w:rsidRPr="00621643">
        <w:rPr>
          <w:rFonts w:ascii="Segoe UI Historic" w:hAnsi="Segoe UI Historic" w:cs="Segoe UI Historic"/>
          <w:sz w:val="20"/>
          <w:szCs w:val="20"/>
        </w:rPr>
        <w:t xml:space="preserve">, applied through </w:t>
      </w:r>
      <w:r w:rsidRPr="00621643">
        <w:rPr>
          <w:rFonts w:ascii="Segoe UI Historic" w:hAnsi="Segoe UI Historic" w:cs="Segoe UI Historic"/>
          <w:b/>
          <w:bCs/>
          <w:sz w:val="20"/>
          <w:szCs w:val="20"/>
        </w:rPr>
        <w:t>cross-cutting lenses</w:t>
      </w:r>
      <w:r w:rsidRPr="00621643">
        <w:rPr>
          <w:rFonts w:ascii="Segoe UI Historic" w:hAnsi="Segoe UI Historic" w:cs="Segoe UI Historic"/>
          <w:sz w:val="20"/>
          <w:szCs w:val="20"/>
        </w:rPr>
        <w:t xml:space="preserve"> of governance and institutions, gender equity and social inclusion (GESI), and data, evidence, and learning.</w:t>
      </w:r>
    </w:p>
    <w:p w14:paraId="06C7676D" w14:textId="1324A84F" w:rsidR="00681E4E" w:rsidRPr="00621643" w:rsidRDefault="00681E4E" w:rsidP="002C066D">
      <w:pPr>
        <w:spacing w:after="0" w:line="276" w:lineRule="auto"/>
        <w:jc w:val="both"/>
        <w:rPr>
          <w:rFonts w:ascii="Segoe UI Historic" w:hAnsi="Segoe UI Historic" w:cs="Segoe UI Historic"/>
          <w:i/>
          <w:iCs/>
          <w:sz w:val="20"/>
          <w:szCs w:val="20"/>
        </w:rPr>
      </w:pPr>
      <w:r w:rsidRPr="00621643">
        <w:rPr>
          <w:rFonts w:ascii="Segoe UI Historic" w:hAnsi="Segoe UI Historic" w:cs="Segoe UI Historic"/>
          <w:i/>
          <w:iCs/>
          <w:sz w:val="20"/>
          <w:szCs w:val="20"/>
        </w:rPr>
        <w:t xml:space="preserve">However, the </w:t>
      </w:r>
      <w:r w:rsidR="00A04BB7" w:rsidRPr="00621643">
        <w:rPr>
          <w:rFonts w:ascii="Segoe UI Historic" w:hAnsi="Segoe UI Historic" w:cs="Segoe UI Historic"/>
          <w:i/>
          <w:iCs/>
          <w:sz w:val="20"/>
          <w:szCs w:val="20"/>
        </w:rPr>
        <w:t xml:space="preserve">MEAL component of our consultancy services goes beyond our key thematic </w:t>
      </w:r>
      <w:r w:rsidR="00974995" w:rsidRPr="00621643">
        <w:rPr>
          <w:rFonts w:ascii="Segoe UI Historic" w:hAnsi="Segoe UI Historic" w:cs="Segoe UI Historic"/>
          <w:i/>
          <w:iCs/>
          <w:sz w:val="20"/>
          <w:szCs w:val="20"/>
        </w:rPr>
        <w:t>pillars,</w:t>
      </w:r>
      <w:r w:rsidR="00A04BB7" w:rsidRPr="00621643">
        <w:rPr>
          <w:rFonts w:ascii="Segoe UI Historic" w:hAnsi="Segoe UI Historic" w:cs="Segoe UI Historic"/>
          <w:i/>
          <w:iCs/>
          <w:sz w:val="20"/>
          <w:szCs w:val="20"/>
        </w:rPr>
        <w:t xml:space="preserve"> and we offer MEAL services across all sectors including Health, Nutrition, education and so on. </w:t>
      </w:r>
    </w:p>
    <w:p w14:paraId="4EA6761E" w14:textId="77777777" w:rsidR="004B567A" w:rsidRPr="00621643" w:rsidRDefault="004B567A" w:rsidP="002C066D">
      <w:pPr>
        <w:spacing w:after="0" w:line="276" w:lineRule="auto"/>
        <w:jc w:val="both"/>
        <w:rPr>
          <w:rFonts w:ascii="Segoe UI Historic" w:hAnsi="Segoe UI Historic" w:cs="Segoe UI Historic"/>
          <w:sz w:val="20"/>
          <w:szCs w:val="20"/>
        </w:rPr>
      </w:pPr>
    </w:p>
    <w:p w14:paraId="7C9C795D" w14:textId="3C68B1CC" w:rsidR="005A65EC" w:rsidRPr="00621643" w:rsidRDefault="005A65EC" w:rsidP="00890D4B">
      <w:pPr>
        <w:pStyle w:val="Heading3"/>
        <w:rPr>
          <w:rFonts w:ascii="Segoe UI Historic" w:hAnsi="Segoe UI Historic" w:cs="Segoe UI Historic"/>
        </w:rPr>
      </w:pPr>
      <w:bookmarkStart w:id="2" w:name="_Toc218937003"/>
      <w:r w:rsidRPr="00621643">
        <w:rPr>
          <w:rFonts w:ascii="Segoe UI Historic" w:hAnsi="Segoe UI Historic" w:cs="Segoe UI Historic"/>
        </w:rPr>
        <w:t>Applied Research</w:t>
      </w:r>
      <w:r w:rsidR="004B567A" w:rsidRPr="00621643">
        <w:rPr>
          <w:rFonts w:ascii="Segoe UI Historic" w:hAnsi="Segoe UI Historic" w:cs="Segoe UI Historic"/>
        </w:rPr>
        <w:t xml:space="preserve"> and </w:t>
      </w:r>
      <w:r w:rsidRPr="00621643">
        <w:rPr>
          <w:rFonts w:ascii="Segoe UI Historic" w:hAnsi="Segoe UI Historic" w:cs="Segoe UI Historic"/>
        </w:rPr>
        <w:t>Analysis</w:t>
      </w:r>
      <w:bookmarkEnd w:id="2"/>
    </w:p>
    <w:p w14:paraId="78468D7C" w14:textId="5CFA78A1" w:rsidR="004B567A" w:rsidRPr="00621643" w:rsidRDefault="005A65EC"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IRID undertakes</w:t>
      </w:r>
      <w:r w:rsidR="0026306B" w:rsidRPr="00621643">
        <w:rPr>
          <w:rFonts w:ascii="Segoe UI Historic" w:hAnsi="Segoe UI Historic" w:cs="Segoe UI Historic"/>
          <w:sz w:val="20"/>
          <w:szCs w:val="20"/>
        </w:rPr>
        <w:t xml:space="preserve"> problem driven and decision-oriented research and analytics services which can inform policy, programming and investment decision making. We prioritize relevance, clarity and usability for decision makers rather than academic outputs and clients’ interests alone. </w:t>
      </w:r>
    </w:p>
    <w:p w14:paraId="19E8DDCC" w14:textId="10ED3CEA" w:rsidR="005A65EC" w:rsidRPr="00621643" w:rsidRDefault="005A65EC"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 problem-driven, decision-oriented research and analytics to inform policy, programming, and investment decisions. Our work prioritizes relevance, clarity, and usability for decision-makers rather than academic outputs alone.</w:t>
      </w:r>
    </w:p>
    <w:p w14:paraId="5392F92C" w14:textId="77777777" w:rsidR="00F42AF0" w:rsidRPr="00621643" w:rsidRDefault="00F42AF0" w:rsidP="002C066D">
      <w:pPr>
        <w:spacing w:after="0" w:line="276" w:lineRule="auto"/>
        <w:jc w:val="both"/>
        <w:rPr>
          <w:rFonts w:ascii="Segoe UI Historic" w:hAnsi="Segoe UI Historic" w:cs="Segoe UI Historic"/>
          <w:sz w:val="20"/>
          <w:szCs w:val="20"/>
        </w:rPr>
      </w:pPr>
    </w:p>
    <w:p w14:paraId="15919C13" w14:textId="46E93148" w:rsidR="005A65EC" w:rsidRPr="00621643" w:rsidRDefault="005A65EC" w:rsidP="00890D4B">
      <w:pPr>
        <w:pStyle w:val="Heading4"/>
        <w:rPr>
          <w:rFonts w:ascii="Segoe UI Historic" w:hAnsi="Segoe UI Historic" w:cs="Segoe UI Historic"/>
        </w:rPr>
      </w:pPr>
      <w:bookmarkStart w:id="3" w:name="_Toc218937004"/>
      <w:r w:rsidRPr="00621643">
        <w:rPr>
          <w:rFonts w:ascii="Segoe UI Historic" w:hAnsi="Segoe UI Historic" w:cs="Segoe UI Historic"/>
        </w:rPr>
        <w:t>Core analytics we deliver (aligned with IRID’s four pillars)</w:t>
      </w:r>
      <w:bookmarkEnd w:id="3"/>
    </w:p>
    <w:p w14:paraId="0E1D4AE4" w14:textId="7A09B202" w:rsidR="005A65EC" w:rsidRPr="00621643" w:rsidRDefault="00F42AF0" w:rsidP="00890D4B">
      <w:pPr>
        <w:pStyle w:val="Heading5"/>
        <w:rPr>
          <w:rFonts w:ascii="Segoe UI Historic" w:hAnsi="Segoe UI Historic" w:cs="Segoe UI Historic"/>
        </w:rPr>
      </w:pPr>
      <w:bookmarkStart w:id="4" w:name="_Toc218937005"/>
      <w:r w:rsidRPr="00621643">
        <w:rPr>
          <w:rFonts w:ascii="Segoe UI Historic" w:hAnsi="Segoe UI Historic" w:cs="Segoe UI Historic"/>
        </w:rPr>
        <w:t xml:space="preserve">Pillar 1: </w:t>
      </w:r>
      <w:r w:rsidR="005A65EC" w:rsidRPr="00621643">
        <w:rPr>
          <w:rFonts w:ascii="Segoe UI Historic" w:hAnsi="Segoe UI Historic" w:cs="Segoe UI Historic"/>
        </w:rPr>
        <w:t>Climate Risk, Resilience &amp; Disaster Risk Reduction (including anticipatory action)</w:t>
      </w:r>
      <w:bookmarkEnd w:id="4"/>
    </w:p>
    <w:p w14:paraId="307B2091" w14:textId="77777777" w:rsidR="003403BC" w:rsidRPr="00621643" w:rsidRDefault="005A65EC" w:rsidP="002C066D">
      <w:pPr>
        <w:pStyle w:val="ListParagraph"/>
        <w:numPr>
          <w:ilvl w:val="0"/>
          <w:numId w:val="14"/>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Climate Risk &amp; Vulnerability Analysis (CRVA):</w:t>
      </w:r>
      <w:r w:rsidRPr="00621643">
        <w:rPr>
          <w:rFonts w:ascii="Segoe UI Historic" w:hAnsi="Segoe UI Historic" w:cs="Segoe UI Historic"/>
          <w:color w:val="C00000"/>
          <w:sz w:val="20"/>
          <w:szCs w:val="20"/>
        </w:rPr>
        <w:t xml:space="preserve"> </w:t>
      </w:r>
      <w:r w:rsidR="009248BF" w:rsidRPr="00621643">
        <w:rPr>
          <w:rFonts w:ascii="Segoe UI Historic" w:hAnsi="Segoe UI Historic" w:cs="Segoe UI Historic"/>
          <w:sz w:val="20"/>
          <w:szCs w:val="20"/>
        </w:rPr>
        <w:t xml:space="preserve">IRID conducts </w:t>
      </w:r>
      <w:r w:rsidR="009248BF" w:rsidRPr="00621643">
        <w:rPr>
          <w:rFonts w:ascii="Segoe UI Historic" w:hAnsi="Segoe UI Historic" w:cs="Segoe UI Historic"/>
          <w:b/>
          <w:bCs/>
          <w:sz w:val="20"/>
          <w:szCs w:val="20"/>
        </w:rPr>
        <w:t>multi-hazard climate risk and vulnerability analysis</w:t>
      </w:r>
      <w:r w:rsidR="009248BF" w:rsidRPr="00621643">
        <w:rPr>
          <w:rFonts w:ascii="Segoe UI Historic" w:hAnsi="Segoe UI Historic" w:cs="Segoe UI Historic"/>
          <w:sz w:val="20"/>
          <w:szCs w:val="20"/>
        </w:rPr>
        <w:t xml:space="preserve"> to understand not only where risks occur, but </w:t>
      </w:r>
      <w:r w:rsidR="009248BF" w:rsidRPr="00621643">
        <w:rPr>
          <w:rFonts w:ascii="Segoe UI Historic" w:hAnsi="Segoe UI Historic" w:cs="Segoe UI Historic"/>
          <w:b/>
          <w:bCs/>
          <w:sz w:val="20"/>
          <w:szCs w:val="20"/>
        </w:rPr>
        <w:t>what they mean for different households and livelihood systems</w:t>
      </w:r>
      <w:r w:rsidR="009248BF" w:rsidRPr="00621643">
        <w:rPr>
          <w:rFonts w:ascii="Segoe UI Historic" w:hAnsi="Segoe UI Historic" w:cs="Segoe UI Historic"/>
          <w:sz w:val="20"/>
          <w:szCs w:val="20"/>
        </w:rPr>
        <w:t xml:space="preserve">. This includes </w:t>
      </w:r>
      <w:r w:rsidR="009248BF" w:rsidRPr="00621643">
        <w:rPr>
          <w:rFonts w:ascii="Segoe UI Historic" w:hAnsi="Segoe UI Historic" w:cs="Segoe UI Historic"/>
          <w:b/>
          <w:bCs/>
          <w:sz w:val="20"/>
          <w:szCs w:val="20"/>
        </w:rPr>
        <w:t>risk profiling</w:t>
      </w:r>
      <w:r w:rsidR="009248BF" w:rsidRPr="00621643">
        <w:rPr>
          <w:rFonts w:ascii="Segoe UI Historic" w:hAnsi="Segoe UI Historic" w:cs="Segoe UI Historic"/>
          <w:sz w:val="20"/>
          <w:szCs w:val="20"/>
        </w:rPr>
        <w:t xml:space="preserve">, </w:t>
      </w:r>
      <w:r w:rsidR="009248BF" w:rsidRPr="00621643">
        <w:rPr>
          <w:rFonts w:ascii="Segoe UI Historic" w:hAnsi="Segoe UI Historic" w:cs="Segoe UI Historic"/>
          <w:b/>
          <w:bCs/>
          <w:sz w:val="20"/>
          <w:szCs w:val="20"/>
        </w:rPr>
        <w:t>hotspot mapping</w:t>
      </w:r>
      <w:r w:rsidR="009248BF" w:rsidRPr="00621643">
        <w:rPr>
          <w:rFonts w:ascii="Segoe UI Historic" w:hAnsi="Segoe UI Historic" w:cs="Segoe UI Historic"/>
          <w:sz w:val="20"/>
          <w:szCs w:val="20"/>
        </w:rPr>
        <w:t xml:space="preserve">, and </w:t>
      </w:r>
      <w:r w:rsidR="009248BF" w:rsidRPr="00621643">
        <w:rPr>
          <w:rFonts w:ascii="Segoe UI Historic" w:hAnsi="Segoe UI Historic" w:cs="Segoe UI Historic"/>
          <w:b/>
          <w:bCs/>
          <w:sz w:val="20"/>
          <w:szCs w:val="20"/>
        </w:rPr>
        <w:t>vulnerability segmentation</w:t>
      </w:r>
      <w:r w:rsidR="009248BF" w:rsidRPr="00621643">
        <w:rPr>
          <w:rFonts w:ascii="Segoe UI Historic" w:hAnsi="Segoe UI Historic" w:cs="Segoe UI Historic"/>
          <w:sz w:val="20"/>
          <w:szCs w:val="20"/>
        </w:rPr>
        <w:t xml:space="preserve"> across geographies, wealth groups, and livelihood systems, with integrated </w:t>
      </w:r>
      <w:r w:rsidR="009248BF" w:rsidRPr="00621643">
        <w:rPr>
          <w:rFonts w:ascii="Segoe UI Historic" w:hAnsi="Segoe UI Historic" w:cs="Segoe UI Historic"/>
          <w:b/>
          <w:bCs/>
          <w:sz w:val="20"/>
          <w:szCs w:val="20"/>
        </w:rPr>
        <w:t>gender equity, social inclusion (GESI)</w:t>
      </w:r>
      <w:r w:rsidR="009248BF" w:rsidRPr="00621643">
        <w:rPr>
          <w:rFonts w:ascii="Segoe UI Historic" w:hAnsi="Segoe UI Historic" w:cs="Segoe UI Historic"/>
          <w:sz w:val="20"/>
          <w:szCs w:val="20"/>
        </w:rPr>
        <w:t xml:space="preserve"> and </w:t>
      </w:r>
      <w:r w:rsidR="009248BF" w:rsidRPr="00621643">
        <w:rPr>
          <w:rFonts w:ascii="Segoe UI Historic" w:hAnsi="Segoe UI Historic" w:cs="Segoe UI Historic"/>
          <w:b/>
          <w:bCs/>
          <w:sz w:val="20"/>
          <w:szCs w:val="20"/>
        </w:rPr>
        <w:t>institutional analysis</w:t>
      </w:r>
      <w:r w:rsidR="009248BF" w:rsidRPr="00621643">
        <w:rPr>
          <w:rFonts w:ascii="Segoe UI Historic" w:hAnsi="Segoe UI Historic" w:cs="Segoe UI Historic"/>
          <w:sz w:val="20"/>
          <w:szCs w:val="20"/>
        </w:rPr>
        <w:t>.</w:t>
      </w:r>
      <w:r w:rsidR="003403BC" w:rsidRPr="00621643">
        <w:rPr>
          <w:rFonts w:ascii="Segoe UI Historic" w:hAnsi="Segoe UI Historic" w:cs="Segoe UI Historic"/>
          <w:sz w:val="20"/>
          <w:szCs w:val="20"/>
        </w:rPr>
        <w:t xml:space="preserve"> </w:t>
      </w:r>
    </w:p>
    <w:p w14:paraId="29E539AF" w14:textId="2FC8413A" w:rsidR="009248BF" w:rsidRPr="00621643" w:rsidRDefault="009248BF" w:rsidP="002C066D">
      <w:pPr>
        <w:pStyle w:val="ListParagraph"/>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uses </w:t>
      </w:r>
      <w:r w:rsidRPr="00621643">
        <w:rPr>
          <w:rFonts w:ascii="Segoe UI Historic" w:hAnsi="Segoe UI Historic" w:cs="Segoe UI Historic"/>
          <w:b/>
          <w:bCs/>
          <w:sz w:val="20"/>
          <w:szCs w:val="20"/>
        </w:rPr>
        <w:t>Household Economy Analysis (HEA)</w:t>
      </w:r>
      <w:r w:rsidRPr="00621643">
        <w:rPr>
          <w:rFonts w:ascii="Segoe UI Historic" w:hAnsi="Segoe UI Historic" w:cs="Segoe UI Historic"/>
          <w:sz w:val="20"/>
          <w:szCs w:val="20"/>
        </w:rPr>
        <w:t xml:space="preserve"> to translate climate exposure into </w:t>
      </w:r>
      <w:r w:rsidRPr="00621643">
        <w:rPr>
          <w:rFonts w:ascii="Segoe UI Historic" w:hAnsi="Segoe UI Historic" w:cs="Segoe UI Historic"/>
          <w:b/>
          <w:bCs/>
          <w:sz w:val="20"/>
          <w:szCs w:val="20"/>
        </w:rPr>
        <w:t>household-level impacts on food access, income, and essential expenditure</w:t>
      </w:r>
      <w:r w:rsidRPr="00621643">
        <w:rPr>
          <w:rFonts w:ascii="Segoe UI Historic" w:hAnsi="Segoe UI Historic" w:cs="Segoe UI Historic"/>
          <w:sz w:val="20"/>
          <w:szCs w:val="20"/>
        </w:rPr>
        <w:t xml:space="preserve">, enabling analysis of </w:t>
      </w:r>
      <w:r w:rsidRPr="00621643">
        <w:rPr>
          <w:rFonts w:ascii="Segoe UI Historic" w:hAnsi="Segoe UI Historic" w:cs="Segoe UI Historic"/>
          <w:b/>
          <w:bCs/>
          <w:sz w:val="20"/>
          <w:szCs w:val="20"/>
        </w:rPr>
        <w:t>compounding and cascading risks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seasonality and timing of shocks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spatial inequality</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resilience capacities</w:t>
      </w:r>
      <w:r w:rsidRPr="00621643">
        <w:rPr>
          <w:rFonts w:ascii="Segoe UI Historic" w:hAnsi="Segoe UI Historic" w:cs="Segoe UI Historic"/>
          <w:sz w:val="20"/>
          <w:szCs w:val="20"/>
        </w:rPr>
        <w:t xml:space="preserve"> </w:t>
      </w:r>
      <w:r w:rsidRPr="00621643">
        <w:rPr>
          <w:rFonts w:ascii="Segoe UI Historic" w:hAnsi="Segoe UI Historic" w:cs="Segoe UI Historic"/>
          <w:sz w:val="20"/>
          <w:szCs w:val="20"/>
        </w:rPr>
        <w:lastRenderedPageBreak/>
        <w:t xml:space="preserve">(absorptive, adaptive, transformative). This approach supports </w:t>
      </w:r>
      <w:r w:rsidRPr="00621643">
        <w:rPr>
          <w:rFonts w:ascii="Segoe UI Historic" w:hAnsi="Segoe UI Historic" w:cs="Segoe UI Historic"/>
          <w:b/>
          <w:bCs/>
          <w:sz w:val="20"/>
          <w:szCs w:val="20"/>
        </w:rPr>
        <w:t>threshold and tipping-point analysis</w:t>
      </w:r>
      <w:r w:rsidRPr="00621643">
        <w:rPr>
          <w:rFonts w:ascii="Segoe UI Historic" w:hAnsi="Segoe UI Historic" w:cs="Segoe UI Historic"/>
          <w:sz w:val="20"/>
          <w:szCs w:val="20"/>
        </w:rPr>
        <w:t>, identifying when climate stress escalates into livelihood collapse or humanitarian need.</w:t>
      </w:r>
    </w:p>
    <w:p w14:paraId="635043BE" w14:textId="59E2BC33" w:rsidR="00A56547" w:rsidRPr="00621643" w:rsidRDefault="00A56547" w:rsidP="002C066D">
      <w:pPr>
        <w:pStyle w:val="ListParagraph"/>
        <w:spacing w:after="0" w:line="276" w:lineRule="auto"/>
        <w:jc w:val="both"/>
        <w:rPr>
          <w:rFonts w:ascii="Segoe UI Historic" w:hAnsi="Segoe UI Historic" w:cs="Segoe UI Historic"/>
          <w:sz w:val="20"/>
          <w:szCs w:val="20"/>
        </w:rPr>
      </w:pPr>
    </w:p>
    <w:p w14:paraId="3BB3E5E6" w14:textId="77777777" w:rsidR="000F0287" w:rsidRPr="00621643" w:rsidRDefault="005A65EC" w:rsidP="002C066D">
      <w:pPr>
        <w:pStyle w:val="ListParagraph"/>
        <w:numPr>
          <w:ilvl w:val="0"/>
          <w:numId w:val="14"/>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Early warning and trigger analytics:</w:t>
      </w:r>
      <w:r w:rsidRPr="00621643">
        <w:rPr>
          <w:rFonts w:ascii="Segoe UI Historic" w:hAnsi="Segoe UI Historic" w:cs="Segoe UI Historic"/>
          <w:color w:val="C00000"/>
          <w:sz w:val="20"/>
          <w:szCs w:val="20"/>
        </w:rPr>
        <w:t xml:space="preserve"> </w:t>
      </w:r>
      <w:r w:rsidR="009E3C42" w:rsidRPr="00621643">
        <w:rPr>
          <w:rFonts w:ascii="Segoe UI Historic" w:hAnsi="Segoe UI Historic" w:cs="Segoe UI Historic"/>
          <w:sz w:val="20"/>
          <w:szCs w:val="20"/>
        </w:rPr>
        <w:t xml:space="preserve">IRID delivers </w:t>
      </w:r>
      <w:r w:rsidR="009E3C42" w:rsidRPr="00621643">
        <w:rPr>
          <w:rFonts w:ascii="Segoe UI Historic" w:hAnsi="Segoe UI Historic" w:cs="Segoe UI Historic"/>
          <w:b/>
          <w:bCs/>
          <w:sz w:val="20"/>
          <w:szCs w:val="20"/>
        </w:rPr>
        <w:t>early warning and trigger analytics</w:t>
      </w:r>
      <w:r w:rsidR="009E3C42" w:rsidRPr="00621643">
        <w:rPr>
          <w:rFonts w:ascii="Segoe UI Historic" w:hAnsi="Segoe UI Historic" w:cs="Segoe UI Historic"/>
          <w:sz w:val="20"/>
          <w:szCs w:val="20"/>
        </w:rPr>
        <w:t xml:space="preserve"> that connect climate and hazard signals to </w:t>
      </w:r>
      <w:r w:rsidR="009E3C42" w:rsidRPr="00621643">
        <w:rPr>
          <w:rFonts w:ascii="Segoe UI Historic" w:hAnsi="Segoe UI Historic" w:cs="Segoe UI Historic"/>
          <w:b/>
          <w:bCs/>
          <w:sz w:val="20"/>
          <w:szCs w:val="20"/>
        </w:rPr>
        <w:t>decision-relevant household outcomes</w:t>
      </w:r>
      <w:r w:rsidR="009E3C42" w:rsidRPr="00621643">
        <w:rPr>
          <w:rFonts w:ascii="Segoe UI Historic" w:hAnsi="Segoe UI Historic" w:cs="Segoe UI Historic"/>
          <w:sz w:val="20"/>
          <w:szCs w:val="20"/>
        </w:rPr>
        <w:t xml:space="preserve">, supporting </w:t>
      </w:r>
      <w:r w:rsidR="009E3C42" w:rsidRPr="00621643">
        <w:rPr>
          <w:rFonts w:ascii="Segoe UI Historic" w:hAnsi="Segoe UI Historic" w:cs="Segoe UI Historic"/>
          <w:b/>
          <w:bCs/>
          <w:sz w:val="20"/>
          <w:szCs w:val="20"/>
        </w:rPr>
        <w:t>anticipatory action</w:t>
      </w:r>
      <w:r w:rsidR="009E3C42" w:rsidRPr="00621643">
        <w:rPr>
          <w:rFonts w:ascii="Segoe UI Historic" w:hAnsi="Segoe UI Historic" w:cs="Segoe UI Historic"/>
          <w:sz w:val="20"/>
          <w:szCs w:val="20"/>
        </w:rPr>
        <w:t xml:space="preserve"> and </w:t>
      </w:r>
      <w:r w:rsidR="009E3C42" w:rsidRPr="00621643">
        <w:rPr>
          <w:rFonts w:ascii="Segoe UI Historic" w:hAnsi="Segoe UI Historic" w:cs="Segoe UI Historic"/>
          <w:b/>
          <w:bCs/>
          <w:sz w:val="20"/>
          <w:szCs w:val="20"/>
        </w:rPr>
        <w:t>risk-informed decision-making</w:t>
      </w:r>
      <w:r w:rsidR="009E3C42" w:rsidRPr="00621643">
        <w:rPr>
          <w:rFonts w:ascii="Segoe UI Historic" w:hAnsi="Segoe UI Historic" w:cs="Segoe UI Historic"/>
          <w:sz w:val="20"/>
          <w:szCs w:val="20"/>
        </w:rPr>
        <w:t xml:space="preserve">. This includes </w:t>
      </w:r>
      <w:r w:rsidR="009E3C42" w:rsidRPr="00621643">
        <w:rPr>
          <w:rFonts w:ascii="Segoe UI Historic" w:hAnsi="Segoe UI Historic" w:cs="Segoe UI Historic"/>
          <w:b/>
          <w:bCs/>
          <w:sz w:val="20"/>
          <w:szCs w:val="20"/>
        </w:rPr>
        <w:t>historical hazard–impact analysis</w:t>
      </w:r>
      <w:r w:rsidR="009E3C42" w:rsidRPr="00621643">
        <w:rPr>
          <w:rFonts w:ascii="Segoe UI Historic" w:hAnsi="Segoe UI Historic" w:cs="Segoe UI Historic"/>
          <w:sz w:val="20"/>
          <w:szCs w:val="20"/>
        </w:rPr>
        <w:t xml:space="preserve">, </w:t>
      </w:r>
      <w:r w:rsidR="009E3C42" w:rsidRPr="00621643">
        <w:rPr>
          <w:rFonts w:ascii="Segoe UI Historic" w:hAnsi="Segoe UI Historic" w:cs="Segoe UI Historic"/>
          <w:b/>
          <w:bCs/>
          <w:sz w:val="20"/>
          <w:szCs w:val="20"/>
        </w:rPr>
        <w:t>trigger calibration</w:t>
      </w:r>
      <w:r w:rsidR="009E3C42" w:rsidRPr="00621643">
        <w:rPr>
          <w:rFonts w:ascii="Segoe UI Historic" w:hAnsi="Segoe UI Historic" w:cs="Segoe UI Historic"/>
          <w:sz w:val="20"/>
          <w:szCs w:val="20"/>
        </w:rPr>
        <w:t xml:space="preserve">, </w:t>
      </w:r>
      <w:r w:rsidR="009E3C42" w:rsidRPr="00621643">
        <w:rPr>
          <w:rFonts w:ascii="Segoe UI Historic" w:hAnsi="Segoe UI Historic" w:cs="Segoe UI Historic"/>
          <w:b/>
          <w:bCs/>
          <w:sz w:val="20"/>
          <w:szCs w:val="20"/>
        </w:rPr>
        <w:t>lead-time evaluation</w:t>
      </w:r>
      <w:r w:rsidR="009E3C42" w:rsidRPr="00621643">
        <w:rPr>
          <w:rFonts w:ascii="Segoe UI Historic" w:hAnsi="Segoe UI Historic" w:cs="Segoe UI Historic"/>
          <w:sz w:val="20"/>
          <w:szCs w:val="20"/>
        </w:rPr>
        <w:t xml:space="preserve">, and </w:t>
      </w:r>
      <w:r w:rsidR="009E3C42" w:rsidRPr="00621643">
        <w:rPr>
          <w:rFonts w:ascii="Segoe UI Historic" w:hAnsi="Segoe UI Historic" w:cs="Segoe UI Historic"/>
          <w:b/>
          <w:bCs/>
          <w:sz w:val="20"/>
          <w:szCs w:val="20"/>
        </w:rPr>
        <w:t>decision threshold setting</w:t>
      </w:r>
      <w:r w:rsidR="009E3C42" w:rsidRPr="00621643">
        <w:rPr>
          <w:rFonts w:ascii="Segoe UI Historic" w:hAnsi="Segoe UI Historic" w:cs="Segoe UI Historic"/>
          <w:sz w:val="20"/>
          <w:szCs w:val="20"/>
        </w:rPr>
        <w:t>.</w:t>
      </w:r>
      <w:r w:rsidR="000F0287" w:rsidRPr="00621643">
        <w:rPr>
          <w:rFonts w:ascii="Segoe UI Historic" w:hAnsi="Segoe UI Historic" w:cs="Segoe UI Historic"/>
          <w:sz w:val="20"/>
          <w:szCs w:val="20"/>
        </w:rPr>
        <w:t xml:space="preserve"> </w:t>
      </w:r>
    </w:p>
    <w:p w14:paraId="7A86106F" w14:textId="77777777" w:rsidR="000F0287" w:rsidRPr="00621643" w:rsidRDefault="009E3C42" w:rsidP="002C066D">
      <w:pPr>
        <w:pStyle w:val="ListParagraph"/>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Household Economy Analysis (HEA)</w:t>
      </w:r>
      <w:r w:rsidRPr="00621643">
        <w:rPr>
          <w:rFonts w:ascii="Segoe UI Historic" w:hAnsi="Segoe UI Historic" w:cs="Segoe UI Historic"/>
          <w:sz w:val="20"/>
          <w:szCs w:val="20"/>
        </w:rPr>
        <w:t xml:space="preserve"> is used to translate forecasts into </w:t>
      </w:r>
      <w:r w:rsidRPr="00621643">
        <w:rPr>
          <w:rFonts w:ascii="Segoe UI Historic" w:hAnsi="Segoe UI Historic" w:cs="Segoe UI Historic"/>
          <w:b/>
          <w:bCs/>
          <w:sz w:val="20"/>
          <w:szCs w:val="20"/>
        </w:rPr>
        <w:t>expected changes in food access, income, and essential expenditure</w:t>
      </w:r>
      <w:r w:rsidRPr="00621643">
        <w:rPr>
          <w:rFonts w:ascii="Segoe UI Historic" w:hAnsi="Segoe UI Historic" w:cs="Segoe UI Historic"/>
          <w:sz w:val="20"/>
          <w:szCs w:val="20"/>
        </w:rPr>
        <w:t xml:space="preserve"> by </w:t>
      </w:r>
      <w:r w:rsidRPr="00621643">
        <w:rPr>
          <w:rFonts w:ascii="Segoe UI Historic" w:hAnsi="Segoe UI Historic" w:cs="Segoe UI Historic"/>
          <w:b/>
          <w:bCs/>
          <w:sz w:val="20"/>
          <w:szCs w:val="20"/>
        </w:rPr>
        <w:t>wealth group</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livelihood system</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season</w:t>
      </w:r>
      <w:r w:rsidRPr="00621643">
        <w:rPr>
          <w:rFonts w:ascii="Segoe UI Historic" w:hAnsi="Segoe UI Historic" w:cs="Segoe UI Historic"/>
          <w:sz w:val="20"/>
          <w:szCs w:val="20"/>
        </w:rPr>
        <w:t xml:space="preserve">. This enables trigger design based on </w:t>
      </w:r>
      <w:r w:rsidRPr="00621643">
        <w:rPr>
          <w:rFonts w:ascii="Segoe UI Historic" w:hAnsi="Segoe UI Historic" w:cs="Segoe UI Historic"/>
          <w:b/>
          <w:bCs/>
          <w:sz w:val="20"/>
          <w:szCs w:val="20"/>
        </w:rPr>
        <w:t xml:space="preserve">survival and livelihood protection </w:t>
      </w:r>
      <w:r w:rsidR="000F0287" w:rsidRPr="00621643">
        <w:rPr>
          <w:rFonts w:ascii="Segoe UI Historic" w:hAnsi="Segoe UI Historic" w:cs="Segoe UI Historic"/>
          <w:b/>
          <w:bCs/>
          <w:sz w:val="20"/>
          <w:szCs w:val="20"/>
        </w:rPr>
        <w:t>risks</w:t>
      </w:r>
      <w:r w:rsidR="000F0287" w:rsidRPr="00621643">
        <w:rPr>
          <w:rFonts w:ascii="Segoe UI Historic" w:hAnsi="Segoe UI Historic" w:cs="Segoe UI Historic"/>
          <w:sz w:val="20"/>
          <w:szCs w:val="20"/>
        </w:rPr>
        <w:t xml:space="preserve"> and</w:t>
      </w:r>
      <w:r w:rsidRPr="00621643">
        <w:rPr>
          <w:rFonts w:ascii="Segoe UI Historic" w:hAnsi="Segoe UI Historic" w:cs="Segoe UI Historic"/>
          <w:sz w:val="20"/>
          <w:szCs w:val="20"/>
        </w:rPr>
        <w:t xml:space="preserve"> supports differentiation of early action decisions across contexts and population groups.</w:t>
      </w:r>
      <w:r w:rsidR="000F0287" w:rsidRPr="00621643">
        <w:rPr>
          <w:rFonts w:ascii="Segoe UI Historic" w:hAnsi="Segoe UI Historic" w:cs="Segoe UI Historic"/>
          <w:sz w:val="20"/>
          <w:szCs w:val="20"/>
        </w:rPr>
        <w:t xml:space="preserve"> </w:t>
      </w:r>
    </w:p>
    <w:p w14:paraId="4AA8545B" w14:textId="77777777" w:rsidR="000F0287" w:rsidRPr="00621643" w:rsidRDefault="009E3C42" w:rsidP="002C066D">
      <w:pPr>
        <w:pStyle w:val="ListParagraph"/>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also analyses </w:t>
      </w:r>
      <w:r w:rsidRPr="00621643">
        <w:rPr>
          <w:rFonts w:ascii="Segoe UI Historic" w:hAnsi="Segoe UI Historic" w:cs="Segoe UI Historic"/>
          <w:b/>
          <w:bCs/>
          <w:sz w:val="20"/>
          <w:szCs w:val="20"/>
        </w:rPr>
        <w:t>forecast skill and uncertainty</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trigger sensitivity</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false-alarm versus missed-event trade-offs</w:t>
      </w:r>
      <w:r w:rsidRPr="00621643">
        <w:rPr>
          <w:rFonts w:ascii="Segoe UI Historic" w:hAnsi="Segoe UI Historic" w:cs="Segoe UI Historic"/>
          <w:sz w:val="20"/>
          <w:szCs w:val="20"/>
        </w:rPr>
        <w:t xml:space="preserve">, ensuring </w:t>
      </w:r>
      <w:proofErr w:type="gramStart"/>
      <w:r w:rsidRPr="00621643">
        <w:rPr>
          <w:rFonts w:ascii="Segoe UI Historic" w:hAnsi="Segoe UI Historic" w:cs="Segoe UI Historic"/>
          <w:sz w:val="20"/>
          <w:szCs w:val="20"/>
        </w:rPr>
        <w:t>that trigger</w:t>
      </w:r>
      <w:proofErr w:type="gramEnd"/>
      <w:r w:rsidRPr="00621643">
        <w:rPr>
          <w:rFonts w:ascii="Segoe UI Historic" w:hAnsi="Segoe UI Historic" w:cs="Segoe UI Historic"/>
          <w:sz w:val="20"/>
          <w:szCs w:val="20"/>
        </w:rPr>
        <w:t xml:space="preserve"> logic balances timeliness, credibility, and operational risk. In addition, IRID conducts </w:t>
      </w:r>
      <w:r w:rsidRPr="00621643">
        <w:rPr>
          <w:rFonts w:ascii="Segoe UI Historic" w:hAnsi="Segoe UI Historic" w:cs="Segoe UI Historic"/>
          <w:b/>
          <w:bCs/>
          <w:sz w:val="20"/>
          <w:szCs w:val="20"/>
        </w:rPr>
        <w:t>end-to-end early warning system performance analysis</w:t>
      </w:r>
      <w:r w:rsidRPr="00621643">
        <w:rPr>
          <w:rFonts w:ascii="Segoe UI Historic" w:hAnsi="Segoe UI Historic" w:cs="Segoe UI Historic"/>
          <w:sz w:val="20"/>
          <w:szCs w:val="20"/>
        </w:rPr>
        <w:t xml:space="preserve">, covering </w:t>
      </w:r>
      <w:r w:rsidRPr="00621643">
        <w:rPr>
          <w:rFonts w:ascii="Segoe UI Historic" w:hAnsi="Segoe UI Historic" w:cs="Segoe UI Historic"/>
          <w:b/>
          <w:bCs/>
          <w:sz w:val="20"/>
          <w:szCs w:val="20"/>
        </w:rPr>
        <w:t>data availability and monitoring networks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information flows and communication pathways</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user needs and usability of warning products</w:t>
      </w:r>
      <w:r w:rsidRPr="00621643">
        <w:rPr>
          <w:rFonts w:ascii="Segoe UI Historic" w:hAnsi="Segoe UI Historic" w:cs="Segoe UI Historic"/>
          <w:sz w:val="20"/>
          <w:szCs w:val="20"/>
        </w:rPr>
        <w:t xml:space="preserve"> for decision-makers.</w:t>
      </w:r>
      <w:r w:rsidR="000F0287" w:rsidRPr="00621643">
        <w:rPr>
          <w:rFonts w:ascii="Segoe UI Historic" w:hAnsi="Segoe UI Historic" w:cs="Segoe UI Historic"/>
          <w:sz w:val="20"/>
          <w:szCs w:val="20"/>
        </w:rPr>
        <w:t xml:space="preserve"> </w:t>
      </w:r>
    </w:p>
    <w:p w14:paraId="3F021923" w14:textId="4C5742BE" w:rsidR="009E3C42" w:rsidRPr="00621643" w:rsidRDefault="009E3C42" w:rsidP="002C066D">
      <w:pPr>
        <w:pStyle w:val="ListParagraph"/>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This work further includes assessment of </w:t>
      </w:r>
      <w:r w:rsidRPr="00621643">
        <w:rPr>
          <w:rFonts w:ascii="Segoe UI Historic" w:hAnsi="Segoe UI Historic" w:cs="Segoe UI Historic"/>
          <w:b/>
          <w:bCs/>
          <w:sz w:val="20"/>
          <w:szCs w:val="20"/>
        </w:rPr>
        <w:t>institutional roles and coordination</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readiness to act</w:t>
      </w:r>
      <w:r w:rsidRPr="00621643">
        <w:rPr>
          <w:rFonts w:ascii="Segoe UI Historic" w:hAnsi="Segoe UI Historic" w:cs="Segoe UI Historic"/>
          <w:sz w:val="20"/>
          <w:szCs w:val="20"/>
        </w:rPr>
        <w:t xml:space="preserve">, and alignment of early warning systems with </w:t>
      </w:r>
      <w:r w:rsidRPr="00621643">
        <w:rPr>
          <w:rFonts w:ascii="Segoe UI Historic" w:hAnsi="Segoe UI Historic" w:cs="Segoe UI Historic"/>
          <w:b/>
          <w:bCs/>
          <w:sz w:val="20"/>
          <w:szCs w:val="20"/>
        </w:rPr>
        <w:t>standard operating procedures (SOPs)</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contingency or risk-financing mechanisms</w:t>
      </w:r>
      <w:r w:rsidRPr="00621643">
        <w:rPr>
          <w:rFonts w:ascii="Segoe UI Historic" w:hAnsi="Segoe UI Historic" w:cs="Segoe UI Historic"/>
          <w:sz w:val="20"/>
          <w:szCs w:val="20"/>
        </w:rPr>
        <w:t xml:space="preserve">, to ensure early warnings consistently translate into </w:t>
      </w:r>
      <w:r w:rsidRPr="00621643">
        <w:rPr>
          <w:rFonts w:ascii="Segoe UI Historic" w:hAnsi="Segoe UI Historic" w:cs="Segoe UI Historic"/>
          <w:b/>
          <w:bCs/>
          <w:sz w:val="20"/>
          <w:szCs w:val="20"/>
        </w:rPr>
        <w:t>timely, appropriate, and effective action</w:t>
      </w:r>
      <w:r w:rsidRPr="00621643">
        <w:rPr>
          <w:rFonts w:ascii="Segoe UI Historic" w:hAnsi="Segoe UI Historic" w:cs="Segoe UI Historic"/>
          <w:sz w:val="20"/>
          <w:szCs w:val="20"/>
        </w:rPr>
        <w:t>.</w:t>
      </w:r>
    </w:p>
    <w:p w14:paraId="36653165" w14:textId="4E8B22C3" w:rsidR="00A56547" w:rsidRPr="00621643" w:rsidRDefault="00A56547" w:rsidP="002C066D">
      <w:pPr>
        <w:pStyle w:val="ListParagraph"/>
        <w:spacing w:after="0" w:line="276" w:lineRule="auto"/>
        <w:ind w:left="770"/>
        <w:jc w:val="both"/>
        <w:rPr>
          <w:rFonts w:ascii="Segoe UI Historic" w:hAnsi="Segoe UI Historic" w:cs="Segoe UI Historic"/>
          <w:sz w:val="20"/>
          <w:szCs w:val="20"/>
        </w:rPr>
      </w:pPr>
    </w:p>
    <w:p w14:paraId="5D9658DB" w14:textId="77777777" w:rsidR="00AF4ED6" w:rsidRPr="00621643" w:rsidRDefault="005A65EC" w:rsidP="002C066D">
      <w:pPr>
        <w:pStyle w:val="ListParagraph"/>
        <w:numPr>
          <w:ilvl w:val="0"/>
          <w:numId w:val="14"/>
        </w:numPr>
        <w:spacing w:after="0" w:line="276" w:lineRule="auto"/>
        <w:ind w:left="770"/>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 xml:space="preserve">Scenario </w:t>
      </w:r>
      <w:r w:rsidR="00446D0E" w:rsidRPr="00621643">
        <w:rPr>
          <w:rFonts w:ascii="Segoe UI Historic" w:hAnsi="Segoe UI Historic" w:cs="Segoe UI Historic"/>
          <w:b/>
          <w:bCs/>
          <w:color w:val="C00000"/>
          <w:sz w:val="20"/>
          <w:szCs w:val="20"/>
          <w:u w:val="single"/>
        </w:rPr>
        <w:t>A</w:t>
      </w:r>
      <w:r w:rsidRPr="00621643">
        <w:rPr>
          <w:rFonts w:ascii="Segoe UI Historic" w:hAnsi="Segoe UI Historic" w:cs="Segoe UI Historic"/>
          <w:b/>
          <w:bCs/>
          <w:color w:val="C00000"/>
          <w:sz w:val="20"/>
          <w:szCs w:val="20"/>
          <w:u w:val="single"/>
        </w:rPr>
        <w:t xml:space="preserve">nalysis and </w:t>
      </w:r>
      <w:r w:rsidR="00446D0E" w:rsidRPr="00621643">
        <w:rPr>
          <w:rFonts w:ascii="Segoe UI Historic" w:hAnsi="Segoe UI Historic" w:cs="Segoe UI Historic"/>
          <w:b/>
          <w:bCs/>
          <w:color w:val="C00000"/>
          <w:sz w:val="20"/>
          <w:szCs w:val="20"/>
          <w:u w:val="single"/>
        </w:rPr>
        <w:t>S</w:t>
      </w:r>
      <w:r w:rsidRPr="00621643">
        <w:rPr>
          <w:rFonts w:ascii="Segoe UI Historic" w:hAnsi="Segoe UI Historic" w:cs="Segoe UI Historic"/>
          <w:b/>
          <w:bCs/>
          <w:color w:val="C00000"/>
          <w:sz w:val="20"/>
          <w:szCs w:val="20"/>
          <w:u w:val="single"/>
        </w:rPr>
        <w:t>tress testing:</w:t>
      </w:r>
      <w:r w:rsidRPr="00621643">
        <w:rPr>
          <w:rFonts w:ascii="Segoe UI Historic" w:hAnsi="Segoe UI Historic" w:cs="Segoe UI Historic"/>
          <w:color w:val="C00000"/>
          <w:sz w:val="20"/>
          <w:szCs w:val="20"/>
        </w:rPr>
        <w:t xml:space="preserve"> </w:t>
      </w:r>
      <w:r w:rsidR="00256D25" w:rsidRPr="00621643">
        <w:rPr>
          <w:rFonts w:ascii="Segoe UI Historic" w:hAnsi="Segoe UI Historic" w:cs="Segoe UI Historic"/>
          <w:sz w:val="20"/>
          <w:szCs w:val="20"/>
        </w:rPr>
        <w:t xml:space="preserve">IRID undertakes </w:t>
      </w:r>
      <w:r w:rsidR="00256D25" w:rsidRPr="00621643">
        <w:rPr>
          <w:rFonts w:ascii="Segoe UI Historic" w:hAnsi="Segoe UI Historic" w:cs="Segoe UI Historic"/>
          <w:b/>
          <w:bCs/>
          <w:sz w:val="20"/>
          <w:szCs w:val="20"/>
        </w:rPr>
        <w:t>forward-looking scenario analysis and stress testing</w:t>
      </w:r>
      <w:r w:rsidR="00256D25" w:rsidRPr="00621643">
        <w:rPr>
          <w:rFonts w:ascii="Segoe UI Historic" w:hAnsi="Segoe UI Historic" w:cs="Segoe UI Historic"/>
          <w:sz w:val="20"/>
          <w:szCs w:val="20"/>
        </w:rPr>
        <w:t xml:space="preserve"> to explore how </w:t>
      </w:r>
      <w:r w:rsidR="00256D25" w:rsidRPr="00621643">
        <w:rPr>
          <w:rFonts w:ascii="Segoe UI Historic" w:hAnsi="Segoe UI Historic" w:cs="Segoe UI Historic"/>
          <w:b/>
          <w:bCs/>
          <w:sz w:val="20"/>
          <w:szCs w:val="20"/>
        </w:rPr>
        <w:t>drought, flood, market, conflict, and compound shocks</w:t>
      </w:r>
      <w:r w:rsidR="00256D25" w:rsidRPr="00621643">
        <w:rPr>
          <w:rFonts w:ascii="Segoe UI Historic" w:hAnsi="Segoe UI Historic" w:cs="Segoe UI Historic"/>
          <w:sz w:val="20"/>
          <w:szCs w:val="20"/>
        </w:rPr>
        <w:t xml:space="preserve"> affect households, livelihoods, and systems under different conditions.</w:t>
      </w:r>
      <w:r w:rsidR="00AF4ED6" w:rsidRPr="00621643">
        <w:rPr>
          <w:rFonts w:ascii="Segoe UI Historic" w:hAnsi="Segoe UI Historic" w:cs="Segoe UI Historic"/>
          <w:sz w:val="20"/>
          <w:szCs w:val="20"/>
        </w:rPr>
        <w:t xml:space="preserve"> </w:t>
      </w:r>
    </w:p>
    <w:p w14:paraId="4C4CF214" w14:textId="580F49FD" w:rsidR="00256D25" w:rsidRPr="00621643" w:rsidRDefault="00256D25" w:rsidP="002C066D">
      <w:pPr>
        <w:pStyle w:val="ListParagraph"/>
        <w:spacing w:after="0" w:line="276" w:lineRule="auto"/>
        <w:ind w:left="770"/>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HEA provides the </w:t>
      </w:r>
      <w:r w:rsidRPr="00621643">
        <w:rPr>
          <w:rFonts w:ascii="Segoe UI Historic" w:hAnsi="Segoe UI Historic" w:cs="Segoe UI Historic"/>
          <w:b/>
          <w:bCs/>
          <w:sz w:val="20"/>
          <w:szCs w:val="20"/>
        </w:rPr>
        <w:t>core modelling framework</w:t>
      </w:r>
      <w:r w:rsidRPr="00621643">
        <w:rPr>
          <w:rFonts w:ascii="Segoe UI Historic" w:hAnsi="Segoe UI Historic" w:cs="Segoe UI Historic"/>
          <w:sz w:val="20"/>
          <w:szCs w:val="20"/>
        </w:rPr>
        <w:t xml:space="preserve">, enabling quantification of </w:t>
      </w:r>
      <w:r w:rsidRPr="00621643">
        <w:rPr>
          <w:rFonts w:ascii="Segoe UI Historic" w:hAnsi="Segoe UI Historic" w:cs="Segoe UI Historic"/>
          <w:b/>
          <w:bCs/>
          <w:sz w:val="20"/>
          <w:szCs w:val="20"/>
        </w:rPr>
        <w:t>food deficits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income losses</w:t>
      </w:r>
      <w:proofErr w:type="gramStart"/>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coping</w:t>
      </w:r>
      <w:proofErr w:type="gramEnd"/>
      <w:r w:rsidRPr="00621643">
        <w:rPr>
          <w:rFonts w:ascii="Segoe UI Historic" w:hAnsi="Segoe UI Historic" w:cs="Segoe UI Historic"/>
          <w:b/>
          <w:bCs/>
          <w:sz w:val="20"/>
          <w:szCs w:val="20"/>
        </w:rPr>
        <w:t xml:space="preserve"> capacity limits</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recovery trajectories</w:t>
      </w:r>
      <w:r w:rsidRPr="00621643">
        <w:rPr>
          <w:rFonts w:ascii="Segoe UI Historic" w:hAnsi="Segoe UI Historic" w:cs="Segoe UI Historic"/>
          <w:sz w:val="20"/>
          <w:szCs w:val="20"/>
        </w:rPr>
        <w:t xml:space="preserve"> under mild, moderate, and severe scenarios. Analysis includes </w:t>
      </w:r>
      <w:r w:rsidRPr="00621643">
        <w:rPr>
          <w:rFonts w:ascii="Segoe UI Historic" w:hAnsi="Segoe UI Historic" w:cs="Segoe UI Historic"/>
          <w:b/>
          <w:bCs/>
          <w:sz w:val="20"/>
          <w:szCs w:val="20"/>
        </w:rPr>
        <w:t>sensitivity testing of key assumptions</w:t>
      </w:r>
      <w:r w:rsidRPr="00621643">
        <w:rPr>
          <w:rFonts w:ascii="Segoe UI Historic" w:hAnsi="Segoe UI Historic" w:cs="Segoe UI Historic"/>
          <w:sz w:val="20"/>
          <w:szCs w:val="20"/>
        </w:rPr>
        <w:t xml:space="preserve"> such as </w:t>
      </w:r>
      <w:r w:rsidRPr="00621643">
        <w:rPr>
          <w:rFonts w:ascii="Segoe UI Historic" w:hAnsi="Segoe UI Historic" w:cs="Segoe UI Historic"/>
          <w:b/>
          <w:bCs/>
          <w:sz w:val="20"/>
          <w:szCs w:val="20"/>
        </w:rPr>
        <w:t>market access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price volatility</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mobility constraints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service disruption</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conflict dynamics</w:t>
      </w:r>
      <w:r w:rsidRPr="00621643">
        <w:rPr>
          <w:rFonts w:ascii="Segoe UI Historic" w:hAnsi="Segoe UI Historic" w:cs="Segoe UI Historic"/>
          <w:sz w:val="20"/>
          <w:szCs w:val="20"/>
        </w:rPr>
        <w:t>.</w:t>
      </w:r>
    </w:p>
    <w:p w14:paraId="3EEFCFEC" w14:textId="77777777" w:rsidR="00256D25" w:rsidRPr="00621643" w:rsidRDefault="00256D25" w:rsidP="002C066D">
      <w:pPr>
        <w:pStyle w:val="ListParagraph"/>
        <w:spacing w:after="0" w:line="276" w:lineRule="auto"/>
        <w:ind w:left="770"/>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also assesses </w:t>
      </w:r>
      <w:r w:rsidRPr="00621643">
        <w:rPr>
          <w:rFonts w:ascii="Segoe UI Historic" w:hAnsi="Segoe UI Historic" w:cs="Segoe UI Historic"/>
          <w:b/>
          <w:bCs/>
          <w:sz w:val="20"/>
          <w:szCs w:val="20"/>
        </w:rPr>
        <w:t>response effectiveness and timing</w:t>
      </w:r>
      <w:r w:rsidRPr="00621643">
        <w:rPr>
          <w:rFonts w:ascii="Segoe UI Historic" w:hAnsi="Segoe UI Historic" w:cs="Segoe UI Historic"/>
          <w:sz w:val="20"/>
          <w:szCs w:val="20"/>
        </w:rPr>
        <w:t xml:space="preserve">, testing how different </w:t>
      </w:r>
      <w:r w:rsidRPr="00621643">
        <w:rPr>
          <w:rFonts w:ascii="Segoe UI Historic" w:hAnsi="Segoe UI Historic" w:cs="Segoe UI Historic"/>
          <w:b/>
          <w:bCs/>
          <w:sz w:val="20"/>
          <w:szCs w:val="20"/>
        </w:rPr>
        <w:t>intervention packages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modalities</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sequencing options</w:t>
      </w:r>
      <w:r w:rsidRPr="00621643">
        <w:rPr>
          <w:rFonts w:ascii="Segoe UI Historic" w:hAnsi="Segoe UI Historic" w:cs="Segoe UI Historic"/>
          <w:sz w:val="20"/>
          <w:szCs w:val="20"/>
        </w:rPr>
        <w:t xml:space="preserve"> perform under alternative scenarios, and identifying where early action or delayed response significantly alters outcomes for households and systems.</w:t>
      </w:r>
    </w:p>
    <w:p w14:paraId="10C08485" w14:textId="1108555F" w:rsidR="00A56547" w:rsidRPr="00621643" w:rsidRDefault="00A56547" w:rsidP="002C066D">
      <w:pPr>
        <w:pStyle w:val="ListParagraph"/>
        <w:spacing w:after="0" w:line="276" w:lineRule="auto"/>
        <w:ind w:left="770"/>
        <w:jc w:val="both"/>
        <w:rPr>
          <w:rFonts w:ascii="Segoe UI Historic" w:hAnsi="Segoe UI Historic" w:cs="Segoe UI Historic"/>
          <w:sz w:val="20"/>
          <w:szCs w:val="20"/>
        </w:rPr>
      </w:pPr>
    </w:p>
    <w:p w14:paraId="3C65A1A4" w14:textId="77777777" w:rsidR="00FA1E24" w:rsidRPr="00621643" w:rsidRDefault="005A65EC" w:rsidP="002C066D">
      <w:pPr>
        <w:pStyle w:val="ListParagraph"/>
        <w:numPr>
          <w:ilvl w:val="0"/>
          <w:numId w:val="14"/>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 xml:space="preserve">Climate–security </w:t>
      </w:r>
      <w:r w:rsidR="00446D0E" w:rsidRPr="00621643">
        <w:rPr>
          <w:rFonts w:ascii="Segoe UI Historic" w:hAnsi="Segoe UI Historic" w:cs="Segoe UI Historic"/>
          <w:b/>
          <w:bCs/>
          <w:color w:val="C00000"/>
          <w:sz w:val="20"/>
          <w:szCs w:val="20"/>
          <w:u w:val="single"/>
        </w:rPr>
        <w:t>A</w:t>
      </w:r>
      <w:r w:rsidRPr="00621643">
        <w:rPr>
          <w:rFonts w:ascii="Segoe UI Historic" w:hAnsi="Segoe UI Historic" w:cs="Segoe UI Historic"/>
          <w:b/>
          <w:bCs/>
          <w:color w:val="C00000"/>
          <w:sz w:val="20"/>
          <w:szCs w:val="20"/>
          <w:u w:val="single"/>
        </w:rPr>
        <w:t>nalysis:</w:t>
      </w:r>
      <w:r w:rsidRPr="00621643">
        <w:rPr>
          <w:rFonts w:ascii="Segoe UI Historic" w:hAnsi="Segoe UI Historic" w:cs="Segoe UI Historic"/>
          <w:color w:val="C00000"/>
          <w:sz w:val="20"/>
          <w:szCs w:val="20"/>
        </w:rPr>
        <w:t xml:space="preserve"> </w:t>
      </w:r>
      <w:r w:rsidR="00FA1E24" w:rsidRPr="00621643">
        <w:rPr>
          <w:rFonts w:ascii="Segoe UI Historic" w:hAnsi="Segoe UI Historic" w:cs="Segoe UI Historic"/>
          <w:sz w:val="20"/>
          <w:szCs w:val="20"/>
        </w:rPr>
        <w:t xml:space="preserve">IRID analyses </w:t>
      </w:r>
      <w:r w:rsidR="00FA1E24" w:rsidRPr="00621643">
        <w:rPr>
          <w:rFonts w:ascii="Segoe UI Historic" w:hAnsi="Segoe UI Historic" w:cs="Segoe UI Historic"/>
          <w:b/>
          <w:bCs/>
          <w:sz w:val="20"/>
          <w:szCs w:val="20"/>
        </w:rPr>
        <w:t>climate–security linkages</w:t>
      </w:r>
      <w:r w:rsidR="00FA1E24" w:rsidRPr="00621643">
        <w:rPr>
          <w:rFonts w:ascii="Segoe UI Historic" w:hAnsi="Segoe UI Historic" w:cs="Segoe UI Historic"/>
          <w:sz w:val="20"/>
          <w:szCs w:val="20"/>
        </w:rPr>
        <w:t xml:space="preserve"> to understand how climate stress interacts with </w:t>
      </w:r>
      <w:r w:rsidR="00FA1E24" w:rsidRPr="00621643">
        <w:rPr>
          <w:rFonts w:ascii="Segoe UI Historic" w:hAnsi="Segoe UI Historic" w:cs="Segoe UI Historic"/>
          <w:b/>
          <w:bCs/>
          <w:sz w:val="20"/>
          <w:szCs w:val="20"/>
        </w:rPr>
        <w:t>livelihood disruption</w:t>
      </w:r>
      <w:r w:rsidR="00FA1E24" w:rsidRPr="00621643">
        <w:rPr>
          <w:rFonts w:ascii="Segoe UI Historic" w:hAnsi="Segoe UI Historic" w:cs="Segoe UI Historic"/>
          <w:sz w:val="20"/>
          <w:szCs w:val="20"/>
        </w:rPr>
        <w:t xml:space="preserve">, </w:t>
      </w:r>
      <w:r w:rsidR="00FA1E24" w:rsidRPr="00621643">
        <w:rPr>
          <w:rFonts w:ascii="Segoe UI Historic" w:hAnsi="Segoe UI Historic" w:cs="Segoe UI Historic"/>
          <w:b/>
          <w:bCs/>
          <w:sz w:val="20"/>
          <w:szCs w:val="20"/>
        </w:rPr>
        <w:t>resource competition</w:t>
      </w:r>
      <w:r w:rsidR="00FA1E24" w:rsidRPr="00621643">
        <w:rPr>
          <w:rFonts w:ascii="Segoe UI Historic" w:hAnsi="Segoe UI Historic" w:cs="Segoe UI Historic"/>
          <w:sz w:val="20"/>
          <w:szCs w:val="20"/>
        </w:rPr>
        <w:t xml:space="preserve">, </w:t>
      </w:r>
      <w:r w:rsidR="00FA1E24" w:rsidRPr="00621643">
        <w:rPr>
          <w:rFonts w:ascii="Segoe UI Historic" w:hAnsi="Segoe UI Historic" w:cs="Segoe UI Historic"/>
          <w:b/>
          <w:bCs/>
          <w:sz w:val="20"/>
          <w:szCs w:val="20"/>
        </w:rPr>
        <w:t>displacement</w:t>
      </w:r>
      <w:r w:rsidR="00FA1E24" w:rsidRPr="00621643">
        <w:rPr>
          <w:rFonts w:ascii="Segoe UI Historic" w:hAnsi="Segoe UI Historic" w:cs="Segoe UI Historic"/>
          <w:sz w:val="20"/>
          <w:szCs w:val="20"/>
        </w:rPr>
        <w:t xml:space="preserve">, and </w:t>
      </w:r>
      <w:r w:rsidR="00FA1E24" w:rsidRPr="00621643">
        <w:rPr>
          <w:rFonts w:ascii="Segoe UI Historic" w:hAnsi="Segoe UI Historic" w:cs="Segoe UI Historic"/>
          <w:b/>
          <w:bCs/>
          <w:sz w:val="20"/>
          <w:szCs w:val="20"/>
        </w:rPr>
        <w:t>conflict dynamics</w:t>
      </w:r>
      <w:r w:rsidR="00FA1E24" w:rsidRPr="00621643">
        <w:rPr>
          <w:rFonts w:ascii="Segoe UI Historic" w:hAnsi="Segoe UI Historic" w:cs="Segoe UI Historic"/>
          <w:sz w:val="20"/>
          <w:szCs w:val="20"/>
        </w:rPr>
        <w:t xml:space="preserve">. HEA is used to ground this analysis in </w:t>
      </w:r>
      <w:r w:rsidR="00FA1E24" w:rsidRPr="00621643">
        <w:rPr>
          <w:rFonts w:ascii="Segoe UI Historic" w:hAnsi="Segoe UI Historic" w:cs="Segoe UI Historic"/>
          <w:b/>
          <w:bCs/>
          <w:sz w:val="20"/>
          <w:szCs w:val="20"/>
        </w:rPr>
        <w:t xml:space="preserve">household economic </w:t>
      </w:r>
      <w:proofErr w:type="spellStart"/>
      <w:r w:rsidR="00FA1E24" w:rsidRPr="00621643">
        <w:rPr>
          <w:rFonts w:ascii="Segoe UI Historic" w:hAnsi="Segoe UI Historic" w:cs="Segoe UI Historic"/>
          <w:b/>
          <w:bCs/>
          <w:sz w:val="20"/>
          <w:szCs w:val="20"/>
        </w:rPr>
        <w:t>behaviour</w:t>
      </w:r>
      <w:proofErr w:type="spellEnd"/>
      <w:r w:rsidR="00FA1E24" w:rsidRPr="00621643">
        <w:rPr>
          <w:rFonts w:ascii="Segoe UI Historic" w:hAnsi="Segoe UI Historic" w:cs="Segoe UI Historic"/>
          <w:sz w:val="20"/>
          <w:szCs w:val="20"/>
        </w:rPr>
        <w:t xml:space="preserve">, explaining how shocks drive </w:t>
      </w:r>
      <w:r w:rsidR="00FA1E24" w:rsidRPr="00621643">
        <w:rPr>
          <w:rFonts w:ascii="Segoe UI Historic" w:hAnsi="Segoe UI Historic" w:cs="Segoe UI Historic"/>
          <w:b/>
          <w:bCs/>
          <w:sz w:val="20"/>
          <w:szCs w:val="20"/>
        </w:rPr>
        <w:t>distress migration</w:t>
      </w:r>
      <w:r w:rsidR="00FA1E24" w:rsidRPr="00621643">
        <w:rPr>
          <w:rFonts w:ascii="Segoe UI Historic" w:hAnsi="Segoe UI Historic" w:cs="Segoe UI Historic"/>
          <w:sz w:val="20"/>
          <w:szCs w:val="20"/>
        </w:rPr>
        <w:t xml:space="preserve">, </w:t>
      </w:r>
      <w:r w:rsidR="00FA1E24" w:rsidRPr="00621643">
        <w:rPr>
          <w:rFonts w:ascii="Segoe UI Historic" w:hAnsi="Segoe UI Historic" w:cs="Segoe UI Historic"/>
          <w:b/>
          <w:bCs/>
          <w:sz w:val="20"/>
          <w:szCs w:val="20"/>
        </w:rPr>
        <w:t>asset stripping</w:t>
      </w:r>
      <w:r w:rsidR="00FA1E24" w:rsidRPr="00621643">
        <w:rPr>
          <w:rFonts w:ascii="Segoe UI Historic" w:hAnsi="Segoe UI Historic" w:cs="Segoe UI Historic"/>
          <w:sz w:val="20"/>
          <w:szCs w:val="20"/>
        </w:rPr>
        <w:t xml:space="preserve">, </w:t>
      </w:r>
      <w:r w:rsidR="00FA1E24" w:rsidRPr="00621643">
        <w:rPr>
          <w:rFonts w:ascii="Segoe UI Historic" w:hAnsi="Segoe UI Historic" w:cs="Segoe UI Historic"/>
          <w:b/>
          <w:bCs/>
          <w:sz w:val="20"/>
          <w:szCs w:val="20"/>
        </w:rPr>
        <w:t>negative coping</w:t>
      </w:r>
      <w:r w:rsidR="00FA1E24" w:rsidRPr="00621643">
        <w:rPr>
          <w:rFonts w:ascii="Segoe UI Historic" w:hAnsi="Segoe UI Historic" w:cs="Segoe UI Historic"/>
          <w:sz w:val="20"/>
          <w:szCs w:val="20"/>
        </w:rPr>
        <w:t>, and heightened competition over land, water, and services.</w:t>
      </w:r>
    </w:p>
    <w:p w14:paraId="21F6F7AE" w14:textId="77777777" w:rsidR="00FA1E24" w:rsidRPr="00621643" w:rsidRDefault="00FA1E24" w:rsidP="002C066D">
      <w:pPr>
        <w:pStyle w:val="ListParagraph"/>
        <w:spacing w:after="0" w:line="276" w:lineRule="auto"/>
        <w:ind w:left="770"/>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This work integrates </w:t>
      </w:r>
      <w:r w:rsidRPr="00621643">
        <w:rPr>
          <w:rFonts w:ascii="Segoe UI Historic" w:hAnsi="Segoe UI Historic" w:cs="Segoe UI Historic"/>
          <w:b/>
          <w:bCs/>
          <w:sz w:val="20"/>
          <w:szCs w:val="20"/>
        </w:rPr>
        <w:t>place-based hotspot analysis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displacement pathway analysis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political economy and governance assessment</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social cohesion analysis</w:t>
      </w:r>
      <w:r w:rsidRPr="00621643">
        <w:rPr>
          <w:rFonts w:ascii="Segoe UI Historic" w:hAnsi="Segoe UI Historic" w:cs="Segoe UI Historic"/>
          <w:sz w:val="20"/>
          <w:szCs w:val="20"/>
        </w:rPr>
        <w:t xml:space="preserve"> to identify pathways through which climate shocks contribute to </w:t>
      </w:r>
      <w:r w:rsidRPr="00621643">
        <w:rPr>
          <w:rFonts w:ascii="Segoe UI Historic" w:hAnsi="Segoe UI Historic" w:cs="Segoe UI Historic"/>
          <w:b/>
          <w:bCs/>
          <w:sz w:val="20"/>
          <w:szCs w:val="20"/>
        </w:rPr>
        <w:t>instability, insecurity, and conflict</w:t>
      </w:r>
      <w:r w:rsidRPr="00621643">
        <w:rPr>
          <w:rFonts w:ascii="Segoe UI Historic" w:hAnsi="Segoe UI Historic" w:cs="Segoe UI Historic"/>
          <w:sz w:val="20"/>
          <w:szCs w:val="20"/>
        </w:rPr>
        <w:t xml:space="preserve">, and to inform </w:t>
      </w:r>
      <w:r w:rsidRPr="00621643">
        <w:rPr>
          <w:rFonts w:ascii="Segoe UI Historic" w:hAnsi="Segoe UI Historic" w:cs="Segoe UI Historic"/>
          <w:b/>
          <w:bCs/>
          <w:sz w:val="20"/>
          <w:szCs w:val="20"/>
        </w:rPr>
        <w:t xml:space="preserve">policy, </w:t>
      </w:r>
      <w:proofErr w:type="spellStart"/>
      <w:r w:rsidRPr="00621643">
        <w:rPr>
          <w:rFonts w:ascii="Segoe UI Historic" w:hAnsi="Segoe UI Historic" w:cs="Segoe UI Historic"/>
          <w:b/>
          <w:bCs/>
          <w:sz w:val="20"/>
          <w:szCs w:val="20"/>
        </w:rPr>
        <w:t>programme</w:t>
      </w:r>
      <w:proofErr w:type="spellEnd"/>
      <w:r w:rsidRPr="00621643">
        <w:rPr>
          <w:rFonts w:ascii="Segoe UI Historic" w:hAnsi="Segoe UI Historic" w:cs="Segoe UI Historic"/>
          <w:b/>
          <w:bCs/>
          <w:sz w:val="20"/>
          <w:szCs w:val="20"/>
        </w:rPr>
        <w:t>, and peace-sensitive design</w:t>
      </w:r>
      <w:r w:rsidRPr="00621643">
        <w:rPr>
          <w:rFonts w:ascii="Segoe UI Historic" w:hAnsi="Segoe UI Historic" w:cs="Segoe UI Historic"/>
          <w:sz w:val="20"/>
          <w:szCs w:val="20"/>
        </w:rPr>
        <w:t>.</w:t>
      </w:r>
    </w:p>
    <w:p w14:paraId="14CEB2F8" w14:textId="1A88A5A8" w:rsidR="005A65EC" w:rsidRPr="00621643" w:rsidRDefault="005A65EC" w:rsidP="002C066D">
      <w:pPr>
        <w:pStyle w:val="ListParagraph"/>
        <w:spacing w:after="0" w:line="276" w:lineRule="auto"/>
        <w:ind w:left="770"/>
        <w:jc w:val="both"/>
        <w:rPr>
          <w:rFonts w:ascii="Segoe UI Historic" w:hAnsi="Segoe UI Historic" w:cs="Segoe UI Historic"/>
          <w:sz w:val="20"/>
          <w:szCs w:val="20"/>
        </w:rPr>
      </w:pPr>
    </w:p>
    <w:p w14:paraId="10B22BCB" w14:textId="64D4AD62" w:rsidR="00CB3490" w:rsidRPr="00621643" w:rsidRDefault="00CB3490" w:rsidP="002C066D">
      <w:pPr>
        <w:spacing w:after="0" w:line="276" w:lineRule="auto"/>
        <w:jc w:val="both"/>
        <w:rPr>
          <w:rFonts w:ascii="Segoe UI Historic" w:hAnsi="Segoe UI Historic" w:cs="Segoe UI Historic"/>
          <w:i/>
          <w:iCs/>
          <w:sz w:val="20"/>
          <w:szCs w:val="20"/>
          <w:u w:val="single"/>
        </w:rPr>
      </w:pPr>
      <w:r w:rsidRPr="00621643">
        <w:rPr>
          <w:rFonts w:ascii="Segoe UI Historic" w:hAnsi="Segoe UI Historic" w:cs="Segoe UI Historic"/>
          <w:i/>
          <w:iCs/>
          <w:sz w:val="20"/>
          <w:szCs w:val="20"/>
          <w:u w:val="single"/>
        </w:rPr>
        <w:lastRenderedPageBreak/>
        <w:t>Across climate risk, early warning, scenario analysis, and climate–security work, IRID integrates HEA to translate shocks into household-level outcomes, thresholds, and decision-relevant evidence.</w:t>
      </w:r>
    </w:p>
    <w:p w14:paraId="375F212C" w14:textId="77777777" w:rsidR="004A52E2" w:rsidRPr="00621643" w:rsidRDefault="004A52E2" w:rsidP="002C066D">
      <w:pPr>
        <w:spacing w:after="0" w:line="276" w:lineRule="auto"/>
        <w:jc w:val="both"/>
        <w:rPr>
          <w:rFonts w:ascii="Segoe UI Historic" w:hAnsi="Segoe UI Historic" w:cs="Segoe UI Historic"/>
          <w:i/>
          <w:iCs/>
          <w:sz w:val="20"/>
          <w:szCs w:val="20"/>
          <w:u w:val="single"/>
        </w:rPr>
      </w:pPr>
    </w:p>
    <w:p w14:paraId="58B49907" w14:textId="25EB5F07" w:rsidR="005A65EC" w:rsidRPr="00621643" w:rsidRDefault="004A52E2" w:rsidP="00890D4B">
      <w:pPr>
        <w:pStyle w:val="Heading5"/>
        <w:rPr>
          <w:rFonts w:ascii="Segoe UI Historic" w:hAnsi="Segoe UI Historic" w:cs="Segoe UI Historic"/>
        </w:rPr>
      </w:pPr>
      <w:bookmarkStart w:id="5" w:name="_Toc218937006"/>
      <w:r w:rsidRPr="00621643">
        <w:rPr>
          <w:rFonts w:ascii="Segoe UI Historic" w:hAnsi="Segoe UI Historic" w:cs="Segoe UI Historic"/>
        </w:rPr>
        <w:t xml:space="preserve">Pillar 2: </w:t>
      </w:r>
      <w:r w:rsidR="005A65EC" w:rsidRPr="00621643">
        <w:rPr>
          <w:rFonts w:ascii="Segoe UI Historic" w:hAnsi="Segoe UI Historic" w:cs="Segoe UI Historic"/>
        </w:rPr>
        <w:t>Natural Capital and Ecosystems</w:t>
      </w:r>
      <w:bookmarkEnd w:id="5"/>
    </w:p>
    <w:p w14:paraId="049F1E3F" w14:textId="77777777" w:rsidR="004A52E2" w:rsidRPr="00621643" w:rsidRDefault="004A52E2"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provides applied analysis and advisory support on </w:t>
      </w:r>
      <w:r w:rsidRPr="00621643">
        <w:rPr>
          <w:rFonts w:ascii="Segoe UI Historic" w:hAnsi="Segoe UI Historic" w:cs="Segoe UI Historic"/>
          <w:b/>
          <w:bCs/>
          <w:sz w:val="20"/>
          <w:szCs w:val="20"/>
        </w:rPr>
        <w:t>natural capital and ecosystem systems</w:t>
      </w:r>
      <w:r w:rsidRPr="00621643">
        <w:rPr>
          <w:rFonts w:ascii="Segoe UI Historic" w:hAnsi="Segoe UI Historic" w:cs="Segoe UI Historic"/>
          <w:sz w:val="20"/>
          <w:szCs w:val="20"/>
        </w:rPr>
        <w:t>, with a focus on dryland and fragile environments where livelihoods, climate risk, and resource governance intersect.</w:t>
      </w:r>
    </w:p>
    <w:p w14:paraId="67580185" w14:textId="022193CD" w:rsidR="004A52E2" w:rsidRPr="00621643" w:rsidRDefault="004A52E2" w:rsidP="002C066D">
      <w:pPr>
        <w:numPr>
          <w:ilvl w:val="0"/>
          <w:numId w:val="1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Rangeland and dryland system analytics</w:t>
      </w:r>
      <w:r w:rsidRPr="00621643">
        <w:rPr>
          <w:rFonts w:ascii="Segoe UI Historic" w:hAnsi="Segoe UI Historic" w:cs="Segoe UI Historic"/>
          <w:color w:val="C00000"/>
          <w:sz w:val="20"/>
          <w:szCs w:val="20"/>
          <w:u w:val="single"/>
        </w:rPr>
        <w:t>:</w:t>
      </w:r>
      <w:r w:rsidRPr="00621643">
        <w:rPr>
          <w:rFonts w:ascii="Segoe UI Historic" w:hAnsi="Segoe UI Historic" w:cs="Segoe UI Historic"/>
          <w:color w:val="C00000"/>
          <w:sz w:val="20"/>
          <w:szCs w:val="20"/>
        </w:rPr>
        <w:t xml:space="preserve"> </w:t>
      </w:r>
      <w:r w:rsidRPr="00621643">
        <w:rPr>
          <w:rFonts w:ascii="Segoe UI Historic" w:hAnsi="Segoe UI Historic" w:cs="Segoe UI Historic"/>
          <w:sz w:val="20"/>
          <w:szCs w:val="20"/>
        </w:rPr>
        <w:t xml:space="preserve">analysis of vegetation and pasture conditions (including remote sensing), grazing pressure, carrying capacity proxies, land degradation drivers, and </w:t>
      </w:r>
      <w:r w:rsidR="00787506" w:rsidRPr="00621643">
        <w:rPr>
          <w:rFonts w:ascii="Segoe UI Historic" w:hAnsi="Segoe UI Historic" w:cs="Segoe UI Historic"/>
          <w:sz w:val="20"/>
          <w:szCs w:val="20"/>
        </w:rPr>
        <w:t>prioritization</w:t>
      </w:r>
      <w:r w:rsidRPr="00621643">
        <w:rPr>
          <w:rFonts w:ascii="Segoe UI Historic" w:hAnsi="Segoe UI Historic" w:cs="Segoe UI Historic"/>
          <w:sz w:val="20"/>
          <w:szCs w:val="20"/>
        </w:rPr>
        <w:t xml:space="preserve"> of restoration and resilience interventions.</w:t>
      </w:r>
    </w:p>
    <w:p w14:paraId="363F32B8" w14:textId="77777777" w:rsidR="004A52E2" w:rsidRPr="00621643" w:rsidRDefault="004A52E2" w:rsidP="002C066D">
      <w:pPr>
        <w:numPr>
          <w:ilvl w:val="0"/>
          <w:numId w:val="1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Water and land systems analysis:</w:t>
      </w:r>
      <w:r w:rsidRPr="00621643">
        <w:rPr>
          <w:rFonts w:ascii="Segoe UI Historic" w:hAnsi="Segoe UI Historic" w:cs="Segoe UI Historic"/>
          <w:sz w:val="20"/>
          <w:szCs w:val="20"/>
        </w:rPr>
        <w:t xml:space="preserve"> mapping and analysis of water access and functionality, watershed dynamics, land-use and land-cover change, and drought-related water risk, with attention to sustainability and access constraints.</w:t>
      </w:r>
    </w:p>
    <w:p w14:paraId="318989CC" w14:textId="77777777" w:rsidR="004A52E2" w:rsidRPr="00621643" w:rsidRDefault="004A52E2" w:rsidP="002C066D">
      <w:pPr>
        <w:numPr>
          <w:ilvl w:val="0"/>
          <w:numId w:val="1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Coastal and blue economy diagnostics:</w:t>
      </w:r>
      <w:r w:rsidRPr="00621643">
        <w:rPr>
          <w:rFonts w:ascii="Segoe UI Historic" w:hAnsi="Segoe UI Historic" w:cs="Segoe UI Historic"/>
          <w:sz w:val="20"/>
          <w:szCs w:val="20"/>
        </w:rPr>
        <w:t xml:space="preserve"> analysis of coastal livelihoods and resource use, including risks, pressures, and opportunities linked to fisheries, coastal ecosystems, and climate exposure, where data availability allows.</w:t>
      </w:r>
    </w:p>
    <w:p w14:paraId="04781F7E" w14:textId="77777777" w:rsidR="004A52E2" w:rsidRPr="00621643" w:rsidRDefault="004A52E2" w:rsidP="002C066D">
      <w:pPr>
        <w:numPr>
          <w:ilvl w:val="0"/>
          <w:numId w:val="1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Ecosystem services and nature-based solutions (</w:t>
      </w:r>
      <w:proofErr w:type="spellStart"/>
      <w:r w:rsidRPr="00621643">
        <w:rPr>
          <w:rFonts w:ascii="Segoe UI Historic" w:hAnsi="Segoe UI Historic" w:cs="Segoe UI Historic"/>
          <w:b/>
          <w:bCs/>
          <w:color w:val="C00000"/>
          <w:sz w:val="20"/>
          <w:szCs w:val="20"/>
          <w:u w:val="single"/>
        </w:rPr>
        <w:t>NbS</w:t>
      </w:r>
      <w:proofErr w:type="spellEnd"/>
      <w:r w:rsidRPr="00621643">
        <w:rPr>
          <w:rFonts w:ascii="Segoe UI Historic" w:hAnsi="Segoe UI Historic" w:cs="Segoe UI Historic"/>
          <w:b/>
          <w:bCs/>
          <w:color w:val="C00000"/>
          <w:sz w:val="20"/>
          <w:szCs w:val="20"/>
          <w:u w:val="single"/>
        </w:rPr>
        <w:t>):</w:t>
      </w:r>
      <w:r w:rsidRPr="00621643">
        <w:rPr>
          <w:rFonts w:ascii="Segoe UI Historic" w:hAnsi="Segoe UI Historic" w:cs="Segoe UI Historic"/>
          <w:sz w:val="20"/>
          <w:szCs w:val="20"/>
        </w:rPr>
        <w:t xml:space="preserve"> feasibility and benefits analysis of ecosystem services and </w:t>
      </w:r>
      <w:proofErr w:type="spellStart"/>
      <w:r w:rsidRPr="00621643">
        <w:rPr>
          <w:rFonts w:ascii="Segoe UI Historic" w:hAnsi="Segoe UI Historic" w:cs="Segoe UI Historic"/>
          <w:sz w:val="20"/>
          <w:szCs w:val="20"/>
        </w:rPr>
        <w:t>NbS</w:t>
      </w:r>
      <w:proofErr w:type="spellEnd"/>
      <w:r w:rsidRPr="00621643">
        <w:rPr>
          <w:rFonts w:ascii="Segoe UI Historic" w:hAnsi="Segoe UI Historic" w:cs="Segoe UI Historic"/>
          <w:sz w:val="20"/>
          <w:szCs w:val="20"/>
        </w:rPr>
        <w:t xml:space="preserve"> options, including </w:t>
      </w:r>
      <w:proofErr w:type="spellStart"/>
      <w:r w:rsidRPr="00621643">
        <w:rPr>
          <w:rFonts w:ascii="Segoe UI Historic" w:hAnsi="Segoe UI Historic" w:cs="Segoe UI Historic"/>
          <w:sz w:val="20"/>
          <w:szCs w:val="20"/>
        </w:rPr>
        <w:t>prioritisation</w:t>
      </w:r>
      <w:proofErr w:type="spellEnd"/>
      <w:r w:rsidRPr="00621643">
        <w:rPr>
          <w:rFonts w:ascii="Segoe UI Historic" w:hAnsi="Segoe UI Historic" w:cs="Segoe UI Historic"/>
          <w:sz w:val="20"/>
          <w:szCs w:val="20"/>
        </w:rPr>
        <w:t xml:space="preserve"> of interventions that strengthen resilience and livelihoods.</w:t>
      </w:r>
    </w:p>
    <w:p w14:paraId="0F5CEA16" w14:textId="77777777" w:rsidR="004A52E2" w:rsidRPr="00621643" w:rsidRDefault="004A52E2" w:rsidP="002C066D">
      <w:pPr>
        <w:numPr>
          <w:ilvl w:val="0"/>
          <w:numId w:val="1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Natural resource governance and access analysis</w:t>
      </w:r>
      <w:r w:rsidRPr="00621643">
        <w:rPr>
          <w:rFonts w:ascii="Segoe UI Historic" w:hAnsi="Segoe UI Historic" w:cs="Segoe UI Historic"/>
          <w:sz w:val="20"/>
          <w:szCs w:val="20"/>
        </w:rPr>
        <w:t xml:space="preserve"> </w:t>
      </w:r>
      <w:r w:rsidRPr="00621643">
        <w:rPr>
          <w:rFonts w:ascii="Segoe UI Historic" w:hAnsi="Segoe UI Historic" w:cs="Segoe UI Historic"/>
          <w:i/>
          <w:iCs/>
          <w:sz w:val="20"/>
          <w:szCs w:val="20"/>
        </w:rPr>
        <w:t>(cross-cutting: institutions)</w:t>
      </w:r>
      <w:r w:rsidRPr="00621643">
        <w:rPr>
          <w:rFonts w:ascii="Segoe UI Historic" w:hAnsi="Segoe UI Historic" w:cs="Segoe UI Historic"/>
          <w:sz w:val="20"/>
          <w:szCs w:val="20"/>
        </w:rPr>
        <w:t>: assessment of resource tenure, access rules, and management arrangements (e.g. grazing and water governance), and their implications for sustainability, equity, and conflict risk.</w:t>
      </w:r>
    </w:p>
    <w:p w14:paraId="7A8D0224" w14:textId="6ED6C719" w:rsidR="004A52E2" w:rsidRPr="00621643" w:rsidRDefault="004A52E2" w:rsidP="002C066D">
      <w:pPr>
        <w:numPr>
          <w:ilvl w:val="0"/>
          <w:numId w:val="1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Environmental risk and hotspot screening:</w:t>
      </w:r>
      <w:r w:rsidRPr="00621643">
        <w:rPr>
          <w:rFonts w:ascii="Segoe UI Historic" w:hAnsi="Segoe UI Historic" w:cs="Segoe UI Historic"/>
          <w:sz w:val="20"/>
          <w:szCs w:val="20"/>
        </w:rPr>
        <w:t xml:space="preserve"> rapid identification of environmental sensitivities and risks to inform </w:t>
      </w:r>
      <w:proofErr w:type="spellStart"/>
      <w:r w:rsidRPr="00621643">
        <w:rPr>
          <w:rFonts w:ascii="Segoe UI Historic" w:hAnsi="Segoe UI Historic" w:cs="Segoe UI Historic"/>
          <w:sz w:val="20"/>
          <w:szCs w:val="20"/>
        </w:rPr>
        <w:t>programme</w:t>
      </w:r>
      <w:proofErr w:type="spellEnd"/>
      <w:r w:rsidRPr="00621643">
        <w:rPr>
          <w:rFonts w:ascii="Segoe UI Historic" w:hAnsi="Segoe UI Historic" w:cs="Segoe UI Historic"/>
          <w:sz w:val="20"/>
          <w:szCs w:val="20"/>
        </w:rPr>
        <w:t xml:space="preserve"> design, site selection, </w:t>
      </w:r>
      <w:r w:rsidR="00723F26" w:rsidRPr="00621643">
        <w:rPr>
          <w:rFonts w:ascii="Segoe UI Historic" w:hAnsi="Segoe UI Historic" w:cs="Segoe UI Historic"/>
          <w:sz w:val="20"/>
          <w:szCs w:val="20"/>
        </w:rPr>
        <w:t xml:space="preserve">and so on. </w:t>
      </w:r>
    </w:p>
    <w:p w14:paraId="4372CEF1" w14:textId="77777777" w:rsidR="00DB4D26" w:rsidRPr="00621643" w:rsidRDefault="00DB4D26" w:rsidP="002C066D">
      <w:pPr>
        <w:spacing w:after="0" w:line="276" w:lineRule="auto"/>
        <w:ind w:left="720"/>
        <w:jc w:val="both"/>
        <w:rPr>
          <w:rFonts w:ascii="Segoe UI Historic" w:hAnsi="Segoe UI Historic" w:cs="Segoe UI Historic"/>
          <w:sz w:val="20"/>
          <w:szCs w:val="20"/>
        </w:rPr>
      </w:pPr>
    </w:p>
    <w:p w14:paraId="0E98091B" w14:textId="77777777" w:rsidR="004A52E2" w:rsidRPr="00621643" w:rsidRDefault="004A52E2"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Where relevant, IRID draws on </w:t>
      </w:r>
      <w:r w:rsidRPr="00621643">
        <w:rPr>
          <w:rFonts w:ascii="Segoe UI Historic" w:hAnsi="Segoe UI Historic" w:cs="Segoe UI Historic"/>
          <w:b/>
          <w:bCs/>
          <w:sz w:val="20"/>
          <w:szCs w:val="20"/>
        </w:rPr>
        <w:t>HEA</w:t>
      </w:r>
      <w:r w:rsidRPr="00621643">
        <w:rPr>
          <w:rFonts w:ascii="Segoe UI Historic" w:hAnsi="Segoe UI Historic" w:cs="Segoe UI Historic"/>
          <w:sz w:val="20"/>
          <w:szCs w:val="20"/>
        </w:rPr>
        <w:t xml:space="preserve"> to understand how changes in rangeland condition, water availability, or ecosystem access translate into </w:t>
      </w:r>
      <w:r w:rsidRPr="00621643">
        <w:rPr>
          <w:rFonts w:ascii="Segoe UI Historic" w:hAnsi="Segoe UI Historic" w:cs="Segoe UI Historic"/>
          <w:b/>
          <w:bCs/>
          <w:sz w:val="20"/>
          <w:szCs w:val="20"/>
        </w:rPr>
        <w:t>household-level livelihood and income impacts</w:t>
      </w:r>
      <w:r w:rsidRPr="00621643">
        <w:rPr>
          <w:rFonts w:ascii="Segoe UI Historic" w:hAnsi="Segoe UI Historic" w:cs="Segoe UI Historic"/>
          <w:sz w:val="20"/>
          <w:szCs w:val="20"/>
        </w:rPr>
        <w:t>, without treating HEA as a primary environmental assessment tool.</w:t>
      </w:r>
    </w:p>
    <w:p w14:paraId="43B4853B" w14:textId="77777777" w:rsidR="00D17563" w:rsidRPr="00621643" w:rsidRDefault="00D17563" w:rsidP="002C066D">
      <w:pPr>
        <w:spacing w:after="0" w:line="276" w:lineRule="auto"/>
        <w:jc w:val="both"/>
        <w:rPr>
          <w:rFonts w:ascii="Segoe UI Historic" w:hAnsi="Segoe UI Historic" w:cs="Segoe UI Historic"/>
          <w:sz w:val="20"/>
          <w:szCs w:val="20"/>
        </w:rPr>
      </w:pPr>
    </w:p>
    <w:p w14:paraId="1F0A24BC" w14:textId="77777777" w:rsidR="005A23ED" w:rsidRPr="00621643" w:rsidRDefault="005A23ED" w:rsidP="00890D4B">
      <w:pPr>
        <w:pStyle w:val="Heading5"/>
        <w:rPr>
          <w:rFonts w:ascii="Segoe UI Historic" w:hAnsi="Segoe UI Historic" w:cs="Segoe UI Historic"/>
        </w:rPr>
      </w:pPr>
      <w:bookmarkStart w:id="6" w:name="_Toc218937007"/>
      <w:r w:rsidRPr="00621643">
        <w:rPr>
          <w:rFonts w:ascii="Segoe UI Historic" w:hAnsi="Segoe UI Historic" w:cs="Segoe UI Historic"/>
        </w:rPr>
        <w:t>Pillar 3: Rural Economy, Livelihoods and Food Systems</w:t>
      </w:r>
      <w:bookmarkEnd w:id="6"/>
    </w:p>
    <w:p w14:paraId="633011E4" w14:textId="3E0E10AF" w:rsidR="005A23ED" w:rsidRPr="00621643" w:rsidRDefault="005A23ED"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IRID’s work on rural and urban economies is </w:t>
      </w:r>
      <w:r w:rsidRPr="00621643">
        <w:rPr>
          <w:rFonts w:ascii="Segoe UI Historic" w:hAnsi="Segoe UI Historic" w:cs="Segoe UI Historic"/>
          <w:b/>
          <w:bCs/>
          <w:sz w:val="20"/>
          <w:szCs w:val="20"/>
        </w:rPr>
        <w:t>anchored in Household Economy Analysis (HEA)</w:t>
      </w:r>
      <w:r w:rsidRPr="00621643">
        <w:rPr>
          <w:rFonts w:ascii="Segoe UI Historic" w:hAnsi="Segoe UI Historic" w:cs="Segoe UI Historic"/>
          <w:sz w:val="20"/>
          <w:szCs w:val="20"/>
        </w:rPr>
        <w:t xml:space="preserve"> as a core framework for understanding how households earn income, access food and essential services, manage risk, and cope with shocks. HEA provides the foundation for </w:t>
      </w:r>
      <w:proofErr w:type="spellStart"/>
      <w:r w:rsidRPr="00621643">
        <w:rPr>
          <w:rFonts w:ascii="Segoe UI Historic" w:hAnsi="Segoe UI Historic" w:cs="Segoe UI Historic"/>
          <w:sz w:val="20"/>
          <w:szCs w:val="20"/>
        </w:rPr>
        <w:t>analysing</w:t>
      </w:r>
      <w:proofErr w:type="spellEnd"/>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vulnerability, resilience, thresholds</w:t>
      </w:r>
      <w:r w:rsidR="00F42CFA" w:rsidRPr="00621643">
        <w:rPr>
          <w:rFonts w:ascii="Segoe UI Historic" w:hAnsi="Segoe UI Historic" w:cs="Segoe UI Historic"/>
          <w:b/>
          <w:bCs/>
          <w:sz w:val="20"/>
          <w:szCs w:val="20"/>
        </w:rPr>
        <w:t xml:space="preserve"> (HEA thresholds, MEB and others like Cost of the diet analysis)</w:t>
      </w:r>
      <w:r w:rsidRPr="00621643">
        <w:rPr>
          <w:rFonts w:ascii="Segoe UI Historic" w:hAnsi="Segoe UI Historic" w:cs="Segoe UI Historic"/>
          <w:b/>
          <w:bCs/>
          <w:sz w:val="20"/>
          <w:szCs w:val="20"/>
        </w:rPr>
        <w:t>, and response options</w:t>
      </w:r>
      <w:r w:rsidRPr="00621643">
        <w:rPr>
          <w:rFonts w:ascii="Segoe UI Historic" w:hAnsi="Segoe UI Historic" w:cs="Segoe UI Historic"/>
          <w:sz w:val="20"/>
          <w:szCs w:val="20"/>
        </w:rPr>
        <w:t>, while complementary market, food system, and financial analyses situate household outcomes within wider economic systems.</w:t>
      </w:r>
    </w:p>
    <w:p w14:paraId="462B509D" w14:textId="7906A957"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Household Economy Analysis (HEA)</w:t>
      </w:r>
      <w:r w:rsidRPr="00621643">
        <w:rPr>
          <w:rFonts w:ascii="Segoe UI Historic" w:hAnsi="Segoe UI Historic" w:cs="Segoe UI Historic"/>
          <w:color w:val="C00000"/>
          <w:sz w:val="20"/>
          <w:szCs w:val="20"/>
          <w:u w:val="single"/>
        </w:rPr>
        <w:t>:</w:t>
      </w:r>
      <w:r w:rsidRPr="00621643">
        <w:rPr>
          <w:rFonts w:ascii="Segoe UI Historic" w:hAnsi="Segoe UI Historic" w:cs="Segoe UI Historic"/>
          <w:color w:val="C00000"/>
          <w:sz w:val="20"/>
          <w:szCs w:val="20"/>
        </w:rPr>
        <w:t xml:space="preserve"> </w:t>
      </w:r>
      <w:r w:rsidR="00A86780" w:rsidRPr="00621643">
        <w:rPr>
          <w:rFonts w:ascii="Segoe UI Historic" w:hAnsi="Segoe UI Historic" w:cs="Segoe UI Historic"/>
          <w:sz w:val="20"/>
          <w:szCs w:val="20"/>
        </w:rPr>
        <w:t>B</w:t>
      </w:r>
      <w:r w:rsidRPr="00621643">
        <w:rPr>
          <w:rFonts w:ascii="Segoe UI Historic" w:hAnsi="Segoe UI Historic" w:cs="Segoe UI Historic"/>
          <w:sz w:val="20"/>
          <w:szCs w:val="20"/>
        </w:rPr>
        <w:t xml:space="preserve">aseline livelihood profiling and seasonal analysis of household economies across rural and urban contexts, including income sources, expenditure patterns, coping strategies, and </w:t>
      </w:r>
      <w:r w:rsidR="00A86780" w:rsidRPr="00621643">
        <w:rPr>
          <w:rFonts w:ascii="Segoe UI Historic" w:hAnsi="Segoe UI Historic" w:cs="Segoe UI Historic"/>
          <w:b/>
          <w:bCs/>
          <w:sz w:val="20"/>
          <w:szCs w:val="20"/>
        </w:rPr>
        <w:t xml:space="preserve">resilience analysis, intervention effectiveness analysis, financial sector deepening </w:t>
      </w:r>
      <w:r w:rsidR="00592A75" w:rsidRPr="00621643">
        <w:rPr>
          <w:rFonts w:ascii="Segoe UI Historic" w:hAnsi="Segoe UI Historic" w:cs="Segoe UI Historic"/>
          <w:b/>
          <w:bCs/>
          <w:sz w:val="20"/>
          <w:szCs w:val="20"/>
        </w:rPr>
        <w:t>analysis and so on</w:t>
      </w:r>
      <w:r w:rsidRPr="00621643">
        <w:rPr>
          <w:rFonts w:ascii="Segoe UI Historic" w:hAnsi="Segoe UI Historic" w:cs="Segoe UI Historic"/>
          <w:sz w:val="20"/>
          <w:szCs w:val="20"/>
        </w:rPr>
        <w:t xml:space="preserve">. </w:t>
      </w:r>
      <w:r w:rsidR="00592A75" w:rsidRPr="00621643">
        <w:rPr>
          <w:rFonts w:ascii="Segoe UI Historic" w:hAnsi="Segoe UI Historic" w:cs="Segoe UI Historic"/>
          <w:sz w:val="20"/>
          <w:szCs w:val="20"/>
        </w:rPr>
        <w:t xml:space="preserve">We use </w:t>
      </w:r>
      <w:r w:rsidRPr="00621643">
        <w:rPr>
          <w:rFonts w:ascii="Segoe UI Historic" w:hAnsi="Segoe UI Historic" w:cs="Segoe UI Historic"/>
          <w:sz w:val="20"/>
          <w:szCs w:val="20"/>
        </w:rPr>
        <w:t xml:space="preserve">HEA to assess shock impacts, vulnerability, and </w:t>
      </w:r>
      <w:proofErr w:type="gramStart"/>
      <w:r w:rsidRPr="00621643">
        <w:rPr>
          <w:rFonts w:ascii="Segoe UI Historic" w:hAnsi="Segoe UI Historic" w:cs="Segoe UI Historic"/>
          <w:b/>
          <w:bCs/>
          <w:sz w:val="20"/>
          <w:szCs w:val="20"/>
        </w:rPr>
        <w:t>recovery</w:t>
      </w:r>
      <w:proofErr w:type="gramEnd"/>
      <w:r w:rsidRPr="00621643">
        <w:rPr>
          <w:rFonts w:ascii="Segoe UI Historic" w:hAnsi="Segoe UI Historic" w:cs="Segoe UI Historic"/>
          <w:b/>
          <w:bCs/>
          <w:sz w:val="20"/>
          <w:szCs w:val="20"/>
        </w:rPr>
        <w:t xml:space="preserve"> trajectories</w:t>
      </w:r>
      <w:r w:rsidRPr="00621643">
        <w:rPr>
          <w:rFonts w:ascii="Segoe UI Historic" w:hAnsi="Segoe UI Historic" w:cs="Segoe UI Historic"/>
          <w:sz w:val="20"/>
          <w:szCs w:val="20"/>
        </w:rPr>
        <w:t xml:space="preserve"> by wealth group, livelihood system, and season</w:t>
      </w:r>
      <w:r w:rsidR="00592A75" w:rsidRPr="00621643">
        <w:rPr>
          <w:rFonts w:ascii="Segoe UI Historic" w:hAnsi="Segoe UI Historic" w:cs="Segoe UI Historic"/>
          <w:sz w:val="20"/>
          <w:szCs w:val="20"/>
        </w:rPr>
        <w:t>s</w:t>
      </w:r>
      <w:r w:rsidRPr="00621643">
        <w:rPr>
          <w:rFonts w:ascii="Segoe UI Historic" w:hAnsi="Segoe UI Historic" w:cs="Segoe UI Historic"/>
          <w:sz w:val="20"/>
          <w:szCs w:val="20"/>
        </w:rPr>
        <w:t>.</w:t>
      </w:r>
    </w:p>
    <w:p w14:paraId="06C06963" w14:textId="51B836D2"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Resilience analysis (household and system level):</w:t>
      </w:r>
      <w:r w:rsidRPr="00621643">
        <w:rPr>
          <w:rFonts w:ascii="Segoe UI Historic" w:hAnsi="Segoe UI Historic" w:cs="Segoe UI Historic"/>
          <w:sz w:val="20"/>
          <w:szCs w:val="20"/>
        </w:rPr>
        <w:t xml:space="preserve"> </w:t>
      </w:r>
      <w:r w:rsidR="00A86780" w:rsidRPr="00621643">
        <w:rPr>
          <w:rFonts w:ascii="Segoe UI Historic" w:hAnsi="Segoe UI Historic" w:cs="Segoe UI Historic"/>
          <w:sz w:val="20"/>
          <w:szCs w:val="20"/>
        </w:rPr>
        <w:t>A</w:t>
      </w:r>
      <w:r w:rsidRPr="00621643">
        <w:rPr>
          <w:rFonts w:ascii="Segoe UI Historic" w:hAnsi="Segoe UI Historic" w:cs="Segoe UI Historic"/>
          <w:sz w:val="20"/>
          <w:szCs w:val="20"/>
        </w:rPr>
        <w:t xml:space="preserve">nalysis of </w:t>
      </w:r>
      <w:r w:rsidRPr="00621643">
        <w:rPr>
          <w:rFonts w:ascii="Segoe UI Historic" w:hAnsi="Segoe UI Historic" w:cs="Segoe UI Historic"/>
          <w:b/>
          <w:bCs/>
          <w:sz w:val="20"/>
          <w:szCs w:val="20"/>
        </w:rPr>
        <w:t>absorptive, adaptive, and transformative capacities</w:t>
      </w:r>
      <w:r w:rsidRPr="00621643">
        <w:rPr>
          <w:rFonts w:ascii="Segoe UI Historic" w:hAnsi="Segoe UI Historic" w:cs="Segoe UI Historic"/>
          <w:sz w:val="20"/>
          <w:szCs w:val="20"/>
        </w:rPr>
        <w:t xml:space="preserve"> within household economies and livelihood systems. Using HEA, IRID </w:t>
      </w:r>
      <w:r w:rsidRPr="00621643">
        <w:rPr>
          <w:rFonts w:ascii="Segoe UI Historic" w:hAnsi="Segoe UI Historic" w:cs="Segoe UI Historic"/>
          <w:sz w:val="20"/>
          <w:szCs w:val="20"/>
        </w:rPr>
        <w:lastRenderedPageBreak/>
        <w:t>examines how assets, income diversity, market access, social support, and financial tools influence households’ ability to withstand, adapt to, and recover from repeated or compounding shocks.</w:t>
      </w:r>
    </w:p>
    <w:p w14:paraId="1E979FFB" w14:textId="57E5B928"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 xml:space="preserve">Livelihood, </w:t>
      </w:r>
      <w:proofErr w:type="spellStart"/>
      <w:r w:rsidRPr="00621643">
        <w:rPr>
          <w:rFonts w:ascii="Segoe UI Historic" w:hAnsi="Segoe UI Historic" w:cs="Segoe UI Historic"/>
          <w:b/>
          <w:bCs/>
          <w:color w:val="C00000"/>
          <w:sz w:val="20"/>
          <w:szCs w:val="20"/>
          <w:u w:val="single"/>
        </w:rPr>
        <w:t>labour</w:t>
      </w:r>
      <w:proofErr w:type="spellEnd"/>
      <w:r w:rsidRPr="00621643">
        <w:rPr>
          <w:rFonts w:ascii="Segoe UI Historic" w:hAnsi="Segoe UI Historic" w:cs="Segoe UI Historic"/>
          <w:b/>
          <w:bCs/>
          <w:color w:val="C00000"/>
          <w:sz w:val="20"/>
          <w:szCs w:val="20"/>
          <w:u w:val="single"/>
        </w:rPr>
        <w:t>, and urban economy dynamics:</w:t>
      </w:r>
      <w:r w:rsidRPr="00621643">
        <w:rPr>
          <w:rFonts w:ascii="Segoe UI Historic" w:hAnsi="Segoe UI Historic" w:cs="Segoe UI Historic"/>
          <w:sz w:val="20"/>
          <w:szCs w:val="20"/>
        </w:rPr>
        <w:t xml:space="preserve"> </w:t>
      </w:r>
      <w:r w:rsidR="00592A75" w:rsidRPr="00621643">
        <w:rPr>
          <w:rFonts w:ascii="Segoe UI Historic" w:hAnsi="Segoe UI Historic" w:cs="Segoe UI Historic"/>
          <w:sz w:val="20"/>
          <w:szCs w:val="20"/>
        </w:rPr>
        <w:t>A</w:t>
      </w:r>
      <w:r w:rsidRPr="00621643">
        <w:rPr>
          <w:rFonts w:ascii="Segoe UI Historic" w:hAnsi="Segoe UI Historic" w:cs="Segoe UI Historic"/>
          <w:sz w:val="20"/>
          <w:szCs w:val="20"/>
        </w:rPr>
        <w:t xml:space="preserve">nalysis of rural and urban livelihood systems, including casual </w:t>
      </w:r>
      <w:proofErr w:type="spellStart"/>
      <w:r w:rsidRPr="00621643">
        <w:rPr>
          <w:rFonts w:ascii="Segoe UI Historic" w:hAnsi="Segoe UI Historic" w:cs="Segoe UI Historic"/>
          <w:sz w:val="20"/>
          <w:szCs w:val="20"/>
        </w:rPr>
        <w:t>labour</w:t>
      </w:r>
      <w:proofErr w:type="spellEnd"/>
      <w:r w:rsidRPr="00621643">
        <w:rPr>
          <w:rFonts w:ascii="Segoe UI Historic" w:hAnsi="Segoe UI Historic" w:cs="Segoe UI Historic"/>
          <w:sz w:val="20"/>
          <w:szCs w:val="20"/>
        </w:rPr>
        <w:t xml:space="preserve">, self-employment, small trade, and service-based livelihoods, and how climate, market, conflict, and macro-economic shocks affect </w:t>
      </w:r>
      <w:r w:rsidRPr="00621643">
        <w:rPr>
          <w:rFonts w:ascii="Segoe UI Historic" w:hAnsi="Segoe UI Historic" w:cs="Segoe UI Historic"/>
          <w:b/>
          <w:bCs/>
          <w:sz w:val="20"/>
          <w:szCs w:val="20"/>
        </w:rPr>
        <w:t>employment opportunities, purchasing power, debt accumulation, and asset erosion</w:t>
      </w:r>
      <w:r w:rsidRPr="00621643">
        <w:rPr>
          <w:rFonts w:ascii="Segoe UI Historic" w:hAnsi="Segoe UI Historic" w:cs="Segoe UI Historic"/>
          <w:sz w:val="20"/>
          <w:szCs w:val="20"/>
        </w:rPr>
        <w:t>.</w:t>
      </w:r>
    </w:p>
    <w:p w14:paraId="39E12FAF" w14:textId="35DD33B2"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Food systems diagnostics and nutrition pathways:</w:t>
      </w:r>
      <w:r w:rsidRPr="00621643">
        <w:rPr>
          <w:rFonts w:ascii="Segoe UI Historic" w:hAnsi="Segoe UI Historic" w:cs="Segoe UI Historic"/>
          <w:sz w:val="20"/>
          <w:szCs w:val="20"/>
        </w:rPr>
        <w:t xml:space="preserve"> </w:t>
      </w:r>
      <w:r w:rsidR="00226348" w:rsidRPr="00621643">
        <w:rPr>
          <w:rFonts w:ascii="Segoe UI Historic" w:hAnsi="Segoe UI Historic" w:cs="Segoe UI Historic"/>
          <w:sz w:val="20"/>
          <w:szCs w:val="20"/>
        </w:rPr>
        <w:t>A</w:t>
      </w:r>
      <w:r w:rsidRPr="00621643">
        <w:rPr>
          <w:rFonts w:ascii="Segoe UI Historic" w:hAnsi="Segoe UI Historic" w:cs="Segoe UI Historic"/>
          <w:sz w:val="20"/>
          <w:szCs w:val="20"/>
        </w:rPr>
        <w:t xml:space="preserve">nalysis of </w:t>
      </w:r>
      <w:r w:rsidRPr="00621643">
        <w:rPr>
          <w:rFonts w:ascii="Segoe UI Historic" w:hAnsi="Segoe UI Historic" w:cs="Segoe UI Historic"/>
          <w:b/>
          <w:bCs/>
          <w:sz w:val="20"/>
          <w:szCs w:val="20"/>
        </w:rPr>
        <w:t>rural–urban food system linkages</w:t>
      </w:r>
      <w:r w:rsidRPr="00621643">
        <w:rPr>
          <w:rFonts w:ascii="Segoe UI Historic" w:hAnsi="Segoe UI Historic" w:cs="Segoe UI Historic"/>
          <w:sz w:val="20"/>
          <w:szCs w:val="20"/>
        </w:rPr>
        <w:t xml:space="preserve">, market-to-household pathways, seasonal and spatial access constraints, and drivers of food and nutrition outcomes. </w:t>
      </w:r>
      <w:r w:rsidR="00824826" w:rsidRPr="00621643">
        <w:rPr>
          <w:rFonts w:ascii="Segoe UI Historic" w:hAnsi="Segoe UI Historic" w:cs="Segoe UI Historic"/>
          <w:sz w:val="20"/>
          <w:szCs w:val="20"/>
        </w:rPr>
        <w:t xml:space="preserve">We use </w:t>
      </w:r>
      <w:r w:rsidRPr="00621643">
        <w:rPr>
          <w:rFonts w:ascii="Segoe UI Historic" w:hAnsi="Segoe UI Historic" w:cs="Segoe UI Historic"/>
          <w:sz w:val="20"/>
          <w:szCs w:val="20"/>
        </w:rPr>
        <w:t>HEA to interpret how food system disruptions translate into household consumption, expenditure trade-offs, and nutrition risks.</w:t>
      </w:r>
    </w:p>
    <w:p w14:paraId="0EEF1BB4" w14:textId="7E26AED9"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Market, trade, and value chain analytics:</w:t>
      </w:r>
      <w:r w:rsidRPr="00621643">
        <w:rPr>
          <w:rFonts w:ascii="Segoe UI Historic" w:hAnsi="Segoe UI Historic" w:cs="Segoe UI Historic"/>
          <w:sz w:val="20"/>
          <w:szCs w:val="20"/>
        </w:rPr>
        <w:t xml:space="preserve"> </w:t>
      </w:r>
      <w:r w:rsidR="00824826" w:rsidRPr="00621643">
        <w:rPr>
          <w:rFonts w:ascii="Segoe UI Historic" w:hAnsi="Segoe UI Historic" w:cs="Segoe UI Historic"/>
          <w:sz w:val="20"/>
          <w:szCs w:val="20"/>
        </w:rPr>
        <w:t>P</w:t>
      </w:r>
      <w:r w:rsidRPr="00621643">
        <w:rPr>
          <w:rFonts w:ascii="Segoe UI Historic" w:hAnsi="Segoe UI Historic" w:cs="Segoe UI Historic"/>
          <w:sz w:val="20"/>
          <w:szCs w:val="20"/>
        </w:rPr>
        <w:t>rice monitoring and volatility analysis, assessment of market functionality and access constraints, and identification of bottlenecks along key value chains affecting availability, affordability, and incentives, with impacts traced back to household economies.</w:t>
      </w:r>
    </w:p>
    <w:p w14:paraId="060674AD" w14:textId="38D8FBAD"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Market Systems Development (MSD) and market sector deepening:</w:t>
      </w:r>
      <w:r w:rsidRPr="00621643">
        <w:rPr>
          <w:rFonts w:ascii="Segoe UI Historic" w:hAnsi="Segoe UI Historic" w:cs="Segoe UI Historic"/>
          <w:sz w:val="20"/>
          <w:szCs w:val="20"/>
        </w:rPr>
        <w:t xml:space="preserve"> </w:t>
      </w:r>
      <w:r w:rsidR="008358C1" w:rsidRPr="00621643">
        <w:rPr>
          <w:rFonts w:ascii="Segoe UI Historic" w:hAnsi="Segoe UI Historic" w:cs="Segoe UI Historic"/>
          <w:sz w:val="20"/>
          <w:szCs w:val="20"/>
        </w:rPr>
        <w:t>A</w:t>
      </w:r>
      <w:r w:rsidRPr="00621643">
        <w:rPr>
          <w:rFonts w:ascii="Segoe UI Historic" w:hAnsi="Segoe UI Historic" w:cs="Segoe UI Historic"/>
          <w:sz w:val="20"/>
          <w:szCs w:val="20"/>
        </w:rPr>
        <w:t xml:space="preserve">nalysis of how market systems function for different livelihood groups, including incentives, relationships, and constraints affecting producers, traders, service providers, and </w:t>
      </w:r>
      <w:proofErr w:type="spellStart"/>
      <w:r w:rsidRPr="00621643">
        <w:rPr>
          <w:rFonts w:ascii="Segoe UI Historic" w:hAnsi="Segoe UI Historic" w:cs="Segoe UI Historic"/>
          <w:sz w:val="20"/>
          <w:szCs w:val="20"/>
        </w:rPr>
        <w:t>labour</w:t>
      </w:r>
      <w:proofErr w:type="spellEnd"/>
      <w:r w:rsidRPr="00621643">
        <w:rPr>
          <w:rFonts w:ascii="Segoe UI Historic" w:hAnsi="Segoe UI Historic" w:cs="Segoe UI Historic"/>
          <w:sz w:val="20"/>
          <w:szCs w:val="20"/>
        </w:rPr>
        <w:t xml:space="preserve"> markets. </w:t>
      </w:r>
      <w:r w:rsidR="00835C02" w:rsidRPr="00621643">
        <w:rPr>
          <w:rFonts w:ascii="Segoe UI Historic" w:hAnsi="Segoe UI Historic" w:cs="Segoe UI Historic"/>
          <w:sz w:val="20"/>
          <w:szCs w:val="20"/>
        </w:rPr>
        <w:t>We use HEA</w:t>
      </w:r>
      <w:r w:rsidRPr="00621643">
        <w:rPr>
          <w:rFonts w:ascii="Segoe UI Historic" w:hAnsi="Segoe UI Historic" w:cs="Segoe UI Historic"/>
          <w:sz w:val="20"/>
          <w:szCs w:val="20"/>
        </w:rPr>
        <w:t xml:space="preserve"> to assess how market system changes affect household income streams, risk exposure, and resilience outcomes, informing inclusive and shock-sensitive MSD strategies.</w:t>
      </w:r>
    </w:p>
    <w:p w14:paraId="40B6D1BC" w14:textId="441A4537"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Access to finance and financial inclusion</w:t>
      </w:r>
      <w:r w:rsidR="00B13766" w:rsidRPr="00621643">
        <w:rPr>
          <w:rFonts w:ascii="Segoe UI Historic" w:hAnsi="Segoe UI Historic" w:cs="Segoe UI Historic"/>
          <w:b/>
          <w:bCs/>
          <w:color w:val="C00000"/>
          <w:sz w:val="20"/>
          <w:szCs w:val="20"/>
          <w:u w:val="single"/>
        </w:rPr>
        <w:t>:</w:t>
      </w:r>
      <w:r w:rsidR="00B13766" w:rsidRPr="00621643">
        <w:rPr>
          <w:rFonts w:ascii="Segoe UI Historic" w:hAnsi="Segoe UI Historic" w:cs="Segoe UI Historic"/>
          <w:sz w:val="20"/>
          <w:szCs w:val="20"/>
        </w:rPr>
        <w:t xml:space="preserve"> </w:t>
      </w:r>
      <w:r w:rsidR="00B878DD" w:rsidRPr="00621643">
        <w:rPr>
          <w:rFonts w:ascii="Segoe UI Historic" w:hAnsi="Segoe UI Historic" w:cs="Segoe UI Historic"/>
          <w:sz w:val="20"/>
          <w:szCs w:val="20"/>
        </w:rPr>
        <w:t>W</w:t>
      </w:r>
      <w:r w:rsidR="00B13766" w:rsidRPr="00621643">
        <w:rPr>
          <w:rFonts w:ascii="Segoe UI Historic" w:hAnsi="Segoe UI Historic" w:cs="Segoe UI Historic"/>
          <w:sz w:val="20"/>
          <w:szCs w:val="20"/>
        </w:rPr>
        <w:t>e carry out a</w:t>
      </w:r>
      <w:r w:rsidRPr="00621643">
        <w:rPr>
          <w:rFonts w:ascii="Segoe UI Historic" w:hAnsi="Segoe UI Historic" w:cs="Segoe UI Historic"/>
          <w:sz w:val="20"/>
          <w:szCs w:val="20"/>
        </w:rPr>
        <w:t xml:space="preserve">nalysis of household access to and use of financial services, including savings, credit, informal finance, remittances, insurance, and digital financial services. </w:t>
      </w:r>
      <w:r w:rsidR="00B878DD" w:rsidRPr="00621643">
        <w:rPr>
          <w:rFonts w:ascii="Segoe UI Historic" w:hAnsi="Segoe UI Historic" w:cs="Segoe UI Historic"/>
          <w:sz w:val="20"/>
          <w:szCs w:val="20"/>
        </w:rPr>
        <w:t>Again,</w:t>
      </w:r>
      <w:r w:rsidR="00B13766" w:rsidRPr="00621643">
        <w:rPr>
          <w:rFonts w:ascii="Segoe UI Historic" w:hAnsi="Segoe UI Historic" w:cs="Segoe UI Historic"/>
          <w:sz w:val="20"/>
          <w:szCs w:val="20"/>
        </w:rPr>
        <w:t xml:space="preserve"> we use HEA to</w:t>
      </w:r>
      <w:r w:rsidRPr="00621643">
        <w:rPr>
          <w:rFonts w:ascii="Segoe UI Historic" w:hAnsi="Segoe UI Historic" w:cs="Segoe UI Historic"/>
          <w:sz w:val="20"/>
          <w:szCs w:val="20"/>
        </w:rPr>
        <w:t xml:space="preserve"> assess how financial inclusion influences </w:t>
      </w:r>
      <w:r w:rsidRPr="00621643">
        <w:rPr>
          <w:rFonts w:ascii="Segoe UI Historic" w:hAnsi="Segoe UI Historic" w:cs="Segoe UI Historic"/>
          <w:b/>
          <w:bCs/>
          <w:sz w:val="20"/>
          <w:szCs w:val="20"/>
        </w:rPr>
        <w:t>coping strategies, debt dynamics, investment capacity, and resilience</w:t>
      </w:r>
      <w:r w:rsidRPr="00621643">
        <w:rPr>
          <w:rFonts w:ascii="Segoe UI Historic" w:hAnsi="Segoe UI Historic" w:cs="Segoe UI Historic"/>
          <w:sz w:val="20"/>
          <w:szCs w:val="20"/>
        </w:rPr>
        <w:t>, and to identify risks of exclusion or harm.</w:t>
      </w:r>
    </w:p>
    <w:p w14:paraId="4098FEAD" w14:textId="5FCD2471"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Cash and response analytics:</w:t>
      </w:r>
      <w:r w:rsidRPr="00621643">
        <w:rPr>
          <w:rFonts w:ascii="Segoe UI Historic" w:hAnsi="Segoe UI Historic" w:cs="Segoe UI Historic"/>
          <w:sz w:val="20"/>
          <w:szCs w:val="20"/>
        </w:rPr>
        <w:t xml:space="preserve"> </w:t>
      </w:r>
      <w:r w:rsidR="00B878DD" w:rsidRPr="00621643">
        <w:rPr>
          <w:rFonts w:ascii="Segoe UI Historic" w:hAnsi="Segoe UI Historic" w:cs="Segoe UI Historic"/>
          <w:sz w:val="20"/>
          <w:szCs w:val="20"/>
        </w:rPr>
        <w:t xml:space="preserve">We do </w:t>
      </w:r>
      <w:r w:rsidRPr="00621643">
        <w:rPr>
          <w:rFonts w:ascii="Segoe UI Historic" w:hAnsi="Segoe UI Historic" w:cs="Segoe UI Historic"/>
          <w:sz w:val="20"/>
          <w:szCs w:val="20"/>
        </w:rPr>
        <w:t xml:space="preserve">transfer value analysis, </w:t>
      </w:r>
      <w:r w:rsidRPr="00621643">
        <w:rPr>
          <w:rFonts w:ascii="Segoe UI Historic" w:hAnsi="Segoe UI Historic" w:cs="Segoe UI Historic"/>
          <w:b/>
          <w:bCs/>
          <w:sz w:val="20"/>
          <w:szCs w:val="20"/>
        </w:rPr>
        <w:t>Minimum Expenditure Basket (MEB)</w:t>
      </w:r>
      <w:r w:rsidR="00B878DD" w:rsidRPr="00621643">
        <w:rPr>
          <w:rFonts w:ascii="Segoe UI Historic" w:hAnsi="Segoe UI Historic" w:cs="Segoe UI Historic"/>
          <w:b/>
          <w:bCs/>
          <w:sz w:val="20"/>
          <w:szCs w:val="20"/>
        </w:rPr>
        <w:t xml:space="preserve"> analysis</w:t>
      </w:r>
      <w:r w:rsidRPr="00621643">
        <w:rPr>
          <w:rFonts w:ascii="Segoe UI Historic" w:hAnsi="Segoe UI Historic" w:cs="Segoe UI Historic"/>
          <w:sz w:val="20"/>
          <w:szCs w:val="20"/>
        </w:rPr>
        <w:t xml:space="preserve">, and feasibility and risk analysis for </w:t>
      </w:r>
      <w:r w:rsidRPr="00621643">
        <w:rPr>
          <w:rFonts w:ascii="Segoe UI Historic" w:hAnsi="Segoe UI Historic" w:cs="Segoe UI Historic"/>
          <w:b/>
          <w:bCs/>
          <w:sz w:val="20"/>
          <w:szCs w:val="20"/>
        </w:rPr>
        <w:t>cash and voucher assistance (CVA)</w:t>
      </w:r>
      <w:r w:rsidRPr="00621643">
        <w:rPr>
          <w:rFonts w:ascii="Segoe UI Historic" w:hAnsi="Segoe UI Historic" w:cs="Segoe UI Historic"/>
          <w:sz w:val="20"/>
          <w:szCs w:val="20"/>
        </w:rPr>
        <w:t xml:space="preserve"> and layered responses, grounded in HEA-defined household needs, thresholds, and livelihood structures.</w:t>
      </w:r>
      <w:r w:rsidR="00B878DD" w:rsidRPr="00621643">
        <w:rPr>
          <w:rFonts w:ascii="Segoe UI Historic" w:hAnsi="Segoe UI Historic" w:cs="Segoe UI Historic"/>
          <w:sz w:val="20"/>
          <w:szCs w:val="20"/>
        </w:rPr>
        <w:t xml:space="preserve"> We also use HEA to set transfer values. </w:t>
      </w:r>
    </w:p>
    <w:p w14:paraId="486F0378" w14:textId="5A7CF8CA" w:rsidR="005A23ED" w:rsidRPr="00621643" w:rsidRDefault="005A23ED" w:rsidP="002C066D">
      <w:pPr>
        <w:numPr>
          <w:ilvl w:val="0"/>
          <w:numId w:val="18"/>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Equity and inclusion in household economies</w:t>
      </w:r>
      <w:r w:rsidRPr="00621643">
        <w:rPr>
          <w:rFonts w:ascii="Segoe UI Historic" w:hAnsi="Segoe UI Historic" w:cs="Segoe UI Historic"/>
          <w:sz w:val="20"/>
          <w:szCs w:val="20"/>
        </w:rPr>
        <w:t xml:space="preserve"> </w:t>
      </w:r>
      <w:r w:rsidRPr="00621643">
        <w:rPr>
          <w:rFonts w:ascii="Segoe UI Historic" w:hAnsi="Segoe UI Historic" w:cs="Segoe UI Historic"/>
          <w:i/>
          <w:iCs/>
          <w:sz w:val="20"/>
          <w:szCs w:val="20"/>
        </w:rPr>
        <w:t>(cross-cutting: GESI)</w:t>
      </w:r>
      <w:r w:rsidRPr="00621643">
        <w:rPr>
          <w:rFonts w:ascii="Segoe UI Historic" w:hAnsi="Segoe UI Historic" w:cs="Segoe UI Historic"/>
          <w:sz w:val="20"/>
          <w:szCs w:val="20"/>
        </w:rPr>
        <w:t xml:space="preserve">: </w:t>
      </w:r>
      <w:r w:rsidR="00B878DD" w:rsidRPr="00621643">
        <w:rPr>
          <w:rFonts w:ascii="Segoe UI Historic" w:hAnsi="Segoe UI Historic" w:cs="Segoe UI Historic"/>
          <w:sz w:val="20"/>
          <w:szCs w:val="20"/>
        </w:rPr>
        <w:t xml:space="preserve">We do </w:t>
      </w:r>
      <w:r w:rsidRPr="00621643">
        <w:rPr>
          <w:rFonts w:ascii="Segoe UI Historic" w:hAnsi="Segoe UI Historic" w:cs="Segoe UI Historic"/>
          <w:sz w:val="20"/>
          <w:szCs w:val="20"/>
        </w:rPr>
        <w:t>examination</w:t>
      </w:r>
      <w:r w:rsidR="00B878DD" w:rsidRPr="00621643">
        <w:rPr>
          <w:rFonts w:ascii="Segoe UI Historic" w:hAnsi="Segoe UI Historic" w:cs="Segoe UI Historic"/>
          <w:sz w:val="20"/>
          <w:szCs w:val="20"/>
        </w:rPr>
        <w:t>s</w:t>
      </w:r>
      <w:r w:rsidRPr="00621643">
        <w:rPr>
          <w:rFonts w:ascii="Segoe UI Historic" w:hAnsi="Segoe UI Historic" w:cs="Segoe UI Historic"/>
          <w:sz w:val="20"/>
          <w:szCs w:val="20"/>
        </w:rPr>
        <w:t xml:space="preserve"> of differentiated livelihood roles, access to markets, finance, and assistance for women, youth, displaced populations, and </w:t>
      </w:r>
      <w:r w:rsidR="00B878DD" w:rsidRPr="00621643">
        <w:rPr>
          <w:rFonts w:ascii="Segoe UI Historic" w:hAnsi="Segoe UI Historic" w:cs="Segoe UI Historic"/>
          <w:sz w:val="20"/>
          <w:szCs w:val="20"/>
        </w:rPr>
        <w:t>marginalized</w:t>
      </w:r>
      <w:r w:rsidRPr="00621643">
        <w:rPr>
          <w:rFonts w:ascii="Segoe UI Historic" w:hAnsi="Segoe UI Historic" w:cs="Segoe UI Historic"/>
          <w:sz w:val="20"/>
          <w:szCs w:val="20"/>
        </w:rPr>
        <w:t xml:space="preserve"> groups</w:t>
      </w:r>
      <w:r w:rsidR="00B878DD" w:rsidRPr="00621643">
        <w:rPr>
          <w:rFonts w:ascii="Segoe UI Historic" w:hAnsi="Segoe UI Historic" w:cs="Segoe UI Historic"/>
          <w:sz w:val="20"/>
          <w:szCs w:val="20"/>
        </w:rPr>
        <w:t xml:space="preserve">. </w:t>
      </w:r>
    </w:p>
    <w:p w14:paraId="616A5478" w14:textId="77777777" w:rsidR="006C0A37" w:rsidRPr="00621643" w:rsidRDefault="006C0A37" w:rsidP="002C066D">
      <w:pPr>
        <w:spacing w:after="0" w:line="276" w:lineRule="auto"/>
        <w:ind w:left="720"/>
        <w:jc w:val="both"/>
        <w:rPr>
          <w:rFonts w:ascii="Segoe UI Historic" w:hAnsi="Segoe UI Historic" w:cs="Segoe UI Historic"/>
          <w:sz w:val="20"/>
          <w:szCs w:val="20"/>
        </w:rPr>
      </w:pPr>
    </w:p>
    <w:p w14:paraId="2B0CAA66" w14:textId="77777777" w:rsidR="006C0A37" w:rsidRPr="00621643" w:rsidRDefault="006C0A37" w:rsidP="00890D4B">
      <w:pPr>
        <w:pStyle w:val="Heading5"/>
        <w:rPr>
          <w:rFonts w:ascii="Segoe UI Historic" w:hAnsi="Segoe UI Historic" w:cs="Segoe UI Historic"/>
        </w:rPr>
      </w:pPr>
      <w:bookmarkStart w:id="7" w:name="_Toc218937008"/>
      <w:r w:rsidRPr="00621643">
        <w:rPr>
          <w:rFonts w:ascii="Segoe UI Historic" w:hAnsi="Segoe UI Historic" w:cs="Segoe UI Historic"/>
        </w:rPr>
        <w:t>Pillar 4: Energy Access and Green Economy Transition</w:t>
      </w:r>
      <w:bookmarkEnd w:id="7"/>
    </w:p>
    <w:p w14:paraId="1FF1E0C6" w14:textId="77777777" w:rsidR="006C0A37" w:rsidRPr="00621643" w:rsidRDefault="006C0A3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provides </w:t>
      </w:r>
      <w:r w:rsidRPr="00621643">
        <w:rPr>
          <w:rFonts w:ascii="Segoe UI Historic" w:hAnsi="Segoe UI Historic" w:cs="Segoe UI Historic"/>
          <w:b/>
          <w:bCs/>
          <w:sz w:val="20"/>
          <w:szCs w:val="20"/>
        </w:rPr>
        <w:t>analytical and advisory support</w:t>
      </w:r>
      <w:r w:rsidRPr="00621643">
        <w:rPr>
          <w:rFonts w:ascii="Segoe UI Historic" w:hAnsi="Segoe UI Historic" w:cs="Segoe UI Historic"/>
          <w:sz w:val="20"/>
          <w:szCs w:val="20"/>
        </w:rPr>
        <w:t xml:space="preserve"> on energy access and green economy transition, with a focus on understanding system constraints, risks, and opportunities in fragile and low-capacity contexts. Our work supports </w:t>
      </w:r>
      <w:r w:rsidRPr="00621643">
        <w:rPr>
          <w:rFonts w:ascii="Segoe UI Historic" w:hAnsi="Segoe UI Historic" w:cs="Segoe UI Historic"/>
          <w:b/>
          <w:bCs/>
          <w:sz w:val="20"/>
          <w:szCs w:val="20"/>
        </w:rPr>
        <w:t xml:space="preserve">policy, </w:t>
      </w:r>
      <w:proofErr w:type="spellStart"/>
      <w:r w:rsidRPr="00621643">
        <w:rPr>
          <w:rFonts w:ascii="Segoe UI Historic" w:hAnsi="Segoe UI Historic" w:cs="Segoe UI Historic"/>
          <w:b/>
          <w:bCs/>
          <w:sz w:val="20"/>
          <w:szCs w:val="20"/>
        </w:rPr>
        <w:t>programme</w:t>
      </w:r>
      <w:proofErr w:type="spellEnd"/>
      <w:r w:rsidRPr="00621643">
        <w:rPr>
          <w:rFonts w:ascii="Segoe UI Historic" w:hAnsi="Segoe UI Historic" w:cs="Segoe UI Historic"/>
          <w:b/>
          <w:bCs/>
          <w:sz w:val="20"/>
          <w:szCs w:val="20"/>
        </w:rPr>
        <w:t>, and investment decision-making</w:t>
      </w:r>
      <w:r w:rsidRPr="00621643">
        <w:rPr>
          <w:rFonts w:ascii="Segoe UI Historic" w:hAnsi="Segoe UI Historic" w:cs="Segoe UI Historic"/>
          <w:sz w:val="20"/>
          <w:szCs w:val="20"/>
        </w:rPr>
        <w:t>, rather than detailed technical design or engineering.</w:t>
      </w:r>
    </w:p>
    <w:p w14:paraId="1D48DDFB" w14:textId="2D748E77" w:rsidR="006C0A37" w:rsidRPr="00621643" w:rsidRDefault="006C0A37" w:rsidP="002C066D">
      <w:pPr>
        <w:numPr>
          <w:ilvl w:val="0"/>
          <w:numId w:val="19"/>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Energy access and power sector diagnostics:</w:t>
      </w:r>
      <w:r w:rsidRPr="00621643">
        <w:rPr>
          <w:rFonts w:ascii="Segoe UI Historic" w:hAnsi="Segoe UI Historic" w:cs="Segoe UI Historic"/>
          <w:sz w:val="20"/>
          <w:szCs w:val="20"/>
        </w:rPr>
        <w:t xml:space="preserve"> </w:t>
      </w:r>
      <w:r w:rsidR="00117FC0" w:rsidRPr="00621643">
        <w:rPr>
          <w:rFonts w:ascii="Segoe UI Historic" w:hAnsi="Segoe UI Historic" w:cs="Segoe UI Historic"/>
          <w:sz w:val="20"/>
          <w:szCs w:val="20"/>
        </w:rPr>
        <w:t>We conduct a</w:t>
      </w:r>
      <w:r w:rsidRPr="00621643">
        <w:rPr>
          <w:rFonts w:ascii="Segoe UI Historic" w:hAnsi="Segoe UI Historic" w:cs="Segoe UI Historic"/>
          <w:sz w:val="20"/>
          <w:szCs w:val="20"/>
        </w:rPr>
        <w:t>nalysis of energy access gaps, demand patterns, affordability constraints, and institutional and governance barriers affecting service delivery, with attention to equity and inclusion.</w:t>
      </w:r>
    </w:p>
    <w:p w14:paraId="0F7895B1" w14:textId="018FC3FF" w:rsidR="006C0A37" w:rsidRPr="00621643" w:rsidRDefault="006C0A37" w:rsidP="002C066D">
      <w:pPr>
        <w:numPr>
          <w:ilvl w:val="0"/>
          <w:numId w:val="19"/>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Renewable energy and green economy transition analysis:</w:t>
      </w:r>
      <w:r w:rsidRPr="00621643">
        <w:rPr>
          <w:rFonts w:ascii="Segoe UI Historic" w:hAnsi="Segoe UI Historic" w:cs="Segoe UI Historic"/>
          <w:sz w:val="20"/>
          <w:szCs w:val="20"/>
        </w:rPr>
        <w:t xml:space="preserve"> </w:t>
      </w:r>
      <w:r w:rsidR="00654F80" w:rsidRPr="00621643">
        <w:rPr>
          <w:rFonts w:ascii="Segoe UI Historic" w:hAnsi="Segoe UI Historic" w:cs="Segoe UI Historic"/>
          <w:sz w:val="20"/>
          <w:szCs w:val="20"/>
        </w:rPr>
        <w:t xml:space="preserve">IRID will help you conduct </w:t>
      </w:r>
      <w:r w:rsidRPr="00621643">
        <w:rPr>
          <w:rFonts w:ascii="Segoe UI Historic" w:hAnsi="Segoe UI Historic" w:cs="Segoe UI Historic"/>
          <w:sz w:val="20"/>
          <w:szCs w:val="20"/>
        </w:rPr>
        <w:t xml:space="preserve">high-level assessment of risks and opportunities associated with clean and </w:t>
      </w:r>
      <w:r w:rsidR="00654F80" w:rsidRPr="00621643">
        <w:rPr>
          <w:rFonts w:ascii="Segoe UI Historic" w:hAnsi="Segoe UI Historic" w:cs="Segoe UI Historic"/>
          <w:sz w:val="20"/>
          <w:szCs w:val="20"/>
        </w:rPr>
        <w:t>decentralized</w:t>
      </w:r>
      <w:r w:rsidRPr="00621643">
        <w:rPr>
          <w:rFonts w:ascii="Segoe UI Historic" w:hAnsi="Segoe UI Historic" w:cs="Segoe UI Historic"/>
          <w:sz w:val="20"/>
          <w:szCs w:val="20"/>
        </w:rPr>
        <w:t xml:space="preserve"> energy solutions, </w:t>
      </w:r>
      <w:r w:rsidRPr="00621643">
        <w:rPr>
          <w:rFonts w:ascii="Segoe UI Historic" w:hAnsi="Segoe UI Historic" w:cs="Segoe UI Historic"/>
          <w:sz w:val="20"/>
          <w:szCs w:val="20"/>
        </w:rPr>
        <w:lastRenderedPageBreak/>
        <w:t>including enabling conditions, market readiness, and alignment with climate and development objectives.</w:t>
      </w:r>
    </w:p>
    <w:p w14:paraId="201360EC" w14:textId="3B049351" w:rsidR="006C0A37" w:rsidRPr="00621643" w:rsidRDefault="006C0A37" w:rsidP="002C066D">
      <w:pPr>
        <w:numPr>
          <w:ilvl w:val="0"/>
          <w:numId w:val="19"/>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Environmental and social risk and safeguards advisory</w:t>
      </w:r>
      <w:r w:rsidRPr="00621643">
        <w:rPr>
          <w:rFonts w:ascii="Segoe UI Historic" w:hAnsi="Segoe UI Historic" w:cs="Segoe UI Historic"/>
          <w:sz w:val="20"/>
          <w:szCs w:val="20"/>
        </w:rPr>
        <w:t xml:space="preserve"> </w:t>
      </w:r>
      <w:r w:rsidRPr="00621643">
        <w:rPr>
          <w:rFonts w:ascii="Segoe UI Historic" w:hAnsi="Segoe UI Historic" w:cs="Segoe UI Historic"/>
          <w:i/>
          <w:iCs/>
          <w:sz w:val="20"/>
          <w:szCs w:val="20"/>
        </w:rPr>
        <w:t>(cross-cutting)</w:t>
      </w:r>
      <w:r w:rsidRPr="00621643">
        <w:rPr>
          <w:rFonts w:ascii="Segoe UI Historic" w:hAnsi="Segoe UI Historic" w:cs="Segoe UI Historic"/>
          <w:sz w:val="20"/>
          <w:szCs w:val="20"/>
        </w:rPr>
        <w:t xml:space="preserve">: </w:t>
      </w:r>
      <w:r w:rsidR="00390E44" w:rsidRPr="00621643">
        <w:rPr>
          <w:rFonts w:ascii="Segoe UI Historic" w:hAnsi="Segoe UI Historic" w:cs="Segoe UI Historic"/>
          <w:sz w:val="20"/>
          <w:szCs w:val="20"/>
        </w:rPr>
        <w:t xml:space="preserve">This is </w:t>
      </w:r>
      <w:r w:rsidR="00410640" w:rsidRPr="00621643">
        <w:rPr>
          <w:rFonts w:ascii="Segoe UI Historic" w:hAnsi="Segoe UI Historic" w:cs="Segoe UI Historic"/>
          <w:sz w:val="20"/>
          <w:szCs w:val="20"/>
        </w:rPr>
        <w:t>sector that</w:t>
      </w:r>
      <w:r w:rsidR="00390E44" w:rsidRPr="00621643">
        <w:rPr>
          <w:rFonts w:ascii="Segoe UI Historic" w:hAnsi="Segoe UI Historic" w:cs="Segoe UI Historic"/>
          <w:sz w:val="20"/>
          <w:szCs w:val="20"/>
        </w:rPr>
        <w:t xml:space="preserve"> overuses </w:t>
      </w:r>
      <w:r w:rsidR="00F21A60" w:rsidRPr="00621643">
        <w:rPr>
          <w:rFonts w:ascii="Segoe UI Historic" w:hAnsi="Segoe UI Historic" w:cs="Segoe UI Historic"/>
          <w:sz w:val="20"/>
          <w:szCs w:val="20"/>
        </w:rPr>
        <w:t xml:space="preserve">environment and </w:t>
      </w:r>
      <w:proofErr w:type="spellStart"/>
      <w:r w:rsidR="00F21A60" w:rsidRPr="00621643">
        <w:rPr>
          <w:rFonts w:ascii="Segoe UI Historic" w:hAnsi="Segoe UI Historic" w:cs="Segoe UI Historic"/>
          <w:sz w:val="20"/>
          <w:szCs w:val="20"/>
        </w:rPr>
        <w:t>therefero</w:t>
      </w:r>
      <w:proofErr w:type="spellEnd"/>
      <w:r w:rsidR="00F21A60" w:rsidRPr="00621643">
        <w:rPr>
          <w:rFonts w:ascii="Segoe UI Historic" w:hAnsi="Segoe UI Historic" w:cs="Segoe UI Historic"/>
          <w:sz w:val="20"/>
          <w:szCs w:val="20"/>
        </w:rPr>
        <w:t xml:space="preserve">, IRID will surely help with </w:t>
      </w:r>
      <w:r w:rsidRPr="00621643">
        <w:rPr>
          <w:rFonts w:ascii="Segoe UI Historic" w:hAnsi="Segoe UI Historic" w:cs="Segoe UI Historic"/>
          <w:sz w:val="20"/>
          <w:szCs w:val="20"/>
        </w:rPr>
        <w:t>environmental and social risk screening, stakeholder mapping, and mitigation advisory to support do-no-harm, inclusion, and compliance across energy and green economy interventions.</w:t>
      </w:r>
    </w:p>
    <w:p w14:paraId="227A0B5D" w14:textId="162661F3" w:rsidR="006C0A37" w:rsidRPr="00621643" w:rsidRDefault="006C0A37" w:rsidP="002C066D">
      <w:pPr>
        <w:numPr>
          <w:ilvl w:val="0"/>
          <w:numId w:val="19"/>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 xml:space="preserve">Policy and </w:t>
      </w:r>
      <w:r w:rsidR="00410640" w:rsidRPr="00621643">
        <w:rPr>
          <w:rFonts w:ascii="Segoe UI Historic" w:hAnsi="Segoe UI Historic" w:cs="Segoe UI Historic"/>
          <w:b/>
          <w:bCs/>
          <w:color w:val="C00000"/>
          <w:sz w:val="20"/>
          <w:szCs w:val="20"/>
          <w:u w:val="single"/>
        </w:rPr>
        <w:t>decision-making</w:t>
      </w:r>
      <w:r w:rsidRPr="00621643">
        <w:rPr>
          <w:rFonts w:ascii="Segoe UI Historic" w:hAnsi="Segoe UI Historic" w:cs="Segoe UI Historic"/>
          <w:b/>
          <w:bCs/>
          <w:color w:val="C00000"/>
          <w:sz w:val="20"/>
          <w:szCs w:val="20"/>
          <w:u w:val="single"/>
        </w:rPr>
        <w:t xml:space="preserve"> support:</w:t>
      </w:r>
      <w:r w:rsidRPr="00621643">
        <w:rPr>
          <w:rFonts w:ascii="Segoe UI Historic" w:hAnsi="Segoe UI Historic" w:cs="Segoe UI Historic"/>
          <w:sz w:val="20"/>
          <w:szCs w:val="20"/>
        </w:rPr>
        <w:t xml:space="preserve"> </w:t>
      </w:r>
      <w:r w:rsidR="008B6A16" w:rsidRPr="00621643">
        <w:rPr>
          <w:rFonts w:ascii="Segoe UI Historic" w:hAnsi="Segoe UI Historic" w:cs="Segoe UI Historic"/>
          <w:sz w:val="20"/>
          <w:szCs w:val="20"/>
        </w:rPr>
        <w:t>W</w:t>
      </w:r>
      <w:r w:rsidR="00F21A60" w:rsidRPr="00621643">
        <w:rPr>
          <w:rFonts w:ascii="Segoe UI Historic" w:hAnsi="Segoe UI Historic" w:cs="Segoe UI Historic"/>
          <w:sz w:val="20"/>
          <w:szCs w:val="20"/>
        </w:rPr>
        <w:t xml:space="preserve">e do </w:t>
      </w:r>
      <w:r w:rsidRPr="00621643">
        <w:rPr>
          <w:rFonts w:ascii="Segoe UI Historic" w:hAnsi="Segoe UI Historic" w:cs="Segoe UI Historic"/>
          <w:sz w:val="20"/>
          <w:szCs w:val="20"/>
        </w:rPr>
        <w:t xml:space="preserve">synthesis of evidence to inform energy and green economy strategies, investment </w:t>
      </w:r>
      <w:r w:rsidR="00F21A60" w:rsidRPr="00621643">
        <w:rPr>
          <w:rFonts w:ascii="Segoe UI Historic" w:hAnsi="Segoe UI Historic" w:cs="Segoe UI Historic"/>
          <w:sz w:val="20"/>
          <w:szCs w:val="20"/>
        </w:rPr>
        <w:t>prioritization</w:t>
      </w:r>
      <w:r w:rsidRPr="00621643">
        <w:rPr>
          <w:rFonts w:ascii="Segoe UI Historic" w:hAnsi="Segoe UI Historic" w:cs="Segoe UI Historic"/>
          <w:sz w:val="20"/>
          <w:szCs w:val="20"/>
        </w:rPr>
        <w:t xml:space="preserve">, and </w:t>
      </w:r>
      <w:proofErr w:type="spellStart"/>
      <w:r w:rsidRPr="00621643">
        <w:rPr>
          <w:rFonts w:ascii="Segoe UI Historic" w:hAnsi="Segoe UI Historic" w:cs="Segoe UI Historic"/>
          <w:sz w:val="20"/>
          <w:szCs w:val="20"/>
        </w:rPr>
        <w:t>programme</w:t>
      </w:r>
      <w:proofErr w:type="spellEnd"/>
      <w:r w:rsidRPr="00621643">
        <w:rPr>
          <w:rFonts w:ascii="Segoe UI Historic" w:hAnsi="Segoe UI Historic" w:cs="Segoe UI Historic"/>
          <w:sz w:val="20"/>
          <w:szCs w:val="20"/>
        </w:rPr>
        <w:t xml:space="preserve"> design, particularly where energy access intersects with livelihoods, services, and climate resilience.</w:t>
      </w:r>
    </w:p>
    <w:p w14:paraId="3F12A928" w14:textId="77777777" w:rsidR="006C0A37" w:rsidRDefault="006C0A3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Typical outputs (tailored to client needs):</w:t>
      </w:r>
      <w:r w:rsidRPr="00621643">
        <w:rPr>
          <w:rFonts w:ascii="Segoe UI Historic" w:hAnsi="Segoe UI Historic" w:cs="Segoe UI Historic"/>
          <w:sz w:val="20"/>
          <w:szCs w:val="20"/>
        </w:rPr>
        <w:t xml:space="preserve"> analytical briefs; risk and opportunity notes; diagnostic summaries; scenario notes; datasets and indicator packs; and decision memos that translate evidence into clear and actionable options.</w:t>
      </w:r>
    </w:p>
    <w:p w14:paraId="1628A117" w14:textId="77777777" w:rsidR="003645EB" w:rsidRDefault="003645EB" w:rsidP="002C066D">
      <w:pPr>
        <w:spacing w:after="0" w:line="276" w:lineRule="auto"/>
        <w:jc w:val="both"/>
        <w:rPr>
          <w:rFonts w:ascii="Segoe UI Historic" w:hAnsi="Segoe UI Historic" w:cs="Segoe UI Historic"/>
          <w:sz w:val="20"/>
          <w:szCs w:val="20"/>
        </w:rPr>
      </w:pPr>
    </w:p>
    <w:p w14:paraId="5904CB54" w14:textId="56F5FFDD" w:rsidR="00B10FC3" w:rsidRPr="003645EB" w:rsidRDefault="00B10FC3" w:rsidP="003A5DBC">
      <w:pPr>
        <w:pStyle w:val="Heading5"/>
      </w:pPr>
      <w:bookmarkStart w:id="8" w:name="_Toc218937009"/>
      <w:r w:rsidRPr="003645EB">
        <w:t>Environmental &amp; Social Risk Assessment, Safeguards &amp; Compliance Advisory (cross-cutting)</w:t>
      </w:r>
      <w:bookmarkEnd w:id="8"/>
    </w:p>
    <w:p w14:paraId="698D7366" w14:textId="77777777" w:rsidR="003645EB" w:rsidRPr="003645EB" w:rsidRDefault="003645EB" w:rsidP="003645EB">
      <w:pPr>
        <w:spacing w:after="0" w:line="276" w:lineRule="auto"/>
        <w:jc w:val="both"/>
        <w:rPr>
          <w:rFonts w:ascii="Segoe UI Historic" w:hAnsi="Segoe UI Historic" w:cs="Segoe UI Historic"/>
          <w:sz w:val="20"/>
          <w:szCs w:val="20"/>
        </w:rPr>
      </w:pPr>
      <w:r w:rsidRPr="003645EB">
        <w:rPr>
          <w:rFonts w:ascii="Segoe UI Historic" w:hAnsi="Segoe UI Historic" w:cs="Segoe UI Historic"/>
          <w:sz w:val="20"/>
          <w:szCs w:val="20"/>
        </w:rPr>
        <w:t xml:space="preserve">IRID helps partners </w:t>
      </w:r>
      <w:r w:rsidRPr="003645EB">
        <w:rPr>
          <w:rFonts w:ascii="Segoe UI Historic" w:hAnsi="Segoe UI Historic" w:cs="Segoe UI Historic"/>
          <w:b/>
          <w:bCs/>
          <w:sz w:val="20"/>
          <w:szCs w:val="20"/>
        </w:rPr>
        <w:t>identify, manage, and reduce environmental and social risks</w:t>
      </w:r>
      <w:r w:rsidRPr="003645EB">
        <w:rPr>
          <w:rFonts w:ascii="Segoe UI Historic" w:hAnsi="Segoe UI Historic" w:cs="Segoe UI Historic"/>
          <w:sz w:val="20"/>
          <w:szCs w:val="20"/>
        </w:rPr>
        <w:t xml:space="preserve"> so </w:t>
      </w:r>
      <w:proofErr w:type="spellStart"/>
      <w:r w:rsidRPr="003645EB">
        <w:rPr>
          <w:rFonts w:ascii="Segoe UI Historic" w:hAnsi="Segoe UI Historic" w:cs="Segoe UI Historic"/>
          <w:sz w:val="20"/>
          <w:szCs w:val="20"/>
        </w:rPr>
        <w:t>programmes</w:t>
      </w:r>
      <w:proofErr w:type="spellEnd"/>
      <w:r w:rsidRPr="003645EB">
        <w:rPr>
          <w:rFonts w:ascii="Segoe UI Historic" w:hAnsi="Segoe UI Historic" w:cs="Segoe UI Historic"/>
          <w:sz w:val="20"/>
          <w:szCs w:val="20"/>
        </w:rPr>
        <w:t xml:space="preserve"> and investments are safer, more inclusive, and meet safeguard expectations. We support decision-making from early screening through practical mitigation and compliance follow-up.</w:t>
      </w:r>
    </w:p>
    <w:p w14:paraId="7290F37B" w14:textId="241AD8E8" w:rsidR="003645EB" w:rsidRPr="003645EB" w:rsidRDefault="003645EB" w:rsidP="003645EB">
      <w:pPr>
        <w:numPr>
          <w:ilvl w:val="0"/>
          <w:numId w:val="27"/>
        </w:numPr>
        <w:spacing w:after="0" w:line="276" w:lineRule="auto"/>
        <w:jc w:val="both"/>
        <w:rPr>
          <w:rFonts w:ascii="Segoe UI Historic" w:hAnsi="Segoe UI Historic" w:cs="Segoe UI Historic"/>
          <w:sz w:val="20"/>
          <w:szCs w:val="20"/>
        </w:rPr>
      </w:pPr>
      <w:r w:rsidRPr="003645EB">
        <w:rPr>
          <w:rFonts w:ascii="Segoe UI Historic" w:hAnsi="Segoe UI Historic" w:cs="Segoe UI Historic"/>
          <w:b/>
          <w:bCs/>
          <w:sz w:val="20"/>
          <w:szCs w:val="20"/>
        </w:rPr>
        <w:t>Environmental &amp; Social Screening (ESA/ESIA scoping):</w:t>
      </w:r>
      <w:r w:rsidRPr="003645EB">
        <w:rPr>
          <w:rFonts w:ascii="Segoe UI Historic" w:hAnsi="Segoe UI Historic" w:cs="Segoe UI Historic"/>
          <w:sz w:val="20"/>
          <w:szCs w:val="20"/>
        </w:rPr>
        <w:t xml:space="preserve"> </w:t>
      </w:r>
      <w:r w:rsidR="003A5DBC">
        <w:rPr>
          <w:rFonts w:ascii="Segoe UI Historic" w:hAnsi="Segoe UI Historic" w:cs="Segoe UI Historic"/>
          <w:sz w:val="20"/>
          <w:szCs w:val="20"/>
        </w:rPr>
        <w:t>W</w:t>
      </w:r>
      <w:r w:rsidRPr="003645EB">
        <w:rPr>
          <w:rFonts w:ascii="Segoe UI Historic" w:hAnsi="Segoe UI Historic" w:cs="Segoe UI Historic"/>
          <w:sz w:val="20"/>
          <w:szCs w:val="20"/>
        </w:rPr>
        <w:t>e help teams understand the main risks early—through rapid risk identification, baseline scoping, stakeholder mapping, and clear mitigation recommendations.</w:t>
      </w:r>
    </w:p>
    <w:p w14:paraId="3DD9B74F" w14:textId="235F8B20" w:rsidR="003645EB" w:rsidRPr="003645EB" w:rsidRDefault="003645EB" w:rsidP="003645EB">
      <w:pPr>
        <w:numPr>
          <w:ilvl w:val="0"/>
          <w:numId w:val="27"/>
        </w:numPr>
        <w:spacing w:after="0" w:line="276" w:lineRule="auto"/>
        <w:jc w:val="both"/>
        <w:rPr>
          <w:rFonts w:ascii="Segoe UI Historic" w:hAnsi="Segoe UI Historic" w:cs="Segoe UI Historic"/>
          <w:sz w:val="20"/>
          <w:szCs w:val="20"/>
        </w:rPr>
      </w:pPr>
      <w:r w:rsidRPr="003645EB">
        <w:rPr>
          <w:rFonts w:ascii="Segoe UI Historic" w:hAnsi="Segoe UI Historic" w:cs="Segoe UI Historic"/>
          <w:b/>
          <w:bCs/>
          <w:sz w:val="20"/>
          <w:szCs w:val="20"/>
        </w:rPr>
        <w:t>Environmental &amp; Social Management Plans (ESMP):</w:t>
      </w:r>
      <w:r w:rsidRPr="003645EB">
        <w:rPr>
          <w:rFonts w:ascii="Segoe UI Historic" w:hAnsi="Segoe UI Historic" w:cs="Segoe UI Historic"/>
          <w:sz w:val="20"/>
          <w:szCs w:val="20"/>
        </w:rPr>
        <w:t xml:space="preserve"> </w:t>
      </w:r>
      <w:r w:rsidR="00023FC9">
        <w:rPr>
          <w:rFonts w:ascii="Segoe UI Historic" w:hAnsi="Segoe UI Historic" w:cs="Segoe UI Historic"/>
          <w:sz w:val="20"/>
          <w:szCs w:val="20"/>
        </w:rPr>
        <w:t>W</w:t>
      </w:r>
      <w:r w:rsidRPr="003645EB">
        <w:rPr>
          <w:rFonts w:ascii="Segoe UI Historic" w:hAnsi="Segoe UI Historic" w:cs="Segoe UI Historic"/>
          <w:sz w:val="20"/>
          <w:szCs w:val="20"/>
        </w:rPr>
        <w:t>e develop practical ESMPs with realistic mitigation measures, roles and responsibilities, monitoring actions, and implementation guidance.</w:t>
      </w:r>
    </w:p>
    <w:p w14:paraId="645A34D4" w14:textId="5D240470" w:rsidR="003645EB" w:rsidRPr="003645EB" w:rsidRDefault="003645EB" w:rsidP="003645EB">
      <w:pPr>
        <w:numPr>
          <w:ilvl w:val="0"/>
          <w:numId w:val="27"/>
        </w:numPr>
        <w:spacing w:after="0" w:line="276" w:lineRule="auto"/>
        <w:jc w:val="both"/>
        <w:rPr>
          <w:rFonts w:ascii="Segoe UI Historic" w:hAnsi="Segoe UI Historic" w:cs="Segoe UI Historic"/>
          <w:sz w:val="20"/>
          <w:szCs w:val="20"/>
        </w:rPr>
      </w:pPr>
      <w:r w:rsidRPr="003645EB">
        <w:rPr>
          <w:rFonts w:ascii="Segoe UI Historic" w:hAnsi="Segoe UI Historic" w:cs="Segoe UI Historic"/>
          <w:b/>
          <w:bCs/>
          <w:sz w:val="20"/>
          <w:szCs w:val="20"/>
        </w:rPr>
        <w:t>Safeguards integration in design and delivery:</w:t>
      </w:r>
      <w:r w:rsidRPr="003645EB">
        <w:rPr>
          <w:rFonts w:ascii="Segoe UI Historic" w:hAnsi="Segoe UI Historic" w:cs="Segoe UI Historic"/>
          <w:sz w:val="20"/>
          <w:szCs w:val="20"/>
        </w:rPr>
        <w:t xml:space="preserve"> </w:t>
      </w:r>
      <w:r w:rsidR="00744402">
        <w:rPr>
          <w:rFonts w:ascii="Segoe UI Historic" w:hAnsi="Segoe UI Historic" w:cs="Segoe UI Historic"/>
          <w:sz w:val="20"/>
          <w:szCs w:val="20"/>
        </w:rPr>
        <w:t>W</w:t>
      </w:r>
      <w:r w:rsidRPr="003645EB">
        <w:rPr>
          <w:rFonts w:ascii="Segoe UI Historic" w:hAnsi="Segoe UI Historic" w:cs="Segoe UI Historic"/>
          <w:sz w:val="20"/>
          <w:szCs w:val="20"/>
        </w:rPr>
        <w:t xml:space="preserve">e embed environmental and social risk management into </w:t>
      </w:r>
      <w:proofErr w:type="spellStart"/>
      <w:r w:rsidRPr="003645EB">
        <w:rPr>
          <w:rFonts w:ascii="Segoe UI Historic" w:hAnsi="Segoe UI Historic" w:cs="Segoe UI Historic"/>
          <w:sz w:val="20"/>
          <w:szCs w:val="20"/>
        </w:rPr>
        <w:t>programme</w:t>
      </w:r>
      <w:proofErr w:type="spellEnd"/>
      <w:r w:rsidRPr="003645EB">
        <w:rPr>
          <w:rFonts w:ascii="Segoe UI Historic" w:hAnsi="Segoe UI Historic" w:cs="Segoe UI Historic"/>
          <w:sz w:val="20"/>
          <w:szCs w:val="20"/>
        </w:rPr>
        <w:t xml:space="preserve"> and investment design (do-no-harm, inclusion, and compliance), so safeguards are not an afterthought.</w:t>
      </w:r>
    </w:p>
    <w:p w14:paraId="73A98EC4" w14:textId="2303DA9E" w:rsidR="003645EB" w:rsidRPr="003645EB" w:rsidRDefault="003645EB" w:rsidP="003645EB">
      <w:pPr>
        <w:numPr>
          <w:ilvl w:val="0"/>
          <w:numId w:val="27"/>
        </w:numPr>
        <w:spacing w:after="0" w:line="276" w:lineRule="auto"/>
        <w:jc w:val="both"/>
        <w:rPr>
          <w:rFonts w:ascii="Segoe UI Historic" w:hAnsi="Segoe UI Historic" w:cs="Segoe UI Historic"/>
          <w:sz w:val="20"/>
          <w:szCs w:val="20"/>
        </w:rPr>
      </w:pPr>
      <w:r w:rsidRPr="003645EB">
        <w:rPr>
          <w:rFonts w:ascii="Segoe UI Historic" w:hAnsi="Segoe UI Historic" w:cs="Segoe UI Historic"/>
          <w:b/>
          <w:bCs/>
          <w:sz w:val="20"/>
          <w:szCs w:val="20"/>
        </w:rPr>
        <w:t>Environmental &amp; social audits and compliance reviews:</w:t>
      </w:r>
      <w:r w:rsidRPr="003645EB">
        <w:rPr>
          <w:rFonts w:ascii="Segoe UI Historic" w:hAnsi="Segoe UI Historic" w:cs="Segoe UI Historic"/>
          <w:sz w:val="20"/>
          <w:szCs w:val="20"/>
        </w:rPr>
        <w:t xml:space="preserve"> </w:t>
      </w:r>
      <w:r w:rsidR="00744402">
        <w:rPr>
          <w:rFonts w:ascii="Segoe UI Historic" w:hAnsi="Segoe UI Historic" w:cs="Segoe UI Historic"/>
          <w:sz w:val="20"/>
          <w:szCs w:val="20"/>
        </w:rPr>
        <w:t>The institute</w:t>
      </w:r>
      <w:r w:rsidRPr="003645EB">
        <w:rPr>
          <w:rFonts w:ascii="Segoe UI Historic" w:hAnsi="Segoe UI Historic" w:cs="Segoe UI Historic"/>
          <w:sz w:val="20"/>
          <w:szCs w:val="20"/>
        </w:rPr>
        <w:t xml:space="preserve"> review safeguard compliance and performance, identify gaps, and recommend corrective actions to strengthen implementation.</w:t>
      </w:r>
    </w:p>
    <w:p w14:paraId="4AD6E8AB" w14:textId="03F28171" w:rsidR="003645EB" w:rsidRPr="003645EB" w:rsidRDefault="003645EB" w:rsidP="003645EB">
      <w:pPr>
        <w:numPr>
          <w:ilvl w:val="0"/>
          <w:numId w:val="27"/>
        </w:numPr>
        <w:spacing w:after="0" w:line="276" w:lineRule="auto"/>
        <w:jc w:val="both"/>
        <w:rPr>
          <w:rFonts w:ascii="Segoe UI Historic" w:hAnsi="Segoe UI Historic" w:cs="Segoe UI Historic"/>
          <w:sz w:val="20"/>
          <w:szCs w:val="20"/>
        </w:rPr>
      </w:pPr>
      <w:r w:rsidRPr="003645EB">
        <w:rPr>
          <w:rFonts w:ascii="Segoe UI Historic" w:hAnsi="Segoe UI Historic" w:cs="Segoe UI Historic"/>
          <w:b/>
          <w:bCs/>
          <w:sz w:val="20"/>
          <w:szCs w:val="20"/>
        </w:rPr>
        <w:t>Stakeholder engagement support:</w:t>
      </w:r>
      <w:r w:rsidRPr="003645EB">
        <w:rPr>
          <w:rFonts w:ascii="Segoe UI Historic" w:hAnsi="Segoe UI Historic" w:cs="Segoe UI Historic"/>
          <w:sz w:val="20"/>
          <w:szCs w:val="20"/>
        </w:rPr>
        <w:t xml:space="preserve"> </w:t>
      </w:r>
      <w:r w:rsidR="00744402">
        <w:rPr>
          <w:rFonts w:ascii="Segoe UI Historic" w:hAnsi="Segoe UI Historic" w:cs="Segoe UI Historic"/>
          <w:sz w:val="20"/>
          <w:szCs w:val="20"/>
        </w:rPr>
        <w:t xml:space="preserve">IRID </w:t>
      </w:r>
      <w:r w:rsidR="00744402" w:rsidRPr="003645EB">
        <w:rPr>
          <w:rFonts w:ascii="Segoe UI Historic" w:hAnsi="Segoe UI Historic" w:cs="Segoe UI Historic"/>
          <w:sz w:val="20"/>
          <w:szCs w:val="20"/>
        </w:rPr>
        <w:t>support</w:t>
      </w:r>
      <w:r w:rsidRPr="003645EB">
        <w:rPr>
          <w:rFonts w:ascii="Segoe UI Historic" w:hAnsi="Segoe UI Historic" w:cs="Segoe UI Historic"/>
          <w:sz w:val="20"/>
          <w:szCs w:val="20"/>
        </w:rPr>
        <w:t xml:space="preserve"> consultation planning, grievance-risk analysis, and stronger accountability processes linked to E&amp;S risks.</w:t>
      </w:r>
    </w:p>
    <w:p w14:paraId="31A8BE84" w14:textId="77777777" w:rsidR="003645EB" w:rsidRPr="003645EB" w:rsidRDefault="003645EB" w:rsidP="003645EB">
      <w:pPr>
        <w:spacing w:after="0" w:line="276" w:lineRule="auto"/>
        <w:jc w:val="both"/>
        <w:rPr>
          <w:rFonts w:ascii="Segoe UI Historic" w:hAnsi="Segoe UI Historic" w:cs="Segoe UI Historic"/>
          <w:sz w:val="20"/>
          <w:szCs w:val="20"/>
        </w:rPr>
      </w:pPr>
      <w:r w:rsidRPr="003645EB">
        <w:rPr>
          <w:rFonts w:ascii="Segoe UI Historic" w:hAnsi="Segoe UI Historic" w:cs="Segoe UI Historic"/>
          <w:i/>
          <w:iCs/>
          <w:sz w:val="20"/>
          <w:szCs w:val="20"/>
        </w:rPr>
        <w:t xml:space="preserve">Where full technical ESIA studies require </w:t>
      </w:r>
      <w:proofErr w:type="spellStart"/>
      <w:r w:rsidRPr="003645EB">
        <w:rPr>
          <w:rFonts w:ascii="Segoe UI Historic" w:hAnsi="Segoe UI Historic" w:cs="Segoe UI Historic"/>
          <w:i/>
          <w:iCs/>
          <w:sz w:val="20"/>
          <w:szCs w:val="20"/>
        </w:rPr>
        <w:t>specialised</w:t>
      </w:r>
      <w:proofErr w:type="spellEnd"/>
      <w:r w:rsidRPr="003645EB">
        <w:rPr>
          <w:rFonts w:ascii="Segoe UI Historic" w:hAnsi="Segoe UI Historic" w:cs="Segoe UI Historic"/>
          <w:i/>
          <w:iCs/>
          <w:sz w:val="20"/>
          <w:szCs w:val="20"/>
        </w:rPr>
        <w:t xml:space="preserve"> licensed inputs, IRID partners with specialist firms while providing analytical leadership and safeguards coordination.</w:t>
      </w:r>
    </w:p>
    <w:p w14:paraId="6E97513C" w14:textId="77777777" w:rsidR="003645EB" w:rsidRPr="00621643" w:rsidRDefault="003645EB" w:rsidP="00B10FC3">
      <w:pPr>
        <w:spacing w:after="0" w:line="276" w:lineRule="auto"/>
        <w:jc w:val="both"/>
        <w:rPr>
          <w:rFonts w:ascii="Segoe UI Historic" w:hAnsi="Segoe UI Historic" w:cs="Segoe UI Historic"/>
          <w:sz w:val="20"/>
          <w:szCs w:val="20"/>
        </w:rPr>
      </w:pPr>
    </w:p>
    <w:p w14:paraId="531F27F7" w14:textId="4DEEB254" w:rsidR="00EE7F24" w:rsidRPr="00621643" w:rsidRDefault="00EE7F24" w:rsidP="001A5AAF">
      <w:pPr>
        <w:pStyle w:val="Heading3"/>
        <w:rPr>
          <w:rFonts w:ascii="Segoe UI Historic" w:hAnsi="Segoe UI Historic" w:cs="Segoe UI Historic"/>
        </w:rPr>
      </w:pPr>
      <w:bookmarkStart w:id="9" w:name="_Toc218937010"/>
      <w:proofErr w:type="spellStart"/>
      <w:r w:rsidRPr="00621643">
        <w:rPr>
          <w:rFonts w:ascii="Segoe UI Historic" w:hAnsi="Segoe UI Historic" w:cs="Segoe UI Historic"/>
        </w:rPr>
        <w:t>Programme</w:t>
      </w:r>
      <w:proofErr w:type="spellEnd"/>
      <w:r w:rsidRPr="00621643">
        <w:rPr>
          <w:rFonts w:ascii="Segoe UI Historic" w:hAnsi="Segoe UI Historic" w:cs="Segoe UI Historic"/>
        </w:rPr>
        <w:t xml:space="preserve"> Design &amp; Strategic Advisory</w:t>
      </w:r>
      <w:bookmarkEnd w:id="9"/>
    </w:p>
    <w:p w14:paraId="6D4D130F" w14:textId="77777777" w:rsidR="00EE7F24" w:rsidRPr="00621643" w:rsidRDefault="00EE7F24"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supports governments, donors, UN agencies, NGOs, and foundations to design </w:t>
      </w:r>
      <w:r w:rsidRPr="00621643">
        <w:rPr>
          <w:rFonts w:ascii="Segoe UI Historic" w:hAnsi="Segoe UI Historic" w:cs="Segoe UI Historic"/>
          <w:b/>
          <w:bCs/>
          <w:sz w:val="20"/>
          <w:szCs w:val="20"/>
        </w:rPr>
        <w:t xml:space="preserve">effective, context-sensitive </w:t>
      </w:r>
      <w:proofErr w:type="spellStart"/>
      <w:r w:rsidRPr="00621643">
        <w:rPr>
          <w:rFonts w:ascii="Segoe UI Historic" w:hAnsi="Segoe UI Historic" w:cs="Segoe UI Historic"/>
          <w:b/>
          <w:bCs/>
          <w:sz w:val="20"/>
          <w:szCs w:val="20"/>
        </w:rPr>
        <w:t>programmes</w:t>
      </w:r>
      <w:proofErr w:type="spellEnd"/>
      <w:r w:rsidRPr="00621643">
        <w:rPr>
          <w:rFonts w:ascii="Segoe UI Historic" w:hAnsi="Segoe UI Historic" w:cs="Segoe UI Historic"/>
          <w:b/>
          <w:bCs/>
          <w:sz w:val="20"/>
          <w:szCs w:val="20"/>
        </w:rPr>
        <w:t xml:space="preserve"> and strategies</w:t>
      </w:r>
      <w:r w:rsidRPr="00621643">
        <w:rPr>
          <w:rFonts w:ascii="Segoe UI Historic" w:hAnsi="Segoe UI Historic" w:cs="Segoe UI Historic"/>
          <w:sz w:val="20"/>
          <w:szCs w:val="20"/>
        </w:rPr>
        <w:t xml:space="preserve"> for fragile and climate-affected contexts. Our strongest advisory capability sits at the intersection of </w:t>
      </w:r>
      <w:r w:rsidRPr="00621643">
        <w:rPr>
          <w:rFonts w:ascii="Segoe UI Historic" w:hAnsi="Segoe UI Historic" w:cs="Segoe UI Historic"/>
          <w:b/>
          <w:bCs/>
          <w:sz w:val="20"/>
          <w:szCs w:val="20"/>
        </w:rPr>
        <w:t>livelihoods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climate change</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disaster risk reduction (DRR)</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anticipatory action (</w:t>
      </w:r>
      <w:proofErr w:type="gramStart"/>
      <w:r w:rsidRPr="00621643">
        <w:rPr>
          <w:rFonts w:ascii="Segoe UI Historic" w:hAnsi="Segoe UI Historic" w:cs="Segoe UI Historic"/>
          <w:b/>
          <w:bCs/>
          <w:sz w:val="20"/>
          <w:szCs w:val="20"/>
        </w:rPr>
        <w:t>AA)</w:t>
      </w:r>
      <w:r w:rsidRPr="00621643">
        <w:rPr>
          <w:rFonts w:ascii="Segoe UI Historic" w:hAnsi="Segoe UI Historic" w:cs="Segoe UI Historic"/>
          <w:sz w:val="20"/>
          <w:szCs w:val="20"/>
        </w:rPr>
        <w:t>—</w:t>
      </w:r>
      <w:proofErr w:type="gramEnd"/>
      <w:r w:rsidRPr="00621643">
        <w:rPr>
          <w:rFonts w:ascii="Segoe UI Historic" w:hAnsi="Segoe UI Historic" w:cs="Segoe UI Historic"/>
          <w:sz w:val="20"/>
          <w:szCs w:val="20"/>
        </w:rPr>
        <w:t xml:space="preserve">helping partners translate risk and livelihood evidence into practical, implementable designs. Across all work, we apply cross-cutting lenses on </w:t>
      </w:r>
      <w:r w:rsidRPr="00621643">
        <w:rPr>
          <w:rFonts w:ascii="Segoe UI Historic" w:hAnsi="Segoe UI Historic" w:cs="Segoe UI Historic"/>
          <w:b/>
          <w:bCs/>
          <w:sz w:val="20"/>
          <w:szCs w:val="20"/>
        </w:rPr>
        <w:t>governance and institutions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GESI</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data, evidence and learning</w:t>
      </w:r>
      <w:r w:rsidRPr="00621643">
        <w:rPr>
          <w:rFonts w:ascii="Segoe UI Historic" w:hAnsi="Segoe UI Historic" w:cs="Segoe UI Historic"/>
          <w:sz w:val="20"/>
          <w:szCs w:val="20"/>
        </w:rPr>
        <w:t>.</w:t>
      </w:r>
    </w:p>
    <w:p w14:paraId="40E1089B" w14:textId="77777777" w:rsidR="00EE7F24" w:rsidRPr="00621643" w:rsidRDefault="00EE7F24"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lastRenderedPageBreak/>
        <w:t>Core advisory services include:</w:t>
      </w:r>
    </w:p>
    <w:p w14:paraId="1413FA5A" w14:textId="74F59D65" w:rsidR="00EE7F24" w:rsidRPr="00621643" w:rsidRDefault="00EE7F24" w:rsidP="002C066D">
      <w:pPr>
        <w:pStyle w:val="ListParagraph"/>
        <w:numPr>
          <w:ilvl w:val="0"/>
          <w:numId w:val="21"/>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Systems mapping and problem diagnostics</w:t>
      </w:r>
      <w:r w:rsidR="00D1624D" w:rsidRPr="00621643">
        <w:rPr>
          <w:rFonts w:ascii="Segoe UI Historic" w:hAnsi="Segoe UI Historic" w:cs="Segoe UI Historic"/>
          <w:b/>
          <w:bCs/>
          <w:color w:val="C00000"/>
          <w:sz w:val="20"/>
          <w:szCs w:val="20"/>
          <w:u w:val="single"/>
        </w:rPr>
        <w:t>:</w:t>
      </w:r>
      <w:r w:rsidR="00D1624D" w:rsidRPr="00621643">
        <w:rPr>
          <w:rFonts w:ascii="Segoe UI Historic" w:hAnsi="Segoe UI Historic" w:cs="Segoe UI Historic"/>
          <w:b/>
          <w:bCs/>
          <w:sz w:val="20"/>
          <w:szCs w:val="20"/>
        </w:rPr>
        <w:t xml:space="preserve"> </w:t>
      </w:r>
      <w:r w:rsidRPr="00621643">
        <w:rPr>
          <w:rFonts w:ascii="Segoe UI Historic" w:hAnsi="Segoe UI Historic" w:cs="Segoe UI Historic"/>
          <w:sz w:val="20"/>
          <w:szCs w:val="20"/>
        </w:rPr>
        <w:t>We clarify what is failing and why—mapping actors, incentives, bottlenecks, and institutional dynamics across climate risk, livelihoods, and related systems (food, natural capital, services), to identify leverage points for resilience and risk reduction.</w:t>
      </w:r>
    </w:p>
    <w:p w14:paraId="5D781294" w14:textId="1B4C93D2" w:rsidR="00EE7F24" w:rsidRPr="00621643" w:rsidRDefault="00EE7F24" w:rsidP="002C066D">
      <w:pPr>
        <w:pStyle w:val="ListParagraph"/>
        <w:numPr>
          <w:ilvl w:val="0"/>
          <w:numId w:val="21"/>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Theory of Change (</w:t>
      </w:r>
      <w:proofErr w:type="spellStart"/>
      <w:r w:rsidRPr="00621643">
        <w:rPr>
          <w:rFonts w:ascii="Segoe UI Historic" w:hAnsi="Segoe UI Historic" w:cs="Segoe UI Historic"/>
          <w:b/>
          <w:bCs/>
          <w:color w:val="C00000"/>
          <w:sz w:val="20"/>
          <w:szCs w:val="20"/>
          <w:u w:val="single"/>
        </w:rPr>
        <w:t>ToC</w:t>
      </w:r>
      <w:proofErr w:type="spellEnd"/>
      <w:r w:rsidRPr="00621643">
        <w:rPr>
          <w:rFonts w:ascii="Segoe UI Historic" w:hAnsi="Segoe UI Historic" w:cs="Segoe UI Historic"/>
          <w:b/>
          <w:bCs/>
          <w:color w:val="C00000"/>
          <w:sz w:val="20"/>
          <w:szCs w:val="20"/>
          <w:u w:val="single"/>
        </w:rPr>
        <w:t>) development and testing</w:t>
      </w:r>
      <w:r w:rsidR="009901C2" w:rsidRPr="00621643">
        <w:rPr>
          <w:rFonts w:ascii="Segoe UI Historic" w:hAnsi="Segoe UI Historic" w:cs="Segoe UI Historic"/>
          <w:b/>
          <w:bCs/>
          <w:color w:val="C00000"/>
          <w:sz w:val="20"/>
          <w:szCs w:val="20"/>
          <w:u w:val="single"/>
        </w:rPr>
        <w:t>:</w:t>
      </w:r>
      <w:r w:rsidR="009901C2" w:rsidRPr="00621643">
        <w:rPr>
          <w:rFonts w:ascii="Segoe UI Historic" w:hAnsi="Segoe UI Historic" w:cs="Segoe UI Historic"/>
          <w:b/>
          <w:bCs/>
          <w:sz w:val="20"/>
          <w:szCs w:val="20"/>
        </w:rPr>
        <w:t xml:space="preserve"> </w:t>
      </w:r>
      <w:r w:rsidRPr="00621643">
        <w:rPr>
          <w:rFonts w:ascii="Segoe UI Historic" w:hAnsi="Segoe UI Historic" w:cs="Segoe UI Historic"/>
          <w:sz w:val="20"/>
          <w:szCs w:val="20"/>
        </w:rPr>
        <w:t xml:space="preserve">We develop and stress-test </w:t>
      </w:r>
      <w:proofErr w:type="spellStart"/>
      <w:r w:rsidRPr="00621643">
        <w:rPr>
          <w:rFonts w:ascii="Segoe UI Historic" w:hAnsi="Segoe UI Historic" w:cs="Segoe UI Historic"/>
          <w:sz w:val="20"/>
          <w:szCs w:val="20"/>
        </w:rPr>
        <w:t>ToCs</w:t>
      </w:r>
      <w:proofErr w:type="spellEnd"/>
      <w:r w:rsidRPr="00621643">
        <w:rPr>
          <w:rFonts w:ascii="Segoe UI Historic" w:hAnsi="Segoe UI Historic" w:cs="Segoe UI Historic"/>
          <w:sz w:val="20"/>
          <w:szCs w:val="20"/>
        </w:rPr>
        <w:t xml:space="preserve"> that are evidence-grounded and risk-aware</w:t>
      </w:r>
      <w:r w:rsidR="009901C2" w:rsidRPr="00621643">
        <w:rPr>
          <w:rFonts w:ascii="Segoe UI Historic" w:hAnsi="Segoe UI Historic" w:cs="Segoe UI Historic"/>
          <w:sz w:val="20"/>
          <w:szCs w:val="20"/>
        </w:rPr>
        <w:t xml:space="preserve">. </w:t>
      </w:r>
      <w:r w:rsidR="004A180B" w:rsidRPr="00621643">
        <w:rPr>
          <w:rFonts w:ascii="Segoe UI Historic" w:hAnsi="Segoe UI Historic" w:cs="Segoe UI Historic"/>
          <w:sz w:val="20"/>
          <w:szCs w:val="20"/>
        </w:rPr>
        <w:t>We strive for TOCs with e</w:t>
      </w:r>
      <w:r w:rsidRPr="00621643">
        <w:rPr>
          <w:rFonts w:ascii="Segoe UI Historic" w:hAnsi="Segoe UI Historic" w:cs="Segoe UI Historic"/>
          <w:sz w:val="20"/>
          <w:szCs w:val="20"/>
        </w:rPr>
        <w:t>xplicit on assumptions, causal pathways, feasibility, and what must hold true for results, with clear articulation of climate and livelihood risk pathways.</w:t>
      </w:r>
    </w:p>
    <w:p w14:paraId="626DA755" w14:textId="6939BA2A" w:rsidR="00EE7F24" w:rsidRPr="00621643" w:rsidRDefault="00EE7F24" w:rsidP="002C066D">
      <w:pPr>
        <w:pStyle w:val="ListParagraph"/>
        <w:numPr>
          <w:ilvl w:val="0"/>
          <w:numId w:val="21"/>
        </w:numPr>
        <w:spacing w:after="0" w:line="276" w:lineRule="auto"/>
        <w:jc w:val="both"/>
        <w:rPr>
          <w:rFonts w:ascii="Segoe UI Historic" w:hAnsi="Segoe UI Historic" w:cs="Segoe UI Historic"/>
          <w:sz w:val="20"/>
          <w:szCs w:val="20"/>
        </w:rPr>
      </w:pPr>
      <w:proofErr w:type="spellStart"/>
      <w:r w:rsidRPr="00621643">
        <w:rPr>
          <w:rFonts w:ascii="Segoe UI Historic" w:hAnsi="Segoe UI Historic" w:cs="Segoe UI Historic"/>
          <w:b/>
          <w:bCs/>
          <w:color w:val="C00000"/>
          <w:sz w:val="20"/>
          <w:szCs w:val="20"/>
          <w:u w:val="single"/>
        </w:rPr>
        <w:t>Programme</w:t>
      </w:r>
      <w:proofErr w:type="spellEnd"/>
      <w:r w:rsidRPr="00621643">
        <w:rPr>
          <w:rFonts w:ascii="Segoe UI Historic" w:hAnsi="Segoe UI Historic" w:cs="Segoe UI Historic"/>
          <w:b/>
          <w:bCs/>
          <w:color w:val="C00000"/>
          <w:sz w:val="20"/>
          <w:szCs w:val="20"/>
          <w:u w:val="single"/>
        </w:rPr>
        <w:t xml:space="preserve"> and portfolio design (layered and sequenced responses)</w:t>
      </w:r>
      <w:r w:rsidR="004A180B" w:rsidRPr="00621643">
        <w:rPr>
          <w:rFonts w:ascii="Segoe UI Historic" w:hAnsi="Segoe UI Historic" w:cs="Segoe UI Historic"/>
          <w:b/>
          <w:bCs/>
          <w:color w:val="C00000"/>
          <w:sz w:val="20"/>
          <w:szCs w:val="20"/>
          <w:u w:val="single"/>
        </w:rPr>
        <w:t>:</w:t>
      </w:r>
      <w:r w:rsidR="004A180B" w:rsidRPr="00621643">
        <w:rPr>
          <w:rFonts w:ascii="Segoe UI Historic" w:hAnsi="Segoe UI Historic" w:cs="Segoe UI Historic"/>
          <w:b/>
          <w:bCs/>
          <w:sz w:val="20"/>
          <w:szCs w:val="20"/>
        </w:rPr>
        <w:t xml:space="preserve"> </w:t>
      </w:r>
      <w:r w:rsidRPr="00621643">
        <w:rPr>
          <w:rFonts w:ascii="Segoe UI Historic" w:hAnsi="Segoe UI Historic" w:cs="Segoe UI Historic"/>
          <w:sz w:val="20"/>
          <w:szCs w:val="20"/>
        </w:rPr>
        <w:t xml:space="preserve">We design integrated </w:t>
      </w:r>
      <w:proofErr w:type="spellStart"/>
      <w:r w:rsidRPr="00621643">
        <w:rPr>
          <w:rFonts w:ascii="Segoe UI Historic" w:hAnsi="Segoe UI Historic" w:cs="Segoe UI Historic"/>
          <w:sz w:val="20"/>
          <w:szCs w:val="20"/>
        </w:rPr>
        <w:t>programmes</w:t>
      </w:r>
      <w:proofErr w:type="spellEnd"/>
      <w:r w:rsidRPr="00621643">
        <w:rPr>
          <w:rFonts w:ascii="Segoe UI Historic" w:hAnsi="Segoe UI Historic" w:cs="Segoe UI Historic"/>
          <w:sz w:val="20"/>
          <w:szCs w:val="20"/>
        </w:rPr>
        <w:t xml:space="preserve"> and portfolios that combine </w:t>
      </w:r>
      <w:r w:rsidRPr="00621643">
        <w:rPr>
          <w:rFonts w:ascii="Segoe UI Historic" w:hAnsi="Segoe UI Historic" w:cs="Segoe UI Historic"/>
          <w:b/>
          <w:bCs/>
          <w:sz w:val="20"/>
          <w:szCs w:val="20"/>
        </w:rPr>
        <w:t>immediate risk management</w:t>
      </w:r>
      <w:r w:rsidRPr="00621643">
        <w:rPr>
          <w:rFonts w:ascii="Segoe UI Historic" w:hAnsi="Segoe UI Historic" w:cs="Segoe UI Historic"/>
          <w:sz w:val="20"/>
          <w:szCs w:val="20"/>
        </w:rPr>
        <w:t xml:space="preserve"> with </w:t>
      </w:r>
      <w:r w:rsidRPr="00621643">
        <w:rPr>
          <w:rFonts w:ascii="Segoe UI Historic" w:hAnsi="Segoe UI Historic" w:cs="Segoe UI Historic"/>
          <w:b/>
          <w:bCs/>
          <w:sz w:val="20"/>
          <w:szCs w:val="20"/>
        </w:rPr>
        <w:t>livelihood protection and recovery</w:t>
      </w:r>
      <w:r w:rsidR="004A180B" w:rsidRPr="00621643">
        <w:rPr>
          <w:rFonts w:ascii="Segoe UI Historic" w:hAnsi="Segoe UI Historic" w:cs="Segoe UI Historic"/>
          <w:b/>
          <w:bCs/>
          <w:sz w:val="20"/>
          <w:szCs w:val="20"/>
        </w:rPr>
        <w:t xml:space="preserve"> to system building and promoting adaptation and mitigation capacities</w:t>
      </w:r>
      <w:r w:rsidRPr="00621643">
        <w:rPr>
          <w:rFonts w:ascii="Segoe UI Historic" w:hAnsi="Segoe UI Historic" w:cs="Segoe UI Historic"/>
          <w:sz w:val="20"/>
          <w:szCs w:val="20"/>
        </w:rPr>
        <w:t>. This includes layered and sequenced approaches, resilience and climate-smart programming, targeting logic, and portfolio coherence reviews.</w:t>
      </w:r>
    </w:p>
    <w:p w14:paraId="23B9537A" w14:textId="672B8C85" w:rsidR="00EE7F24" w:rsidRPr="00621643" w:rsidRDefault="00EE7F24" w:rsidP="002C066D">
      <w:pPr>
        <w:pStyle w:val="ListParagraph"/>
        <w:numPr>
          <w:ilvl w:val="0"/>
          <w:numId w:val="21"/>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Anticipatory action and shock-responsive design</w:t>
      </w:r>
      <w:r w:rsidR="004A180B" w:rsidRPr="00621643">
        <w:rPr>
          <w:rFonts w:ascii="Segoe UI Historic" w:hAnsi="Segoe UI Historic" w:cs="Segoe UI Historic"/>
          <w:b/>
          <w:bCs/>
          <w:color w:val="C00000"/>
          <w:sz w:val="20"/>
          <w:szCs w:val="20"/>
          <w:u w:val="single"/>
        </w:rPr>
        <w:t>:</w:t>
      </w:r>
      <w:r w:rsidR="004A180B" w:rsidRPr="00621643">
        <w:rPr>
          <w:rFonts w:ascii="Segoe UI Historic" w:hAnsi="Segoe UI Historic" w:cs="Segoe UI Historic"/>
          <w:b/>
          <w:bCs/>
          <w:sz w:val="20"/>
          <w:szCs w:val="20"/>
        </w:rPr>
        <w:t xml:space="preserve"> </w:t>
      </w:r>
      <w:r w:rsidRPr="00621643">
        <w:rPr>
          <w:rFonts w:ascii="Segoe UI Historic" w:hAnsi="Segoe UI Historic" w:cs="Segoe UI Historic"/>
          <w:sz w:val="20"/>
          <w:szCs w:val="20"/>
        </w:rPr>
        <w:t>We support AA and shock-responsive models, including early action frameworks, trigger-linked intervention packages, contingency planning, and design inputs for shock-responsive social protection and adaptive delivery systems.</w:t>
      </w:r>
    </w:p>
    <w:p w14:paraId="17C442DE" w14:textId="67DCA9F7" w:rsidR="00EE7F24" w:rsidRPr="00621643" w:rsidRDefault="00EE7F24" w:rsidP="002C066D">
      <w:pPr>
        <w:pStyle w:val="ListParagraph"/>
        <w:numPr>
          <w:ilvl w:val="0"/>
          <w:numId w:val="21"/>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Strategy and investment advisory</w:t>
      </w:r>
      <w:r w:rsidR="004A180B" w:rsidRPr="00621643">
        <w:rPr>
          <w:rFonts w:ascii="Segoe UI Historic" w:hAnsi="Segoe UI Historic" w:cs="Segoe UI Historic"/>
          <w:b/>
          <w:bCs/>
          <w:color w:val="C00000"/>
          <w:sz w:val="20"/>
          <w:szCs w:val="20"/>
          <w:u w:val="single"/>
        </w:rPr>
        <w:t>:</w:t>
      </w:r>
      <w:r w:rsidR="004A180B" w:rsidRPr="00621643">
        <w:rPr>
          <w:rFonts w:ascii="Segoe UI Historic" w:hAnsi="Segoe UI Historic" w:cs="Segoe UI Historic"/>
          <w:b/>
          <w:bCs/>
          <w:sz w:val="20"/>
          <w:szCs w:val="20"/>
        </w:rPr>
        <w:t xml:space="preserve"> </w:t>
      </w:r>
      <w:r w:rsidRPr="00621643">
        <w:rPr>
          <w:rFonts w:ascii="Segoe UI Historic" w:hAnsi="Segoe UI Historic" w:cs="Segoe UI Historic"/>
          <w:sz w:val="20"/>
          <w:szCs w:val="20"/>
        </w:rPr>
        <w:t>We support sector strategies and investment frameworks</w:t>
      </w:r>
      <w:r w:rsidR="00A60631" w:rsidRPr="00621643">
        <w:rPr>
          <w:rFonts w:ascii="Segoe UI Historic" w:hAnsi="Segoe UI Historic" w:cs="Segoe UI Historic"/>
          <w:sz w:val="20"/>
          <w:szCs w:val="20"/>
        </w:rPr>
        <w:t xml:space="preserve"> - </w:t>
      </w:r>
      <w:r w:rsidR="004A180B" w:rsidRPr="00621643">
        <w:rPr>
          <w:rFonts w:ascii="Segoe UI Historic" w:hAnsi="Segoe UI Historic" w:cs="Segoe UI Historic"/>
          <w:sz w:val="20"/>
          <w:szCs w:val="20"/>
        </w:rPr>
        <w:t>prioritizing</w:t>
      </w:r>
      <w:r w:rsidRPr="00621643">
        <w:rPr>
          <w:rFonts w:ascii="Segoe UI Historic" w:hAnsi="Segoe UI Historic" w:cs="Segoe UI Historic"/>
          <w:sz w:val="20"/>
          <w:szCs w:val="20"/>
        </w:rPr>
        <w:t xml:space="preserve"> options, sequencing investments, defining implementation pathways, and embedding learning and adaptive management, particularly for climate resilience and livelihood systems.</w:t>
      </w:r>
    </w:p>
    <w:p w14:paraId="5F46066E" w14:textId="77777777" w:rsidR="00EE7F24" w:rsidRPr="00621643" w:rsidRDefault="00EE7F24"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Typical outputs (tailored to client needs):</w:t>
      </w:r>
      <w:r w:rsidRPr="00621643">
        <w:rPr>
          <w:rFonts w:ascii="Segoe UI Historic" w:hAnsi="Segoe UI Historic" w:cs="Segoe UI Historic"/>
          <w:sz w:val="20"/>
          <w:szCs w:val="20"/>
        </w:rPr>
        <w:t xml:space="preserve"> problem diagnostic notes; systems maps and actor analyses; </w:t>
      </w:r>
      <w:proofErr w:type="spellStart"/>
      <w:r w:rsidRPr="00621643">
        <w:rPr>
          <w:rFonts w:ascii="Segoe UI Historic" w:hAnsi="Segoe UI Historic" w:cs="Segoe UI Historic"/>
          <w:sz w:val="20"/>
          <w:szCs w:val="20"/>
        </w:rPr>
        <w:t>ToCs</w:t>
      </w:r>
      <w:proofErr w:type="spellEnd"/>
      <w:r w:rsidRPr="00621643">
        <w:rPr>
          <w:rFonts w:ascii="Segoe UI Historic" w:hAnsi="Segoe UI Historic" w:cs="Segoe UI Historic"/>
          <w:sz w:val="20"/>
          <w:szCs w:val="20"/>
        </w:rPr>
        <w:t xml:space="preserve"> and results frameworks; </w:t>
      </w:r>
      <w:proofErr w:type="spellStart"/>
      <w:r w:rsidRPr="00621643">
        <w:rPr>
          <w:rFonts w:ascii="Segoe UI Historic" w:hAnsi="Segoe UI Historic" w:cs="Segoe UI Historic"/>
          <w:sz w:val="20"/>
          <w:szCs w:val="20"/>
        </w:rPr>
        <w:t>programme</w:t>
      </w:r>
      <w:proofErr w:type="spellEnd"/>
      <w:r w:rsidRPr="00621643">
        <w:rPr>
          <w:rFonts w:ascii="Segoe UI Historic" w:hAnsi="Segoe UI Historic" w:cs="Segoe UI Historic"/>
          <w:sz w:val="20"/>
          <w:szCs w:val="20"/>
        </w:rPr>
        <w:t xml:space="preserve"> and portfolio design documents; AA and contingency frameworks; sector strategies and investment briefs; and concise advisory memos that translate evidence into clear decisions.</w:t>
      </w:r>
    </w:p>
    <w:p w14:paraId="01722FC4" w14:textId="41E87A0F" w:rsidR="00A73DE7" w:rsidRPr="00621643" w:rsidRDefault="00A73DE7" w:rsidP="001A5AAF">
      <w:pPr>
        <w:pStyle w:val="Heading3"/>
        <w:rPr>
          <w:rFonts w:ascii="Segoe UI Historic" w:hAnsi="Segoe UI Historic" w:cs="Segoe UI Historic"/>
        </w:rPr>
      </w:pPr>
      <w:bookmarkStart w:id="10" w:name="_Toc218937011"/>
      <w:r w:rsidRPr="00621643">
        <w:rPr>
          <w:rFonts w:ascii="Segoe UI Historic" w:hAnsi="Segoe UI Historic" w:cs="Segoe UI Historic"/>
        </w:rPr>
        <w:t>Monitoring, Evaluation, Accountability &amp; Learning (MEAL)</w:t>
      </w:r>
      <w:bookmarkEnd w:id="10"/>
    </w:p>
    <w:p w14:paraId="149F1858" w14:textId="77777777" w:rsidR="00A73DE7" w:rsidRPr="00621643" w:rsidRDefault="00A73DE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MEAL is a core component of IRID’s consultancy offer, embedded within a broader </w:t>
      </w:r>
      <w:r w:rsidRPr="00621643">
        <w:rPr>
          <w:rFonts w:ascii="Segoe UI Historic" w:hAnsi="Segoe UI Historic" w:cs="Segoe UI Historic"/>
          <w:b/>
          <w:bCs/>
          <w:sz w:val="20"/>
          <w:szCs w:val="20"/>
        </w:rPr>
        <w:t>learning and decision-support approach</w:t>
      </w:r>
      <w:r w:rsidRPr="00621643">
        <w:rPr>
          <w:rFonts w:ascii="Segoe UI Historic" w:hAnsi="Segoe UI Historic" w:cs="Segoe UI Historic"/>
          <w:sz w:val="20"/>
          <w:szCs w:val="20"/>
        </w:rPr>
        <w:t xml:space="preserve">. IRID delivers MEAL services across </w:t>
      </w:r>
      <w:r w:rsidRPr="00621643">
        <w:rPr>
          <w:rFonts w:ascii="Segoe UI Historic" w:hAnsi="Segoe UI Historic" w:cs="Segoe UI Historic"/>
          <w:b/>
          <w:bCs/>
          <w:sz w:val="20"/>
          <w:szCs w:val="20"/>
        </w:rPr>
        <w:t>humanitarian, development, and resilience programming</w:t>
      </w:r>
      <w:r w:rsidRPr="00621643">
        <w:rPr>
          <w:rFonts w:ascii="Segoe UI Historic" w:hAnsi="Segoe UI Historic" w:cs="Segoe UI Historic"/>
          <w:sz w:val="20"/>
          <w:szCs w:val="20"/>
        </w:rPr>
        <w:t xml:space="preserve">, applying strong analytical standards and a clear focus on </w:t>
      </w:r>
      <w:r w:rsidRPr="00621643">
        <w:rPr>
          <w:rFonts w:ascii="Segoe UI Historic" w:hAnsi="Segoe UI Historic" w:cs="Segoe UI Historic"/>
          <w:b/>
          <w:bCs/>
          <w:sz w:val="20"/>
          <w:szCs w:val="20"/>
        </w:rPr>
        <w:t>use, learning, and practical decision-making</w:t>
      </w:r>
      <w:r w:rsidRPr="00621643">
        <w:rPr>
          <w:rFonts w:ascii="Segoe UI Historic" w:hAnsi="Segoe UI Historic" w:cs="Segoe UI Historic"/>
          <w:sz w:val="20"/>
          <w:szCs w:val="20"/>
        </w:rPr>
        <w:t>.</w:t>
      </w:r>
    </w:p>
    <w:p w14:paraId="3675ACE8" w14:textId="2B801237" w:rsidR="00A73DE7" w:rsidRPr="00621643" w:rsidRDefault="00A73DE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Our MEAL work goes beyond compliance. We help </w:t>
      </w:r>
      <w:r w:rsidR="00C23728" w:rsidRPr="00621643">
        <w:rPr>
          <w:rFonts w:ascii="Segoe UI Historic" w:hAnsi="Segoe UI Historic" w:cs="Segoe UI Historic"/>
          <w:sz w:val="20"/>
          <w:szCs w:val="20"/>
        </w:rPr>
        <w:t>organizations</w:t>
      </w:r>
      <w:r w:rsidRPr="00621643">
        <w:rPr>
          <w:rFonts w:ascii="Segoe UI Historic" w:hAnsi="Segoe UI Historic" w:cs="Segoe UI Historic"/>
          <w:sz w:val="20"/>
          <w:szCs w:val="20"/>
        </w:rPr>
        <w:t xml:space="preserve"> understand </w:t>
      </w:r>
      <w:r w:rsidRPr="00621643">
        <w:rPr>
          <w:rFonts w:ascii="Segoe UI Historic" w:hAnsi="Segoe UI Historic" w:cs="Segoe UI Historic"/>
          <w:b/>
          <w:bCs/>
          <w:sz w:val="20"/>
          <w:szCs w:val="20"/>
        </w:rPr>
        <w:t>what is changing, why it is changing, and what to do next</w:t>
      </w:r>
      <w:r w:rsidRPr="00621643">
        <w:rPr>
          <w:rFonts w:ascii="Segoe UI Historic" w:hAnsi="Segoe UI Historic" w:cs="Segoe UI Historic"/>
          <w:sz w:val="20"/>
          <w:szCs w:val="20"/>
        </w:rPr>
        <w:t>, strengthening both accountability and adaptive management.</w:t>
      </w:r>
    </w:p>
    <w:p w14:paraId="5B770374" w14:textId="77777777" w:rsidR="00A73DE7" w:rsidRPr="00621643" w:rsidRDefault="00A73DE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Core MEAL analytics and services include:</w:t>
      </w:r>
    </w:p>
    <w:p w14:paraId="7FCC6017" w14:textId="533032BF" w:rsidR="00A73DE7" w:rsidRPr="00621643" w:rsidRDefault="00A73DE7" w:rsidP="002C066D">
      <w:pPr>
        <w:pStyle w:val="ListParagraph"/>
        <w:numPr>
          <w:ilvl w:val="0"/>
          <w:numId w:val="23"/>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Monitoring system design</w:t>
      </w:r>
      <w:r w:rsidRPr="00621643">
        <w:rPr>
          <w:rFonts w:ascii="Segoe UI Historic" w:hAnsi="Segoe UI Historic" w:cs="Segoe UI Historic"/>
          <w:color w:val="C00000"/>
          <w:sz w:val="20"/>
          <w:szCs w:val="20"/>
          <w:u w:val="single"/>
        </w:rPr>
        <w:t>:</w:t>
      </w:r>
      <w:r w:rsidRPr="00621643">
        <w:rPr>
          <w:rFonts w:ascii="Segoe UI Historic" w:hAnsi="Segoe UI Historic" w:cs="Segoe UI Historic"/>
          <w:color w:val="C00000"/>
          <w:sz w:val="20"/>
          <w:szCs w:val="20"/>
        </w:rPr>
        <w:t xml:space="preserve"> </w:t>
      </w:r>
      <w:r w:rsidR="001D3C69" w:rsidRPr="00621643">
        <w:rPr>
          <w:rFonts w:ascii="Segoe UI Historic" w:hAnsi="Segoe UI Historic" w:cs="Segoe UI Historic"/>
          <w:sz w:val="20"/>
          <w:szCs w:val="20"/>
        </w:rPr>
        <w:t>We develop</w:t>
      </w:r>
      <w:r w:rsidR="001D3C69" w:rsidRPr="00621643">
        <w:rPr>
          <w:rFonts w:ascii="Segoe UI Historic" w:hAnsi="Segoe UI Historic" w:cs="Segoe UI Historic"/>
          <w:color w:val="C00000"/>
          <w:sz w:val="20"/>
          <w:szCs w:val="20"/>
        </w:rPr>
        <w:t xml:space="preserve"> </w:t>
      </w:r>
      <w:r w:rsidRPr="00621643">
        <w:rPr>
          <w:rFonts w:ascii="Segoe UI Historic" w:hAnsi="Segoe UI Historic" w:cs="Segoe UI Historic"/>
          <w:sz w:val="20"/>
          <w:szCs w:val="20"/>
        </w:rPr>
        <w:t xml:space="preserve">indicator frameworks, data collection systems, dashboards, and monitoring plans suited to complex and adaptive </w:t>
      </w:r>
      <w:proofErr w:type="spellStart"/>
      <w:r w:rsidRPr="00621643">
        <w:rPr>
          <w:rFonts w:ascii="Segoe UI Historic" w:hAnsi="Segoe UI Historic" w:cs="Segoe UI Historic"/>
          <w:sz w:val="20"/>
          <w:szCs w:val="20"/>
        </w:rPr>
        <w:t>programmes</w:t>
      </w:r>
      <w:proofErr w:type="spellEnd"/>
      <w:r w:rsidRPr="00621643">
        <w:rPr>
          <w:rFonts w:ascii="Segoe UI Historic" w:hAnsi="Segoe UI Historic" w:cs="Segoe UI Historic"/>
          <w:sz w:val="20"/>
          <w:szCs w:val="20"/>
        </w:rPr>
        <w:t>.</w:t>
      </w:r>
    </w:p>
    <w:p w14:paraId="5E8F4239" w14:textId="4F15315C" w:rsidR="00A73DE7" w:rsidRPr="00621643" w:rsidRDefault="00A73DE7" w:rsidP="002C066D">
      <w:pPr>
        <w:pStyle w:val="ListParagraph"/>
        <w:numPr>
          <w:ilvl w:val="0"/>
          <w:numId w:val="23"/>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Baseline, midline, and endline studies:</w:t>
      </w:r>
      <w:r w:rsidRPr="00621643">
        <w:rPr>
          <w:rFonts w:ascii="Segoe UI Historic" w:hAnsi="Segoe UI Historic" w:cs="Segoe UI Historic"/>
          <w:sz w:val="20"/>
          <w:szCs w:val="20"/>
        </w:rPr>
        <w:t xml:space="preserve"> </w:t>
      </w:r>
      <w:r w:rsidR="001D3C69" w:rsidRPr="00621643">
        <w:rPr>
          <w:rFonts w:ascii="Segoe UI Historic" w:hAnsi="Segoe UI Historic" w:cs="Segoe UI Historic"/>
          <w:sz w:val="20"/>
          <w:szCs w:val="20"/>
        </w:rPr>
        <w:t xml:space="preserve">We use </w:t>
      </w:r>
      <w:r w:rsidRPr="00621643">
        <w:rPr>
          <w:rFonts w:ascii="Segoe UI Historic" w:hAnsi="Segoe UI Historic" w:cs="Segoe UI Historic"/>
          <w:sz w:val="20"/>
          <w:szCs w:val="20"/>
        </w:rPr>
        <w:t>mixed-methods designs with context-sensitive measurement and clear interpretation for decision-makers.</w:t>
      </w:r>
    </w:p>
    <w:p w14:paraId="38EC65E4" w14:textId="4A27666D" w:rsidR="00A73DE7" w:rsidRPr="00621643" w:rsidRDefault="00A73DE7" w:rsidP="002C066D">
      <w:pPr>
        <w:pStyle w:val="ListParagraph"/>
        <w:numPr>
          <w:ilvl w:val="0"/>
          <w:numId w:val="23"/>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Evaluations and reviews:</w:t>
      </w:r>
      <w:r w:rsidRPr="00621643">
        <w:rPr>
          <w:rFonts w:ascii="Segoe UI Historic" w:hAnsi="Segoe UI Historic" w:cs="Segoe UI Historic"/>
          <w:sz w:val="20"/>
          <w:szCs w:val="20"/>
        </w:rPr>
        <w:t xml:space="preserve"> </w:t>
      </w:r>
      <w:r w:rsidR="002035EF" w:rsidRPr="00621643">
        <w:rPr>
          <w:rFonts w:ascii="Segoe UI Historic" w:hAnsi="Segoe UI Historic" w:cs="Segoe UI Historic"/>
          <w:sz w:val="20"/>
          <w:szCs w:val="20"/>
        </w:rPr>
        <w:t xml:space="preserve">IRID conducts </w:t>
      </w:r>
      <w:r w:rsidRPr="00621643">
        <w:rPr>
          <w:rFonts w:ascii="Segoe UI Historic" w:hAnsi="Segoe UI Historic" w:cs="Segoe UI Historic"/>
          <w:sz w:val="20"/>
          <w:szCs w:val="20"/>
        </w:rPr>
        <w:t xml:space="preserve">formative and summative evaluations, including </w:t>
      </w:r>
      <w:r w:rsidRPr="00621643">
        <w:rPr>
          <w:rFonts w:ascii="Segoe UI Historic" w:hAnsi="Segoe UI Historic" w:cs="Segoe UI Historic"/>
          <w:b/>
          <w:bCs/>
          <w:sz w:val="20"/>
          <w:szCs w:val="20"/>
        </w:rPr>
        <w:t>impact evaluation</w:t>
      </w:r>
      <w:r w:rsidRPr="00621643">
        <w:rPr>
          <w:rFonts w:ascii="Segoe UI Historic" w:hAnsi="Segoe UI Historic" w:cs="Segoe UI Historic"/>
          <w:sz w:val="20"/>
          <w:szCs w:val="20"/>
        </w:rPr>
        <w:t>, theory-based evaluation, contribution analysis, and outcome harvesting.</w:t>
      </w:r>
    </w:p>
    <w:p w14:paraId="600DA5DB" w14:textId="5C26C977" w:rsidR="00A73DE7" w:rsidRPr="00621643" w:rsidRDefault="00A73DE7" w:rsidP="002C066D">
      <w:pPr>
        <w:pStyle w:val="ListParagraph"/>
        <w:numPr>
          <w:ilvl w:val="0"/>
          <w:numId w:val="23"/>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Accountability to affected populations (AAP):</w:t>
      </w:r>
      <w:r w:rsidR="002035EF" w:rsidRPr="00621643">
        <w:rPr>
          <w:rFonts w:ascii="Segoe UI Historic" w:hAnsi="Segoe UI Historic" w:cs="Segoe UI Historic"/>
          <w:b/>
          <w:bCs/>
          <w:color w:val="C00000"/>
          <w:sz w:val="20"/>
          <w:szCs w:val="20"/>
          <w:u w:val="single"/>
        </w:rPr>
        <w:t xml:space="preserve"> </w:t>
      </w:r>
      <w:r w:rsidR="002035EF" w:rsidRPr="00621643">
        <w:rPr>
          <w:rFonts w:ascii="Segoe UI Historic" w:hAnsi="Segoe UI Historic" w:cs="Segoe UI Historic"/>
          <w:sz w:val="20"/>
          <w:szCs w:val="20"/>
        </w:rPr>
        <w:t>Our organization D</w:t>
      </w:r>
      <w:r w:rsidRPr="00621643">
        <w:rPr>
          <w:rFonts w:ascii="Segoe UI Historic" w:hAnsi="Segoe UI Historic" w:cs="Segoe UI Historic"/>
          <w:sz w:val="20"/>
          <w:szCs w:val="20"/>
        </w:rPr>
        <w:t>esign</w:t>
      </w:r>
      <w:r w:rsidR="002035EF" w:rsidRPr="00621643">
        <w:rPr>
          <w:rFonts w:ascii="Segoe UI Historic" w:hAnsi="Segoe UI Historic" w:cs="Segoe UI Historic"/>
          <w:sz w:val="20"/>
          <w:szCs w:val="20"/>
        </w:rPr>
        <w:t>s</w:t>
      </w:r>
      <w:r w:rsidRPr="00621643">
        <w:rPr>
          <w:rFonts w:ascii="Segoe UI Historic" w:hAnsi="Segoe UI Historic" w:cs="Segoe UI Historic"/>
          <w:sz w:val="20"/>
          <w:szCs w:val="20"/>
        </w:rPr>
        <w:t xml:space="preserve"> and strengthen</w:t>
      </w:r>
      <w:r w:rsidR="008C1CAE" w:rsidRPr="00621643">
        <w:rPr>
          <w:rFonts w:ascii="Segoe UI Historic" w:hAnsi="Segoe UI Historic" w:cs="Segoe UI Historic"/>
          <w:sz w:val="20"/>
          <w:szCs w:val="20"/>
        </w:rPr>
        <w:t xml:space="preserve">s </w:t>
      </w:r>
      <w:r w:rsidRPr="00621643">
        <w:rPr>
          <w:rFonts w:ascii="Segoe UI Historic" w:hAnsi="Segoe UI Historic" w:cs="Segoe UI Historic"/>
          <w:sz w:val="20"/>
          <w:szCs w:val="20"/>
        </w:rPr>
        <w:t>feedback and response mechanisms, grievance analysis, and accountability system improvement.</w:t>
      </w:r>
    </w:p>
    <w:p w14:paraId="06A0AE16" w14:textId="67CCE43B" w:rsidR="00A73DE7" w:rsidRPr="00621643" w:rsidRDefault="00A73DE7" w:rsidP="002C066D">
      <w:pPr>
        <w:pStyle w:val="ListParagraph"/>
        <w:numPr>
          <w:ilvl w:val="0"/>
          <w:numId w:val="23"/>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lastRenderedPageBreak/>
        <w:t>Learning and adaptive management:</w:t>
      </w:r>
      <w:r w:rsidRPr="00621643">
        <w:rPr>
          <w:rFonts w:ascii="Segoe UI Historic" w:hAnsi="Segoe UI Historic" w:cs="Segoe UI Historic"/>
          <w:sz w:val="20"/>
          <w:szCs w:val="20"/>
        </w:rPr>
        <w:t xml:space="preserve"> </w:t>
      </w:r>
      <w:r w:rsidR="008C1CAE" w:rsidRPr="00621643">
        <w:rPr>
          <w:rFonts w:ascii="Segoe UI Historic" w:hAnsi="Segoe UI Historic" w:cs="Segoe UI Historic"/>
          <w:sz w:val="20"/>
          <w:szCs w:val="20"/>
        </w:rPr>
        <w:t xml:space="preserve">we help partners with </w:t>
      </w:r>
      <w:r w:rsidRPr="00621643">
        <w:rPr>
          <w:rFonts w:ascii="Segoe UI Historic" w:hAnsi="Segoe UI Historic" w:cs="Segoe UI Historic"/>
          <w:sz w:val="20"/>
          <w:szCs w:val="20"/>
        </w:rPr>
        <w:t xml:space="preserve">learning agendas, after-action reviews, learning synthesis, and facilitated reflection processes that translate evidence into </w:t>
      </w:r>
      <w:proofErr w:type="spellStart"/>
      <w:r w:rsidRPr="00621643">
        <w:rPr>
          <w:rFonts w:ascii="Segoe UI Historic" w:hAnsi="Segoe UI Historic" w:cs="Segoe UI Historic"/>
          <w:sz w:val="20"/>
          <w:szCs w:val="20"/>
        </w:rPr>
        <w:t>programme</w:t>
      </w:r>
      <w:proofErr w:type="spellEnd"/>
      <w:r w:rsidRPr="00621643">
        <w:rPr>
          <w:rFonts w:ascii="Segoe UI Historic" w:hAnsi="Segoe UI Historic" w:cs="Segoe UI Historic"/>
          <w:sz w:val="20"/>
          <w:szCs w:val="20"/>
        </w:rPr>
        <w:t xml:space="preserve"> adjustments.</w:t>
      </w:r>
    </w:p>
    <w:p w14:paraId="5D432834" w14:textId="77777777" w:rsidR="00A73DE7" w:rsidRPr="00621643" w:rsidRDefault="00A73DE7"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Typical outputs (tailored to client needs):</w:t>
      </w:r>
      <w:r w:rsidRPr="00621643">
        <w:rPr>
          <w:rFonts w:ascii="Segoe UI Historic" w:hAnsi="Segoe UI Historic" w:cs="Segoe UI Historic"/>
          <w:sz w:val="20"/>
          <w:szCs w:val="20"/>
        </w:rPr>
        <w:t xml:space="preserve"> MEAL frameworks; evaluation and learning reports; dashboards; learning briefs; and actionable recommendations that support </w:t>
      </w:r>
      <w:proofErr w:type="spellStart"/>
      <w:r w:rsidRPr="00621643">
        <w:rPr>
          <w:rFonts w:ascii="Segoe UI Historic" w:hAnsi="Segoe UI Historic" w:cs="Segoe UI Historic"/>
          <w:sz w:val="20"/>
          <w:szCs w:val="20"/>
        </w:rPr>
        <w:t>programme</w:t>
      </w:r>
      <w:proofErr w:type="spellEnd"/>
      <w:r w:rsidRPr="00621643">
        <w:rPr>
          <w:rFonts w:ascii="Segoe UI Historic" w:hAnsi="Segoe UI Historic" w:cs="Segoe UI Historic"/>
          <w:sz w:val="20"/>
          <w:szCs w:val="20"/>
        </w:rPr>
        <w:t xml:space="preserve"> adaptation and decision-making.</w:t>
      </w:r>
    </w:p>
    <w:p w14:paraId="1038FBD5" w14:textId="1418743F" w:rsidR="005F6891" w:rsidRPr="00621643" w:rsidRDefault="005F6891" w:rsidP="001A5AAF">
      <w:pPr>
        <w:pStyle w:val="Heading3"/>
        <w:rPr>
          <w:rFonts w:ascii="Segoe UI Historic" w:hAnsi="Segoe UI Historic" w:cs="Segoe UI Historic"/>
        </w:rPr>
      </w:pPr>
      <w:bookmarkStart w:id="11" w:name="_Toc218937012"/>
      <w:r w:rsidRPr="00621643">
        <w:rPr>
          <w:rFonts w:ascii="Segoe UI Historic" w:hAnsi="Segoe UI Historic" w:cs="Segoe UI Historic"/>
        </w:rPr>
        <w:t>Capacity Building &amp; Executive Learning</w:t>
      </w:r>
      <w:bookmarkEnd w:id="11"/>
    </w:p>
    <w:p w14:paraId="7521D0EC" w14:textId="0969A750" w:rsidR="005F6891" w:rsidRPr="00621643" w:rsidRDefault="005F6891"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 xml:space="preserve">IRID designs and </w:t>
      </w:r>
      <w:proofErr w:type="gramStart"/>
      <w:r w:rsidRPr="00621643">
        <w:rPr>
          <w:rFonts w:ascii="Segoe UI Historic" w:hAnsi="Segoe UI Historic" w:cs="Segoe UI Historic"/>
          <w:sz w:val="20"/>
          <w:szCs w:val="20"/>
        </w:rPr>
        <w:t xml:space="preserve">delivers </w:t>
      </w:r>
      <w:r w:rsidRPr="00621643">
        <w:rPr>
          <w:rFonts w:ascii="Segoe UI Historic" w:hAnsi="Segoe UI Historic" w:cs="Segoe UI Historic"/>
          <w:b/>
          <w:bCs/>
          <w:sz w:val="20"/>
          <w:szCs w:val="20"/>
        </w:rPr>
        <w:t>applied</w:t>
      </w:r>
      <w:proofErr w:type="gramEnd"/>
      <w:r w:rsidRPr="00621643">
        <w:rPr>
          <w:rFonts w:ascii="Segoe UI Historic" w:hAnsi="Segoe UI Historic" w:cs="Segoe UI Historic"/>
          <w:b/>
          <w:bCs/>
          <w:sz w:val="20"/>
          <w:szCs w:val="20"/>
        </w:rPr>
        <w:t>, practitioner-led capacity building and executive learning</w:t>
      </w:r>
      <w:r w:rsidRPr="00621643">
        <w:rPr>
          <w:rFonts w:ascii="Segoe UI Historic" w:hAnsi="Segoe UI Historic" w:cs="Segoe UI Historic"/>
          <w:sz w:val="20"/>
          <w:szCs w:val="20"/>
        </w:rPr>
        <w:t xml:space="preserve"> </w:t>
      </w:r>
      <w:proofErr w:type="spellStart"/>
      <w:r w:rsidRPr="00621643">
        <w:rPr>
          <w:rFonts w:ascii="Segoe UI Historic" w:hAnsi="Segoe UI Historic" w:cs="Segoe UI Historic"/>
          <w:sz w:val="20"/>
          <w:szCs w:val="20"/>
        </w:rPr>
        <w:t>programmes</w:t>
      </w:r>
      <w:proofErr w:type="spellEnd"/>
      <w:r w:rsidRPr="00621643">
        <w:rPr>
          <w:rFonts w:ascii="Segoe UI Historic" w:hAnsi="Segoe UI Historic" w:cs="Segoe UI Historic"/>
          <w:sz w:val="20"/>
          <w:szCs w:val="20"/>
        </w:rPr>
        <w:t xml:space="preserve"> that strengthen analytical capability, decision-making, and adaptive practice. Our learning offer helps individuals, teams, and institutions </w:t>
      </w:r>
      <w:r w:rsidRPr="00621643">
        <w:rPr>
          <w:rFonts w:ascii="Segoe UI Historic" w:hAnsi="Segoe UI Historic" w:cs="Segoe UI Historic"/>
          <w:b/>
          <w:bCs/>
          <w:sz w:val="20"/>
          <w:szCs w:val="20"/>
        </w:rPr>
        <w:t>use evidence with confidence</w:t>
      </w:r>
      <w:r w:rsidRPr="00621643">
        <w:rPr>
          <w:rFonts w:ascii="Segoe UI Historic" w:hAnsi="Segoe UI Historic" w:cs="Segoe UI Historic"/>
          <w:sz w:val="20"/>
          <w:szCs w:val="20"/>
        </w:rPr>
        <w:t xml:space="preserve"> in complex, uncertain, and shock-prone environments</w:t>
      </w:r>
      <w:r w:rsidR="00F34123" w:rsidRPr="00621643">
        <w:rPr>
          <w:rFonts w:ascii="Segoe UI Historic" w:hAnsi="Segoe UI Historic" w:cs="Segoe UI Historic"/>
          <w:sz w:val="20"/>
          <w:szCs w:val="20"/>
        </w:rPr>
        <w:t xml:space="preserve">, </w:t>
      </w:r>
      <w:r w:rsidRPr="00621643">
        <w:rPr>
          <w:rFonts w:ascii="Segoe UI Historic" w:hAnsi="Segoe UI Historic" w:cs="Segoe UI Historic"/>
          <w:sz w:val="20"/>
          <w:szCs w:val="20"/>
        </w:rPr>
        <w:t xml:space="preserve">especially </w:t>
      </w:r>
      <w:r w:rsidR="00F34123" w:rsidRPr="00621643">
        <w:rPr>
          <w:rFonts w:ascii="Segoe UI Historic" w:hAnsi="Segoe UI Historic" w:cs="Segoe UI Historic"/>
          <w:sz w:val="20"/>
          <w:szCs w:val="20"/>
        </w:rPr>
        <w:t>were</w:t>
      </w:r>
      <w:r w:rsidRPr="00621643">
        <w:rPr>
          <w:rFonts w:ascii="Segoe UI Historic" w:hAnsi="Segoe UI Historic" w:cs="Segoe UI Historic"/>
          <w:sz w:val="20"/>
          <w:szCs w:val="20"/>
        </w:rPr>
        <w:t xml:space="preserve"> climate risks and livelihood pressures shape outcomes.</w:t>
      </w:r>
    </w:p>
    <w:p w14:paraId="2D58F6EE" w14:textId="77777777" w:rsidR="005F6891" w:rsidRPr="00621643" w:rsidRDefault="005F6891"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Core capacity building and learning services include:</w:t>
      </w:r>
    </w:p>
    <w:p w14:paraId="4905D26A" w14:textId="77777777" w:rsidR="005F6891" w:rsidRPr="00621643" w:rsidRDefault="005F6891" w:rsidP="002C066D">
      <w:pPr>
        <w:pStyle w:val="ListParagraph"/>
        <w:numPr>
          <w:ilvl w:val="0"/>
          <w:numId w:val="25"/>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Technical training</w:t>
      </w:r>
      <w:r w:rsidRPr="00621643">
        <w:rPr>
          <w:rFonts w:ascii="Segoe UI Historic" w:hAnsi="Segoe UI Historic" w:cs="Segoe UI Historic"/>
          <w:sz w:val="20"/>
          <w:szCs w:val="20"/>
        </w:rPr>
        <w:t xml:space="preserve"> in </w:t>
      </w:r>
      <w:r w:rsidRPr="00621643">
        <w:rPr>
          <w:rFonts w:ascii="Segoe UI Historic" w:hAnsi="Segoe UI Historic" w:cs="Segoe UI Historic"/>
          <w:b/>
          <w:bCs/>
          <w:sz w:val="20"/>
          <w:szCs w:val="20"/>
        </w:rPr>
        <w:t>anticipatory action</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climate risk and DRR</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HEA and livelihoods analysis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food systems analysis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MEAL</w:t>
      </w:r>
      <w:r w:rsidRPr="00621643">
        <w:rPr>
          <w:rFonts w:ascii="Segoe UI Historic" w:hAnsi="Segoe UI Historic" w:cs="Segoe UI Historic"/>
          <w:sz w:val="20"/>
          <w:szCs w:val="20"/>
        </w:rPr>
        <w:t xml:space="preserve"> (including </w:t>
      </w:r>
      <w:r w:rsidRPr="00621643">
        <w:rPr>
          <w:rFonts w:ascii="Segoe UI Historic" w:hAnsi="Segoe UI Historic" w:cs="Segoe UI Historic"/>
          <w:b/>
          <w:bCs/>
          <w:sz w:val="20"/>
          <w:szCs w:val="20"/>
        </w:rPr>
        <w:t>impact evaluation</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adaptive management</w:t>
      </w:r>
      <w:r w:rsidRPr="00621643">
        <w:rPr>
          <w:rFonts w:ascii="Segoe UI Historic" w:hAnsi="Segoe UI Historic" w:cs="Segoe UI Historic"/>
          <w:sz w:val="20"/>
          <w:szCs w:val="20"/>
        </w:rPr>
        <w:t>.</w:t>
      </w:r>
    </w:p>
    <w:p w14:paraId="7F66110F" w14:textId="77777777" w:rsidR="005F6891" w:rsidRPr="00621643" w:rsidRDefault="005F6891" w:rsidP="002C066D">
      <w:pPr>
        <w:pStyle w:val="ListParagraph"/>
        <w:numPr>
          <w:ilvl w:val="0"/>
          <w:numId w:val="25"/>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 xml:space="preserve">Applied learning </w:t>
      </w:r>
      <w:proofErr w:type="spellStart"/>
      <w:r w:rsidRPr="00621643">
        <w:rPr>
          <w:rFonts w:ascii="Segoe UI Historic" w:hAnsi="Segoe UI Historic" w:cs="Segoe UI Historic"/>
          <w:b/>
          <w:bCs/>
          <w:sz w:val="20"/>
          <w:szCs w:val="20"/>
        </w:rPr>
        <w:t>programmes</w:t>
      </w:r>
      <w:proofErr w:type="spellEnd"/>
      <w:r w:rsidRPr="00621643">
        <w:rPr>
          <w:rFonts w:ascii="Segoe UI Historic" w:hAnsi="Segoe UI Historic" w:cs="Segoe UI Historic"/>
          <w:sz w:val="20"/>
          <w:szCs w:val="20"/>
        </w:rPr>
        <w:t xml:space="preserve"> using case-based learning, simulations, scenario exercises, and problem-solving workshops grounded in real contexts. These </w:t>
      </w:r>
      <w:proofErr w:type="spellStart"/>
      <w:r w:rsidRPr="00621643">
        <w:rPr>
          <w:rFonts w:ascii="Segoe UI Historic" w:hAnsi="Segoe UI Historic" w:cs="Segoe UI Historic"/>
          <w:sz w:val="20"/>
          <w:szCs w:val="20"/>
        </w:rPr>
        <w:t>programmes</w:t>
      </w:r>
      <w:proofErr w:type="spellEnd"/>
      <w:r w:rsidRPr="00621643">
        <w:rPr>
          <w:rFonts w:ascii="Segoe UI Historic" w:hAnsi="Segoe UI Historic" w:cs="Segoe UI Historic"/>
          <w:sz w:val="20"/>
          <w:szCs w:val="20"/>
        </w:rPr>
        <w:t xml:space="preserve"> focus on </w:t>
      </w:r>
      <w:r w:rsidRPr="00621643">
        <w:rPr>
          <w:rFonts w:ascii="Segoe UI Historic" w:hAnsi="Segoe UI Historic" w:cs="Segoe UI Historic"/>
          <w:b/>
          <w:bCs/>
          <w:sz w:val="20"/>
          <w:szCs w:val="20"/>
        </w:rPr>
        <w:t>HEA-based shock modelling and deficit analysis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climate risk interpretation for programming</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anticipatory action trigger simulation and decision games</w:t>
      </w:r>
      <w:r w:rsidRPr="00621643">
        <w:rPr>
          <w:rFonts w:ascii="Segoe UI Historic" w:hAnsi="Segoe UI Historic" w:cs="Segoe UI Historic"/>
          <w:sz w:val="20"/>
          <w:szCs w:val="20"/>
        </w:rPr>
        <w:t xml:space="preserve">, and </w:t>
      </w:r>
      <w:r w:rsidRPr="00621643">
        <w:rPr>
          <w:rFonts w:ascii="Segoe UI Historic" w:hAnsi="Segoe UI Historic" w:cs="Segoe UI Historic"/>
          <w:b/>
          <w:bCs/>
          <w:sz w:val="20"/>
          <w:szCs w:val="20"/>
        </w:rPr>
        <w:t>testing layered response options</w:t>
      </w:r>
      <w:r w:rsidRPr="00621643">
        <w:rPr>
          <w:rFonts w:ascii="Segoe UI Historic" w:hAnsi="Segoe UI Historic" w:cs="Segoe UI Historic"/>
          <w:sz w:val="20"/>
          <w:szCs w:val="20"/>
        </w:rPr>
        <w:t xml:space="preserve"> (timing, targeting, modality) under drought, flood, and market shock scenarios.</w:t>
      </w:r>
    </w:p>
    <w:p w14:paraId="09A96384" w14:textId="77777777" w:rsidR="005F6891" w:rsidRPr="00621643" w:rsidRDefault="005F6891" w:rsidP="002C066D">
      <w:pPr>
        <w:pStyle w:val="ListParagraph"/>
        <w:numPr>
          <w:ilvl w:val="0"/>
          <w:numId w:val="25"/>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Executive and leadership learning</w:t>
      </w:r>
      <w:r w:rsidRPr="00621643">
        <w:rPr>
          <w:rFonts w:ascii="Segoe UI Historic" w:hAnsi="Segoe UI Historic" w:cs="Segoe UI Historic"/>
          <w:sz w:val="20"/>
          <w:szCs w:val="20"/>
        </w:rPr>
        <w:t xml:space="preserve"> for senior staff, focused on </w:t>
      </w:r>
      <w:r w:rsidRPr="00621643">
        <w:rPr>
          <w:rFonts w:ascii="Segoe UI Historic" w:hAnsi="Segoe UI Historic" w:cs="Segoe UI Historic"/>
          <w:b/>
          <w:bCs/>
          <w:sz w:val="20"/>
          <w:szCs w:val="20"/>
        </w:rPr>
        <w:t>strategic decision-making under uncertainty</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leading climate- and shock-informed decisions</w:t>
      </w:r>
      <w:r w:rsidRPr="00621643">
        <w:rPr>
          <w:rFonts w:ascii="Segoe UI Historic" w:hAnsi="Segoe UI Historic" w:cs="Segoe UI Historic"/>
          <w:sz w:val="20"/>
          <w:szCs w:val="20"/>
        </w:rPr>
        <w:t xml:space="preserve">, </w:t>
      </w:r>
      <w:r w:rsidRPr="00621643">
        <w:rPr>
          <w:rFonts w:ascii="Segoe UI Historic" w:hAnsi="Segoe UI Historic" w:cs="Segoe UI Historic"/>
          <w:b/>
          <w:bCs/>
          <w:sz w:val="20"/>
          <w:szCs w:val="20"/>
        </w:rPr>
        <w:t>risk appetite and trade-offs</w:t>
      </w:r>
      <w:r w:rsidRPr="00621643">
        <w:rPr>
          <w:rFonts w:ascii="Segoe UI Historic" w:hAnsi="Segoe UI Historic" w:cs="Segoe UI Historic"/>
          <w:sz w:val="20"/>
          <w:szCs w:val="20"/>
        </w:rPr>
        <w:t xml:space="preserve"> (early action vs late response, coverage vs depth), </w:t>
      </w:r>
      <w:r w:rsidRPr="00621643">
        <w:rPr>
          <w:rFonts w:ascii="Segoe UI Historic" w:hAnsi="Segoe UI Historic" w:cs="Segoe UI Historic"/>
          <w:b/>
          <w:bCs/>
          <w:sz w:val="20"/>
          <w:szCs w:val="20"/>
        </w:rPr>
        <w:t>HEA as a strategic decision tool</w:t>
      </w:r>
      <w:r w:rsidRPr="00621643">
        <w:rPr>
          <w:rFonts w:ascii="Segoe UI Historic" w:hAnsi="Segoe UI Historic" w:cs="Segoe UI Historic"/>
          <w:sz w:val="20"/>
          <w:szCs w:val="20"/>
        </w:rPr>
        <w:t xml:space="preserve"> (thresholds, </w:t>
      </w:r>
      <w:proofErr w:type="spellStart"/>
      <w:r w:rsidRPr="00621643">
        <w:rPr>
          <w:rFonts w:ascii="Segoe UI Historic" w:hAnsi="Segoe UI Historic" w:cs="Segoe UI Historic"/>
          <w:sz w:val="20"/>
          <w:szCs w:val="20"/>
        </w:rPr>
        <w:t>prioritisation</w:t>
      </w:r>
      <w:proofErr w:type="spellEnd"/>
      <w:r w:rsidRPr="00621643">
        <w:rPr>
          <w:rFonts w:ascii="Segoe UI Historic" w:hAnsi="Segoe UI Historic" w:cs="Segoe UI Historic"/>
          <w:sz w:val="20"/>
          <w:szCs w:val="20"/>
        </w:rPr>
        <w:t xml:space="preserve">, transfer value implications), and </w:t>
      </w:r>
      <w:r w:rsidRPr="00621643">
        <w:rPr>
          <w:rFonts w:ascii="Segoe UI Historic" w:hAnsi="Segoe UI Historic" w:cs="Segoe UI Historic"/>
          <w:b/>
          <w:bCs/>
          <w:sz w:val="20"/>
          <w:szCs w:val="20"/>
        </w:rPr>
        <w:t>systems thinking for climate resilience and DRR</w:t>
      </w:r>
      <w:r w:rsidRPr="00621643">
        <w:rPr>
          <w:rFonts w:ascii="Segoe UI Historic" w:hAnsi="Segoe UI Historic" w:cs="Segoe UI Historic"/>
          <w:sz w:val="20"/>
          <w:szCs w:val="20"/>
        </w:rPr>
        <w:t>.</w:t>
      </w:r>
    </w:p>
    <w:p w14:paraId="425B6431" w14:textId="1A2A5D64" w:rsidR="005F6891" w:rsidRPr="00621643" w:rsidRDefault="005F6891" w:rsidP="002C066D">
      <w:pPr>
        <w:pStyle w:val="ListParagraph"/>
        <w:numPr>
          <w:ilvl w:val="0"/>
          <w:numId w:val="25"/>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Institutional capacity support</w:t>
      </w:r>
      <w:r w:rsidRPr="00621643">
        <w:rPr>
          <w:rFonts w:ascii="Segoe UI Historic" w:hAnsi="Segoe UI Historic" w:cs="Segoe UI Historic"/>
          <w:sz w:val="20"/>
          <w:szCs w:val="20"/>
        </w:rPr>
        <w:t xml:space="preserve"> through mentoring, accompaniment, and on-the-job learning linked to live </w:t>
      </w:r>
      <w:proofErr w:type="spellStart"/>
      <w:r w:rsidRPr="00621643">
        <w:rPr>
          <w:rFonts w:ascii="Segoe UI Historic" w:hAnsi="Segoe UI Historic" w:cs="Segoe UI Historic"/>
          <w:sz w:val="20"/>
          <w:szCs w:val="20"/>
        </w:rPr>
        <w:t>programmes</w:t>
      </w:r>
      <w:proofErr w:type="spellEnd"/>
      <w:r w:rsidRPr="00621643">
        <w:rPr>
          <w:rFonts w:ascii="Segoe UI Historic" w:hAnsi="Segoe UI Historic" w:cs="Segoe UI Historic"/>
          <w:sz w:val="20"/>
          <w:szCs w:val="20"/>
        </w:rPr>
        <w:t>, strategies, and decision processes</w:t>
      </w:r>
      <w:r w:rsidR="00FC4AA4" w:rsidRPr="00621643">
        <w:rPr>
          <w:rFonts w:ascii="Segoe UI Historic" w:hAnsi="Segoe UI Historic" w:cs="Segoe UI Historic"/>
          <w:sz w:val="20"/>
          <w:szCs w:val="20"/>
        </w:rPr>
        <w:t xml:space="preserve">; </w:t>
      </w:r>
      <w:r w:rsidRPr="00621643">
        <w:rPr>
          <w:rFonts w:ascii="Segoe UI Historic" w:hAnsi="Segoe UI Historic" w:cs="Segoe UI Historic"/>
          <w:sz w:val="20"/>
          <w:szCs w:val="20"/>
        </w:rPr>
        <w:t>helping teams embed evidence use, adaptive management, and a practical learning culture in day-to-day work.</w:t>
      </w:r>
    </w:p>
    <w:p w14:paraId="471F9034" w14:textId="77777777" w:rsidR="005F6891" w:rsidRPr="00621643" w:rsidRDefault="005F6891"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sz w:val="20"/>
          <w:szCs w:val="20"/>
        </w:rPr>
        <w:t>Typical outputs (tailored to client needs):</w:t>
      </w:r>
      <w:r w:rsidRPr="00621643">
        <w:rPr>
          <w:rFonts w:ascii="Segoe UI Historic" w:hAnsi="Segoe UI Historic" w:cs="Segoe UI Historic"/>
          <w:sz w:val="20"/>
          <w:szCs w:val="20"/>
        </w:rPr>
        <w:t xml:space="preserve"> training curricula; learning materials; simulation and scenario tools; facilitation guides; post-training learning notes; and strengthened institutional capacity for evidence-informed action.</w:t>
      </w:r>
    </w:p>
    <w:p w14:paraId="5A97424C" w14:textId="77777777" w:rsidR="005F6891" w:rsidRPr="00621643" w:rsidRDefault="005F6891" w:rsidP="002C066D">
      <w:pPr>
        <w:spacing w:after="0" w:line="276" w:lineRule="auto"/>
        <w:jc w:val="both"/>
        <w:rPr>
          <w:rFonts w:ascii="Segoe UI Historic" w:hAnsi="Segoe UI Historic" w:cs="Segoe UI Historic"/>
          <w:sz w:val="20"/>
          <w:szCs w:val="20"/>
        </w:rPr>
      </w:pPr>
    </w:p>
    <w:p w14:paraId="15DC2914" w14:textId="77777777" w:rsidR="000773EE" w:rsidRPr="00621643" w:rsidRDefault="000773EE" w:rsidP="001A5AAF">
      <w:pPr>
        <w:pStyle w:val="Heading1"/>
        <w:rPr>
          <w:rFonts w:ascii="Segoe UI Historic" w:hAnsi="Segoe UI Historic" w:cs="Segoe UI Historic"/>
        </w:rPr>
      </w:pPr>
      <w:bookmarkStart w:id="12" w:name="_Toc218937013"/>
      <w:r w:rsidRPr="00621643">
        <w:rPr>
          <w:rFonts w:ascii="Segoe UI Historic" w:hAnsi="Segoe UI Historic" w:cs="Segoe UI Historic"/>
        </w:rPr>
        <w:t>Consultancy Principles</w:t>
      </w:r>
      <w:bookmarkEnd w:id="12"/>
    </w:p>
    <w:p w14:paraId="3A20A4EE" w14:textId="77777777" w:rsidR="000773EE" w:rsidRPr="00621643" w:rsidRDefault="000773EE"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t>IRID’s consultancy services are guided by the following principles:</w:t>
      </w:r>
    </w:p>
    <w:p w14:paraId="11640EF0" w14:textId="4F79B0DD" w:rsidR="000773EE" w:rsidRPr="00621643" w:rsidRDefault="000773EE" w:rsidP="002C066D">
      <w:pPr>
        <w:numPr>
          <w:ilvl w:val="0"/>
          <w:numId w:val="2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Mission alignment with IRID’s research agenda</w:t>
      </w:r>
      <w:r w:rsidRPr="00621643">
        <w:rPr>
          <w:rFonts w:ascii="Segoe UI Historic" w:hAnsi="Segoe UI Historic" w:cs="Segoe UI Historic"/>
          <w:color w:val="C00000"/>
          <w:sz w:val="20"/>
          <w:szCs w:val="20"/>
          <w:u w:val="single"/>
        </w:rPr>
        <w:t>:</w:t>
      </w:r>
      <w:r w:rsidRPr="00621643">
        <w:rPr>
          <w:rFonts w:ascii="Segoe UI Historic" w:hAnsi="Segoe UI Historic" w:cs="Segoe UI Historic"/>
          <w:color w:val="C00000"/>
          <w:sz w:val="20"/>
          <w:szCs w:val="20"/>
        </w:rPr>
        <w:t xml:space="preserve"> </w:t>
      </w:r>
      <w:r w:rsidR="0004295D" w:rsidRPr="00621643">
        <w:rPr>
          <w:rFonts w:ascii="Segoe UI Historic" w:hAnsi="Segoe UI Historic" w:cs="Segoe UI Historic"/>
          <w:sz w:val="20"/>
          <w:szCs w:val="20"/>
        </w:rPr>
        <w:t>W</w:t>
      </w:r>
      <w:r w:rsidRPr="00621643">
        <w:rPr>
          <w:rFonts w:ascii="Segoe UI Historic" w:hAnsi="Segoe UI Historic" w:cs="Segoe UI Historic"/>
          <w:sz w:val="20"/>
          <w:szCs w:val="20"/>
        </w:rPr>
        <w:t xml:space="preserve">e </w:t>
      </w:r>
      <w:r w:rsidR="0004295D" w:rsidRPr="00621643">
        <w:rPr>
          <w:rFonts w:ascii="Segoe UI Historic" w:hAnsi="Segoe UI Historic" w:cs="Segoe UI Historic"/>
          <w:sz w:val="20"/>
          <w:szCs w:val="20"/>
        </w:rPr>
        <w:t>prioritize</w:t>
      </w:r>
      <w:r w:rsidRPr="00621643">
        <w:rPr>
          <w:rFonts w:ascii="Segoe UI Historic" w:hAnsi="Segoe UI Historic" w:cs="Segoe UI Historic"/>
          <w:sz w:val="20"/>
          <w:szCs w:val="20"/>
        </w:rPr>
        <w:t xml:space="preserve"> assignments that reinforce our core purpose and thematic priorities.</w:t>
      </w:r>
    </w:p>
    <w:p w14:paraId="469DC3CF" w14:textId="74A5D038" w:rsidR="000773EE" w:rsidRPr="00621643" w:rsidRDefault="000773EE" w:rsidP="002C066D">
      <w:pPr>
        <w:numPr>
          <w:ilvl w:val="0"/>
          <w:numId w:val="2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Analytical independence and integrity:</w:t>
      </w:r>
      <w:r w:rsidRPr="00621643">
        <w:rPr>
          <w:rFonts w:ascii="Segoe UI Historic" w:hAnsi="Segoe UI Historic" w:cs="Segoe UI Historic"/>
          <w:sz w:val="20"/>
          <w:szCs w:val="20"/>
        </w:rPr>
        <w:t xml:space="preserve"> </w:t>
      </w:r>
      <w:r w:rsidR="0004295D" w:rsidRPr="00621643">
        <w:rPr>
          <w:rFonts w:ascii="Segoe UI Historic" w:hAnsi="Segoe UI Historic" w:cs="Segoe UI Historic"/>
          <w:sz w:val="20"/>
          <w:szCs w:val="20"/>
        </w:rPr>
        <w:t>W</w:t>
      </w:r>
      <w:r w:rsidRPr="00621643">
        <w:rPr>
          <w:rFonts w:ascii="Segoe UI Historic" w:hAnsi="Segoe UI Historic" w:cs="Segoe UI Historic"/>
          <w:sz w:val="20"/>
          <w:szCs w:val="20"/>
        </w:rPr>
        <w:t>e provide objective, evidence-based analysis and advice, grounded in transparent methods and professional standards.</w:t>
      </w:r>
    </w:p>
    <w:p w14:paraId="2D6DC600" w14:textId="77777777" w:rsidR="000773EE" w:rsidRPr="00621643" w:rsidRDefault="000773EE" w:rsidP="002C066D">
      <w:pPr>
        <w:numPr>
          <w:ilvl w:val="0"/>
          <w:numId w:val="2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t>Learning and systems improvement:</w:t>
      </w:r>
      <w:r w:rsidRPr="00621643">
        <w:rPr>
          <w:rFonts w:ascii="Segoe UI Historic" w:hAnsi="Segoe UI Historic" w:cs="Segoe UI Historic"/>
          <w:sz w:val="20"/>
          <w:szCs w:val="20"/>
        </w:rPr>
        <w:t xml:space="preserve"> our work is designed to strengthen decisions, adaptive practice, and system performance—not only to produce reports.</w:t>
      </w:r>
    </w:p>
    <w:p w14:paraId="6751B3C2" w14:textId="14886CBC" w:rsidR="000773EE" w:rsidRPr="00621643" w:rsidRDefault="000773EE" w:rsidP="002C066D">
      <w:pPr>
        <w:numPr>
          <w:ilvl w:val="0"/>
          <w:numId w:val="26"/>
        </w:numPr>
        <w:spacing w:after="0" w:line="276" w:lineRule="auto"/>
        <w:jc w:val="both"/>
        <w:rPr>
          <w:rFonts w:ascii="Segoe UI Historic" w:hAnsi="Segoe UI Historic" w:cs="Segoe UI Historic"/>
          <w:sz w:val="20"/>
          <w:szCs w:val="20"/>
        </w:rPr>
      </w:pPr>
      <w:r w:rsidRPr="00621643">
        <w:rPr>
          <w:rFonts w:ascii="Segoe UI Historic" w:hAnsi="Segoe UI Historic" w:cs="Segoe UI Historic"/>
          <w:b/>
          <w:bCs/>
          <w:color w:val="C00000"/>
          <w:sz w:val="20"/>
          <w:szCs w:val="20"/>
          <w:u w:val="single"/>
        </w:rPr>
        <w:lastRenderedPageBreak/>
        <w:t>Selectivity and quality:</w:t>
      </w:r>
      <w:r w:rsidRPr="00621643">
        <w:rPr>
          <w:rFonts w:ascii="Segoe UI Historic" w:hAnsi="Segoe UI Historic" w:cs="Segoe UI Historic"/>
          <w:sz w:val="20"/>
          <w:szCs w:val="20"/>
        </w:rPr>
        <w:t xml:space="preserve"> </w:t>
      </w:r>
      <w:r w:rsidR="0004295D" w:rsidRPr="00621643">
        <w:rPr>
          <w:rFonts w:ascii="Segoe UI Historic" w:hAnsi="Segoe UI Historic" w:cs="Segoe UI Historic"/>
          <w:sz w:val="20"/>
          <w:szCs w:val="20"/>
        </w:rPr>
        <w:t>W</w:t>
      </w:r>
      <w:r w:rsidRPr="00621643">
        <w:rPr>
          <w:rFonts w:ascii="Segoe UI Historic" w:hAnsi="Segoe UI Historic" w:cs="Segoe UI Historic"/>
          <w:sz w:val="20"/>
          <w:szCs w:val="20"/>
        </w:rPr>
        <w:t>e focus on high-value engagements where IRID can add depth, clarity, and practical value.</w:t>
      </w:r>
    </w:p>
    <w:p w14:paraId="4469F770" w14:textId="5A568F30" w:rsidR="000773EE" w:rsidRPr="00621643" w:rsidRDefault="000773EE" w:rsidP="002C066D">
      <w:pPr>
        <w:spacing w:after="0" w:line="276" w:lineRule="auto"/>
        <w:jc w:val="both"/>
        <w:rPr>
          <w:rFonts w:ascii="Segoe UI Historic" w:hAnsi="Segoe UI Historic" w:cs="Segoe UI Historic"/>
          <w:sz w:val="20"/>
          <w:szCs w:val="20"/>
        </w:rPr>
      </w:pPr>
      <w:r w:rsidRPr="00621643">
        <w:rPr>
          <w:rFonts w:ascii="Segoe UI Historic" w:hAnsi="Segoe UI Historic" w:cs="Segoe UI Historic"/>
          <w:sz w:val="20"/>
          <w:szCs w:val="20"/>
        </w:rPr>
        <w:br/>
      </w:r>
      <w:r w:rsidRPr="00621643">
        <w:rPr>
          <w:rFonts w:ascii="Segoe UI Historic" w:hAnsi="Segoe UI Historic" w:cs="Segoe UI Historic"/>
          <w:i/>
          <w:iCs/>
          <w:sz w:val="20"/>
          <w:szCs w:val="20"/>
        </w:rPr>
        <w:t xml:space="preserve">IRID provides applied consultancy and advisory services that integrate analysis, </w:t>
      </w:r>
      <w:proofErr w:type="spellStart"/>
      <w:r w:rsidRPr="00621643">
        <w:rPr>
          <w:rFonts w:ascii="Segoe UI Historic" w:hAnsi="Segoe UI Historic" w:cs="Segoe UI Historic"/>
          <w:i/>
          <w:iCs/>
          <w:sz w:val="20"/>
          <w:szCs w:val="20"/>
        </w:rPr>
        <w:t>programme</w:t>
      </w:r>
      <w:proofErr w:type="spellEnd"/>
      <w:r w:rsidRPr="00621643">
        <w:rPr>
          <w:rFonts w:ascii="Segoe UI Historic" w:hAnsi="Segoe UI Historic" w:cs="Segoe UI Historic"/>
          <w:i/>
          <w:iCs/>
          <w:sz w:val="20"/>
          <w:szCs w:val="20"/>
        </w:rPr>
        <w:t xml:space="preserve"> design, MEAL, and capacity building across climate risk and resilience, livelihoods and food systems, natural capital, and green transition</w:t>
      </w:r>
      <w:r w:rsidR="000A153A" w:rsidRPr="00621643">
        <w:rPr>
          <w:rFonts w:ascii="Segoe UI Historic" w:hAnsi="Segoe UI Historic" w:cs="Segoe UI Historic"/>
          <w:i/>
          <w:iCs/>
          <w:sz w:val="20"/>
          <w:szCs w:val="20"/>
        </w:rPr>
        <w:t xml:space="preserve"> __ </w:t>
      </w:r>
      <w:r w:rsidRPr="00621643">
        <w:rPr>
          <w:rFonts w:ascii="Segoe UI Historic" w:hAnsi="Segoe UI Historic" w:cs="Segoe UI Historic"/>
          <w:i/>
          <w:iCs/>
          <w:sz w:val="20"/>
          <w:szCs w:val="20"/>
        </w:rPr>
        <w:t>grounded in governance, inclusion, and evidence use.</w:t>
      </w:r>
    </w:p>
    <w:p w14:paraId="339697D8" w14:textId="4626F785" w:rsidR="005A65EC" w:rsidRPr="00621643" w:rsidRDefault="005A65EC" w:rsidP="002C066D">
      <w:pPr>
        <w:spacing w:after="0" w:line="276" w:lineRule="auto"/>
        <w:jc w:val="both"/>
        <w:rPr>
          <w:rFonts w:ascii="Segoe UI Historic" w:hAnsi="Segoe UI Historic" w:cs="Segoe UI Historic"/>
          <w:sz w:val="20"/>
          <w:szCs w:val="20"/>
        </w:rPr>
      </w:pPr>
    </w:p>
    <w:p w14:paraId="6651FB72" w14:textId="5E095E2A" w:rsidR="005A65EC" w:rsidRPr="00621643" w:rsidRDefault="005A65EC" w:rsidP="002C066D">
      <w:pPr>
        <w:spacing w:after="0" w:line="276" w:lineRule="auto"/>
        <w:jc w:val="both"/>
        <w:rPr>
          <w:rFonts w:ascii="Segoe UI Historic" w:hAnsi="Segoe UI Historic" w:cs="Segoe UI Historic"/>
          <w:sz w:val="20"/>
          <w:szCs w:val="20"/>
        </w:rPr>
      </w:pPr>
    </w:p>
    <w:p w14:paraId="73F7DEF1" w14:textId="306E72DB" w:rsidR="00A33C67" w:rsidRPr="00621643" w:rsidRDefault="00A33C67" w:rsidP="002C066D">
      <w:pPr>
        <w:spacing w:after="0" w:line="276" w:lineRule="auto"/>
        <w:jc w:val="both"/>
        <w:rPr>
          <w:rFonts w:ascii="Segoe UI Historic" w:hAnsi="Segoe UI Historic" w:cs="Segoe UI Historic"/>
          <w:sz w:val="20"/>
          <w:szCs w:val="20"/>
        </w:rPr>
      </w:pPr>
    </w:p>
    <w:sectPr w:rsidR="00A33C67" w:rsidRPr="00621643" w:rsidSect="001D5B4B">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D3D56" w14:textId="77777777" w:rsidR="00F44EF4" w:rsidRDefault="00F44EF4" w:rsidP="00742A90">
      <w:pPr>
        <w:spacing w:after="0" w:line="240" w:lineRule="auto"/>
      </w:pPr>
      <w:r>
        <w:separator/>
      </w:r>
    </w:p>
  </w:endnote>
  <w:endnote w:type="continuationSeparator" w:id="0">
    <w:p w14:paraId="65D2F04C" w14:textId="77777777" w:rsidR="00F44EF4" w:rsidRDefault="00F44EF4" w:rsidP="00742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E1CB6" w14:textId="77777777" w:rsidR="00F44EF4" w:rsidRDefault="00F44EF4" w:rsidP="00742A90">
      <w:pPr>
        <w:spacing w:after="0" w:line="240" w:lineRule="auto"/>
      </w:pPr>
      <w:r>
        <w:separator/>
      </w:r>
    </w:p>
  </w:footnote>
  <w:footnote w:type="continuationSeparator" w:id="0">
    <w:p w14:paraId="70DEF32F" w14:textId="77777777" w:rsidR="00F44EF4" w:rsidRDefault="00F44EF4" w:rsidP="00742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D412" w14:textId="0FDCE2B0" w:rsidR="00742A90" w:rsidRDefault="00A76558" w:rsidP="00A76558">
    <w:pPr>
      <w:pStyle w:val="Header"/>
      <w:jc w:val="right"/>
    </w:pPr>
    <w:r>
      <w:rPr>
        <w:noProof/>
      </w:rPr>
      <w:drawing>
        <wp:inline distT="0" distB="0" distL="0" distR="0" wp14:anchorId="27F12818" wp14:editId="3448AA4D">
          <wp:extent cx="1087120" cy="839470"/>
          <wp:effectExtent l="0" t="0" r="0" b="0"/>
          <wp:docPr id="2077445236" name="Picture 3"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45236" name="Picture 3"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87120" cy="8394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705"/>
    <w:multiLevelType w:val="multilevel"/>
    <w:tmpl w:val="D93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4709"/>
    <w:multiLevelType w:val="multilevel"/>
    <w:tmpl w:val="DF6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0620"/>
    <w:multiLevelType w:val="multilevel"/>
    <w:tmpl w:val="144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064E9"/>
    <w:multiLevelType w:val="multilevel"/>
    <w:tmpl w:val="112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C1FC5"/>
    <w:multiLevelType w:val="multilevel"/>
    <w:tmpl w:val="8B9E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14F20"/>
    <w:multiLevelType w:val="multilevel"/>
    <w:tmpl w:val="764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06EEB"/>
    <w:multiLevelType w:val="multilevel"/>
    <w:tmpl w:val="1A2E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0356B"/>
    <w:multiLevelType w:val="multilevel"/>
    <w:tmpl w:val="FE7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24D1B"/>
    <w:multiLevelType w:val="multilevel"/>
    <w:tmpl w:val="983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F517F"/>
    <w:multiLevelType w:val="multilevel"/>
    <w:tmpl w:val="62F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74BB2"/>
    <w:multiLevelType w:val="multilevel"/>
    <w:tmpl w:val="7BD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20B23"/>
    <w:multiLevelType w:val="hybridMultilevel"/>
    <w:tmpl w:val="E89C4FB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9E2490"/>
    <w:multiLevelType w:val="multilevel"/>
    <w:tmpl w:val="144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86280"/>
    <w:multiLevelType w:val="multilevel"/>
    <w:tmpl w:val="205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E654E"/>
    <w:multiLevelType w:val="hybridMultilevel"/>
    <w:tmpl w:val="6D2230FA"/>
    <w:lvl w:ilvl="0" w:tplc="CEECD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E02BB9"/>
    <w:multiLevelType w:val="hybridMultilevel"/>
    <w:tmpl w:val="2ECE1AE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58741C12"/>
    <w:multiLevelType w:val="multilevel"/>
    <w:tmpl w:val="175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C629D"/>
    <w:multiLevelType w:val="multilevel"/>
    <w:tmpl w:val="E572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01CD8"/>
    <w:multiLevelType w:val="hybridMultilevel"/>
    <w:tmpl w:val="92542350"/>
    <w:lvl w:ilvl="0" w:tplc="CEECD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A414F0"/>
    <w:multiLevelType w:val="multilevel"/>
    <w:tmpl w:val="E7F6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F39F4"/>
    <w:multiLevelType w:val="multilevel"/>
    <w:tmpl w:val="E99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D70ED"/>
    <w:multiLevelType w:val="multilevel"/>
    <w:tmpl w:val="144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B493A"/>
    <w:multiLevelType w:val="multilevel"/>
    <w:tmpl w:val="0B64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6192C"/>
    <w:multiLevelType w:val="multilevel"/>
    <w:tmpl w:val="144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77224"/>
    <w:multiLevelType w:val="multilevel"/>
    <w:tmpl w:val="3738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85EC0"/>
    <w:multiLevelType w:val="hybridMultilevel"/>
    <w:tmpl w:val="D2B29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5679A9"/>
    <w:multiLevelType w:val="multilevel"/>
    <w:tmpl w:val="1C7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82578">
    <w:abstractNumId w:val="13"/>
  </w:num>
  <w:num w:numId="2" w16cid:durableId="219050897">
    <w:abstractNumId w:val="8"/>
  </w:num>
  <w:num w:numId="3" w16cid:durableId="288244319">
    <w:abstractNumId w:val="17"/>
  </w:num>
  <w:num w:numId="4" w16cid:durableId="780563665">
    <w:abstractNumId w:val="24"/>
  </w:num>
  <w:num w:numId="5" w16cid:durableId="855194651">
    <w:abstractNumId w:val="10"/>
  </w:num>
  <w:num w:numId="6" w16cid:durableId="1665089353">
    <w:abstractNumId w:val="6"/>
  </w:num>
  <w:num w:numId="7" w16cid:durableId="1440371182">
    <w:abstractNumId w:val="1"/>
  </w:num>
  <w:num w:numId="8" w16cid:durableId="282075330">
    <w:abstractNumId w:val="19"/>
  </w:num>
  <w:num w:numId="9" w16cid:durableId="427695814">
    <w:abstractNumId w:val="20"/>
  </w:num>
  <w:num w:numId="10" w16cid:durableId="1874463846">
    <w:abstractNumId w:val="25"/>
  </w:num>
  <w:num w:numId="11" w16cid:durableId="763376489">
    <w:abstractNumId w:val="11"/>
  </w:num>
  <w:num w:numId="12" w16cid:durableId="35786140">
    <w:abstractNumId w:val="15"/>
  </w:num>
  <w:num w:numId="13" w16cid:durableId="1246917277">
    <w:abstractNumId w:val="14"/>
  </w:num>
  <w:num w:numId="14" w16cid:durableId="945310286">
    <w:abstractNumId w:val="18"/>
  </w:num>
  <w:num w:numId="15" w16cid:durableId="647590951">
    <w:abstractNumId w:val="9"/>
  </w:num>
  <w:num w:numId="16" w16cid:durableId="1945192240">
    <w:abstractNumId w:val="4"/>
  </w:num>
  <w:num w:numId="17" w16cid:durableId="685908820">
    <w:abstractNumId w:val="7"/>
  </w:num>
  <w:num w:numId="18" w16cid:durableId="1320578795">
    <w:abstractNumId w:val="12"/>
  </w:num>
  <w:num w:numId="19" w16cid:durableId="1017342588">
    <w:abstractNumId w:val="22"/>
  </w:num>
  <w:num w:numId="20" w16cid:durableId="1407340274">
    <w:abstractNumId w:val="16"/>
  </w:num>
  <w:num w:numId="21" w16cid:durableId="1073434358">
    <w:abstractNumId w:val="23"/>
  </w:num>
  <w:num w:numId="22" w16cid:durableId="2055690943">
    <w:abstractNumId w:val="5"/>
  </w:num>
  <w:num w:numId="23" w16cid:durableId="594289372">
    <w:abstractNumId w:val="2"/>
  </w:num>
  <w:num w:numId="24" w16cid:durableId="544021246">
    <w:abstractNumId w:val="0"/>
  </w:num>
  <w:num w:numId="25" w16cid:durableId="553583194">
    <w:abstractNumId w:val="21"/>
  </w:num>
  <w:num w:numId="26" w16cid:durableId="1268611857">
    <w:abstractNumId w:val="26"/>
  </w:num>
  <w:num w:numId="27" w16cid:durableId="1335575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5C4"/>
    <w:rsid w:val="00023FC9"/>
    <w:rsid w:val="0004295D"/>
    <w:rsid w:val="000773EE"/>
    <w:rsid w:val="000A153A"/>
    <w:rsid w:val="000F0287"/>
    <w:rsid w:val="00117FC0"/>
    <w:rsid w:val="001A5AAF"/>
    <w:rsid w:val="001D3C69"/>
    <w:rsid w:val="001D5B4B"/>
    <w:rsid w:val="002035EF"/>
    <w:rsid w:val="00221FBD"/>
    <w:rsid w:val="00226348"/>
    <w:rsid w:val="002323DE"/>
    <w:rsid w:val="002527D5"/>
    <w:rsid w:val="00256D25"/>
    <w:rsid w:val="0026306B"/>
    <w:rsid w:val="00271A1C"/>
    <w:rsid w:val="002C066D"/>
    <w:rsid w:val="002C2190"/>
    <w:rsid w:val="0030318F"/>
    <w:rsid w:val="003148E2"/>
    <w:rsid w:val="00327404"/>
    <w:rsid w:val="003403BC"/>
    <w:rsid w:val="003645EB"/>
    <w:rsid w:val="00390E44"/>
    <w:rsid w:val="00393EF3"/>
    <w:rsid w:val="003A5DBC"/>
    <w:rsid w:val="0040763E"/>
    <w:rsid w:val="00410640"/>
    <w:rsid w:val="00427AEB"/>
    <w:rsid w:val="00446D0E"/>
    <w:rsid w:val="004A180B"/>
    <w:rsid w:val="004A52E2"/>
    <w:rsid w:val="004B567A"/>
    <w:rsid w:val="005138DC"/>
    <w:rsid w:val="005728BB"/>
    <w:rsid w:val="00592A75"/>
    <w:rsid w:val="005A23ED"/>
    <w:rsid w:val="005A65EC"/>
    <w:rsid w:val="005F6891"/>
    <w:rsid w:val="005F7914"/>
    <w:rsid w:val="00621643"/>
    <w:rsid w:val="00654F80"/>
    <w:rsid w:val="0067239A"/>
    <w:rsid w:val="00675E1F"/>
    <w:rsid w:val="00681186"/>
    <w:rsid w:val="00681E4E"/>
    <w:rsid w:val="006C0A37"/>
    <w:rsid w:val="00723F26"/>
    <w:rsid w:val="007259D9"/>
    <w:rsid w:val="00726F95"/>
    <w:rsid w:val="00742A90"/>
    <w:rsid w:val="00744402"/>
    <w:rsid w:val="00753B75"/>
    <w:rsid w:val="007627D1"/>
    <w:rsid w:val="00787506"/>
    <w:rsid w:val="00794A74"/>
    <w:rsid w:val="007A4CB3"/>
    <w:rsid w:val="007C15B1"/>
    <w:rsid w:val="007E65C4"/>
    <w:rsid w:val="008227BB"/>
    <w:rsid w:val="00824826"/>
    <w:rsid w:val="008358C1"/>
    <w:rsid w:val="00835C02"/>
    <w:rsid w:val="00844EC6"/>
    <w:rsid w:val="00890D4B"/>
    <w:rsid w:val="008A56A1"/>
    <w:rsid w:val="008B6A16"/>
    <w:rsid w:val="008C1CAE"/>
    <w:rsid w:val="009248BF"/>
    <w:rsid w:val="00974995"/>
    <w:rsid w:val="009901C2"/>
    <w:rsid w:val="009B276A"/>
    <w:rsid w:val="009E3C42"/>
    <w:rsid w:val="00A04BB7"/>
    <w:rsid w:val="00A33C67"/>
    <w:rsid w:val="00A56547"/>
    <w:rsid w:val="00A60631"/>
    <w:rsid w:val="00A73DE7"/>
    <w:rsid w:val="00A76558"/>
    <w:rsid w:val="00A86780"/>
    <w:rsid w:val="00A95E52"/>
    <w:rsid w:val="00AA3AE3"/>
    <w:rsid w:val="00AF4ED6"/>
    <w:rsid w:val="00B10FC3"/>
    <w:rsid w:val="00B13766"/>
    <w:rsid w:val="00B410DE"/>
    <w:rsid w:val="00B83767"/>
    <w:rsid w:val="00B878DD"/>
    <w:rsid w:val="00C20C44"/>
    <w:rsid w:val="00C23728"/>
    <w:rsid w:val="00CB3490"/>
    <w:rsid w:val="00CD5AF6"/>
    <w:rsid w:val="00D1624D"/>
    <w:rsid w:val="00D17563"/>
    <w:rsid w:val="00D7521E"/>
    <w:rsid w:val="00DA63B7"/>
    <w:rsid w:val="00DA762D"/>
    <w:rsid w:val="00DB4D26"/>
    <w:rsid w:val="00DB6774"/>
    <w:rsid w:val="00E43FBE"/>
    <w:rsid w:val="00EA2E77"/>
    <w:rsid w:val="00EA3502"/>
    <w:rsid w:val="00EA49D2"/>
    <w:rsid w:val="00EC2B91"/>
    <w:rsid w:val="00EC6914"/>
    <w:rsid w:val="00EE7F24"/>
    <w:rsid w:val="00F21A60"/>
    <w:rsid w:val="00F34123"/>
    <w:rsid w:val="00F42AF0"/>
    <w:rsid w:val="00F42CFA"/>
    <w:rsid w:val="00F44EF4"/>
    <w:rsid w:val="00F769F7"/>
    <w:rsid w:val="00F86168"/>
    <w:rsid w:val="00FA1330"/>
    <w:rsid w:val="00FA1E24"/>
    <w:rsid w:val="00FC4A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C324"/>
  <w15:chartTrackingRefBased/>
  <w15:docId w15:val="{AF6176EC-DDA5-4EEE-8B2E-6792C751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6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6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6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E6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6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6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E6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E6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5C4"/>
    <w:rPr>
      <w:rFonts w:eastAsiaTheme="majorEastAsia" w:cstheme="majorBidi"/>
      <w:color w:val="272727" w:themeColor="text1" w:themeTint="D8"/>
    </w:rPr>
  </w:style>
  <w:style w:type="paragraph" w:styleId="Title">
    <w:name w:val="Title"/>
    <w:basedOn w:val="Normal"/>
    <w:next w:val="Normal"/>
    <w:link w:val="TitleChar"/>
    <w:uiPriority w:val="10"/>
    <w:qFormat/>
    <w:rsid w:val="007E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5C4"/>
    <w:pPr>
      <w:spacing w:before="160"/>
      <w:jc w:val="center"/>
    </w:pPr>
    <w:rPr>
      <w:i/>
      <w:iCs/>
      <w:color w:val="404040" w:themeColor="text1" w:themeTint="BF"/>
    </w:rPr>
  </w:style>
  <w:style w:type="character" w:customStyle="1" w:styleId="QuoteChar">
    <w:name w:val="Quote Char"/>
    <w:basedOn w:val="DefaultParagraphFont"/>
    <w:link w:val="Quote"/>
    <w:uiPriority w:val="29"/>
    <w:rsid w:val="007E65C4"/>
    <w:rPr>
      <w:i/>
      <w:iCs/>
      <w:color w:val="404040" w:themeColor="text1" w:themeTint="BF"/>
    </w:rPr>
  </w:style>
  <w:style w:type="paragraph" w:styleId="ListParagraph">
    <w:name w:val="List Paragraph"/>
    <w:basedOn w:val="Normal"/>
    <w:uiPriority w:val="34"/>
    <w:qFormat/>
    <w:rsid w:val="007E65C4"/>
    <w:pPr>
      <w:ind w:left="720"/>
      <w:contextualSpacing/>
    </w:pPr>
  </w:style>
  <w:style w:type="character" w:styleId="IntenseEmphasis">
    <w:name w:val="Intense Emphasis"/>
    <w:basedOn w:val="DefaultParagraphFont"/>
    <w:uiPriority w:val="21"/>
    <w:qFormat/>
    <w:rsid w:val="007E65C4"/>
    <w:rPr>
      <w:i/>
      <w:iCs/>
      <w:color w:val="0F4761" w:themeColor="accent1" w:themeShade="BF"/>
    </w:rPr>
  </w:style>
  <w:style w:type="paragraph" w:styleId="IntenseQuote">
    <w:name w:val="Intense Quote"/>
    <w:basedOn w:val="Normal"/>
    <w:next w:val="Normal"/>
    <w:link w:val="IntenseQuoteChar"/>
    <w:uiPriority w:val="30"/>
    <w:qFormat/>
    <w:rsid w:val="007E6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5C4"/>
    <w:rPr>
      <w:i/>
      <w:iCs/>
      <w:color w:val="0F4761" w:themeColor="accent1" w:themeShade="BF"/>
    </w:rPr>
  </w:style>
  <w:style w:type="character" w:styleId="IntenseReference">
    <w:name w:val="Intense Reference"/>
    <w:basedOn w:val="DefaultParagraphFont"/>
    <w:uiPriority w:val="32"/>
    <w:qFormat/>
    <w:rsid w:val="007E65C4"/>
    <w:rPr>
      <w:b/>
      <w:bCs/>
      <w:smallCaps/>
      <w:color w:val="0F4761" w:themeColor="accent1" w:themeShade="BF"/>
      <w:spacing w:val="5"/>
    </w:rPr>
  </w:style>
  <w:style w:type="paragraph" w:styleId="NormalWeb">
    <w:name w:val="Normal (Web)"/>
    <w:basedOn w:val="Normal"/>
    <w:uiPriority w:val="99"/>
    <w:semiHidden/>
    <w:unhideWhenUsed/>
    <w:rsid w:val="009248BF"/>
    <w:rPr>
      <w:rFonts w:ascii="Times New Roman" w:hAnsi="Times New Roman" w:cs="Times New Roman"/>
    </w:rPr>
  </w:style>
  <w:style w:type="paragraph" w:styleId="NoSpacing">
    <w:name w:val="No Spacing"/>
    <w:link w:val="NoSpacingChar"/>
    <w:uiPriority w:val="1"/>
    <w:qFormat/>
    <w:rsid w:val="001D5B4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D5B4B"/>
    <w:rPr>
      <w:rFonts w:eastAsiaTheme="minorEastAsia"/>
      <w:kern w:val="0"/>
      <w:sz w:val="22"/>
      <w:szCs w:val="22"/>
      <w14:ligatures w14:val="none"/>
    </w:rPr>
  </w:style>
  <w:style w:type="paragraph" w:styleId="Header">
    <w:name w:val="header"/>
    <w:basedOn w:val="Normal"/>
    <w:link w:val="HeaderChar"/>
    <w:uiPriority w:val="99"/>
    <w:unhideWhenUsed/>
    <w:rsid w:val="00742A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A90"/>
  </w:style>
  <w:style w:type="paragraph" w:styleId="Footer">
    <w:name w:val="footer"/>
    <w:basedOn w:val="Normal"/>
    <w:link w:val="FooterChar"/>
    <w:uiPriority w:val="99"/>
    <w:unhideWhenUsed/>
    <w:rsid w:val="00742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A90"/>
  </w:style>
  <w:style w:type="paragraph" w:styleId="TOCHeading">
    <w:name w:val="TOC Heading"/>
    <w:basedOn w:val="Heading1"/>
    <w:next w:val="Normal"/>
    <w:uiPriority w:val="39"/>
    <w:unhideWhenUsed/>
    <w:qFormat/>
    <w:rsid w:val="00675E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75E1F"/>
    <w:pPr>
      <w:spacing w:after="100"/>
    </w:pPr>
  </w:style>
  <w:style w:type="paragraph" w:styleId="TOC2">
    <w:name w:val="toc 2"/>
    <w:basedOn w:val="Normal"/>
    <w:next w:val="Normal"/>
    <w:autoRedefine/>
    <w:uiPriority w:val="39"/>
    <w:unhideWhenUsed/>
    <w:rsid w:val="00675E1F"/>
    <w:pPr>
      <w:spacing w:after="100"/>
      <w:ind w:left="240"/>
    </w:pPr>
  </w:style>
  <w:style w:type="paragraph" w:styleId="TOC3">
    <w:name w:val="toc 3"/>
    <w:basedOn w:val="Normal"/>
    <w:next w:val="Normal"/>
    <w:autoRedefine/>
    <w:uiPriority w:val="39"/>
    <w:unhideWhenUsed/>
    <w:rsid w:val="00675E1F"/>
    <w:pPr>
      <w:spacing w:after="100"/>
      <w:ind w:left="480"/>
    </w:pPr>
  </w:style>
  <w:style w:type="character" w:styleId="Hyperlink">
    <w:name w:val="Hyperlink"/>
    <w:basedOn w:val="DefaultParagraphFont"/>
    <w:uiPriority w:val="99"/>
    <w:unhideWhenUsed/>
    <w:rsid w:val="00675E1F"/>
    <w:rPr>
      <w:color w:val="467886" w:themeColor="hyperlink"/>
      <w:u w:val="single"/>
    </w:rPr>
  </w:style>
  <w:style w:type="paragraph" w:styleId="TOC4">
    <w:name w:val="toc 4"/>
    <w:basedOn w:val="Normal"/>
    <w:next w:val="Normal"/>
    <w:autoRedefine/>
    <w:uiPriority w:val="39"/>
    <w:unhideWhenUsed/>
    <w:rsid w:val="00327404"/>
    <w:pPr>
      <w:spacing w:after="100"/>
      <w:ind w:left="720"/>
    </w:pPr>
  </w:style>
  <w:style w:type="paragraph" w:styleId="TOC5">
    <w:name w:val="toc 5"/>
    <w:basedOn w:val="Normal"/>
    <w:next w:val="Normal"/>
    <w:autoRedefine/>
    <w:uiPriority w:val="39"/>
    <w:unhideWhenUsed/>
    <w:rsid w:val="00327404"/>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E8F442430A4087A1E957E0A7ACB154"/>
        <w:category>
          <w:name w:val="General"/>
          <w:gallery w:val="placeholder"/>
        </w:category>
        <w:types>
          <w:type w:val="bbPlcHdr"/>
        </w:types>
        <w:behaviors>
          <w:behavior w:val="content"/>
        </w:behaviors>
        <w:guid w:val="{4A211407-366B-4996-A0CE-39A7A4DDCEF7}"/>
      </w:docPartPr>
      <w:docPartBody>
        <w:p w:rsidR="00BE3210" w:rsidRDefault="00E61E83" w:rsidP="00E61E83">
          <w:pPr>
            <w:pStyle w:val="C1E8F442430A4087A1E957E0A7ACB154"/>
          </w:pPr>
          <w:r>
            <w:rPr>
              <w:rFonts w:asciiTheme="majorHAnsi" w:eastAsiaTheme="majorEastAsia" w:hAnsiTheme="majorHAnsi" w:cstheme="majorBidi"/>
              <w:caps/>
              <w:color w:val="156082" w:themeColor="accent1"/>
              <w:sz w:val="80"/>
              <w:szCs w:val="80"/>
            </w:rPr>
            <w:t>[Document title]</w:t>
          </w:r>
        </w:p>
      </w:docPartBody>
    </w:docPart>
    <w:docPart>
      <w:docPartPr>
        <w:name w:val="6797A4A4F9244CF59960186736352485"/>
        <w:category>
          <w:name w:val="General"/>
          <w:gallery w:val="placeholder"/>
        </w:category>
        <w:types>
          <w:type w:val="bbPlcHdr"/>
        </w:types>
        <w:behaviors>
          <w:behavior w:val="content"/>
        </w:behaviors>
        <w:guid w:val="{594A0F74-2D36-4809-A9BA-F363DDDFBFCA}"/>
      </w:docPartPr>
      <w:docPartBody>
        <w:p w:rsidR="00BE3210" w:rsidRDefault="00E61E83" w:rsidP="00E61E83">
          <w:pPr>
            <w:pStyle w:val="6797A4A4F9244CF5996018673635248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83"/>
    <w:rsid w:val="002323DE"/>
    <w:rsid w:val="00271A1C"/>
    <w:rsid w:val="007C15B1"/>
    <w:rsid w:val="009067E4"/>
    <w:rsid w:val="00BE3210"/>
    <w:rsid w:val="00E61E83"/>
    <w:rsid w:val="00F65C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E8F442430A4087A1E957E0A7ACB154">
    <w:name w:val="C1E8F442430A4087A1E957E0A7ACB154"/>
    <w:rsid w:val="00E61E83"/>
  </w:style>
  <w:style w:type="paragraph" w:customStyle="1" w:styleId="6797A4A4F9244CF59960186736352485">
    <w:name w:val="6797A4A4F9244CF59960186736352485"/>
    <w:rsid w:val="00E61E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2026-01-10T00:00:00</PublishDate>
  <Abstract/>
  <CompanyAddress>Hargeisa, Somaliland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B0B26F-4057-4134-B482-5017216BB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10</Pages>
  <Words>2964</Words>
  <Characters>20069</Characters>
  <Application>Microsoft Office Word</Application>
  <DocSecurity>0</DocSecurity>
  <Lines>318</Lines>
  <Paragraphs>108</Paragraphs>
  <ScaleCrop>false</ScaleCrop>
  <HeadingPairs>
    <vt:vector size="2" baseType="variant">
      <vt:variant>
        <vt:lpstr>Title</vt:lpstr>
      </vt:variant>
      <vt:variant>
        <vt:i4>1</vt:i4>
      </vt:variant>
    </vt:vector>
  </HeadingPairs>
  <TitlesOfParts>
    <vt:vector size="1" baseType="lpstr">
      <vt:lpstr/>
    </vt:vector>
  </TitlesOfParts>
  <Company>IRID</Company>
  <LinksUpToDate>false</LinksUpToDate>
  <CharactersWithSpaces>22942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Consultancy and advisory services</dc:title>
  <dc:subject>What do we offer!</dc:subject>
  <dc:creator>Mohamed Beegsi</dc:creator>
  <cp:keywords/>
  <dc:description/>
  <cp:lastModifiedBy>Mohamed Beegsi </cp:lastModifiedBy>
  <cp:revision>106</cp:revision>
  <dcterms:created xsi:type="dcterms:W3CDTF">2026-01-07T06:40:00Z</dcterms:created>
  <dcterms:modified xsi:type="dcterms:W3CDTF">2026-01-14T05:36:00Z</dcterms:modified>
</cp:coreProperties>
</file>