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BEDE" w14:textId="77777777" w:rsidR="00F84A85" w:rsidRPr="00F84A85" w:rsidRDefault="00F84A85" w:rsidP="00F84A85">
      <w:pPr>
        <w:rPr>
          <w:b/>
          <w:bCs/>
        </w:rPr>
      </w:pPr>
      <w:r w:rsidRPr="00F84A85">
        <w:rPr>
          <w:b/>
          <w:bCs/>
        </w:rPr>
        <w:t>Executive Summary</w:t>
      </w:r>
    </w:p>
    <w:p w14:paraId="0A4F0D90" w14:textId="77777777" w:rsidR="00F84A85" w:rsidRPr="00F84A85" w:rsidRDefault="00F84A85" w:rsidP="00F84A85">
      <w:r w:rsidRPr="00F84A85">
        <w:t xml:space="preserve">The email raises </w:t>
      </w:r>
      <w:r w:rsidRPr="00F84A85">
        <w:rPr>
          <w:b/>
          <w:bCs/>
        </w:rPr>
        <w:t>urgent supply chain and quality concerns</w:t>
      </w:r>
      <w:r w:rsidRPr="00F84A85">
        <w:t xml:space="preserve"> involving three components—</w:t>
      </w:r>
      <w:r w:rsidRPr="00F84A85">
        <w:rPr>
          <w:b/>
          <w:bCs/>
        </w:rPr>
        <w:t>BIND567, COMP042, and COMP043</w:t>
      </w:r>
      <w:r w:rsidRPr="00F84A85">
        <w:t xml:space="preserve">—that may threaten </w:t>
      </w:r>
      <w:r w:rsidRPr="00F84A85">
        <w:rPr>
          <w:b/>
          <w:bCs/>
        </w:rPr>
        <w:t>FDA compliance</w:t>
      </w:r>
      <w:r w:rsidRPr="00F84A85">
        <w:t xml:space="preserve">, disrupt production, and increase operational risk. The sender is asking for </w:t>
      </w:r>
      <w:r w:rsidRPr="00F84A85">
        <w:rPr>
          <w:b/>
          <w:bCs/>
        </w:rPr>
        <w:t>immediate cross-functional action</w:t>
      </w:r>
      <w:r w:rsidRPr="00F84A85">
        <w:t xml:space="preserve"> to contain quality, traceability, and supplier-performance issues.</w:t>
      </w:r>
    </w:p>
    <w:p w14:paraId="15C808A9" w14:textId="77777777" w:rsidR="00F84A85" w:rsidRPr="00F84A85" w:rsidRDefault="00F84A85" w:rsidP="00F84A85">
      <w:pPr>
        <w:rPr>
          <w:b/>
          <w:bCs/>
        </w:rPr>
      </w:pPr>
      <w:r w:rsidRPr="00F84A85">
        <w:rPr>
          <w:b/>
          <w:bCs/>
        </w:rPr>
        <w:t>Key Issues Identified</w:t>
      </w:r>
    </w:p>
    <w:p w14:paraId="3600E97A" w14:textId="77777777" w:rsidR="00F84A85" w:rsidRPr="00F84A85" w:rsidRDefault="00F84A85" w:rsidP="00F84A85">
      <w:pPr>
        <w:rPr>
          <w:b/>
          <w:bCs/>
        </w:rPr>
      </w:pPr>
      <w:r w:rsidRPr="00F84A85">
        <w:rPr>
          <w:b/>
          <w:bCs/>
        </w:rPr>
        <w:t>1. BIND567 – Quality and Stability Failures</w:t>
      </w:r>
    </w:p>
    <w:p w14:paraId="5C09BBFE" w14:textId="77777777" w:rsidR="00F84A85" w:rsidRPr="00F84A85" w:rsidRDefault="00F84A85" w:rsidP="00F84A85">
      <w:pPr>
        <w:numPr>
          <w:ilvl w:val="0"/>
          <w:numId w:val="1"/>
        </w:numPr>
      </w:pPr>
      <w:r w:rsidRPr="00F84A85">
        <w:t xml:space="preserve">Recent batches show </w:t>
      </w:r>
      <w:r w:rsidRPr="00F84A85">
        <w:rPr>
          <w:b/>
          <w:bCs/>
        </w:rPr>
        <w:t>quality control failures</w:t>
      </w:r>
      <w:r w:rsidRPr="00F84A85">
        <w:t xml:space="preserve"> and </w:t>
      </w:r>
      <w:r w:rsidRPr="00F84A85">
        <w:rPr>
          <w:b/>
          <w:bCs/>
        </w:rPr>
        <w:t>inconsistent molecular composition</w:t>
      </w:r>
      <w:r w:rsidRPr="00F84A85">
        <w:t>.</w:t>
      </w:r>
    </w:p>
    <w:p w14:paraId="7C7DF4D5" w14:textId="77777777" w:rsidR="00F84A85" w:rsidRPr="00F84A85" w:rsidRDefault="00F84A85" w:rsidP="00F84A85">
      <w:pPr>
        <w:numPr>
          <w:ilvl w:val="0"/>
          <w:numId w:val="1"/>
        </w:numPr>
      </w:pPr>
      <w:r w:rsidRPr="00F84A85">
        <w:t xml:space="preserve">These inconsistencies are causing </w:t>
      </w:r>
      <w:r w:rsidRPr="00F84A85">
        <w:rPr>
          <w:b/>
          <w:bCs/>
        </w:rPr>
        <w:t>stability problems</w:t>
      </w:r>
      <w:r w:rsidRPr="00F84A85">
        <w:t xml:space="preserve">, </w:t>
      </w:r>
      <w:r w:rsidRPr="00F84A85">
        <w:rPr>
          <w:b/>
          <w:bCs/>
        </w:rPr>
        <w:t>manufacturing unpredictability</w:t>
      </w:r>
      <w:r w:rsidRPr="00F84A85">
        <w:t xml:space="preserve">, and </w:t>
      </w:r>
      <w:r w:rsidRPr="00F84A85">
        <w:rPr>
          <w:b/>
          <w:bCs/>
        </w:rPr>
        <w:t>defective products</w:t>
      </w:r>
      <w:r w:rsidRPr="00F84A85">
        <w:t>.</w:t>
      </w:r>
    </w:p>
    <w:p w14:paraId="07268F5C" w14:textId="77777777" w:rsidR="00F84A85" w:rsidRPr="00F84A85" w:rsidRDefault="00F84A85" w:rsidP="00F84A85">
      <w:pPr>
        <w:numPr>
          <w:ilvl w:val="0"/>
          <w:numId w:val="1"/>
        </w:numPr>
      </w:pPr>
      <w:r w:rsidRPr="00F84A85">
        <w:t xml:space="preserve">Main risk: potential </w:t>
      </w:r>
      <w:r w:rsidRPr="00F84A85">
        <w:rPr>
          <w:b/>
          <w:bCs/>
        </w:rPr>
        <w:t>product efficacy concerns</w:t>
      </w:r>
      <w:r w:rsidRPr="00F84A85">
        <w:t xml:space="preserve">, production disruption, and </w:t>
      </w:r>
      <w:r w:rsidRPr="00F84A85">
        <w:rPr>
          <w:b/>
          <w:bCs/>
        </w:rPr>
        <w:t>regulatory exposure</w:t>
      </w:r>
      <w:r w:rsidRPr="00F84A85">
        <w:t>.</w:t>
      </w:r>
    </w:p>
    <w:p w14:paraId="6D567930" w14:textId="77777777" w:rsidR="00F84A85" w:rsidRPr="00F84A85" w:rsidRDefault="00F84A85" w:rsidP="00F84A85">
      <w:pPr>
        <w:rPr>
          <w:b/>
          <w:bCs/>
        </w:rPr>
      </w:pPr>
      <w:r w:rsidRPr="00F84A85">
        <w:rPr>
          <w:b/>
          <w:bCs/>
        </w:rPr>
        <w:t>2. COMP042 – Traceability and Documentation Gaps</w:t>
      </w:r>
    </w:p>
    <w:p w14:paraId="29740C31" w14:textId="77777777" w:rsidR="00F84A85" w:rsidRPr="00F84A85" w:rsidRDefault="00F84A85" w:rsidP="00F84A85">
      <w:pPr>
        <w:numPr>
          <w:ilvl w:val="0"/>
          <w:numId w:val="2"/>
        </w:numPr>
      </w:pPr>
      <w:r w:rsidRPr="00F84A85">
        <w:t xml:space="preserve">There are </w:t>
      </w:r>
      <w:r w:rsidRPr="00F84A85">
        <w:rPr>
          <w:b/>
          <w:bCs/>
        </w:rPr>
        <w:t>shipment delays</w:t>
      </w:r>
      <w:r w:rsidRPr="00F84A85">
        <w:t xml:space="preserve">, </w:t>
      </w:r>
      <w:proofErr w:type="gramStart"/>
      <w:r w:rsidRPr="00F84A85">
        <w:rPr>
          <w:b/>
          <w:bCs/>
        </w:rPr>
        <w:t>incorrect lot</w:t>
      </w:r>
      <w:proofErr w:type="gramEnd"/>
      <w:r w:rsidRPr="00F84A85">
        <w:rPr>
          <w:b/>
          <w:bCs/>
        </w:rPr>
        <w:t xml:space="preserve"> numbers</w:t>
      </w:r>
      <w:r w:rsidRPr="00F84A85">
        <w:t xml:space="preserve">, and weak </w:t>
      </w:r>
      <w:r w:rsidRPr="00F84A85">
        <w:rPr>
          <w:b/>
          <w:bCs/>
        </w:rPr>
        <w:t>documentation</w:t>
      </w:r>
      <w:r w:rsidRPr="00F84A85">
        <w:t>.</w:t>
      </w:r>
    </w:p>
    <w:p w14:paraId="6404810D" w14:textId="77777777" w:rsidR="00F84A85" w:rsidRPr="00F84A85" w:rsidRDefault="00F84A85" w:rsidP="00F84A85">
      <w:pPr>
        <w:numPr>
          <w:ilvl w:val="0"/>
          <w:numId w:val="2"/>
        </w:numPr>
      </w:pPr>
      <w:r w:rsidRPr="00F84A85">
        <w:t xml:space="preserve">The organization cannot fully verify the component’s </w:t>
      </w:r>
      <w:r w:rsidRPr="00F84A85">
        <w:rPr>
          <w:b/>
          <w:bCs/>
        </w:rPr>
        <w:t>origin or handling history</w:t>
      </w:r>
      <w:r w:rsidRPr="00F84A85">
        <w:t>.</w:t>
      </w:r>
    </w:p>
    <w:p w14:paraId="1BD7B3FB" w14:textId="77777777" w:rsidR="00F84A85" w:rsidRPr="00F84A85" w:rsidRDefault="00F84A85" w:rsidP="00F84A85">
      <w:pPr>
        <w:numPr>
          <w:ilvl w:val="0"/>
          <w:numId w:val="2"/>
        </w:numPr>
      </w:pPr>
      <w:r w:rsidRPr="00F84A85">
        <w:t xml:space="preserve">Main risk: </w:t>
      </w:r>
      <w:r w:rsidRPr="00F84A85">
        <w:rPr>
          <w:b/>
          <w:bCs/>
        </w:rPr>
        <w:t>FDA compliance breach</w:t>
      </w:r>
      <w:r w:rsidRPr="00F84A85">
        <w:t>, possible contamination concerns, and production bottlenecks.</w:t>
      </w:r>
    </w:p>
    <w:p w14:paraId="3D205902" w14:textId="77777777" w:rsidR="00F84A85" w:rsidRPr="00F84A85" w:rsidRDefault="00F84A85" w:rsidP="00F84A85">
      <w:pPr>
        <w:rPr>
          <w:b/>
          <w:bCs/>
        </w:rPr>
      </w:pPr>
      <w:r w:rsidRPr="00F84A85">
        <w:rPr>
          <w:b/>
          <w:bCs/>
        </w:rPr>
        <w:t>3. COMP043 – GMP and Supplier Reliability Issues</w:t>
      </w:r>
    </w:p>
    <w:p w14:paraId="1D037DBE" w14:textId="77777777" w:rsidR="00F84A85" w:rsidRPr="00F84A85" w:rsidRDefault="00F84A85" w:rsidP="00F84A85">
      <w:pPr>
        <w:numPr>
          <w:ilvl w:val="0"/>
          <w:numId w:val="3"/>
        </w:numPr>
      </w:pPr>
      <w:proofErr w:type="gramStart"/>
      <w:r w:rsidRPr="00F84A85">
        <w:t>Supplier appears</w:t>
      </w:r>
      <w:proofErr w:type="gramEnd"/>
      <w:r w:rsidRPr="00F84A85">
        <w:t xml:space="preserve"> to be failing </w:t>
      </w:r>
      <w:r w:rsidRPr="00F84A85">
        <w:rPr>
          <w:b/>
          <w:bCs/>
        </w:rPr>
        <w:t>Good Manufacturing Practices (GMP)</w:t>
      </w:r>
      <w:r w:rsidRPr="00F84A85">
        <w:t>.</w:t>
      </w:r>
    </w:p>
    <w:p w14:paraId="29FB9799" w14:textId="77777777" w:rsidR="00F84A85" w:rsidRPr="00F84A85" w:rsidRDefault="00F84A85" w:rsidP="00F84A85">
      <w:pPr>
        <w:numPr>
          <w:ilvl w:val="0"/>
          <w:numId w:val="3"/>
        </w:numPr>
      </w:pPr>
      <w:r w:rsidRPr="00F84A85">
        <w:t xml:space="preserve">Batches do not consistently meet </w:t>
      </w:r>
      <w:r w:rsidRPr="00F84A85">
        <w:rPr>
          <w:b/>
          <w:bCs/>
        </w:rPr>
        <w:t>purity standards</w:t>
      </w:r>
      <w:r w:rsidRPr="00F84A85">
        <w:t>.</w:t>
      </w:r>
    </w:p>
    <w:p w14:paraId="33F39D8D" w14:textId="77777777" w:rsidR="00F84A85" w:rsidRPr="00F84A85" w:rsidRDefault="00F84A85" w:rsidP="00F84A85">
      <w:pPr>
        <w:numPr>
          <w:ilvl w:val="0"/>
          <w:numId w:val="3"/>
        </w:numPr>
      </w:pPr>
      <w:r w:rsidRPr="00F84A85">
        <w:t xml:space="preserve">Delivery schedules are unstable, causing </w:t>
      </w:r>
      <w:r w:rsidRPr="00F84A85">
        <w:rPr>
          <w:b/>
          <w:bCs/>
        </w:rPr>
        <w:t>stockouts</w:t>
      </w:r>
      <w:r w:rsidRPr="00F84A85">
        <w:t xml:space="preserve"> and production delays.</w:t>
      </w:r>
    </w:p>
    <w:p w14:paraId="23F00350" w14:textId="77777777" w:rsidR="00F84A85" w:rsidRPr="00F84A85" w:rsidRDefault="00F84A85" w:rsidP="00F84A85">
      <w:pPr>
        <w:numPr>
          <w:ilvl w:val="0"/>
          <w:numId w:val="3"/>
        </w:numPr>
      </w:pPr>
      <w:r w:rsidRPr="00F84A85">
        <w:t xml:space="preserve">Main risk: direct </w:t>
      </w:r>
      <w:r w:rsidRPr="00F84A85">
        <w:rPr>
          <w:b/>
          <w:bCs/>
        </w:rPr>
        <w:t>regulatory non-compliance</w:t>
      </w:r>
      <w:r w:rsidRPr="00F84A85">
        <w:t xml:space="preserve"> and possible interruption to operations.</w:t>
      </w:r>
    </w:p>
    <w:p w14:paraId="49BBECC7" w14:textId="77777777" w:rsidR="00F84A85" w:rsidRPr="00F84A85" w:rsidRDefault="00F84A85" w:rsidP="00F84A85">
      <w:pPr>
        <w:rPr>
          <w:b/>
          <w:bCs/>
        </w:rPr>
      </w:pPr>
      <w:r w:rsidRPr="00F84A85">
        <w:rPr>
          <w:b/>
          <w:bCs/>
        </w:rPr>
        <w:t>Overall Business Impact</w:t>
      </w:r>
    </w:p>
    <w:p w14:paraId="49776A88" w14:textId="77777777" w:rsidR="00F84A85" w:rsidRPr="00F84A85" w:rsidRDefault="00F84A85" w:rsidP="00F84A85">
      <w:r w:rsidRPr="00F84A85">
        <w:t xml:space="preserve">The email suggests a </w:t>
      </w:r>
      <w:r w:rsidRPr="00F84A85">
        <w:rPr>
          <w:b/>
          <w:bCs/>
        </w:rPr>
        <w:t>compound risk scenario</w:t>
      </w:r>
      <w:r w:rsidRPr="00F84A85">
        <w:t xml:space="preserve"> across:</w:t>
      </w:r>
    </w:p>
    <w:p w14:paraId="053EADE4" w14:textId="77777777" w:rsidR="00F84A85" w:rsidRPr="00F84A85" w:rsidRDefault="00F84A85" w:rsidP="00F84A85">
      <w:pPr>
        <w:numPr>
          <w:ilvl w:val="0"/>
          <w:numId w:val="4"/>
        </w:numPr>
      </w:pPr>
      <w:r w:rsidRPr="00F84A85">
        <w:rPr>
          <w:b/>
          <w:bCs/>
        </w:rPr>
        <w:t>Product quality</w:t>
      </w:r>
    </w:p>
    <w:p w14:paraId="50A1A612" w14:textId="77777777" w:rsidR="00F84A85" w:rsidRPr="00F84A85" w:rsidRDefault="00F84A85" w:rsidP="00F84A85">
      <w:pPr>
        <w:numPr>
          <w:ilvl w:val="0"/>
          <w:numId w:val="4"/>
        </w:numPr>
      </w:pPr>
      <w:r w:rsidRPr="00F84A85">
        <w:rPr>
          <w:b/>
          <w:bCs/>
        </w:rPr>
        <w:t>Manufacturing continuity</w:t>
      </w:r>
    </w:p>
    <w:p w14:paraId="646CDAC0" w14:textId="77777777" w:rsidR="00F84A85" w:rsidRPr="00F84A85" w:rsidRDefault="00F84A85" w:rsidP="00F84A85">
      <w:pPr>
        <w:numPr>
          <w:ilvl w:val="0"/>
          <w:numId w:val="4"/>
        </w:numPr>
      </w:pPr>
      <w:r w:rsidRPr="00F84A85">
        <w:rPr>
          <w:b/>
          <w:bCs/>
        </w:rPr>
        <w:t>Inventory availability</w:t>
      </w:r>
    </w:p>
    <w:p w14:paraId="3F10EC44" w14:textId="77777777" w:rsidR="00F84A85" w:rsidRPr="00F84A85" w:rsidRDefault="00F84A85" w:rsidP="00F84A85">
      <w:pPr>
        <w:numPr>
          <w:ilvl w:val="0"/>
          <w:numId w:val="4"/>
        </w:numPr>
      </w:pPr>
      <w:r w:rsidRPr="00F84A85">
        <w:rPr>
          <w:b/>
          <w:bCs/>
        </w:rPr>
        <w:t>Regulatory compliance</w:t>
      </w:r>
    </w:p>
    <w:p w14:paraId="0744B17E" w14:textId="77777777" w:rsidR="00F84A85" w:rsidRPr="00F84A85" w:rsidRDefault="00F84A85" w:rsidP="00F84A85">
      <w:pPr>
        <w:numPr>
          <w:ilvl w:val="0"/>
          <w:numId w:val="4"/>
        </w:numPr>
      </w:pPr>
      <w:r w:rsidRPr="00F84A85">
        <w:rPr>
          <w:b/>
          <w:bCs/>
        </w:rPr>
        <w:lastRenderedPageBreak/>
        <w:t>Supplier reliability</w:t>
      </w:r>
    </w:p>
    <w:p w14:paraId="7159D881" w14:textId="77777777" w:rsidR="00F84A85" w:rsidRPr="00F84A85" w:rsidRDefault="00F84A85" w:rsidP="00F84A85">
      <w:pPr>
        <w:numPr>
          <w:ilvl w:val="0"/>
          <w:numId w:val="4"/>
        </w:numPr>
      </w:pPr>
      <w:r w:rsidRPr="00F84A85">
        <w:rPr>
          <w:b/>
          <w:bCs/>
        </w:rPr>
        <w:t>Cost and operational efficiency</w:t>
      </w:r>
    </w:p>
    <w:p w14:paraId="1ED3D3BD" w14:textId="77777777" w:rsidR="00F84A85" w:rsidRPr="00F84A85" w:rsidRDefault="00F84A85" w:rsidP="00F84A85">
      <w:r w:rsidRPr="00F84A85">
        <w:t xml:space="preserve">The issues are presented as </w:t>
      </w:r>
      <w:r w:rsidRPr="00F84A85">
        <w:rPr>
          <w:b/>
          <w:bCs/>
        </w:rPr>
        <w:t>interconnected</w:t>
      </w:r>
      <w:r w:rsidRPr="00F84A85">
        <w:t>, with the potential to create a cascading effect across the production process.</w:t>
      </w:r>
    </w:p>
    <w:p w14:paraId="3F6EAB57" w14:textId="77777777" w:rsidR="00F84A85" w:rsidRPr="00F84A85" w:rsidRDefault="00F84A85" w:rsidP="00F84A85">
      <w:pPr>
        <w:rPr>
          <w:b/>
          <w:bCs/>
        </w:rPr>
      </w:pPr>
      <w:r w:rsidRPr="00F84A85">
        <w:rPr>
          <w:b/>
          <w:bCs/>
        </w:rPr>
        <w:t>Recommended Actions from the Email</w:t>
      </w:r>
    </w:p>
    <w:p w14:paraId="13AFEC7E" w14:textId="77777777" w:rsidR="00F84A85" w:rsidRPr="00F84A85" w:rsidRDefault="00F84A85" w:rsidP="00F84A85">
      <w:r w:rsidRPr="00F84A85">
        <w:t xml:space="preserve">The sender recommends an </w:t>
      </w:r>
      <w:r w:rsidRPr="00F84A85">
        <w:rPr>
          <w:b/>
          <w:bCs/>
        </w:rPr>
        <w:t>immediate meeting</w:t>
      </w:r>
      <w:r w:rsidRPr="00F84A85">
        <w:t xml:space="preserve"> involving:</w:t>
      </w:r>
    </w:p>
    <w:p w14:paraId="5F1066FA" w14:textId="77777777" w:rsidR="00F84A85" w:rsidRPr="00F84A85" w:rsidRDefault="00F84A85" w:rsidP="00F84A85">
      <w:pPr>
        <w:numPr>
          <w:ilvl w:val="0"/>
          <w:numId w:val="5"/>
        </w:numPr>
      </w:pPr>
      <w:r w:rsidRPr="00F84A85">
        <w:t>Procurement</w:t>
      </w:r>
    </w:p>
    <w:p w14:paraId="134B706C" w14:textId="77777777" w:rsidR="00F84A85" w:rsidRPr="00F84A85" w:rsidRDefault="00F84A85" w:rsidP="00F84A85">
      <w:pPr>
        <w:numPr>
          <w:ilvl w:val="0"/>
          <w:numId w:val="5"/>
        </w:numPr>
      </w:pPr>
      <w:r w:rsidRPr="00F84A85">
        <w:t>Quality Assurance</w:t>
      </w:r>
    </w:p>
    <w:p w14:paraId="50248C6A" w14:textId="77777777" w:rsidR="00F84A85" w:rsidRPr="00F84A85" w:rsidRDefault="00F84A85" w:rsidP="00F84A85">
      <w:pPr>
        <w:numPr>
          <w:ilvl w:val="0"/>
          <w:numId w:val="5"/>
        </w:numPr>
      </w:pPr>
      <w:r w:rsidRPr="00F84A85">
        <w:t>Regulatory Affairs</w:t>
      </w:r>
    </w:p>
    <w:p w14:paraId="252BACA8" w14:textId="77777777" w:rsidR="00F84A85" w:rsidRPr="00F84A85" w:rsidRDefault="00F84A85" w:rsidP="00F84A85">
      <w:pPr>
        <w:numPr>
          <w:ilvl w:val="0"/>
          <w:numId w:val="5"/>
        </w:numPr>
      </w:pPr>
      <w:r w:rsidRPr="00F84A85">
        <w:t>Supply Chain Management</w:t>
      </w:r>
    </w:p>
    <w:p w14:paraId="178B5CF6" w14:textId="77777777" w:rsidR="00F84A85" w:rsidRPr="00F84A85" w:rsidRDefault="00F84A85" w:rsidP="00F84A85">
      <w:pPr>
        <w:rPr>
          <w:b/>
          <w:bCs/>
        </w:rPr>
      </w:pPr>
      <w:r w:rsidRPr="00F84A85">
        <w:rPr>
          <w:b/>
          <w:bCs/>
        </w:rPr>
        <w:t>Priority actions proposed:</w:t>
      </w:r>
    </w:p>
    <w:p w14:paraId="5879F81F" w14:textId="77777777" w:rsidR="00F84A85" w:rsidRPr="00F84A85" w:rsidRDefault="00F84A85" w:rsidP="00F84A85">
      <w:pPr>
        <w:numPr>
          <w:ilvl w:val="0"/>
          <w:numId w:val="6"/>
        </w:numPr>
      </w:pPr>
      <w:r w:rsidRPr="00F84A85">
        <w:rPr>
          <w:b/>
          <w:bCs/>
        </w:rPr>
        <w:t>Validate current batches</w:t>
      </w:r>
    </w:p>
    <w:p w14:paraId="5A30A449" w14:textId="77777777" w:rsidR="00F84A85" w:rsidRPr="00F84A85" w:rsidRDefault="00F84A85" w:rsidP="00F84A85">
      <w:pPr>
        <w:numPr>
          <w:ilvl w:val="0"/>
          <w:numId w:val="6"/>
        </w:numPr>
      </w:pPr>
      <w:r w:rsidRPr="00F84A85">
        <w:rPr>
          <w:b/>
          <w:bCs/>
        </w:rPr>
        <w:t>Establish end-to-end traceability</w:t>
      </w:r>
    </w:p>
    <w:p w14:paraId="171B7B5C" w14:textId="77777777" w:rsidR="00F84A85" w:rsidRPr="00F84A85" w:rsidRDefault="00F84A85" w:rsidP="00F84A85">
      <w:pPr>
        <w:numPr>
          <w:ilvl w:val="0"/>
          <w:numId w:val="6"/>
        </w:numPr>
      </w:pPr>
      <w:r w:rsidRPr="00F84A85">
        <w:rPr>
          <w:b/>
          <w:bCs/>
        </w:rPr>
        <w:t>Secure reliable suppliers</w:t>
      </w:r>
    </w:p>
    <w:p w14:paraId="14582F0C" w14:textId="77777777" w:rsidR="00F84A85" w:rsidRPr="00F84A85" w:rsidRDefault="00F84A85" w:rsidP="00F84A85">
      <w:pPr>
        <w:numPr>
          <w:ilvl w:val="0"/>
          <w:numId w:val="6"/>
        </w:numPr>
      </w:pPr>
      <w:r w:rsidRPr="00F84A85">
        <w:rPr>
          <w:b/>
          <w:bCs/>
        </w:rPr>
        <w:t>Coordinate a rapid cross-functional response</w:t>
      </w:r>
    </w:p>
    <w:p w14:paraId="1611A2CC" w14:textId="77777777" w:rsidR="00F84A85" w:rsidRPr="00F84A85" w:rsidRDefault="00F84A85" w:rsidP="00F84A85">
      <w:pPr>
        <w:rPr>
          <w:b/>
          <w:bCs/>
        </w:rPr>
      </w:pPr>
      <w:r w:rsidRPr="00F84A85">
        <w:rPr>
          <w:b/>
          <w:bCs/>
        </w:rPr>
        <w:t>Tone and Communication Assessment</w:t>
      </w:r>
    </w:p>
    <w:p w14:paraId="3D9F31DE" w14:textId="77777777" w:rsidR="00F84A85" w:rsidRPr="00F84A85" w:rsidRDefault="00F84A85" w:rsidP="00F84A85">
      <w:r w:rsidRPr="00F84A85">
        <w:t xml:space="preserve">The tone is </w:t>
      </w:r>
      <w:r w:rsidRPr="00F84A85">
        <w:rPr>
          <w:b/>
          <w:bCs/>
        </w:rPr>
        <w:t>highly urgent and escalatory</w:t>
      </w:r>
      <w:r w:rsidRPr="00F84A85">
        <w:t xml:space="preserve">. It effectively signals seriousness, but some phrases are </w:t>
      </w:r>
      <w:r w:rsidRPr="00F84A85">
        <w:rPr>
          <w:b/>
          <w:bCs/>
        </w:rPr>
        <w:t>emotionally charged</w:t>
      </w:r>
      <w:r w:rsidRPr="00F84A85">
        <w:t xml:space="preserve"> (for example, “ticking time bomb,” “complete disarray,” “chaos”), which may reduce executive clarity in a regulated business setting. A more neutral, evidence-based tone may be better for leadership or compliance audiences.</w:t>
      </w:r>
    </w:p>
    <w:p w14:paraId="1F48EF9C" w14:textId="77777777" w:rsidR="00F84A85" w:rsidRPr="00F84A85" w:rsidRDefault="00F84A85" w:rsidP="00F84A85">
      <w:pPr>
        <w:rPr>
          <w:b/>
          <w:bCs/>
        </w:rPr>
      </w:pPr>
      <w:r w:rsidRPr="00F84A85">
        <w:rPr>
          <w:b/>
          <w:bCs/>
        </w:rPr>
        <w:t>Bottom-Line Summary</w:t>
      </w:r>
    </w:p>
    <w:p w14:paraId="4C1D04F8" w14:textId="77777777" w:rsidR="00F84A85" w:rsidRPr="00F84A85" w:rsidRDefault="00F84A85" w:rsidP="00F84A85">
      <w:r w:rsidRPr="00F84A85">
        <w:t xml:space="preserve">This email is essentially a </w:t>
      </w:r>
      <w:r w:rsidRPr="00F84A85">
        <w:rPr>
          <w:b/>
          <w:bCs/>
        </w:rPr>
        <w:t>risk escalation notice</w:t>
      </w:r>
      <w:r w:rsidRPr="00F84A85">
        <w:t xml:space="preserve"> warning that critical supplier, quality, and traceability failures could jeopardize </w:t>
      </w:r>
      <w:r w:rsidRPr="00F84A85">
        <w:rPr>
          <w:b/>
          <w:bCs/>
        </w:rPr>
        <w:t>FDA compliance and production continuity</w:t>
      </w:r>
      <w:r w:rsidRPr="00F84A85">
        <w:t xml:space="preserve"> unless immediate corrective action is taken.</w:t>
      </w:r>
    </w:p>
    <w:p w14:paraId="10547B02" w14:textId="77777777" w:rsidR="00F84A85" w:rsidRPr="00F84A85" w:rsidRDefault="00F84A85" w:rsidP="00F84A85">
      <w:r w:rsidRPr="00F84A85">
        <w:t>If you want, I can also:</w:t>
      </w:r>
    </w:p>
    <w:p w14:paraId="13FFB832" w14:textId="77777777" w:rsidR="00F84A85" w:rsidRPr="00F84A85" w:rsidRDefault="00F84A85" w:rsidP="00F84A85">
      <w:pPr>
        <w:numPr>
          <w:ilvl w:val="0"/>
          <w:numId w:val="7"/>
        </w:numPr>
      </w:pPr>
      <w:r w:rsidRPr="00F84A85">
        <w:rPr>
          <w:b/>
          <w:bCs/>
        </w:rPr>
        <w:t>rewrite this into a professional executive summary</w:t>
      </w:r>
    </w:p>
    <w:p w14:paraId="544A200B" w14:textId="77777777" w:rsidR="00F84A85" w:rsidRPr="00F84A85" w:rsidRDefault="00F84A85" w:rsidP="00F84A85">
      <w:pPr>
        <w:numPr>
          <w:ilvl w:val="0"/>
          <w:numId w:val="7"/>
        </w:numPr>
      </w:pPr>
      <w:r w:rsidRPr="00F84A85">
        <w:rPr>
          <w:b/>
          <w:bCs/>
        </w:rPr>
        <w:t>turn it into a risk table</w:t>
      </w:r>
    </w:p>
    <w:p w14:paraId="3ABC2395" w14:textId="77777777" w:rsidR="00F84A85" w:rsidRPr="00F84A85" w:rsidRDefault="00F84A85" w:rsidP="00F84A85">
      <w:pPr>
        <w:numPr>
          <w:ilvl w:val="0"/>
          <w:numId w:val="7"/>
        </w:numPr>
      </w:pPr>
      <w:r w:rsidRPr="00F84A85">
        <w:rPr>
          <w:b/>
          <w:bCs/>
        </w:rPr>
        <w:t>draft a response email</w:t>
      </w:r>
    </w:p>
    <w:p w14:paraId="5EADDFF2" w14:textId="77777777" w:rsidR="00F84A85" w:rsidRPr="00F84A85" w:rsidRDefault="00F84A85" w:rsidP="00F84A85">
      <w:pPr>
        <w:numPr>
          <w:ilvl w:val="0"/>
          <w:numId w:val="7"/>
        </w:numPr>
      </w:pPr>
      <w:r w:rsidRPr="00F84A85">
        <w:rPr>
          <w:b/>
          <w:bCs/>
        </w:rPr>
        <w:t>extract action items and owners</w:t>
      </w:r>
    </w:p>
    <w:p w14:paraId="7EF06751" w14:textId="77777777" w:rsidR="00D778AD" w:rsidRDefault="00D778AD"/>
    <w:sectPr w:rsidR="00D778A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49C"/>
    <w:multiLevelType w:val="multilevel"/>
    <w:tmpl w:val="F92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5C79"/>
    <w:multiLevelType w:val="multilevel"/>
    <w:tmpl w:val="BF00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67113"/>
    <w:multiLevelType w:val="multilevel"/>
    <w:tmpl w:val="8CB2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6626D"/>
    <w:multiLevelType w:val="multilevel"/>
    <w:tmpl w:val="5C02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46255"/>
    <w:multiLevelType w:val="multilevel"/>
    <w:tmpl w:val="55B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E360C"/>
    <w:multiLevelType w:val="multilevel"/>
    <w:tmpl w:val="4FD4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42BE5"/>
    <w:multiLevelType w:val="multilevel"/>
    <w:tmpl w:val="7ABE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126544">
    <w:abstractNumId w:val="1"/>
  </w:num>
  <w:num w:numId="2" w16cid:durableId="857230240">
    <w:abstractNumId w:val="3"/>
  </w:num>
  <w:num w:numId="3" w16cid:durableId="508102551">
    <w:abstractNumId w:val="6"/>
  </w:num>
  <w:num w:numId="4" w16cid:durableId="1873298727">
    <w:abstractNumId w:val="5"/>
  </w:num>
  <w:num w:numId="5" w16cid:durableId="2112361179">
    <w:abstractNumId w:val="2"/>
  </w:num>
  <w:num w:numId="6" w16cid:durableId="448815446">
    <w:abstractNumId w:val="0"/>
  </w:num>
  <w:num w:numId="7" w16cid:durableId="377894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85"/>
    <w:rsid w:val="004D5E7E"/>
    <w:rsid w:val="00D778AD"/>
    <w:rsid w:val="00EE121C"/>
    <w:rsid w:val="00F8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DDF31"/>
  <w15:chartTrackingRefBased/>
  <w15:docId w15:val="{38F8A0A8-0908-4520-976D-25AB1CEF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411</Words>
  <Characters>2348</Characters>
  <Application>Microsoft Office Word</Application>
  <DocSecurity>0</DocSecurity>
  <Lines>39</Lines>
  <Paragraphs>11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Rudnikova, Maria [JANRU]</dc:creator>
  <cp:keywords/>
  <dc:description/>
  <cp:lastModifiedBy>Rudnikova, Maria [JANRU]</cp:lastModifiedBy>
  <cp:revision>1</cp:revision>
  <dcterms:created xsi:type="dcterms:W3CDTF">2026-05-26T09:04:00Z</dcterms:created>
  <dcterms:modified xsi:type="dcterms:W3CDTF">2026-05-26T09:04:00Z</dcterms:modified>
</cp:coreProperties>
</file>