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redential-revocation"/>
    <w:p>
      <w:pPr>
        <w:pStyle w:val="Heading1"/>
      </w:pPr>
      <w:r>
        <w:t xml:space="preserve">Credential Revocation</w:t>
      </w:r>
    </w:p>
    <w:bookmarkStart w:id="23" w:name="revoked-credential-detection-verifier"/>
    <w:p>
      <w:pPr>
        <w:pStyle w:val="Heading2"/>
      </w:pPr>
      <w:r>
        <w:t xml:space="preserve">Revoked Credential Detection (Verifier)</w:t>
      </w:r>
    </w:p>
    <w:bookmarkStart w:id="9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Inji Verify detects whether a presented verifiable credential (VC) has been revoked by its issuer and clearly surfaces that status in verification results. For JSON-LD credentials, Inji Verify evaluates revocation using the W3C Bitstring Status List (Status List 2021). SD-JWT credentials currently do not carry compatible revocation metadata and are treated accordingly (see Supported Credential Types).</w:t>
      </w:r>
    </w:p>
    <w:p>
      <w:pPr>
        <w:pStyle w:val="BodyText"/>
      </w:pPr>
      <w:r>
        <w:t xml:space="preserve">This feature focuses on the verifier experience: how revocation is checked during QR-based verification, file upload, and OpenID4VP flows (cross-device and same-device), and how results are displayed for operational decisions.</w:t>
      </w:r>
    </w:p>
    <w:bookmarkEnd w:id="9"/>
    <w:bookmarkStart w:id="10" w:name="why-it-matters"/>
    <w:p>
      <w:pPr>
        <w:pStyle w:val="Heading3"/>
      </w:pPr>
      <w:r>
        <w:t xml:space="preserve">Why It Matters</w:t>
      </w:r>
    </w:p>
    <w:p>
      <w:pPr>
        <w:pStyle w:val="Compact"/>
        <w:numPr>
          <w:ilvl w:val="0"/>
          <w:numId w:val="1001"/>
        </w:numPr>
      </w:pPr>
      <w:r>
        <w:t xml:space="preserve">Protects relying parties: Prevents acceptance of credentials that an issuer has invalidated (lost, compromised, or superseded).</w:t>
      </w:r>
    </w:p>
    <w:p>
      <w:pPr>
        <w:pStyle w:val="Compact"/>
        <w:numPr>
          <w:ilvl w:val="0"/>
          <w:numId w:val="1001"/>
        </w:numPr>
      </w:pPr>
      <w:r>
        <w:t xml:space="preserve">Maintains trust: Ensures only valid, current credentials pass verification.</w:t>
      </w:r>
    </w:p>
    <w:p>
      <w:pPr>
        <w:pStyle w:val="Compact"/>
        <w:numPr>
          <w:ilvl w:val="0"/>
          <w:numId w:val="1001"/>
        </w:numPr>
      </w:pPr>
      <w:r>
        <w:t xml:space="preserve">Clear outcomes: Distinct UI states for Valid, Revoked, Expired, Pending, and No Status Information.</w:t>
      </w:r>
    </w:p>
    <w:p>
      <w:pPr>
        <w:pStyle w:val="Compact"/>
        <w:numPr>
          <w:ilvl w:val="0"/>
          <w:numId w:val="1001"/>
        </w:numPr>
      </w:pPr>
      <w:r>
        <w:t xml:space="preserve">Operational consistency: A predictable policy point for handling network outages or issuer status list issues.</w:t>
      </w:r>
    </w:p>
    <w:bookmarkEnd w:id="10"/>
    <w:bookmarkStart w:id="11" w:name="where-you-see-it-in-inji-verify"/>
    <w:p>
      <w:pPr>
        <w:pStyle w:val="Heading3"/>
      </w:pPr>
      <w:r>
        <w:t xml:space="preserve">Where You See It in Inji Verify</w:t>
      </w:r>
    </w:p>
    <w:p>
      <w:pPr>
        <w:pStyle w:val="Compact"/>
        <w:numPr>
          <w:ilvl w:val="0"/>
          <w:numId w:val="1002"/>
        </w:numPr>
      </w:pPr>
      <w:r>
        <w:t xml:space="preserve">Scan QR Code: Revocation status is evaluated and shown with the verification result card(s).</w:t>
      </w:r>
    </w:p>
    <w:p>
      <w:pPr>
        <w:pStyle w:val="Compact"/>
        <w:numPr>
          <w:ilvl w:val="0"/>
          <w:numId w:val="1002"/>
        </w:numPr>
      </w:pPr>
      <w:r>
        <w:t xml:space="preserve">Upload QR Code: Same evaluation path as scan; status shown on result cards.</w:t>
      </w:r>
    </w:p>
    <w:p>
      <w:pPr>
        <w:pStyle w:val="Compact"/>
        <w:numPr>
          <w:ilvl w:val="0"/>
          <w:numId w:val="1002"/>
        </w:numPr>
      </w:pPr>
      <w:r>
        <w:t xml:space="preserve">VP Verification (Cross Device and Same Device): Each credential card shows its status; multi-credential responses display per-card states.</w:t>
      </w:r>
    </w:p>
    <w:p>
      <w:pPr>
        <w:pStyle w:val="Compact"/>
        <w:numPr>
          <w:ilvl w:val="0"/>
          <w:numId w:val="1002"/>
        </w:numPr>
      </w:pPr>
      <w:r>
        <w:t xml:space="preserve">Result actions: Expand view and Download JSON include the resolved status.</w:t>
      </w:r>
    </w:p>
    <w:bookmarkEnd w:id="11"/>
    <w:bookmarkStart w:id="12" w:name="supported-credential-types"/>
    <w:p>
      <w:pPr>
        <w:pStyle w:val="Heading3"/>
      </w:pPr>
      <w:r>
        <w:t xml:space="preserve">Supported Credential Types</w:t>
      </w:r>
    </w:p>
    <w:p>
      <w:pPr>
        <w:pStyle w:val="Compact"/>
        <w:numPr>
          <w:ilvl w:val="0"/>
          <w:numId w:val="1003"/>
        </w:numPr>
      </w:pPr>
      <w:r>
        <w:t xml:space="preserve">JSON-LD Verifiable Credentials (LDP-VC):</w:t>
      </w:r>
    </w:p>
    <w:p>
      <w:pPr>
        <w:pStyle w:val="Compact"/>
        <w:numPr>
          <w:ilvl w:val="1"/>
          <w:numId w:val="1004"/>
        </w:numPr>
      </w:pPr>
      <w:r>
        <w:t xml:space="preserve">Supported when the VC contains</w:t>
      </w:r>
      <w:r>
        <w:t xml:space="preserve"> </w:t>
      </w:r>
      <w:r>
        <w:rPr>
          <w:rStyle w:val="VerbatimChar"/>
        </w:rPr>
        <w:t xml:space="preserve">credentialStatus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statusPurpose == "revocation"</w:t>
      </w:r>
      <w:r>
        <w:t xml:space="preserve"> </w:t>
      </w:r>
      <w:r>
        <w:t xml:space="preserve">and compatible Status List metadata.</w:t>
      </w:r>
    </w:p>
    <w:p>
      <w:pPr>
        <w:pStyle w:val="Compact"/>
        <w:numPr>
          <w:ilvl w:val="1"/>
          <w:numId w:val="1004"/>
        </w:numPr>
      </w:pPr>
      <w:r>
        <w:t xml:space="preserve">Multi-bit status lists are supported (</w:t>
      </w:r>
      <w:r>
        <w:rPr>
          <w:rStyle w:val="VerbatimChar"/>
        </w:rPr>
        <w:t xml:space="preserve">statusSize &gt; 1</w:t>
      </w:r>
      <w:r>
        <w:t xml:space="preserve">): bit value 0 → valid, value &gt; 0 → revoked.</w:t>
      </w:r>
    </w:p>
    <w:p>
      <w:pPr>
        <w:pStyle w:val="Compact"/>
        <w:numPr>
          <w:ilvl w:val="1"/>
          <w:numId w:val="1004"/>
        </w:numPr>
      </w:pPr>
      <w:r>
        <w:t xml:space="preserve">Status List Credential (SLC) signature verification is performed when supported by platform and libraries.</w:t>
      </w:r>
    </w:p>
    <w:p>
      <w:pPr>
        <w:pStyle w:val="Compact"/>
        <w:numPr>
          <w:ilvl w:val="0"/>
          <w:numId w:val="1003"/>
        </w:numPr>
      </w:pPr>
      <w:r>
        <w:t xml:space="preserve">SD-JWT (Selective Disclosure JWT):</w:t>
      </w:r>
    </w:p>
    <w:p>
      <w:pPr>
        <w:pStyle w:val="Compact"/>
        <w:numPr>
          <w:ilvl w:val="1"/>
          <w:numId w:val="1005"/>
        </w:numPr>
      </w:pPr>
      <w:r>
        <w:t xml:space="preserve">Revocation check is currently bypassed due to lack of standardized status-list metadata in typical SD-JWT deployments.</w:t>
      </w:r>
    </w:p>
    <w:p>
      <w:pPr>
        <w:pStyle w:val="Compact"/>
        <w:numPr>
          <w:ilvl w:val="1"/>
          <w:numId w:val="1005"/>
        </w:numPr>
      </w:pPr>
      <w:r>
        <w:t xml:space="preserve">Verification still enforces signature validation and expiry as applicable.</w:t>
      </w:r>
    </w:p>
    <w:p>
      <w:pPr>
        <w:pStyle w:val="Compact"/>
        <w:numPr>
          <w:ilvl w:val="0"/>
          <w:numId w:val="1003"/>
        </w:numPr>
      </w:pPr>
      <w:r>
        <w:t xml:space="preserve">Credentials without</w:t>
      </w:r>
      <w:r>
        <w:t xml:space="preserve"> </w:t>
      </w:r>
      <w:r>
        <w:rPr>
          <w:rStyle w:val="VerbatimChar"/>
        </w:rPr>
        <w:t xml:space="preserve">credentialStatus</w:t>
      </w:r>
      <w:r>
        <w:t xml:space="preserve"> </w:t>
      </w:r>
      <w:r>
        <w:t xml:space="preserve">or unsupported</w:t>
      </w:r>
      <w:r>
        <w:t xml:space="preserve"> </w:t>
      </w:r>
      <w:r>
        <w:rPr>
          <w:rStyle w:val="VerbatimChar"/>
        </w:rPr>
        <w:t xml:space="preserve">statusPurpose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Shown with</w:t>
      </w:r>
      <w:r>
        <w:t xml:space="preserve"> </w:t>
      </w:r>
      <w:r>
        <w:t xml:space="preserve">“No Status Information”</w:t>
      </w:r>
      <w:r>
        <w:t xml:space="preserve"> </w:t>
      </w:r>
      <w:r>
        <w:t xml:space="preserve">(policy-driven handling); expiry and signature checks still apply.</w:t>
      </w:r>
    </w:p>
    <w:bookmarkEnd w:id="12"/>
    <w:bookmarkStart w:id="13" w:name="how-revocation-checking-works-verifier"/>
    <w:p>
      <w:pPr>
        <w:pStyle w:val="Heading3"/>
      </w:pPr>
      <w:r>
        <w:t xml:space="preserve">How Revocation Checking Works (Verifier)</w:t>
      </w:r>
    </w:p>
    <w:p>
      <w:pPr>
        <w:pStyle w:val="Compact"/>
        <w:numPr>
          <w:ilvl w:val="0"/>
          <w:numId w:val="1007"/>
        </w:numPr>
      </w:pPr>
      <w:r>
        <w:t xml:space="preserve">Extract status metadata:</w:t>
      </w:r>
    </w:p>
    <w:p>
      <w:pPr>
        <w:pStyle w:val="Compact"/>
        <w:numPr>
          <w:ilvl w:val="1"/>
          <w:numId w:val="1008"/>
        </w:numPr>
      </w:pPr>
      <w:r>
        <w:t xml:space="preserve">From the VC’s</w:t>
      </w:r>
      <w:r>
        <w:t xml:space="preserve"> </w:t>
      </w:r>
      <w:r>
        <w:rPr>
          <w:rStyle w:val="VerbatimChar"/>
        </w:rPr>
        <w:t xml:space="preserve">credentialStatus</w:t>
      </w:r>
      <w:r>
        <w:t xml:space="preserve">, read status list parameters like</w:t>
      </w:r>
      <w:r>
        <w:t xml:space="preserve"> </w:t>
      </w:r>
      <w:r>
        <w:rPr>
          <w:rStyle w:val="VerbatimChar"/>
        </w:rPr>
        <w:t xml:space="preserve">statusListCredential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statusListIndex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statusPurpose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Fetch Status List Credential (SLC):</w:t>
      </w:r>
    </w:p>
    <w:p>
      <w:pPr>
        <w:pStyle w:val="Compact"/>
        <w:numPr>
          <w:ilvl w:val="1"/>
          <w:numId w:val="1009"/>
        </w:numPr>
      </w:pPr>
      <w:r>
        <w:t xml:space="preserve">Retrieve the issuer’s SLC (often via HTTPS). Respect caching and reasonable TTLs to avoid excessive network calls.</w:t>
      </w:r>
    </w:p>
    <w:p>
      <w:pPr>
        <w:pStyle w:val="Compact"/>
        <w:numPr>
          <w:ilvl w:val="0"/>
          <w:numId w:val="1007"/>
        </w:numPr>
      </w:pPr>
      <w:r>
        <w:t xml:space="preserve">Decode the status list:</w:t>
      </w:r>
    </w:p>
    <w:p>
      <w:pPr>
        <w:pStyle w:val="Compact"/>
        <w:numPr>
          <w:ilvl w:val="1"/>
          <w:numId w:val="1010"/>
        </w:numPr>
      </w:pPr>
      <w:r>
        <w:t xml:space="preserve">Parse and decode</w:t>
      </w:r>
      <w:r>
        <w:t xml:space="preserve"> </w:t>
      </w:r>
      <w:r>
        <w:rPr>
          <w:rStyle w:val="VerbatimChar"/>
        </w:rPr>
        <w:t xml:space="preserve">encodedList</w:t>
      </w:r>
      <w:r>
        <w:t xml:space="preserve"> </w:t>
      </w:r>
      <w:r>
        <w:t xml:space="preserve">according to W3C Bitstring Status List semantics.</w:t>
      </w:r>
    </w:p>
    <w:p>
      <w:pPr>
        <w:pStyle w:val="Compact"/>
        <w:numPr>
          <w:ilvl w:val="1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statusListIndex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statusSize</w:t>
      </w:r>
      <w:r>
        <w:t xml:space="preserve"> </w:t>
      </w:r>
      <w:r>
        <w:t xml:space="preserve">to locate the correct bit segment for the VC.</w:t>
      </w:r>
    </w:p>
    <w:p>
      <w:pPr>
        <w:pStyle w:val="Compact"/>
        <w:numPr>
          <w:ilvl w:val="0"/>
          <w:numId w:val="1007"/>
        </w:numPr>
      </w:pPr>
      <w:r>
        <w:t xml:space="preserve">Validate the SLC (when supported):</w:t>
      </w:r>
    </w:p>
    <w:p>
      <w:pPr>
        <w:pStyle w:val="Compact"/>
        <w:numPr>
          <w:ilvl w:val="1"/>
          <w:numId w:val="1011"/>
        </w:numPr>
      </w:pPr>
      <w:r>
        <w:t xml:space="preserve">Verify issuer signature over the SLC.</w:t>
      </w:r>
    </w:p>
    <w:p>
      <w:pPr>
        <w:pStyle w:val="Compact"/>
        <w:numPr>
          <w:ilvl w:val="1"/>
          <w:numId w:val="1011"/>
        </w:numPr>
      </w:pPr>
      <w:r>
        <w:t xml:space="preserve">Confirm the issuer matches the VC.</w:t>
      </w:r>
    </w:p>
    <w:p>
      <w:pPr>
        <w:pStyle w:val="Compact"/>
        <w:numPr>
          <w:ilvl w:val="0"/>
          <w:numId w:val="1007"/>
        </w:numPr>
      </w:pPr>
      <w:r>
        <w:t xml:space="preserve">Determine status:</w:t>
      </w:r>
    </w:p>
    <w:p>
      <w:pPr>
        <w:pStyle w:val="Compact"/>
        <w:numPr>
          <w:ilvl w:val="1"/>
          <w:numId w:val="1012"/>
        </w:numPr>
      </w:pPr>
      <w:r>
        <w:t xml:space="preserve">Bit value 0 → Valid (not revoked).</w:t>
      </w:r>
    </w:p>
    <w:p>
      <w:pPr>
        <w:pStyle w:val="Compact"/>
        <w:numPr>
          <w:ilvl w:val="1"/>
          <w:numId w:val="1012"/>
        </w:numPr>
      </w:pPr>
      <w:r>
        <w:t xml:space="preserve">Bit value &gt; 0 → Revoked.</w:t>
      </w:r>
    </w:p>
    <w:p>
      <w:pPr>
        <w:pStyle w:val="Compact"/>
        <w:numPr>
          <w:ilvl w:val="1"/>
          <w:numId w:val="1012"/>
        </w:numPr>
      </w:pPr>
      <w:r>
        <w:t xml:space="preserve">Network or decoding issues → Pending.</w:t>
      </w:r>
    </w:p>
    <w:p>
      <w:pPr>
        <w:pStyle w:val="Compact"/>
        <w:numPr>
          <w:ilvl w:val="1"/>
          <w:numId w:val="1012"/>
        </w:numPr>
      </w:pPr>
      <w:r>
        <w:t xml:space="preserve">Missing/unsupported status metadata → No Status Information.</w:t>
      </w:r>
    </w:p>
    <w:p>
      <w:pPr>
        <w:pStyle w:val="Compact"/>
        <w:numPr>
          <w:ilvl w:val="0"/>
          <w:numId w:val="1007"/>
        </w:numPr>
      </w:pPr>
      <w:r>
        <w:t xml:space="preserve">Display in UI:</w:t>
      </w:r>
    </w:p>
    <w:p>
      <w:pPr>
        <w:pStyle w:val="Compact"/>
        <w:numPr>
          <w:ilvl w:val="1"/>
          <w:numId w:val="1013"/>
        </w:numPr>
      </w:pPr>
      <w:r>
        <w:t xml:space="preserve">Each credential card shows a clear badge: Valid, Revoked, Expired, Pending, or No Status Information.</w:t>
      </w:r>
    </w:p>
    <w:bookmarkEnd w:id="13"/>
    <w:bookmarkStart w:id="14" w:name="ui-states-and-verifier-guidance"/>
    <w:p>
      <w:pPr>
        <w:pStyle w:val="Heading3"/>
      </w:pPr>
      <w:r>
        <w:t xml:space="preserve">UI States and Verifier Guidance</w:t>
      </w:r>
    </w:p>
    <w:p>
      <w:pPr>
        <w:pStyle w:val="Compact"/>
        <w:numPr>
          <w:ilvl w:val="0"/>
          <w:numId w:val="1014"/>
        </w:numPr>
      </w:pPr>
      <w:r>
        <w:t xml:space="preserve">Valid: Credential passes signature, expiry, and revocation checks.</w:t>
      </w:r>
    </w:p>
    <w:p>
      <w:pPr>
        <w:pStyle w:val="Compact"/>
        <w:numPr>
          <w:ilvl w:val="0"/>
          <w:numId w:val="1014"/>
        </w:numPr>
      </w:pPr>
      <w:r>
        <w:t xml:space="preserve">Revoked: Credential is explicitly marked revoked in the status list; reject.</w:t>
      </w:r>
    </w:p>
    <w:p>
      <w:pPr>
        <w:pStyle w:val="Compact"/>
        <w:numPr>
          <w:ilvl w:val="0"/>
          <w:numId w:val="1014"/>
        </w:numPr>
      </w:pPr>
      <w:r>
        <w:t xml:space="preserve">Expired: Credential validity period has ended; reject per policy.</w:t>
      </w:r>
    </w:p>
    <w:p>
      <w:pPr>
        <w:pStyle w:val="Compact"/>
        <w:numPr>
          <w:ilvl w:val="0"/>
          <w:numId w:val="1014"/>
        </w:numPr>
      </w:pPr>
      <w:r>
        <w:t xml:space="preserve">Pending: Status could not be confirmed (offline, SLC unreachable, decode error). Handle per verifier policy — e.g., retry or reject.</w:t>
      </w:r>
    </w:p>
    <w:p>
      <w:pPr>
        <w:pStyle w:val="Compact"/>
        <w:numPr>
          <w:ilvl w:val="0"/>
          <w:numId w:val="1014"/>
        </w:numPr>
      </w:pPr>
      <w:r>
        <w:t xml:space="preserve">No Status Information: The credential format or issuer metadata does not provide revocation details; rely on signature, issuer trust, and expiry policy.</w:t>
      </w:r>
    </w:p>
    <w:bookmarkEnd w:id="14"/>
    <w:bookmarkStart w:id="15" w:name="error-handling"/>
    <w:p>
      <w:pPr>
        <w:pStyle w:val="Heading3"/>
      </w:pPr>
      <w:r>
        <w:t xml:space="preserve">Error Handling</w:t>
      </w:r>
    </w:p>
    <w:p>
      <w:pPr>
        <w:pStyle w:val="Compact"/>
        <w:numPr>
          <w:ilvl w:val="0"/>
          <w:numId w:val="1015"/>
        </w:numPr>
      </w:pPr>
      <w:r>
        <w:t xml:space="preserve">Status list unreachable/timeouts → Pending.</w:t>
      </w:r>
    </w:p>
    <w:p>
      <w:pPr>
        <w:pStyle w:val="Compact"/>
        <w:numPr>
          <w:ilvl w:val="0"/>
          <w:numId w:val="1015"/>
        </w:numPr>
      </w:pPr>
      <w:r>
        <w:t xml:space="preserve">SLC signature invalid or mismatched issuer → Pending or Invalid (policy-dependent; typically treat as Pending).</w:t>
      </w:r>
    </w:p>
    <w:p>
      <w:pPr>
        <w:pStyle w:val="Compact"/>
        <w:numPr>
          <w:ilvl w:val="0"/>
          <w:numId w:val="1015"/>
        </w:numPr>
      </w:pPr>
      <w:r>
        <w:t xml:space="preserve">Decode/index errors (e.g.,</w:t>
      </w:r>
      <w:r>
        <w:t xml:space="preserve"> </w:t>
      </w:r>
      <w:r>
        <w:rPr>
          <w:rStyle w:val="VerbatimChar"/>
        </w:rPr>
        <w:t xml:space="preserve">encodedList</w:t>
      </w:r>
      <w:r>
        <w:t xml:space="preserve"> </w:t>
      </w:r>
      <w:r>
        <w:t xml:space="preserve">malformed, out-of-range index) → Pending.</w:t>
      </w:r>
    </w:p>
    <w:p>
      <w:pPr>
        <w:pStyle w:val="Compact"/>
        <w:numPr>
          <w:ilvl w:val="0"/>
          <w:numId w:val="1015"/>
        </w:numPr>
      </w:pPr>
      <w:r>
        <w:t xml:space="preserve">Rate-limited or oversized status list → Pending; advise a retry.</w:t>
      </w:r>
    </w:p>
    <w:bookmarkEnd w:id="15"/>
    <w:bookmarkStart w:id="16" w:name="integrator-and-operations-notes"/>
    <w:p>
      <w:pPr>
        <w:pStyle w:val="Heading3"/>
      </w:pPr>
      <w:r>
        <w:t xml:space="preserve">Integrator and Operations Notes</w:t>
      </w:r>
    </w:p>
    <w:p>
      <w:pPr>
        <w:pStyle w:val="Compact"/>
        <w:numPr>
          <w:ilvl w:val="0"/>
          <w:numId w:val="1016"/>
        </w:numPr>
      </w:pPr>
      <w:r>
        <w:t xml:space="preserve">Caching and TTL: Cache SLC responses with conservative TTLs to reduce latency and load; refresh on-demand.</w:t>
      </w:r>
    </w:p>
    <w:p>
      <w:pPr>
        <w:pStyle w:val="Compact"/>
        <w:numPr>
          <w:ilvl w:val="0"/>
          <w:numId w:val="1016"/>
        </w:numPr>
      </w:pPr>
      <w:r>
        <w:t xml:space="preserve">Resilience: Use sane timeouts and retries for SLC fetches; surface Pending rather than blocking UI.</w:t>
      </w:r>
    </w:p>
    <w:p>
      <w:pPr>
        <w:pStyle w:val="Compact"/>
        <w:numPr>
          <w:ilvl w:val="0"/>
          <w:numId w:val="1016"/>
        </w:numPr>
      </w:pPr>
      <w:r>
        <w:t xml:space="preserve">Security: Fetch SLC via HTTPS; validate issuer bindings; harden against SSRF by whitelisting known issuers.</w:t>
      </w:r>
    </w:p>
    <w:p>
      <w:pPr>
        <w:pStyle w:val="Compact"/>
        <w:numPr>
          <w:ilvl w:val="0"/>
          <w:numId w:val="1016"/>
        </w:numPr>
      </w:pPr>
      <w:r>
        <w:t xml:space="preserve">Scale: For population-scale status lists, prefer CDN delivery, segmented lists, and streaming decoders.</w:t>
      </w:r>
    </w:p>
    <w:p>
      <w:pPr>
        <w:pStyle w:val="Compact"/>
        <w:numPr>
          <w:ilvl w:val="0"/>
          <w:numId w:val="1016"/>
        </w:numPr>
      </w:pPr>
      <w:r>
        <w:t xml:space="preserve">Auditing: Log revocation lookups and outcomes in server logs for traceability.</w:t>
      </w:r>
    </w:p>
    <w:bookmarkEnd w:id="16"/>
    <w:bookmarkStart w:id="17" w:name="privacy-security-considerations"/>
    <w:p>
      <w:pPr>
        <w:pStyle w:val="Heading3"/>
      </w:pPr>
      <w:r>
        <w:t xml:space="preserve">Privacy &amp; Security Considerations</w:t>
      </w:r>
    </w:p>
    <w:p>
      <w:pPr>
        <w:pStyle w:val="Compact"/>
        <w:numPr>
          <w:ilvl w:val="0"/>
          <w:numId w:val="1017"/>
        </w:numPr>
      </w:pPr>
      <w:r>
        <w:t xml:space="preserve">The SLC conveys revocation bits, not PII; verification reads the minimal data required.</w:t>
      </w:r>
    </w:p>
    <w:p>
      <w:pPr>
        <w:pStyle w:val="Compact"/>
        <w:numPr>
          <w:ilvl w:val="0"/>
          <w:numId w:val="1017"/>
        </w:numPr>
      </w:pPr>
      <w:r>
        <w:t xml:space="preserve">Signature checks (where supported) ensure the SLC is authentic and untampered.</w:t>
      </w:r>
    </w:p>
    <w:p>
      <w:pPr>
        <w:pStyle w:val="Compact"/>
        <w:numPr>
          <w:ilvl w:val="0"/>
          <w:numId w:val="1017"/>
        </w:numPr>
      </w:pPr>
      <w:r>
        <w:t xml:space="preserve">Network calls are limited, cached, and strictly scoped to issuer-provided endpoints.</w:t>
      </w:r>
    </w:p>
    <w:bookmarkEnd w:id="17"/>
    <w:bookmarkStart w:id="18" w:name="current-limitations"/>
    <w:p>
      <w:pPr>
        <w:pStyle w:val="Heading3"/>
      </w:pPr>
      <w:r>
        <w:t xml:space="preserve">Current Limitations</w:t>
      </w:r>
    </w:p>
    <w:p>
      <w:pPr>
        <w:pStyle w:val="Compact"/>
        <w:numPr>
          <w:ilvl w:val="0"/>
          <w:numId w:val="1018"/>
        </w:numPr>
      </w:pPr>
      <w:r>
        <w:t xml:space="preserve">Format coverage: Revocation applies to JSON-LD VCs using W3C Bitstring Status List. SD-JWT revocation is not yet standardized in typical deployments and is bypassed.</w:t>
      </w:r>
    </w:p>
    <w:p>
      <w:pPr>
        <w:pStyle w:val="Compact"/>
        <w:numPr>
          <w:ilvl w:val="0"/>
          <w:numId w:val="1018"/>
        </w:numPr>
      </w:pPr>
      <w:r>
        <w:t xml:space="preserve">Platform verification gaps: Some platforms may skip full cryptographic verification of the SLC in current releases; decoding still determines bit values.</w:t>
      </w:r>
    </w:p>
    <w:p>
      <w:pPr>
        <w:pStyle w:val="Compact"/>
        <w:numPr>
          <w:ilvl w:val="0"/>
          <w:numId w:val="1018"/>
        </w:numPr>
      </w:pPr>
      <w:r>
        <w:t xml:space="preserve">Network dependence: When offline or issuer endpoints are unreachable, status is Pending; your policy should define acceptance criteria.</w:t>
      </w:r>
    </w:p>
    <w:p>
      <w:pPr>
        <w:pStyle w:val="Compact"/>
        <w:numPr>
          <w:ilvl w:val="0"/>
          <w:numId w:val="1018"/>
        </w:numPr>
      </w:pPr>
      <w:r>
        <w:t xml:space="preserve">Pull model: Revocation is checked on demand; push-based near-real-time updates are not yet supported.</w:t>
      </w:r>
    </w:p>
    <w:p>
      <w:pPr>
        <w:pStyle w:val="Compact"/>
        <w:numPr>
          <w:ilvl w:val="0"/>
          <w:numId w:val="1018"/>
        </w:numPr>
      </w:pPr>
      <w:r>
        <w:t xml:space="preserve">Other purposes: Only</w:t>
      </w:r>
      <w:r>
        <w:t xml:space="preserve"> </w:t>
      </w:r>
      <w:r>
        <w:rPr>
          <w:rStyle w:val="VerbatimChar"/>
        </w:rPr>
        <w:t xml:space="preserve">statusPurpose = "revocation"</w:t>
      </w:r>
      <w:r>
        <w:t xml:space="preserve"> </w:t>
      </w:r>
      <w:r>
        <w:t xml:space="preserve">is considered; other purposes like suspension are not handled.</w:t>
      </w:r>
    </w:p>
    <w:p>
      <w:pPr>
        <w:pStyle w:val="Compact"/>
        <w:numPr>
          <w:ilvl w:val="0"/>
          <w:numId w:val="1018"/>
        </w:numPr>
      </w:pPr>
      <w:r>
        <w:t xml:space="preserve">Error granularity: Pending may group multiple failure types; future releases may add more specific error messages.</w:t>
      </w:r>
    </w:p>
    <w:p>
      <w:pPr>
        <w:pStyle w:val="Compact"/>
        <w:numPr>
          <w:ilvl w:val="0"/>
          <w:numId w:val="1018"/>
        </w:numPr>
      </w:pPr>
      <w:r>
        <w:t xml:space="preserve">Large lists: Very large</w:t>
      </w:r>
      <w:r>
        <w:t xml:space="preserve"> </w:t>
      </w:r>
      <w:r>
        <w:rPr>
          <w:rStyle w:val="VerbatimChar"/>
        </w:rPr>
        <w:t xml:space="preserve">encodedList</w:t>
      </w:r>
      <w:r>
        <w:t xml:space="preserve"> </w:t>
      </w:r>
      <w:r>
        <w:t xml:space="preserve">files benefit from CDN, segmentation, and streaming to improve performance.</w:t>
      </w:r>
    </w:p>
    <w:bookmarkEnd w:id="18"/>
    <w:bookmarkStart w:id="22" w:name="learn-more"/>
    <w:p>
      <w:pPr>
        <w:pStyle w:val="Heading3"/>
      </w:pPr>
      <w:r>
        <w:t xml:space="preserve">Learn More</w:t>
      </w:r>
    </w:p>
    <w:p>
      <w:pPr>
        <w:pStyle w:val="Compact"/>
        <w:numPr>
          <w:ilvl w:val="0"/>
          <w:numId w:val="1019"/>
        </w:numPr>
      </w:pPr>
      <w:r>
        <w:t xml:space="preserve">End User Guide: See the verification flows and screenshots in</w:t>
      </w:r>
      <w:r>
        <w:t xml:space="preserve"> </w:t>
      </w:r>
      <w:hyperlink r:id="rId19">
        <w:r>
          <w:rPr>
            <w:rStyle w:val="Hyperlink"/>
          </w:rPr>
          <w:t xml:space="preserve">End User Guide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Wallet Feature Reference: The holder-side behavior is described in</w:t>
      </w:r>
      <w:r>
        <w:t xml:space="preserve"> </w:t>
      </w:r>
      <w:hyperlink r:id="rId20">
        <w:r>
          <w:rPr>
            <w:rStyle w:val="Hyperlink"/>
          </w:rPr>
          <w:t xml:space="preserve">Revocation of Verifiable Credentials (Wallet)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W3C Specification:</w:t>
      </w:r>
      <w:r>
        <w:t xml:space="preserve"> </w:t>
      </w:r>
      <w:hyperlink r:id="rId21">
        <w:r>
          <w:rPr>
            <w:rStyle w:val="Hyperlink"/>
          </w:rPr>
          <w:t xml:space="preserve">VC Bitstring Status List</w:t>
        </w:r>
      </w:hyperlink>
      <w:r>
        <w:t xml:space="preserve">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../../../inji-wallet/inji-mobile/overview/features/revocation-of-verifiable-credentials.md" TargetMode="External" /><Relationship Type="http://schemas.openxmlformats.org/officeDocument/2006/relationships/hyperlink" Id="rId19" Target="../../functional-overview/end-user-guide.md#credential-display-capability" TargetMode="External" /><Relationship Type="http://schemas.openxmlformats.org/officeDocument/2006/relationships/hyperlink" Id="rId21" Target="https://www.w3.org/TR/vc-bitstring-status-li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../inji-wallet/inji-mobile/overview/features/revocation-of-verifiable-credentials.md" TargetMode="External" /><Relationship Type="http://schemas.openxmlformats.org/officeDocument/2006/relationships/hyperlink" Id="rId19" Target="../../functional-overview/end-user-guide.md#credential-display-capability" TargetMode="External" /><Relationship Type="http://schemas.openxmlformats.org/officeDocument/2006/relationships/hyperlink" Id="rId21" Target="https://www.w3.org/TR/vc-bitstring-status-lis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2025-12-19T08:26:57Z</dcterms:created>
  <dcterms:modified xsi:type="dcterms:W3CDTF">2025-12-19T08:26:57Z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