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Pr="00DB02C8" w:rsidRDefault="00265CA5" w:rsidP="00DE3E2D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Database</w:t>
      </w:r>
      <w:r w:rsidR="00DE3E2D" w:rsidRPr="00DB02C8">
        <w:rPr>
          <w:sz w:val="48"/>
          <w:szCs w:val="48"/>
        </w:rPr>
        <w:t xml:space="preserve"> Instructions</w:t>
      </w:r>
    </w:p>
    <w:p w:rsidR="00DE3E2D" w:rsidRDefault="00265CA5" w:rsidP="00DE3E2D">
      <w:pPr>
        <w:pStyle w:val="IntenseQuote"/>
        <w:numPr>
          <w:ilvl w:val="0"/>
          <w:numId w:val="9"/>
        </w:numPr>
      </w:pPr>
      <w:r>
        <w:t>Platform V 2.10.3</w:t>
      </w:r>
    </w:p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B02C8" w:rsidRDefault="00DB02C8" w:rsidP="00DB02C8">
      <w:pPr>
        <w:pStyle w:val="TOCHeading"/>
      </w:pPr>
      <w:r>
        <w:br w:type="page"/>
      </w:r>
      <w:bookmarkStart w:id="0" w:name="_Toc525916720"/>
      <w:r>
        <w:lastRenderedPageBreak/>
        <w:t>Revision History</w:t>
      </w:r>
      <w:bookmarkEnd w:id="0"/>
    </w:p>
    <w:tbl>
      <w:tblPr>
        <w:tblW w:w="0" w:type="auto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494"/>
        <w:gridCol w:w="1741"/>
        <w:gridCol w:w="976"/>
        <w:gridCol w:w="1272"/>
        <w:gridCol w:w="3555"/>
        <w:gridCol w:w="1230"/>
      </w:tblGrid>
      <w:tr w:rsidR="001C78AF" w:rsidTr="0012745E">
        <w:tc>
          <w:tcPr>
            <w:tcW w:w="49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287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06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137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6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67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1C78AF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  <w:r>
              <w:t>0.1</w:t>
            </w: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  <w:r>
              <w:t>First Draft</w:t>
            </w: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  <w:r>
              <w:t>All</w:t>
            </w:r>
          </w:p>
        </w:tc>
        <w:tc>
          <w:tcPr>
            <w:tcW w:w="1371" w:type="dxa"/>
          </w:tcPr>
          <w:p w:rsidR="00DB02C8" w:rsidRDefault="001C78AF" w:rsidP="0012745E">
            <w:pPr>
              <w:pStyle w:val="CommentText"/>
              <w:jc w:val="left"/>
            </w:pPr>
            <w:r>
              <w:t>25</w:t>
            </w:r>
            <w:r w:rsidR="00DB02C8">
              <w:t>-September</w:t>
            </w:r>
            <w:r w:rsidR="00744C8D">
              <w:t>-2019</w:t>
            </w:r>
          </w:p>
        </w:tc>
        <w:tc>
          <w:tcPr>
            <w:tcW w:w="1462" w:type="dxa"/>
          </w:tcPr>
          <w:p w:rsidR="00A20C07" w:rsidRDefault="001C78AF" w:rsidP="00A20C07">
            <w:pPr>
              <w:pStyle w:val="CommentText"/>
              <w:jc w:val="left"/>
            </w:pPr>
            <w:r>
              <w:t>Sadanandegowda DM</w:t>
            </w:r>
          </w:p>
          <w:p w:rsidR="00A20C07" w:rsidRDefault="001C78AF" w:rsidP="00A20C07">
            <w:pPr>
              <w:pStyle w:val="CommentText"/>
              <w:jc w:val="left"/>
            </w:pPr>
            <w:hyperlink r:id="rId8" w:history="1">
              <w:r w:rsidRPr="000A21F8">
                <w:rPr>
                  <w:rStyle w:val="Hyperlink"/>
                </w:rPr>
                <w:t>sadanandegowda.dm@mindtree.com</w:t>
              </w:r>
            </w:hyperlink>
          </w:p>
          <w:p w:rsidR="00A20C07" w:rsidRDefault="001C78AF" w:rsidP="00A20C07">
            <w:pPr>
              <w:pStyle w:val="CommentText"/>
              <w:jc w:val="left"/>
            </w:pPr>
            <w:r>
              <w:t>Mobile: 9535833992</w:t>
            </w: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1C78AF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1C78AF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1" w:name="_Toc211847317"/>
      <w:bookmarkStart w:id="2" w:name="_Toc319419727"/>
      <w:bookmarkStart w:id="3" w:name="_Toc525916721"/>
      <w:r>
        <w:t>References</w:t>
      </w:r>
      <w:bookmarkEnd w:id="1"/>
      <w:bookmarkEnd w:id="2"/>
      <w:bookmarkEnd w:id="3"/>
    </w:p>
    <w:tbl>
      <w:tblPr>
        <w:tblW w:w="5000" w:type="pct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541"/>
        <w:gridCol w:w="5038"/>
        <w:gridCol w:w="720"/>
        <w:gridCol w:w="3055"/>
      </w:tblGrid>
      <w:tr w:rsidR="00DB02C8" w:rsidTr="0012745E">
        <w:tc>
          <w:tcPr>
            <w:tcW w:w="289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No</w:t>
            </w:r>
          </w:p>
        </w:tc>
        <w:tc>
          <w:tcPr>
            <w:tcW w:w="269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Document Name</w:t>
            </w:r>
          </w:p>
        </w:tc>
        <w:tc>
          <w:tcPr>
            <w:tcW w:w="385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Ver.</w:t>
            </w:r>
          </w:p>
        </w:tc>
        <w:tc>
          <w:tcPr>
            <w:tcW w:w="163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Location</w:t>
            </w: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4" w:name="_Ref510197533"/>
          </w:p>
        </w:tc>
        <w:bookmarkEnd w:id="4"/>
        <w:tc>
          <w:tcPr>
            <w:tcW w:w="2693" w:type="pct"/>
          </w:tcPr>
          <w:p w:rsidR="00DB02C8" w:rsidRPr="00F52F95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/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5" w:name="_Ref510897141"/>
          </w:p>
        </w:tc>
        <w:bookmarkEnd w:id="5"/>
        <w:tc>
          <w:tcPr>
            <w:tcW w:w="2693" w:type="pct"/>
          </w:tcPr>
          <w:p w:rsidR="00DB02C8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tabs>
                <w:tab w:val="clear" w:pos="720"/>
                <w:tab w:val="num" w:pos="648"/>
              </w:tabs>
              <w:spacing w:before="90" w:after="90"/>
              <w:ind w:left="324" w:hanging="324"/>
              <w:jc w:val="left"/>
            </w:pPr>
            <w:bookmarkStart w:id="6" w:name="_Ref512342967"/>
          </w:p>
        </w:tc>
        <w:bookmarkEnd w:id="6"/>
        <w:tc>
          <w:tcPr>
            <w:tcW w:w="2693" w:type="pct"/>
          </w:tcPr>
          <w:p w:rsidR="00DB02C8" w:rsidRDefault="00DB02C8" w:rsidP="0012745E">
            <w:pPr>
              <w:tabs>
                <w:tab w:val="left" w:pos="7614"/>
                <w:tab w:val="left" w:pos="7938"/>
              </w:tabs>
              <w:spacing w:after="54" w:line="240" w:lineRule="auto"/>
              <w:ind w:left="26"/>
            </w:pPr>
          </w:p>
        </w:tc>
        <w:tc>
          <w:tcPr>
            <w:tcW w:w="385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7" w:name="_Toc319419728"/>
      <w:bookmarkStart w:id="8" w:name="_Toc525916722"/>
      <w:r>
        <w:t>Glossary</w:t>
      </w:r>
      <w:bookmarkEnd w:id="7"/>
      <w:bookmarkEnd w:id="8"/>
    </w:p>
    <w:tbl>
      <w:tblPr>
        <w:tblW w:w="9001" w:type="dxa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395"/>
        <w:gridCol w:w="4361"/>
        <w:gridCol w:w="3245"/>
      </w:tblGrid>
      <w:tr w:rsidR="00DB02C8" w:rsidTr="0012745E">
        <w:tc>
          <w:tcPr>
            <w:tcW w:w="139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Terminology</w:t>
            </w:r>
          </w:p>
        </w:tc>
        <w:tc>
          <w:tcPr>
            <w:tcW w:w="436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24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B02C8" w:rsidTr="0012745E">
        <w:tc>
          <w:tcPr>
            <w:tcW w:w="139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4361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324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DB02C8" w:rsidRDefault="00DB02C8" w:rsidP="00DB02C8">
      <w:pPr>
        <w:pStyle w:val="CommentText"/>
      </w:pPr>
    </w:p>
    <w:p w:rsidR="00DB02C8" w:rsidRDefault="00DB02C8">
      <w:r>
        <w:br w:type="page"/>
      </w:r>
    </w:p>
    <w:p w:rsidR="00DB02C8" w:rsidRDefault="00DB02C8"/>
    <w:p w:rsidR="00DE3E2D" w:rsidRDefault="00DE3E2D"/>
    <w:p w:rsidR="003C0BF6" w:rsidRDefault="003C0BF6" w:rsidP="003C0BF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3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BF6" w:rsidRDefault="003C0BF6" w:rsidP="003C0BF6">
          <w:pPr>
            <w:pStyle w:val="TOCHeading"/>
          </w:pPr>
          <w:r>
            <w:t>Contents</w:t>
          </w:r>
        </w:p>
        <w:p w:rsidR="008C2712" w:rsidRDefault="003C0B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5343" w:history="1">
            <w:r w:rsidR="008C2712" w:rsidRPr="002537AA">
              <w:rPr>
                <w:rStyle w:val="Hyperlink"/>
                <w:noProof/>
              </w:rPr>
              <w:t>I.</w:t>
            </w:r>
            <w:r w:rsidR="008C2712">
              <w:rPr>
                <w:rFonts w:eastAsiaTheme="minorEastAsia"/>
                <w:noProof/>
              </w:rPr>
              <w:tab/>
            </w:r>
            <w:r w:rsidR="008C2712" w:rsidRPr="002537AA">
              <w:rPr>
                <w:rStyle w:val="Hyperlink"/>
                <w:noProof/>
              </w:rPr>
              <w:t>Database release deployment instruction</w:t>
            </w:r>
            <w:r w:rsidR="008C2712">
              <w:rPr>
                <w:noProof/>
                <w:webHidden/>
              </w:rPr>
              <w:tab/>
            </w:r>
            <w:r w:rsidR="008C2712">
              <w:rPr>
                <w:noProof/>
                <w:webHidden/>
              </w:rPr>
              <w:fldChar w:fldCharType="begin"/>
            </w:r>
            <w:r w:rsidR="008C2712">
              <w:rPr>
                <w:noProof/>
                <w:webHidden/>
              </w:rPr>
              <w:instrText xml:space="preserve"> PAGEREF _Toc20315343 \h </w:instrText>
            </w:r>
            <w:r w:rsidR="008C2712">
              <w:rPr>
                <w:noProof/>
                <w:webHidden/>
              </w:rPr>
            </w:r>
            <w:r w:rsidR="008C2712">
              <w:rPr>
                <w:noProof/>
                <w:webHidden/>
              </w:rPr>
              <w:fldChar w:fldCharType="separate"/>
            </w:r>
            <w:r w:rsidR="008C2712">
              <w:rPr>
                <w:noProof/>
                <w:webHidden/>
              </w:rPr>
              <w:t>4</w:t>
            </w:r>
            <w:r w:rsidR="008C2712">
              <w:rPr>
                <w:noProof/>
                <w:webHidden/>
              </w:rPr>
              <w:fldChar w:fldCharType="end"/>
            </w:r>
          </w:hyperlink>
        </w:p>
        <w:p w:rsidR="008C2712" w:rsidRDefault="008C2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344" w:history="1">
            <w:r w:rsidRPr="002537A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537AA">
              <w:rPr>
                <w:rStyle w:val="Hyperlink"/>
                <w:noProof/>
              </w:rPr>
              <w:t>Execute the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BF6" w:rsidRDefault="003C0BF6">
          <w:r>
            <w:rPr>
              <w:b/>
              <w:bCs/>
              <w:noProof/>
            </w:rPr>
            <w:fldChar w:fldCharType="end"/>
          </w:r>
        </w:p>
      </w:sdtContent>
    </w:sdt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9" w:name="_GoBack"/>
      <w:bookmarkEnd w:id="9"/>
    </w:p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54EB" w:rsidRDefault="009B0CDA" w:rsidP="003C0BF6">
      <w:pPr>
        <w:pStyle w:val="Heading1"/>
        <w:numPr>
          <w:ilvl w:val="0"/>
          <w:numId w:val="7"/>
        </w:numPr>
      </w:pPr>
      <w:bookmarkStart w:id="10" w:name="_Toc20315343"/>
      <w:r>
        <w:t>D</w:t>
      </w:r>
      <w:r w:rsidR="00386C62">
        <w:t>atabase release deployment instruction</w:t>
      </w:r>
      <w:bookmarkEnd w:id="10"/>
    </w:p>
    <w:p w:rsidR="005974A8" w:rsidRDefault="00386C62" w:rsidP="00265CA5">
      <w:pPr>
        <w:ind w:left="1080"/>
      </w:pPr>
      <w:r>
        <w:t>There are no DB changes for this release. No DB deployment is required.</w:t>
      </w:r>
    </w:p>
    <w:p w:rsidR="005974A8" w:rsidRDefault="00265CA5" w:rsidP="003C0BF6">
      <w:pPr>
        <w:pStyle w:val="Heading1"/>
        <w:numPr>
          <w:ilvl w:val="0"/>
          <w:numId w:val="7"/>
        </w:numPr>
      </w:pPr>
      <w:bookmarkStart w:id="11" w:name="_Toc20315344"/>
      <w:r>
        <w:t>Execute the scripts</w:t>
      </w:r>
      <w:bookmarkEnd w:id="11"/>
    </w:p>
    <w:p w:rsidR="00265CA5" w:rsidRPr="00265CA5" w:rsidRDefault="00386C62" w:rsidP="00265CA5">
      <w:pPr>
        <w:ind w:left="1080"/>
      </w:pPr>
      <w:r>
        <w:t>NA</w:t>
      </w:r>
    </w:p>
    <w:sectPr w:rsidR="00265CA5" w:rsidRPr="0026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8DC" w:rsidRDefault="008708DC" w:rsidP="005974A8">
      <w:pPr>
        <w:spacing w:after="0" w:line="240" w:lineRule="auto"/>
      </w:pPr>
      <w:r>
        <w:separator/>
      </w:r>
    </w:p>
  </w:endnote>
  <w:endnote w:type="continuationSeparator" w:id="0">
    <w:p w:rsidR="008708DC" w:rsidRDefault="008708DC" w:rsidP="005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8DC" w:rsidRDefault="008708DC" w:rsidP="005974A8">
      <w:pPr>
        <w:spacing w:after="0" w:line="240" w:lineRule="auto"/>
      </w:pPr>
      <w:r>
        <w:separator/>
      </w:r>
    </w:p>
  </w:footnote>
  <w:footnote w:type="continuationSeparator" w:id="0">
    <w:p w:rsidR="008708DC" w:rsidRDefault="008708DC" w:rsidP="005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4C9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692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05E0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672"/>
    <w:multiLevelType w:val="hybridMultilevel"/>
    <w:tmpl w:val="1944BAFC"/>
    <w:lvl w:ilvl="0" w:tplc="020CF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ED2"/>
    <w:multiLevelType w:val="hybridMultilevel"/>
    <w:tmpl w:val="3A00676C"/>
    <w:lvl w:ilvl="0" w:tplc="D4F2C432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5E52322F"/>
    <w:multiLevelType w:val="hybridMultilevel"/>
    <w:tmpl w:val="B02AE04C"/>
    <w:lvl w:ilvl="0" w:tplc="C39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2C9C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F08EE"/>
    <w:multiLevelType w:val="hybridMultilevel"/>
    <w:tmpl w:val="FB5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1DA4"/>
    <w:multiLevelType w:val="multilevel"/>
    <w:tmpl w:val="15B40710"/>
    <w:lvl w:ilvl="0">
      <w:start w:val="1"/>
      <w:numFmt w:val="decimal"/>
      <w:lvlText w:val="[ %1 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86542C"/>
    <w:multiLevelType w:val="hybridMultilevel"/>
    <w:tmpl w:val="C50CF55E"/>
    <w:lvl w:ilvl="0" w:tplc="6B0C16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1A"/>
    <w:rsid w:val="000430E7"/>
    <w:rsid w:val="0007055E"/>
    <w:rsid w:val="001C78AF"/>
    <w:rsid w:val="002632CA"/>
    <w:rsid w:val="00265CA5"/>
    <w:rsid w:val="00386C62"/>
    <w:rsid w:val="003C0BF6"/>
    <w:rsid w:val="005974A8"/>
    <w:rsid w:val="00744C8D"/>
    <w:rsid w:val="007553B6"/>
    <w:rsid w:val="00862C1A"/>
    <w:rsid w:val="008708DC"/>
    <w:rsid w:val="008C2712"/>
    <w:rsid w:val="009808F7"/>
    <w:rsid w:val="009B0CDA"/>
    <w:rsid w:val="00A20C07"/>
    <w:rsid w:val="00D50C39"/>
    <w:rsid w:val="00DB02C8"/>
    <w:rsid w:val="00D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E8C8"/>
  <w15:chartTrackingRefBased/>
  <w15:docId w15:val="{EFB125BF-9AD3-4902-A6D3-6617599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0B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0B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BF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2D"/>
    <w:rPr>
      <w:i/>
      <w:iCs/>
      <w:color w:val="5B9BD5" w:themeColor="accent1"/>
    </w:rPr>
  </w:style>
  <w:style w:type="paragraph" w:styleId="CommentText">
    <w:name w:val="annotation text"/>
    <w:basedOn w:val="Normal"/>
    <w:link w:val="CommentTextChar"/>
    <w:rsid w:val="00DB02C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DB02C8"/>
    <w:rPr>
      <w:rFonts w:eastAsia="Times New Roman"/>
      <w:szCs w:val="20"/>
      <w:lang w:val="en-IN"/>
    </w:rPr>
  </w:style>
  <w:style w:type="paragraph" w:customStyle="1" w:styleId="paragraph">
    <w:name w:val="paragraph"/>
    <w:basedOn w:val="Normal"/>
    <w:rsid w:val="00DB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7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anandegowda.dm@mindtr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892A6-5C28-4065-A89D-7D7F8390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Panneerselvam</dc:creator>
  <cp:keywords/>
  <dc:description/>
  <cp:lastModifiedBy>Sadanandegowda Dm</cp:lastModifiedBy>
  <cp:revision>13</cp:revision>
  <dcterms:created xsi:type="dcterms:W3CDTF">2019-09-09T05:20:00Z</dcterms:created>
  <dcterms:modified xsi:type="dcterms:W3CDTF">2019-09-25T09:18:00Z</dcterms:modified>
</cp:coreProperties>
</file>