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heading=h.9l2t04vi394c" w:id="0"/>
      <w:bookmarkEnd w:id="0"/>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42"/>
          <w:szCs w:val="42"/>
        </w:rPr>
      </w:pPr>
      <w:r w:rsidDel="00000000" w:rsidR="00000000" w:rsidRPr="00000000">
        <w:rPr>
          <w:b w:val="1"/>
          <w:sz w:val="42"/>
          <w:szCs w:val="42"/>
          <w:rtl w:val="0"/>
        </w:rPr>
        <w:t xml:space="preserve">Functional Test Report for Inji certify v0.12.0</w:t>
      </w:r>
    </w:p>
    <w:p w:rsidR="00000000" w:rsidDel="00000000" w:rsidP="00000000" w:rsidRDefault="00000000" w:rsidRPr="00000000" w14:paraId="0000000C">
      <w:pPr>
        <w:jc w:val="center"/>
        <w:rPr>
          <w:b w:val="1"/>
          <w:sz w:val="42"/>
          <w:szCs w:val="42"/>
        </w:rPr>
      </w:pPr>
      <w:r w:rsidDel="00000000" w:rsidR="00000000" w:rsidRPr="00000000">
        <w:rPr>
          <w:b w:val="1"/>
          <w:sz w:val="42"/>
          <w:szCs w:val="42"/>
          <w:rtl w:val="0"/>
        </w:rPr>
        <w:t xml:space="preserve">20-08-2025</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heading=h.e28gwcuowi6n" w:id="1"/>
      <w:bookmarkEnd w:id="1"/>
      <w:r w:rsidDel="00000000" w:rsidR="00000000" w:rsidRPr="00000000">
        <w:rPr>
          <w:rtl w:val="0"/>
        </w:rPr>
      </w:r>
    </w:p>
    <w:sdt>
      <w:sdtPr>
        <w:id w:val="1225727764"/>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fejjm7kdqj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g8u1xthz4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d5gtphrco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0otrgbx4r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8ng2uhx5l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vtnjotfvc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aocy2ewwv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2n0wcl6po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with Components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hpmn13a4gmru"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heading=h.fejjm7kdqj4i" w:id="3"/>
      <w:bookmarkEnd w:id="3"/>
      <w:r w:rsidDel="00000000" w:rsidR="00000000" w:rsidRPr="00000000">
        <w:rPr>
          <w:rtl w:val="0"/>
        </w:rPr>
        <w:t xml:space="preserve">Testing Scope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A">
      <w:pPr>
        <w:numPr>
          <w:ilvl w:val="0"/>
          <w:numId w:val="7"/>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B">
      <w:pPr>
        <w:numPr>
          <w:ilvl w:val="0"/>
          <w:numId w:val="7"/>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1C">
      <w:pPr>
        <w:numPr>
          <w:ilvl w:val="0"/>
          <w:numId w:val="7"/>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1D">
      <w:pPr>
        <w:numPr>
          <w:ilvl w:val="0"/>
          <w:numId w:val="7"/>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1d1c1d"/>
          <w:sz w:val="24"/>
          <w:szCs w:val="24"/>
          <w:highlight w:val="white"/>
        </w:rPr>
      </w:pPr>
      <w:r w:rsidDel="00000000" w:rsidR="00000000" w:rsidRPr="00000000">
        <w:rPr>
          <w:color w:val="1d1c1d"/>
          <w:sz w:val="24"/>
          <w:szCs w:val="24"/>
          <w:highlight w:val="white"/>
          <w:rtl w:val="0"/>
        </w:rPr>
        <w:t xml:space="preserve">Testing scope has been focused on the following features:</w:t>
        <w:br w:type="textWrapping"/>
      </w:r>
    </w:p>
    <w:p w:rsidR="00000000" w:rsidDel="00000000" w:rsidP="00000000" w:rsidRDefault="00000000" w:rsidRPr="00000000" w14:paraId="00000022">
      <w:pPr>
        <w:numPr>
          <w:ilvl w:val="0"/>
          <w:numId w:val="8"/>
        </w:numPr>
        <w:ind w:left="720" w:hanging="360"/>
        <w:jc w:val="both"/>
        <w:rPr>
          <w:color w:val="1d1c1d"/>
          <w:sz w:val="24"/>
          <w:szCs w:val="24"/>
        </w:rPr>
      </w:pPr>
      <w:r w:rsidDel="00000000" w:rsidR="00000000" w:rsidRPr="00000000">
        <w:rPr>
          <w:color w:val="1d1c1d"/>
          <w:sz w:val="24"/>
          <w:szCs w:val="24"/>
          <w:highlight w:val="white"/>
          <w:rtl w:val="0"/>
        </w:rPr>
        <w:t xml:space="preserve">Inji certify Docker compose testing </w:t>
      </w:r>
      <w:r w:rsidDel="00000000" w:rsidR="00000000" w:rsidRPr="00000000">
        <w:rPr>
          <w:color w:val="1d1c1d"/>
          <w:sz w:val="24"/>
          <w:szCs w:val="24"/>
          <w:rtl w:val="0"/>
        </w:rPr>
        <w:t xml:space="preserve">(Data provider CSV plugin, Data provider Postgres plugin)</w:t>
      </w:r>
    </w:p>
    <w:p w:rsidR="00000000" w:rsidDel="00000000" w:rsidP="00000000" w:rsidRDefault="00000000" w:rsidRPr="00000000" w14:paraId="00000023">
      <w:pPr>
        <w:numPr>
          <w:ilvl w:val="0"/>
          <w:numId w:val="8"/>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Insurance, MosipId and Mock (Issuance and Data provider (Postgres plugin)), which covered Land registry use case</w:t>
      </w:r>
    </w:p>
    <w:p w:rsidR="00000000" w:rsidDel="00000000" w:rsidP="00000000" w:rsidRDefault="00000000" w:rsidRPr="00000000" w14:paraId="00000024">
      <w:pPr>
        <w:numPr>
          <w:ilvl w:val="0"/>
          <w:numId w:val="8"/>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Integration with Inji Web and Inji verify</w:t>
      </w:r>
    </w:p>
    <w:p w:rsidR="00000000" w:rsidDel="00000000" w:rsidP="00000000" w:rsidRDefault="00000000" w:rsidRPr="00000000" w14:paraId="00000025">
      <w:pPr>
        <w:numPr>
          <w:ilvl w:val="0"/>
          <w:numId w:val="8"/>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ECCR1 signing of VC request </w:t>
      </w:r>
    </w:p>
    <w:p w:rsidR="00000000" w:rsidDel="00000000" w:rsidP="00000000" w:rsidRDefault="00000000" w:rsidRPr="00000000" w14:paraId="00000026">
      <w:pPr>
        <w:numPr>
          <w:ilvl w:val="0"/>
          <w:numId w:val="8"/>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Did:key signing – scope from automation</w:t>
      </w:r>
    </w:p>
    <w:p w:rsidR="00000000" w:rsidDel="00000000" w:rsidP="00000000" w:rsidRDefault="00000000" w:rsidRPr="00000000" w14:paraId="00000027">
      <w:pPr>
        <w:numPr>
          <w:ilvl w:val="0"/>
          <w:numId w:val="8"/>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Credential config APIs</w:t>
      </w:r>
    </w:p>
    <w:p w:rsidR="00000000" w:rsidDel="00000000" w:rsidP="00000000" w:rsidRDefault="00000000" w:rsidRPr="00000000" w14:paraId="00000028">
      <w:pPr>
        <w:numPr>
          <w:ilvl w:val="0"/>
          <w:numId w:val="8"/>
        </w:numPr>
        <w:ind w:left="720" w:hanging="360"/>
        <w:jc w:val="both"/>
        <w:rPr>
          <w:color w:val="1d1c1d"/>
          <w:sz w:val="24"/>
          <w:szCs w:val="24"/>
          <w:highlight w:val="white"/>
          <w:u w:val="none"/>
        </w:rPr>
      </w:pPr>
      <w:r w:rsidDel="00000000" w:rsidR="00000000" w:rsidRPr="00000000">
        <w:rPr>
          <w:color w:val="1d1c1d"/>
          <w:sz w:val="24"/>
          <w:szCs w:val="24"/>
          <w:highlight w:val="white"/>
          <w:rtl w:val="0"/>
        </w:rPr>
        <w:t xml:space="preserve">DB upgrade scripts testing, Backward </w:t>
      </w:r>
      <w:r w:rsidDel="00000000" w:rsidR="00000000" w:rsidRPr="00000000">
        <w:rPr>
          <w:color w:val="1d1c1d"/>
          <w:sz w:val="24"/>
          <w:szCs w:val="24"/>
          <w:highlight w:val="white"/>
          <w:rtl w:val="0"/>
        </w:rPr>
        <w:t xml:space="preserve">complatibility</w:t>
      </w:r>
      <w:r w:rsidDel="00000000" w:rsidR="00000000" w:rsidRPr="00000000">
        <w:rPr>
          <w:color w:val="1d1c1d"/>
          <w:sz w:val="24"/>
          <w:szCs w:val="24"/>
          <w:highlight w:val="white"/>
          <w:rtl w:val="0"/>
        </w:rPr>
        <w:t xml:space="preserve"> - from Docker setup</w:t>
      </w:r>
    </w:p>
    <w:p w:rsidR="00000000" w:rsidDel="00000000" w:rsidP="00000000" w:rsidRDefault="00000000" w:rsidRPr="00000000" w14:paraId="00000029">
      <w:pPr>
        <w:numPr>
          <w:ilvl w:val="0"/>
          <w:numId w:val="8"/>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Sd_jwt format (Draft implementation)</w:t>
      </w:r>
    </w:p>
    <w:p w:rsidR="00000000" w:rsidDel="00000000" w:rsidP="00000000" w:rsidRDefault="00000000" w:rsidRPr="00000000" w14:paraId="0000002A">
      <w:pPr>
        <w:numPr>
          <w:ilvl w:val="0"/>
          <w:numId w:val="8"/>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Revocation feature (Draft implementation)</w:t>
      </w:r>
    </w:p>
    <w:p w:rsidR="00000000" w:rsidDel="00000000" w:rsidP="00000000" w:rsidRDefault="00000000" w:rsidRPr="00000000" w14:paraId="0000002B">
      <w:pPr>
        <w:ind w:left="720" w:firstLine="0"/>
        <w:jc w:val="both"/>
        <w:rPr>
          <w:color w:val="1d1c1d"/>
          <w:sz w:val="24"/>
          <w:szCs w:val="24"/>
          <w:highlight w:val="white"/>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4g8u1xthz49c" w:id="4"/>
      <w:bookmarkEnd w:id="4"/>
      <w:r w:rsidDel="00000000" w:rsidR="00000000" w:rsidRPr="00000000">
        <w:rPr>
          <w:rtl w:val="0"/>
        </w:rPr>
        <w:t xml:space="preserve">Test Approach</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Persona based approach has been adopted to perform the IV&amp;V, by simulating test scenarios that resemble real-time implementation.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30">
      <w:pPr>
        <w:numPr>
          <w:ilvl w:val="0"/>
          <w:numId w:val="7"/>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1">
      <w:pPr>
        <w:numPr>
          <w:ilvl w:val="0"/>
          <w:numId w:val="7"/>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33">
      <w:pPr>
        <w:numPr>
          <w:ilvl w:val="0"/>
          <w:numId w:val="7"/>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5">
      <w:pPr>
        <w:pStyle w:val="Heading1"/>
        <w:rPr/>
      </w:pPr>
      <w:bookmarkStart w:colFirst="0" w:colLast="0" w:name="_heading=h.2d5gtphrcovh" w:id="5"/>
      <w:bookmarkEnd w:id="5"/>
      <w:r w:rsidDel="00000000" w:rsidR="00000000" w:rsidRPr="00000000">
        <w:rPr>
          <w:rtl w:val="0"/>
        </w:rPr>
        <w:t xml:space="preserve">Verified configuration </w:t>
      </w:r>
    </w:p>
    <w:p w:rsidR="00000000" w:rsidDel="00000000" w:rsidP="00000000" w:rsidRDefault="00000000" w:rsidRPr="00000000" w14:paraId="00000036">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configurations as mentioned below </w:t>
      </w:r>
    </w:p>
    <w:p w:rsidR="00000000" w:rsidDel="00000000" w:rsidP="00000000" w:rsidRDefault="00000000" w:rsidRPr="00000000" w14:paraId="00000037">
      <w:pPr>
        <w:widowControl w:val="0"/>
        <w:numPr>
          <w:ilvl w:val="0"/>
          <w:numId w:val="9"/>
        </w:numPr>
        <w:ind w:left="720" w:hanging="360"/>
        <w:rPr/>
      </w:pPr>
      <w:r w:rsidDel="00000000" w:rsidR="00000000" w:rsidRPr="00000000">
        <w:rPr>
          <w:color w:val="1d1c1d"/>
          <w:sz w:val="24"/>
          <w:szCs w:val="24"/>
          <w:highlight w:val="white"/>
          <w:rtl w:val="0"/>
        </w:rPr>
        <w:t xml:space="preserve">Default configuration </w:t>
      </w:r>
      <w:r w:rsidDel="00000000" w:rsidR="00000000" w:rsidRPr="00000000">
        <w:rPr>
          <w:rtl w:val="0"/>
        </w:rPr>
      </w:r>
    </w:p>
    <w:p w:rsidR="00000000" w:rsidDel="00000000" w:rsidP="00000000" w:rsidRDefault="00000000" w:rsidRPr="00000000" w14:paraId="00000038">
      <w:pPr>
        <w:widowControl w:val="0"/>
        <w:numPr>
          <w:ilvl w:val="1"/>
          <w:numId w:val="9"/>
        </w:numPr>
        <w:ind w:left="1440" w:hanging="360"/>
        <w:rPr/>
      </w:pPr>
      <w:r w:rsidDel="00000000" w:rsidR="00000000" w:rsidRPr="00000000">
        <w:rPr>
          <w:color w:val="1d1c1d"/>
          <w:sz w:val="24"/>
          <w:szCs w:val="24"/>
          <w:highlight w:val="white"/>
          <w:rtl w:val="0"/>
        </w:rPr>
        <w:t xml:space="preserve">English</w:t>
      </w:r>
      <w:r w:rsidDel="00000000" w:rsidR="00000000" w:rsidRPr="00000000">
        <w:rPr>
          <w:rtl w:val="0"/>
        </w:rPr>
      </w:r>
    </w:p>
    <w:p w:rsidR="00000000" w:rsidDel="00000000" w:rsidP="00000000" w:rsidRDefault="00000000" w:rsidRPr="00000000" w14:paraId="00000039">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x0otrgbx4r9y" w:id="6"/>
      <w:bookmarkEnd w:id="6"/>
      <w:r w:rsidDel="00000000" w:rsidR="00000000" w:rsidRPr="00000000">
        <w:rPr>
          <w:rtl w:val="0"/>
        </w:rPr>
        <w:t xml:space="preserve">Feature Health</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drawing>
          <wp:inline distB="114300" distT="114300" distL="114300" distR="114300">
            <wp:extent cx="5943600" cy="3759200"/>
            <wp:effectExtent b="0" l="0" r="0" t="0"/>
            <wp:docPr descr="Chart" id="504376530" name="image1.png">
              <a:extLst>
                <a:ext uri="http://customooxmlschemas.google.com/">
                  <go:docsCustomData xmlns:go="http://customooxmlschemas.google.com/" roundtripId="0"/>
                </a:ext>
              </a:extLst>
            </wp:docPr>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8"/>
          <w:szCs w:val="28"/>
          <w:rtl w:val="0"/>
        </w:rPr>
        <w:t xml:space="preserve">Note: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For Esignet compatibility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eSignet 1.5.1 from released env</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compose testing – esignet from collab env by default </w:t>
      </w:r>
    </w:p>
    <w:p w:rsidR="00000000" w:rsidDel="00000000" w:rsidP="00000000" w:rsidRDefault="00000000" w:rsidRPr="00000000" w14:paraId="00000042">
      <w:pPr>
        <w:pStyle w:val="Heading1"/>
        <w:rPr/>
      </w:pPr>
      <w:bookmarkStart w:colFirst="0" w:colLast="0" w:name="_heading=h.h8ng2uhx5lwp" w:id="7"/>
      <w:bookmarkEnd w:id="7"/>
      <w:r w:rsidDel="00000000" w:rsidR="00000000" w:rsidRPr="00000000">
        <w:rPr>
          <w:rtl w:val="0"/>
        </w:rPr>
        <w:t xml:space="preserve">Test execution statistics </w:t>
      </w:r>
    </w:p>
    <w:p w:rsidR="00000000" w:rsidDel="00000000" w:rsidP="00000000" w:rsidRDefault="00000000" w:rsidRPr="00000000" w14:paraId="00000043">
      <w:pPr>
        <w:pStyle w:val="Heading2"/>
        <w:rPr/>
      </w:pPr>
      <w:bookmarkStart w:colFirst="0" w:colLast="0" w:name="_heading=h.xvtnjotfvch5" w:id="8"/>
      <w:bookmarkEnd w:id="8"/>
      <w:r w:rsidDel="00000000" w:rsidR="00000000" w:rsidRPr="00000000">
        <w:rPr>
          <w:rtl w:val="0"/>
        </w:rPr>
        <w:t xml:space="preserve">Functional test results</w:t>
      </w:r>
    </w:p>
    <w:p w:rsidR="00000000" w:rsidDel="00000000" w:rsidP="00000000" w:rsidRDefault="00000000" w:rsidRPr="00000000" w14:paraId="00000044">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and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45">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NA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747</w:t>
            </w:r>
          </w:p>
        </w:tc>
        <w:tc>
          <w:tcP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723</w:t>
            </w:r>
          </w:p>
        </w:tc>
        <w:tc>
          <w:tcP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2</w:t>
            </w:r>
          </w:p>
        </w:tc>
      </w:tr>
      <w:tr>
        <w:trPr>
          <w:cantSplit w:val="0"/>
          <w:trHeight w:val="420" w:hRule="atLeast"/>
          <w:tblHeader w:val="0"/>
        </w:trPr>
        <w:tc>
          <w:tcPr>
            <w:gridSpan w:val="4"/>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Test Rate: 99%, With Pass Rate: 97% and Fail Rate: 3%</w:t>
            </w:r>
          </w:p>
        </w:tc>
      </w:tr>
    </w:tbl>
    <w:p w:rsidR="00000000" w:rsidDel="00000000" w:rsidP="00000000" w:rsidRDefault="00000000" w:rsidRPr="00000000" w14:paraId="00000052">
      <w:pPr>
        <w:rPr>
          <w:sz w:val="25"/>
          <w:szCs w:val="25"/>
        </w:rPr>
      </w:pPr>
      <w:r w:rsidDel="00000000" w:rsidR="00000000" w:rsidRPr="00000000">
        <w:rPr>
          <w:rtl w:val="0"/>
        </w:rPr>
      </w:r>
    </w:p>
    <w:p w:rsidR="00000000" w:rsidDel="00000000" w:rsidP="00000000" w:rsidRDefault="00000000" w:rsidRPr="00000000" w14:paraId="00000053">
      <w:pPr>
        <w:rPr>
          <w:sz w:val="25"/>
          <w:szCs w:val="25"/>
        </w:rPr>
      </w:pPr>
      <w:r w:rsidDel="00000000" w:rsidR="00000000" w:rsidRPr="00000000">
        <w:rPr>
          <w:rtl w:val="0"/>
        </w:rPr>
      </w:r>
    </w:p>
    <w:p w:rsidR="00000000" w:rsidDel="00000000" w:rsidP="00000000" w:rsidRDefault="00000000" w:rsidRPr="00000000" w14:paraId="00000054">
      <w:pPr>
        <w:rPr>
          <w:sz w:val="25"/>
          <w:szCs w:val="25"/>
        </w:rPr>
      </w:pPr>
      <w:r w:rsidDel="00000000" w:rsidR="00000000" w:rsidRPr="00000000">
        <w:rPr>
          <w:sz w:val="32"/>
          <w:szCs w:val="32"/>
          <w:rtl w:val="0"/>
        </w:rPr>
        <w:t xml:space="preserve">Automation</w:t>
      </w:r>
      <w:r w:rsidDel="00000000" w:rsidR="00000000" w:rsidRPr="00000000">
        <w:rPr>
          <w:sz w:val="25"/>
          <w:szCs w:val="25"/>
          <w:rtl w:val="0"/>
        </w:rPr>
        <w:t xml:space="preserve"> </w:t>
      </w:r>
      <w:r w:rsidDel="00000000" w:rsidR="00000000" w:rsidRPr="00000000">
        <w:rPr>
          <w:sz w:val="32"/>
          <w:szCs w:val="32"/>
          <w:rtl w:val="0"/>
        </w:rPr>
        <w:t xml:space="preserve">Statistics</w:t>
      </w:r>
      <w:r w:rsidDel="00000000" w:rsidR="00000000" w:rsidRPr="00000000">
        <w:rPr>
          <w:sz w:val="25"/>
          <w:szCs w:val="25"/>
          <w:rtl w:val="0"/>
        </w:rPr>
        <w:t xml:space="preserve"> </w:t>
      </w:r>
    </w:p>
    <w:p w:rsidR="00000000" w:rsidDel="00000000" w:rsidP="00000000" w:rsidRDefault="00000000" w:rsidRPr="00000000" w14:paraId="00000055">
      <w:pPr>
        <w:numPr>
          <w:ilvl w:val="0"/>
          <w:numId w:val="3"/>
        </w:numPr>
        <w:ind w:left="720" w:hanging="360"/>
        <w:rPr>
          <w:sz w:val="25"/>
          <w:szCs w:val="25"/>
        </w:rPr>
      </w:pPr>
      <w:r w:rsidDel="00000000" w:rsidR="00000000" w:rsidRPr="00000000">
        <w:rPr>
          <w:sz w:val="25"/>
          <w:szCs w:val="25"/>
          <w:rtl w:val="0"/>
        </w:rPr>
        <w:t xml:space="preserve">Sunbird use case</w:t>
      </w:r>
    </w:p>
    <w:p w:rsidR="00000000" w:rsidDel="00000000" w:rsidP="00000000" w:rsidRDefault="00000000" w:rsidRPr="00000000" w14:paraId="00000056">
      <w:pPr>
        <w:rPr>
          <w:sz w:val="25"/>
          <w:szCs w:val="25"/>
        </w:rPr>
      </w:pPr>
      <w:r w:rsidDel="00000000" w:rsidR="00000000" w:rsidRPr="00000000">
        <w:rPr>
          <w:rtl w:val="0"/>
        </w:rPr>
      </w:r>
    </w:p>
    <w:tbl>
      <w:tblPr>
        <w:tblStyle w:val="Table2"/>
        <w:tblW w:w="8459.999999999998" w:type="dxa"/>
        <w:jc w:val="left"/>
        <w:tblLayout w:type="fixed"/>
        <w:tblLook w:val="0400"/>
      </w:tblPr>
      <w:tblGrid>
        <w:gridCol w:w="1300"/>
        <w:gridCol w:w="1484"/>
        <w:gridCol w:w="1309"/>
        <w:gridCol w:w="1833"/>
        <w:gridCol w:w="2534"/>
        <w:tblGridChange w:id="0">
          <w:tblGrid>
            <w:gridCol w:w="1300"/>
            <w:gridCol w:w="1484"/>
            <w:gridCol w:w="1309"/>
            <w:gridCol w:w="1833"/>
            <w:gridCol w:w="2534"/>
          </w:tblGrid>
        </w:tblGridChange>
      </w:tblGrid>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57">
            <w:pPr>
              <w:jc w:val="center"/>
              <w:rPr>
                <w:sz w:val="25"/>
                <w:szCs w:val="25"/>
              </w:rPr>
            </w:pPr>
            <w:bookmarkStart w:colFirst="0" w:colLast="0" w:name="_heading=h.xrx5zn5trb69" w:id="9"/>
            <w:bookmarkEnd w:id="9"/>
            <w:r w:rsidDel="00000000" w:rsidR="00000000" w:rsidRPr="00000000">
              <w:rPr>
                <w:b w:val="1"/>
                <w:sz w:val="25"/>
                <w:szCs w:val="25"/>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58">
            <w:pPr>
              <w:jc w:val="center"/>
              <w:rPr>
                <w:sz w:val="25"/>
                <w:szCs w:val="25"/>
              </w:rPr>
            </w:pPr>
            <w:r w:rsidDel="00000000" w:rsidR="00000000" w:rsidRPr="00000000">
              <w:rPr>
                <w:b w:val="1"/>
                <w:sz w:val="25"/>
                <w:szCs w:val="25"/>
                <w:rtl w:val="0"/>
              </w:rPr>
              <w:t xml:space="preserve">Passed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59">
            <w:pPr>
              <w:jc w:val="center"/>
              <w:rPr>
                <w:sz w:val="25"/>
                <w:szCs w:val="25"/>
              </w:rPr>
            </w:pPr>
            <w:r w:rsidDel="00000000" w:rsidR="00000000" w:rsidRPr="00000000">
              <w:rPr>
                <w:b w:val="1"/>
                <w:sz w:val="25"/>
                <w:szCs w:val="25"/>
                <w:rtl w:val="0"/>
              </w:rPr>
              <w:t xml:space="preserve">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5A">
            <w:pPr>
              <w:jc w:val="center"/>
              <w:rPr>
                <w:sz w:val="25"/>
                <w:szCs w:val="25"/>
              </w:rPr>
            </w:pPr>
            <w:r w:rsidDel="00000000" w:rsidR="00000000" w:rsidRPr="00000000">
              <w:rPr>
                <w:b w:val="1"/>
                <w:sz w:val="25"/>
                <w:szCs w:val="25"/>
                <w:rtl w:val="0"/>
              </w:rPr>
              <w:t xml:space="preserve">Ignored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Pr>
          <w:p w:rsidR="00000000" w:rsidDel="00000000" w:rsidP="00000000" w:rsidRDefault="00000000" w:rsidRPr="00000000" w14:paraId="0000005B">
            <w:pPr>
              <w:jc w:val="center"/>
              <w:rPr>
                <w:b w:val="1"/>
                <w:sz w:val="25"/>
                <w:szCs w:val="25"/>
              </w:rPr>
            </w:pPr>
            <w:r w:rsidDel="00000000" w:rsidR="00000000" w:rsidRPr="00000000">
              <w:rPr>
                <w:b w:val="1"/>
                <w:sz w:val="25"/>
                <w:szCs w:val="25"/>
                <w:rtl w:val="0"/>
              </w:rPr>
              <w:t xml:space="preserve">Known issues</w:t>
            </w:r>
          </w:p>
        </w:tc>
      </w:tr>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jc w:val="center"/>
              <w:rPr>
                <w:sz w:val="25"/>
                <w:szCs w:val="25"/>
              </w:rPr>
            </w:pPr>
            <w:r w:rsidDel="00000000" w:rsidR="00000000" w:rsidRPr="00000000">
              <w:rPr>
                <w:sz w:val="25"/>
                <w:szCs w:val="25"/>
                <w:rtl w:val="0"/>
              </w:rPr>
              <w:t xml:space="preserve">442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jc w:val="center"/>
              <w:rPr>
                <w:sz w:val="25"/>
                <w:szCs w:val="25"/>
              </w:rPr>
            </w:pPr>
            <w:r w:rsidDel="00000000" w:rsidR="00000000" w:rsidRPr="00000000">
              <w:rPr>
                <w:sz w:val="25"/>
                <w:szCs w:val="25"/>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jc w:val="center"/>
              <w:rPr>
                <w:sz w:val="25"/>
                <w:szCs w:val="25"/>
              </w:rPr>
            </w:pPr>
            <w:r w:rsidDel="00000000" w:rsidR="00000000" w:rsidRPr="00000000">
              <w:rPr>
                <w:sz w:val="25"/>
                <w:szCs w:val="25"/>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jc w:val="center"/>
              <w:rPr>
                <w:sz w:val="25"/>
                <w:szCs w:val="25"/>
              </w:rPr>
            </w:pPr>
            <w:r w:rsidDel="00000000" w:rsidR="00000000" w:rsidRPr="00000000">
              <w:rPr>
                <w:sz w:val="25"/>
                <w:szCs w:val="25"/>
                <w:rtl w:val="0"/>
              </w:rPr>
              <w:t xml:space="preserve">336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jc w:val="center"/>
              <w:rPr>
                <w:sz w:val="25"/>
                <w:szCs w:val="25"/>
              </w:rPr>
            </w:pPr>
            <w:r w:rsidDel="00000000" w:rsidR="00000000" w:rsidRPr="00000000">
              <w:rPr>
                <w:sz w:val="25"/>
                <w:szCs w:val="25"/>
                <w:rtl w:val="0"/>
              </w:rPr>
              <w:t xml:space="preserve">34</w:t>
            </w:r>
          </w:p>
        </w:tc>
      </w:tr>
      <w:tr>
        <w:trPr>
          <w:cantSplit w:val="0"/>
          <w:trHeight w:val="428"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sz w:val="25"/>
                <w:szCs w:val="25"/>
              </w:rPr>
            </w:pPr>
            <w:r w:rsidDel="00000000" w:rsidR="00000000" w:rsidRPr="00000000">
              <w:rPr>
                <w:sz w:val="25"/>
                <w:szCs w:val="25"/>
                <w:rtl w:val="0"/>
              </w:rPr>
              <w:t xml:space="preserve">Test Rate: 100%, With Pass Rate: 90% and Fail Rate: 10%</w:t>
            </w:r>
          </w:p>
        </w:tc>
      </w:tr>
    </w:tbl>
    <w:p w:rsidR="00000000" w:rsidDel="00000000" w:rsidP="00000000" w:rsidRDefault="00000000" w:rsidRPr="00000000" w14:paraId="00000066">
      <w:pPr>
        <w:rPr>
          <w:sz w:val="25"/>
          <w:szCs w:val="25"/>
        </w:rPr>
      </w:pPr>
      <w:r w:rsidDel="00000000" w:rsidR="00000000" w:rsidRPr="00000000">
        <w:rPr>
          <w:rtl w:val="0"/>
        </w:rPr>
      </w:r>
    </w:p>
    <w:p w:rsidR="00000000" w:rsidDel="00000000" w:rsidP="00000000" w:rsidRDefault="00000000" w:rsidRPr="00000000" w14:paraId="00000067">
      <w:pPr>
        <w:rPr>
          <w:sz w:val="25"/>
          <w:szCs w:val="25"/>
        </w:rPr>
      </w:pPr>
      <w:r w:rsidDel="00000000" w:rsidR="00000000" w:rsidRPr="00000000">
        <w:rPr>
          <w:rtl w:val="0"/>
        </w:rPr>
      </w:r>
    </w:p>
    <w:p w:rsidR="00000000" w:rsidDel="00000000" w:rsidP="00000000" w:rsidRDefault="00000000" w:rsidRPr="00000000" w14:paraId="00000068">
      <w:pPr>
        <w:numPr>
          <w:ilvl w:val="0"/>
          <w:numId w:val="4"/>
        </w:numPr>
        <w:ind w:left="720" w:hanging="360"/>
        <w:rPr>
          <w:sz w:val="25"/>
          <w:szCs w:val="25"/>
        </w:rPr>
      </w:pPr>
      <w:r w:rsidDel="00000000" w:rsidR="00000000" w:rsidRPr="00000000">
        <w:rPr>
          <w:sz w:val="25"/>
          <w:szCs w:val="25"/>
          <w:rtl w:val="0"/>
        </w:rPr>
        <w:t xml:space="preserve">Mock Use case</w:t>
      </w:r>
    </w:p>
    <w:tbl>
      <w:tblPr>
        <w:tblStyle w:val="Table3"/>
        <w:tblW w:w="8459.999999999998" w:type="dxa"/>
        <w:jc w:val="left"/>
        <w:tblLayout w:type="fixed"/>
        <w:tblLook w:val="0400"/>
      </w:tblPr>
      <w:tblGrid>
        <w:gridCol w:w="1300"/>
        <w:gridCol w:w="1484"/>
        <w:gridCol w:w="1309"/>
        <w:gridCol w:w="1833"/>
        <w:gridCol w:w="2534"/>
        <w:tblGridChange w:id="0">
          <w:tblGrid>
            <w:gridCol w:w="1300"/>
            <w:gridCol w:w="1484"/>
            <w:gridCol w:w="1309"/>
            <w:gridCol w:w="1833"/>
            <w:gridCol w:w="2534"/>
          </w:tblGrid>
        </w:tblGridChange>
      </w:tblGrid>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69">
            <w:pPr>
              <w:jc w:val="center"/>
              <w:rPr>
                <w:sz w:val="25"/>
                <w:szCs w:val="25"/>
              </w:rPr>
            </w:pPr>
            <w:r w:rsidDel="00000000" w:rsidR="00000000" w:rsidRPr="00000000">
              <w:rPr>
                <w:b w:val="1"/>
                <w:sz w:val="25"/>
                <w:szCs w:val="25"/>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6A">
            <w:pPr>
              <w:jc w:val="center"/>
              <w:rPr>
                <w:sz w:val="25"/>
                <w:szCs w:val="25"/>
              </w:rPr>
            </w:pPr>
            <w:r w:rsidDel="00000000" w:rsidR="00000000" w:rsidRPr="00000000">
              <w:rPr>
                <w:b w:val="1"/>
                <w:sz w:val="25"/>
                <w:szCs w:val="25"/>
                <w:rtl w:val="0"/>
              </w:rPr>
              <w:t xml:space="preserve">Passed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6B">
            <w:pPr>
              <w:jc w:val="center"/>
              <w:rPr>
                <w:sz w:val="25"/>
                <w:szCs w:val="25"/>
              </w:rPr>
            </w:pPr>
            <w:r w:rsidDel="00000000" w:rsidR="00000000" w:rsidRPr="00000000">
              <w:rPr>
                <w:b w:val="1"/>
                <w:sz w:val="25"/>
                <w:szCs w:val="25"/>
                <w:rtl w:val="0"/>
              </w:rPr>
              <w:t xml:space="preserve">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6C">
            <w:pPr>
              <w:jc w:val="center"/>
              <w:rPr>
                <w:sz w:val="25"/>
                <w:szCs w:val="25"/>
              </w:rPr>
            </w:pPr>
            <w:r w:rsidDel="00000000" w:rsidR="00000000" w:rsidRPr="00000000">
              <w:rPr>
                <w:b w:val="1"/>
                <w:sz w:val="25"/>
                <w:szCs w:val="25"/>
                <w:rtl w:val="0"/>
              </w:rPr>
              <w:t xml:space="preserve">Ignored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Pr>
          <w:p w:rsidR="00000000" w:rsidDel="00000000" w:rsidP="00000000" w:rsidRDefault="00000000" w:rsidRPr="00000000" w14:paraId="0000006D">
            <w:pPr>
              <w:jc w:val="center"/>
              <w:rPr>
                <w:b w:val="1"/>
                <w:sz w:val="25"/>
                <w:szCs w:val="25"/>
              </w:rPr>
            </w:pPr>
            <w:r w:rsidDel="00000000" w:rsidR="00000000" w:rsidRPr="00000000">
              <w:rPr>
                <w:b w:val="1"/>
                <w:sz w:val="25"/>
                <w:szCs w:val="25"/>
                <w:rtl w:val="0"/>
              </w:rPr>
              <w:t xml:space="preserve">Known issues</w:t>
            </w:r>
          </w:p>
        </w:tc>
      </w:tr>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jc w:val="center"/>
              <w:rPr>
                <w:sz w:val="25"/>
                <w:szCs w:val="25"/>
              </w:rPr>
            </w:pPr>
            <w:r w:rsidDel="00000000" w:rsidR="00000000" w:rsidRPr="00000000">
              <w:rPr>
                <w:sz w:val="25"/>
                <w:szCs w:val="25"/>
                <w:rtl w:val="0"/>
              </w:rPr>
              <w:t xml:space="preserve">442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jc w:val="center"/>
              <w:rPr>
                <w:sz w:val="25"/>
                <w:szCs w:val="25"/>
              </w:rPr>
            </w:pPr>
            <w:r w:rsidDel="00000000" w:rsidR="00000000" w:rsidRPr="00000000">
              <w:rPr>
                <w:sz w:val="25"/>
                <w:szCs w:val="25"/>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jc w:val="center"/>
              <w:rPr>
                <w:sz w:val="25"/>
                <w:szCs w:val="25"/>
              </w:rPr>
            </w:pPr>
            <w:r w:rsidDel="00000000" w:rsidR="00000000" w:rsidRPr="00000000">
              <w:rPr>
                <w:sz w:val="25"/>
                <w:szCs w:val="25"/>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jc w:val="center"/>
              <w:rPr>
                <w:sz w:val="25"/>
                <w:szCs w:val="25"/>
              </w:rPr>
            </w:pPr>
            <w:r w:rsidDel="00000000" w:rsidR="00000000" w:rsidRPr="00000000">
              <w:rPr>
                <w:sz w:val="25"/>
                <w:szCs w:val="25"/>
                <w:rtl w:val="0"/>
              </w:rPr>
              <w:t xml:space="preserve">358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jc w:val="center"/>
              <w:rPr>
                <w:sz w:val="25"/>
                <w:szCs w:val="25"/>
              </w:rPr>
            </w:pPr>
            <w:r w:rsidDel="00000000" w:rsidR="00000000" w:rsidRPr="00000000">
              <w:rPr>
                <w:sz w:val="25"/>
                <w:szCs w:val="25"/>
                <w:rtl w:val="0"/>
              </w:rPr>
              <w:t xml:space="preserve">34</w:t>
            </w:r>
          </w:p>
        </w:tc>
      </w:tr>
      <w:tr>
        <w:trPr>
          <w:cantSplit w:val="0"/>
          <w:trHeight w:val="428"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sz w:val="25"/>
                <w:szCs w:val="25"/>
              </w:rPr>
            </w:pPr>
            <w:r w:rsidDel="00000000" w:rsidR="00000000" w:rsidRPr="00000000">
              <w:rPr>
                <w:sz w:val="25"/>
                <w:szCs w:val="25"/>
                <w:rtl w:val="0"/>
              </w:rPr>
              <w:t xml:space="preserve">Test Rate: 100%, With Pass Rate: 94.4% and Fail Rate: 5.6%</w:t>
            </w:r>
          </w:p>
        </w:tc>
      </w:tr>
    </w:tbl>
    <w:p w:rsidR="00000000" w:rsidDel="00000000" w:rsidP="00000000" w:rsidRDefault="00000000" w:rsidRPr="00000000" w14:paraId="00000078">
      <w:pPr>
        <w:rPr>
          <w:sz w:val="25"/>
          <w:szCs w:val="25"/>
        </w:rPr>
      </w:pPr>
      <w:r w:rsidDel="00000000" w:rsidR="00000000" w:rsidRPr="00000000">
        <w:rPr>
          <w:rtl w:val="0"/>
        </w:rPr>
      </w:r>
    </w:p>
    <w:p w:rsidR="00000000" w:rsidDel="00000000" w:rsidP="00000000" w:rsidRDefault="00000000" w:rsidRPr="00000000" w14:paraId="00000079">
      <w:pPr>
        <w:rPr>
          <w:sz w:val="25"/>
          <w:szCs w:val="25"/>
        </w:rPr>
      </w:pPr>
      <w:r w:rsidDel="00000000" w:rsidR="00000000" w:rsidRPr="00000000">
        <w:rPr>
          <w:rtl w:val="0"/>
        </w:rPr>
      </w:r>
    </w:p>
    <w:p w:rsidR="00000000" w:rsidDel="00000000" w:rsidP="00000000" w:rsidRDefault="00000000" w:rsidRPr="00000000" w14:paraId="0000007A">
      <w:pPr>
        <w:rPr>
          <w:sz w:val="25"/>
          <w:szCs w:val="25"/>
        </w:rPr>
      </w:pPr>
      <w:r w:rsidDel="00000000" w:rsidR="00000000" w:rsidRPr="00000000">
        <w:rPr>
          <w:rtl w:val="0"/>
        </w:rPr>
      </w:r>
    </w:p>
    <w:p w:rsidR="00000000" w:rsidDel="00000000" w:rsidP="00000000" w:rsidRDefault="00000000" w:rsidRPr="00000000" w14:paraId="0000007B">
      <w:pPr>
        <w:numPr>
          <w:ilvl w:val="0"/>
          <w:numId w:val="1"/>
        </w:numPr>
        <w:ind w:left="720" w:hanging="360"/>
        <w:rPr>
          <w:sz w:val="25"/>
          <w:szCs w:val="25"/>
          <w:u w:val="none"/>
        </w:rPr>
      </w:pPr>
      <w:r w:rsidDel="00000000" w:rsidR="00000000" w:rsidRPr="00000000">
        <w:rPr>
          <w:sz w:val="25"/>
          <w:szCs w:val="25"/>
          <w:rtl w:val="0"/>
        </w:rPr>
        <w:t xml:space="preserve">Mock (Data provider) Landregistry Use case</w:t>
      </w:r>
    </w:p>
    <w:p w:rsidR="00000000" w:rsidDel="00000000" w:rsidP="00000000" w:rsidRDefault="00000000" w:rsidRPr="00000000" w14:paraId="0000007C">
      <w:pPr>
        <w:rPr>
          <w:sz w:val="25"/>
          <w:szCs w:val="25"/>
        </w:rPr>
      </w:pPr>
      <w:r w:rsidDel="00000000" w:rsidR="00000000" w:rsidRPr="00000000">
        <w:rPr>
          <w:rtl w:val="0"/>
        </w:rPr>
      </w:r>
    </w:p>
    <w:tbl>
      <w:tblPr>
        <w:tblStyle w:val="Table4"/>
        <w:tblW w:w="9340.0" w:type="dxa"/>
        <w:jc w:val="left"/>
        <w:tblLayout w:type="fixed"/>
        <w:tblLook w:val="0400"/>
      </w:tblPr>
      <w:tblGrid>
        <w:gridCol w:w="1520"/>
        <w:gridCol w:w="1876"/>
        <w:gridCol w:w="1634"/>
        <w:gridCol w:w="1800"/>
        <w:gridCol w:w="2510"/>
        <w:tblGridChange w:id="0">
          <w:tblGrid>
            <w:gridCol w:w="1520"/>
            <w:gridCol w:w="1876"/>
            <w:gridCol w:w="1634"/>
            <w:gridCol w:w="1800"/>
            <w:gridCol w:w="2510"/>
          </w:tblGrid>
        </w:tblGridChange>
      </w:tblGrid>
      <w:tr>
        <w:trPr>
          <w:cantSplit w:val="0"/>
          <w:trHeight w:val="328"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7D">
            <w:pPr>
              <w:jc w:val="center"/>
              <w:rPr>
                <w:sz w:val="25"/>
                <w:szCs w:val="25"/>
              </w:rPr>
            </w:pPr>
            <w:r w:rsidDel="00000000" w:rsidR="00000000" w:rsidRPr="00000000">
              <w:rPr>
                <w:b w:val="1"/>
                <w:sz w:val="25"/>
                <w:szCs w:val="25"/>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7E">
            <w:pPr>
              <w:jc w:val="center"/>
              <w:rPr>
                <w:sz w:val="25"/>
                <w:szCs w:val="25"/>
              </w:rPr>
            </w:pPr>
            <w:r w:rsidDel="00000000" w:rsidR="00000000" w:rsidRPr="00000000">
              <w:rPr>
                <w:b w:val="1"/>
                <w:sz w:val="25"/>
                <w:szCs w:val="25"/>
                <w:rtl w:val="0"/>
              </w:rPr>
              <w:t xml:space="preserve">Passed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7F">
            <w:pPr>
              <w:jc w:val="center"/>
              <w:rPr>
                <w:sz w:val="25"/>
                <w:szCs w:val="25"/>
              </w:rPr>
            </w:pPr>
            <w:r w:rsidDel="00000000" w:rsidR="00000000" w:rsidRPr="00000000">
              <w:rPr>
                <w:b w:val="1"/>
                <w:sz w:val="25"/>
                <w:szCs w:val="25"/>
                <w:rtl w:val="0"/>
              </w:rPr>
              <w:t xml:space="preserve">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80">
            <w:pPr>
              <w:jc w:val="center"/>
              <w:rPr>
                <w:sz w:val="25"/>
                <w:szCs w:val="25"/>
              </w:rPr>
            </w:pPr>
            <w:r w:rsidDel="00000000" w:rsidR="00000000" w:rsidRPr="00000000">
              <w:rPr>
                <w:b w:val="1"/>
                <w:sz w:val="25"/>
                <w:szCs w:val="25"/>
                <w:rtl w:val="0"/>
              </w:rPr>
              <w:t xml:space="preserve">Ignored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Pr>
          <w:p w:rsidR="00000000" w:rsidDel="00000000" w:rsidP="00000000" w:rsidRDefault="00000000" w:rsidRPr="00000000" w14:paraId="00000081">
            <w:pPr>
              <w:jc w:val="center"/>
              <w:rPr>
                <w:b w:val="1"/>
                <w:sz w:val="25"/>
                <w:szCs w:val="25"/>
              </w:rPr>
            </w:pPr>
            <w:r w:rsidDel="00000000" w:rsidR="00000000" w:rsidRPr="00000000">
              <w:rPr>
                <w:b w:val="1"/>
                <w:sz w:val="25"/>
                <w:szCs w:val="25"/>
                <w:rtl w:val="0"/>
              </w:rPr>
              <w:t xml:space="preserve">Known Issues</w:t>
            </w:r>
          </w:p>
        </w:tc>
      </w:tr>
      <w:tr>
        <w:trPr>
          <w:cantSplit w:val="0"/>
          <w:trHeight w:val="3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jc w:val="center"/>
              <w:rPr>
                <w:sz w:val="25"/>
                <w:szCs w:val="25"/>
              </w:rPr>
            </w:pPr>
            <w:r w:rsidDel="00000000" w:rsidR="00000000" w:rsidRPr="00000000">
              <w:rPr>
                <w:sz w:val="25"/>
                <w:szCs w:val="25"/>
                <w:rtl w:val="0"/>
              </w:rPr>
              <w:t xml:space="preserve">442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jc w:val="center"/>
              <w:rPr>
                <w:sz w:val="25"/>
                <w:szCs w:val="25"/>
              </w:rPr>
            </w:pPr>
            <w:r w:rsidDel="00000000" w:rsidR="00000000" w:rsidRPr="00000000">
              <w:rPr>
                <w:sz w:val="25"/>
                <w:szCs w:val="25"/>
                <w:rtl w:val="0"/>
              </w:rPr>
              <w:t xml:space="preserve">209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jc w:val="center"/>
              <w:rPr>
                <w:sz w:val="25"/>
                <w:szCs w:val="25"/>
              </w:rPr>
            </w:pPr>
            <w:r w:rsidDel="00000000" w:rsidR="00000000" w:rsidRPr="00000000">
              <w:rPr>
                <w:sz w:val="25"/>
                <w:szCs w:val="25"/>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jc w:val="center"/>
              <w:rPr>
                <w:sz w:val="25"/>
                <w:szCs w:val="25"/>
              </w:rPr>
            </w:pPr>
            <w:r w:rsidDel="00000000" w:rsidR="00000000" w:rsidRPr="00000000">
              <w:rPr>
                <w:sz w:val="25"/>
                <w:szCs w:val="25"/>
                <w:rtl w:val="0"/>
              </w:rPr>
              <w:t xml:space="preserve">199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jc w:val="center"/>
              <w:rPr>
                <w:sz w:val="25"/>
                <w:szCs w:val="25"/>
              </w:rPr>
            </w:pPr>
            <w:r w:rsidDel="00000000" w:rsidR="00000000" w:rsidRPr="00000000">
              <w:rPr>
                <w:sz w:val="25"/>
                <w:szCs w:val="25"/>
                <w:rtl w:val="0"/>
              </w:rPr>
              <w:t xml:space="preserve">34</w:t>
            </w:r>
          </w:p>
        </w:tc>
      </w:tr>
      <w:tr>
        <w:trPr>
          <w:cantSplit w:val="0"/>
          <w:trHeight w:val="417"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sz w:val="25"/>
                <w:szCs w:val="25"/>
              </w:rPr>
            </w:pPr>
            <w:r w:rsidDel="00000000" w:rsidR="00000000" w:rsidRPr="00000000">
              <w:rPr>
                <w:sz w:val="25"/>
                <w:szCs w:val="25"/>
                <w:rtl w:val="0"/>
              </w:rPr>
              <w:t xml:space="preserve">Test Rate: 100%, With Pass Rate: 94.6% and Fail Rate: 5.4%</w:t>
            </w:r>
          </w:p>
        </w:tc>
      </w:tr>
    </w:tbl>
    <w:p w:rsidR="00000000" w:rsidDel="00000000" w:rsidP="00000000" w:rsidRDefault="00000000" w:rsidRPr="00000000" w14:paraId="0000008C">
      <w:pPr>
        <w:rPr>
          <w:sz w:val="25"/>
          <w:szCs w:val="25"/>
        </w:rPr>
      </w:pPr>
      <w:r w:rsidDel="00000000" w:rsidR="00000000" w:rsidRPr="00000000">
        <w:rPr>
          <w:rtl w:val="0"/>
        </w:rPr>
      </w:r>
    </w:p>
    <w:p w:rsidR="00000000" w:rsidDel="00000000" w:rsidP="00000000" w:rsidRDefault="00000000" w:rsidRPr="00000000" w14:paraId="0000008D">
      <w:pPr>
        <w:numPr>
          <w:ilvl w:val="0"/>
          <w:numId w:val="5"/>
        </w:numPr>
        <w:ind w:left="720" w:hanging="360"/>
        <w:rPr>
          <w:sz w:val="25"/>
          <w:szCs w:val="25"/>
        </w:rPr>
      </w:pPr>
      <w:r w:rsidDel="00000000" w:rsidR="00000000" w:rsidRPr="00000000">
        <w:rPr>
          <w:sz w:val="25"/>
          <w:szCs w:val="25"/>
          <w:rtl w:val="0"/>
        </w:rPr>
        <w:t xml:space="preserve">MosipId Use case</w:t>
      </w:r>
    </w:p>
    <w:p w:rsidR="00000000" w:rsidDel="00000000" w:rsidP="00000000" w:rsidRDefault="00000000" w:rsidRPr="00000000" w14:paraId="0000008E">
      <w:pPr>
        <w:rPr>
          <w:sz w:val="25"/>
          <w:szCs w:val="25"/>
        </w:rPr>
      </w:pPr>
      <w:r w:rsidDel="00000000" w:rsidR="00000000" w:rsidRPr="00000000">
        <w:rPr>
          <w:rtl w:val="0"/>
        </w:rPr>
      </w:r>
    </w:p>
    <w:tbl>
      <w:tblPr>
        <w:tblStyle w:val="Table5"/>
        <w:tblW w:w="9340.0" w:type="dxa"/>
        <w:jc w:val="left"/>
        <w:tblLayout w:type="fixed"/>
        <w:tblLook w:val="0400"/>
      </w:tblPr>
      <w:tblGrid>
        <w:gridCol w:w="1520"/>
        <w:gridCol w:w="1876"/>
        <w:gridCol w:w="1634"/>
        <w:gridCol w:w="1800"/>
        <w:gridCol w:w="2510"/>
        <w:tblGridChange w:id="0">
          <w:tblGrid>
            <w:gridCol w:w="1520"/>
            <w:gridCol w:w="1876"/>
            <w:gridCol w:w="1634"/>
            <w:gridCol w:w="1800"/>
            <w:gridCol w:w="2510"/>
          </w:tblGrid>
        </w:tblGridChange>
      </w:tblGrid>
      <w:tr>
        <w:trPr>
          <w:cantSplit w:val="0"/>
          <w:trHeight w:val="328" w:hRule="atLeast"/>
          <w:tblHeader w:val="0"/>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8F">
            <w:pPr>
              <w:jc w:val="center"/>
              <w:rPr>
                <w:sz w:val="25"/>
                <w:szCs w:val="25"/>
              </w:rPr>
            </w:pPr>
            <w:r w:rsidDel="00000000" w:rsidR="00000000" w:rsidRPr="00000000">
              <w:rPr>
                <w:b w:val="1"/>
                <w:sz w:val="25"/>
                <w:szCs w:val="25"/>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90">
            <w:pPr>
              <w:jc w:val="center"/>
              <w:rPr>
                <w:sz w:val="25"/>
                <w:szCs w:val="25"/>
              </w:rPr>
            </w:pPr>
            <w:r w:rsidDel="00000000" w:rsidR="00000000" w:rsidRPr="00000000">
              <w:rPr>
                <w:b w:val="1"/>
                <w:sz w:val="25"/>
                <w:szCs w:val="25"/>
                <w:rtl w:val="0"/>
              </w:rPr>
              <w:t xml:space="preserve">Passed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91">
            <w:pPr>
              <w:jc w:val="center"/>
              <w:rPr>
                <w:sz w:val="25"/>
                <w:szCs w:val="25"/>
              </w:rPr>
            </w:pPr>
            <w:r w:rsidDel="00000000" w:rsidR="00000000" w:rsidRPr="00000000">
              <w:rPr>
                <w:b w:val="1"/>
                <w:sz w:val="25"/>
                <w:szCs w:val="25"/>
                <w:rtl w:val="0"/>
              </w:rPr>
              <w:t xml:space="preserve">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tcPr>
          <w:p w:rsidR="00000000" w:rsidDel="00000000" w:rsidP="00000000" w:rsidRDefault="00000000" w:rsidRPr="00000000" w14:paraId="00000092">
            <w:pPr>
              <w:jc w:val="center"/>
              <w:rPr>
                <w:sz w:val="25"/>
                <w:szCs w:val="25"/>
              </w:rPr>
            </w:pPr>
            <w:r w:rsidDel="00000000" w:rsidR="00000000" w:rsidRPr="00000000">
              <w:rPr>
                <w:b w:val="1"/>
                <w:sz w:val="25"/>
                <w:szCs w:val="25"/>
                <w:rtl w:val="0"/>
              </w:rPr>
              <w:t xml:space="preserve">Ignored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d966" w:val="clear"/>
          </w:tcPr>
          <w:p w:rsidR="00000000" w:rsidDel="00000000" w:rsidP="00000000" w:rsidRDefault="00000000" w:rsidRPr="00000000" w14:paraId="00000093">
            <w:pPr>
              <w:jc w:val="center"/>
              <w:rPr>
                <w:b w:val="1"/>
                <w:sz w:val="25"/>
                <w:szCs w:val="25"/>
              </w:rPr>
            </w:pPr>
            <w:r w:rsidDel="00000000" w:rsidR="00000000" w:rsidRPr="00000000">
              <w:rPr>
                <w:b w:val="1"/>
                <w:sz w:val="25"/>
                <w:szCs w:val="25"/>
                <w:rtl w:val="0"/>
              </w:rPr>
              <w:t xml:space="preserve">Known Issues</w:t>
            </w:r>
          </w:p>
        </w:tc>
      </w:tr>
      <w:tr>
        <w:trPr>
          <w:cantSplit w:val="0"/>
          <w:trHeight w:val="3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jc w:val="center"/>
              <w:rPr>
                <w:sz w:val="25"/>
                <w:szCs w:val="25"/>
              </w:rPr>
            </w:pPr>
            <w:r w:rsidDel="00000000" w:rsidR="00000000" w:rsidRPr="00000000">
              <w:rPr>
                <w:sz w:val="25"/>
                <w:szCs w:val="25"/>
                <w:rtl w:val="0"/>
              </w:rPr>
              <w:t xml:space="preserve">442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jc w:val="center"/>
              <w:rPr>
                <w:sz w:val="25"/>
                <w:szCs w:val="25"/>
              </w:rPr>
            </w:pPr>
            <w:r w:rsidDel="00000000" w:rsidR="00000000" w:rsidRPr="00000000">
              <w:rPr>
                <w:sz w:val="25"/>
                <w:szCs w:val="25"/>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jc w:val="center"/>
              <w:rPr>
                <w:sz w:val="25"/>
                <w:szCs w:val="25"/>
              </w:rPr>
            </w:pPr>
            <w:r w:rsidDel="00000000" w:rsidR="00000000" w:rsidRPr="00000000">
              <w:rPr>
                <w:sz w:val="25"/>
                <w:szCs w:val="25"/>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jc w:val="center"/>
              <w:rPr>
                <w:sz w:val="25"/>
                <w:szCs w:val="25"/>
              </w:rPr>
            </w:pPr>
            <w:r w:rsidDel="00000000" w:rsidR="00000000" w:rsidRPr="00000000">
              <w:rPr>
                <w:sz w:val="25"/>
                <w:szCs w:val="25"/>
                <w:rtl w:val="0"/>
              </w:rPr>
              <w:t xml:space="preserve">344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jc w:val="center"/>
              <w:rPr>
                <w:sz w:val="25"/>
                <w:szCs w:val="25"/>
              </w:rPr>
            </w:pPr>
            <w:r w:rsidDel="00000000" w:rsidR="00000000" w:rsidRPr="00000000">
              <w:rPr>
                <w:sz w:val="25"/>
                <w:szCs w:val="25"/>
                <w:rtl w:val="0"/>
              </w:rPr>
              <w:t xml:space="preserve">34</w:t>
            </w:r>
          </w:p>
        </w:tc>
      </w:tr>
      <w:tr>
        <w:trPr>
          <w:cantSplit w:val="0"/>
          <w:trHeight w:val="417"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sz w:val="25"/>
                <w:szCs w:val="25"/>
              </w:rPr>
            </w:pPr>
            <w:r w:rsidDel="00000000" w:rsidR="00000000" w:rsidRPr="00000000">
              <w:rPr>
                <w:sz w:val="25"/>
                <w:szCs w:val="25"/>
                <w:rtl w:val="0"/>
              </w:rPr>
              <w:t xml:space="preserve">Test Rate: 100%, With Pass Rate: 85.3% and Fail Rate: 14.7%</w:t>
            </w:r>
          </w:p>
        </w:tc>
      </w:tr>
    </w:tbl>
    <w:p w:rsidR="00000000" w:rsidDel="00000000" w:rsidP="00000000" w:rsidRDefault="00000000" w:rsidRPr="00000000" w14:paraId="0000009E">
      <w:pPr>
        <w:rPr>
          <w:sz w:val="25"/>
          <w:szCs w:val="25"/>
        </w:rPr>
      </w:pPr>
      <w:r w:rsidDel="00000000" w:rsidR="00000000" w:rsidRPr="00000000">
        <w:rPr>
          <w:rtl w:val="0"/>
        </w:rPr>
      </w:r>
    </w:p>
    <w:p w:rsidR="00000000" w:rsidDel="00000000" w:rsidP="00000000" w:rsidRDefault="00000000" w:rsidRPr="00000000" w14:paraId="0000009F">
      <w:pPr>
        <w:rPr>
          <w:sz w:val="25"/>
          <w:szCs w:val="25"/>
        </w:rPr>
      </w:pPr>
      <w:r w:rsidDel="00000000" w:rsidR="00000000" w:rsidRPr="00000000">
        <w:rPr>
          <w:sz w:val="25"/>
          <w:szCs w:val="25"/>
          <w:rtl w:val="0"/>
        </w:rPr>
        <w:t xml:space="preserve">Note- Ignored scenarios are not related to particular use cases and 34 scenarios are known issues can be tracked from </w:t>
      </w:r>
      <w:r w:rsidDel="00000000" w:rsidR="00000000" w:rsidRPr="00000000">
        <w:rPr>
          <w:b w:val="1"/>
          <w:sz w:val="25"/>
          <w:szCs w:val="25"/>
          <w:rtl w:val="0"/>
        </w:rPr>
        <w:t xml:space="preserve">INJICERT-681</w:t>
      </w:r>
      <w:r w:rsidDel="00000000" w:rsidR="00000000" w:rsidRPr="00000000">
        <w:rPr>
          <w:sz w:val="25"/>
          <w:szCs w:val="25"/>
          <w:rtl w:val="0"/>
        </w:rPr>
        <w:t xml:space="preserve">,</w:t>
      </w:r>
      <w:r w:rsidDel="00000000" w:rsidR="00000000" w:rsidRPr="00000000">
        <w:rPr>
          <w:b w:val="1"/>
          <w:sz w:val="25"/>
          <w:szCs w:val="25"/>
          <w:rtl w:val="0"/>
        </w:rPr>
        <w:t xml:space="preserve"> INJICERT-1118, INJICERT-1176</w:t>
      </w:r>
      <w:r w:rsidDel="00000000" w:rsidR="00000000" w:rsidRPr="00000000">
        <w:rPr>
          <w:sz w:val="25"/>
          <w:szCs w:val="25"/>
          <w:rtl w:val="0"/>
        </w:rPr>
        <w:t xml:space="preserve"> </w:t>
      </w:r>
    </w:p>
    <w:p w:rsidR="00000000" w:rsidDel="00000000" w:rsidP="00000000" w:rsidRDefault="00000000" w:rsidRPr="00000000" w14:paraId="000000A0">
      <w:pPr>
        <w:rPr>
          <w:sz w:val="25"/>
          <w:szCs w:val="25"/>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taocy2ewwvz9" w:id="10"/>
      <w:bookmarkEnd w:id="10"/>
      <w:r w:rsidDel="00000000" w:rsidR="00000000" w:rsidRPr="00000000">
        <w:rPr>
          <w:rtl w:val="0"/>
        </w:rPr>
        <w:t xml:space="preserve">Detailed Test Metrics</w:t>
      </w:r>
    </w:p>
    <w:p w:rsidR="00000000" w:rsidDel="00000000" w:rsidP="00000000" w:rsidRDefault="00000000" w:rsidRPr="00000000" w14:paraId="000000A2">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A3">
      <w:pPr>
        <w:rPr>
          <w:sz w:val="25"/>
          <w:szCs w:val="25"/>
        </w:rPr>
      </w:pPr>
      <w:r w:rsidDel="00000000" w:rsidR="00000000" w:rsidRPr="00000000">
        <w:rPr>
          <w:rtl w:val="0"/>
        </w:rPr>
      </w:r>
    </w:p>
    <w:p w:rsidR="00000000" w:rsidDel="00000000" w:rsidP="00000000" w:rsidRDefault="00000000" w:rsidRPr="00000000" w14:paraId="000000A4">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A5">
      <w:pPr>
        <w:rPr>
          <w:color w:val="1d1c1d"/>
          <w:sz w:val="23"/>
          <w:szCs w:val="23"/>
          <w:highlight w:val="white"/>
        </w:rPr>
      </w:pPr>
      <w:r w:rsidDel="00000000" w:rsidR="00000000" w:rsidRPr="00000000">
        <w:rPr>
          <w:rtl w:val="0"/>
        </w:rPr>
      </w:r>
    </w:p>
    <w:p w:rsidR="00000000" w:rsidDel="00000000" w:rsidP="00000000" w:rsidRDefault="00000000" w:rsidRPr="00000000" w14:paraId="000000A6">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tests passed / Total number of tests executed) x 100</w:t>
      </w:r>
      <w:r w:rsidDel="00000000" w:rsidR="00000000" w:rsidRPr="00000000">
        <w:rPr>
          <w:rtl w:val="0"/>
        </w:rPr>
      </w:r>
    </w:p>
    <w:p w:rsidR="00000000" w:rsidDel="00000000" w:rsidP="00000000" w:rsidRDefault="00000000" w:rsidRPr="00000000" w14:paraId="000000A7">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A8">
      <w:pPr>
        <w:shd w:fill="ffffff" w:val="clear"/>
        <w:spacing w:line="384" w:lineRule="auto"/>
        <w:ind w:left="720" w:firstLine="0"/>
        <w:rPr>
          <w:highlight w:val="white"/>
        </w:rPr>
      </w:pPr>
      <w:r w:rsidDel="00000000" w:rsidR="00000000" w:rsidRPr="00000000">
        <w:rPr>
          <w:rtl w:val="0"/>
        </w:rPr>
      </w:r>
    </w:p>
    <w:p w:rsidR="00000000" w:rsidDel="00000000" w:rsidP="00000000" w:rsidRDefault="00000000" w:rsidRPr="00000000" w14:paraId="000000A9">
      <w:pPr>
        <w:shd w:fill="ffffff" w:val="clear"/>
        <w:spacing w:line="384" w:lineRule="auto"/>
        <w:rPr>
          <w:highlight w:val="white"/>
        </w:rPr>
      </w:pPr>
      <w:r w:rsidDel="00000000" w:rsidR="00000000" w:rsidRPr="00000000">
        <w:rPr>
          <w:rtl w:val="0"/>
        </w:rPr>
      </w:r>
    </w:p>
    <w:p w:rsidR="00000000" w:rsidDel="00000000" w:rsidP="00000000" w:rsidRDefault="00000000" w:rsidRPr="00000000" w14:paraId="000000AA">
      <w:pPr>
        <w:pStyle w:val="Heading1"/>
        <w:rPr/>
      </w:pPr>
      <w:bookmarkStart w:colFirst="0" w:colLast="0" w:name="_heading=h.a2n0wcl6po9x" w:id="11"/>
      <w:bookmarkEnd w:id="11"/>
      <w:r w:rsidDel="00000000" w:rsidR="00000000" w:rsidRPr="00000000">
        <w:rPr>
          <w:rtl w:val="0"/>
        </w:rPr>
        <w:t xml:space="preserve">Tested with Components</w:t>
      </w:r>
    </w:p>
    <w:p w:rsidR="00000000" w:rsidDel="00000000" w:rsidP="00000000" w:rsidRDefault="00000000" w:rsidRPr="00000000" w14:paraId="000000AB">
      <w:pPr>
        <w:rPr/>
      </w:pPr>
      <w:r w:rsidDel="00000000" w:rsidR="00000000" w:rsidRPr="00000000">
        <w:rPr>
          <w:rtl w:val="0"/>
        </w:rPr>
      </w:r>
    </w:p>
    <w:tbl>
      <w:tblPr>
        <w:tblStyle w:val="Table6"/>
        <w:tblW w:w="981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520"/>
        <w:gridCol w:w="1275"/>
        <w:gridCol w:w="2145"/>
        <w:gridCol w:w="1860"/>
        <w:tblGridChange w:id="0">
          <w:tblGrid>
            <w:gridCol w:w="2010"/>
            <w:gridCol w:w="2520"/>
            <w:gridCol w:w="1275"/>
            <w:gridCol w:w="2145"/>
            <w:gridCol w:w="1860"/>
          </w:tblGrid>
        </w:tblGridChange>
      </w:tblGrid>
      <w:tr>
        <w:trPr>
          <w:cantSplit w:val="0"/>
          <w:trHeight w:val="358" w:hRule="atLeast"/>
          <w:tblHeader w:val="0"/>
        </w:trPr>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Module/Repo</w:t>
            </w:r>
          </w:p>
        </w:tc>
        <w:tc>
          <w:tcP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Image</w:t>
            </w:r>
          </w:p>
        </w:tc>
        <w:tc>
          <w:tcP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POM version</w:t>
            </w:r>
          </w:p>
        </w:tc>
        <w:tc>
          <w:tcP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Dependent artifactID</w:t>
            </w:r>
          </w:p>
        </w:tc>
        <w:tc>
          <w:tcP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Comments</w:t>
            </w:r>
          </w:p>
        </w:tc>
      </w:tr>
      <w:tr>
        <w:trPr>
          <w:cantSplit w:val="0"/>
          <w:trHeight w:val="472" w:hRule="atLeast"/>
          <w:tblHeader w:val="0"/>
        </w:trPr>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Inji-certify-mosipid</w:t>
            </w:r>
          </w:p>
        </w:tc>
        <w:tc>
          <w:tcP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mosipqa/inji-certify-with-plugins:0.12.x</w:t>
            </w:r>
          </w:p>
        </w:tc>
        <w:tc>
          <w:tcP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Digital-credential-plugin - 0.5.0</w:t>
            </w:r>
          </w:p>
        </w:tc>
        <w:tc>
          <w:tcP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482" w:hRule="atLeast"/>
          <w:tblHeader w:val="0"/>
        </w:trPr>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Inji-certify-mock</w:t>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mosipqa/inji-certify-with-plugins:0.12.x</w:t>
            </w:r>
          </w:p>
        </w:tc>
        <w:tc>
          <w:tcP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Digital-credential-plugin - 0.5.0</w:t>
            </w:r>
          </w:p>
        </w:tc>
        <w:tc>
          <w:tcP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rHeight w:val="482" w:hRule="atLeast"/>
          <w:tblHeader w:val="0"/>
        </w:trPr>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Inji-certify-Insurance</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mosipqa/inji-certify-with-plugins:0.12.x</w:t>
            </w:r>
          </w:p>
        </w:tc>
        <w:tc>
          <w:tcP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Digital-credential-plugin - 0.5.0</w:t>
            </w:r>
          </w:p>
        </w:tc>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994" w:hRule="atLeast"/>
          <w:tblHeader w:val="0"/>
        </w:trPr>
        <w:tc>
          <w:tcP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Inji-certify- landregistry</w:t>
            </w:r>
          </w:p>
        </w:tc>
        <w:tc>
          <w:tcP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mosipqa/inji-certify-with-plugins:0.12.x</w:t>
            </w:r>
          </w:p>
        </w:tc>
        <w:tc>
          <w:tcP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Digital-credential-plugin - 0.5.0</w:t>
            </w:r>
          </w:p>
        </w:tc>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r>
          </w:p>
        </w:tc>
      </w:tr>
      <w:tr>
        <w:trPr>
          <w:cantSplit w:val="0"/>
          <w:trHeight w:val="994" w:hRule="atLeast"/>
          <w:tblHeader w:val="0"/>
        </w:trPr>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Mdoc-mdl</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mosipqa/inji-certify-with-plugins:0.12.x</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Digital-credential-plugin - 0.5.0</w:t>
            </w:r>
          </w:p>
        </w:tc>
        <w:tc>
          <w:tcP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994" w:hRule="atLeast"/>
          <w:tblHeader w:val="0"/>
        </w:trPr>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Inji-config</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Releasing from release-0.10.x branch</w:t>
            </w:r>
          </w:p>
        </w:tc>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Digital-credential-plugin - 0.5.0</w:t>
            </w:r>
          </w:p>
        </w:tc>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hyperlink r:id="rId8">
              <w:r w:rsidDel="00000000" w:rsidR="00000000" w:rsidRPr="00000000">
                <w:rPr>
                  <w:color w:val="0000ff"/>
                  <w:sz w:val="23"/>
                  <w:szCs w:val="23"/>
                  <w:highlight w:val="white"/>
                  <w:u w:val="single"/>
                  <w:rtl w:val="0"/>
                </w:rPr>
                <w:t xml:space="preserve">https://github.com/mosip/inji-config/tree/release-0.10.x</w:t>
              </w:r>
            </w:hyperlink>
            <w:r w:rsidDel="00000000" w:rsidR="00000000" w:rsidRPr="00000000">
              <w:rPr>
                <w:rtl w:val="0"/>
              </w:rPr>
            </w:r>
          </w:p>
        </w:tc>
      </w:tr>
      <w:tr>
        <w:trPr>
          <w:cantSplit w:val="0"/>
          <w:trHeight w:val="994" w:hRule="atLeast"/>
          <w:tblHeader w:val="0"/>
        </w:trPr>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eSignet</w:t>
            </w:r>
          </w:p>
        </w:tc>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eSignet-1.5.1</w:t>
            </w:r>
          </w:p>
        </w:tc>
        <w:tc>
          <w:tcP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482" w:hRule="atLeast"/>
          <w:tblHeader w:val="0"/>
        </w:trPr>
        <w:tc>
          <w:tcP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Keymanager</w:t>
            </w:r>
          </w:p>
        </w:tc>
        <w:tc>
          <w:tcP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 a library</w:t>
            </w:r>
          </w:p>
        </w:tc>
        <w:tc>
          <w:tcPr>
            <w:tcMar>
              <w:top w:w="100.0" w:type="dxa"/>
              <w:left w:w="100.0" w:type="dxa"/>
              <w:bottom w:w="100.0" w:type="dxa"/>
              <w:right w:w="100.0" w:type="dxa"/>
            </w:tcMar>
          </w:tcPr>
          <w:p w:rsidR="00000000" w:rsidDel="00000000" w:rsidP="00000000" w:rsidRDefault="00000000" w:rsidRPr="00000000" w14:paraId="000000D7">
            <w:pPr>
              <w:widowControl w:val="0"/>
              <w:spacing w:after="240" w:before="240" w:line="240" w:lineRule="auto"/>
              <w:rPr/>
            </w:pPr>
            <w:r w:rsidDel="00000000" w:rsidR="00000000" w:rsidRPr="00000000">
              <w:rPr>
                <w:rtl w:val="0"/>
              </w:rPr>
              <w:t xml:space="preserve">1.3.0-beta.4(1.3.0-SNAPSHOT)</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Getting release with branch name release-1.3.x</w:t>
            </w:r>
          </w:p>
        </w:tc>
      </w:tr>
    </w:tbl>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75EC7"/>
    <w:pPr>
      <w:ind w:left="720"/>
      <w:contextualSpacing w:val="1"/>
    </w:pPr>
  </w:style>
  <w:style w:type="character" w:styleId="Heading2Char" w:customStyle="1">
    <w:name w:val="Heading 2 Char"/>
    <w:basedOn w:val="DefaultParagraphFont"/>
    <w:link w:val="Heading2"/>
    <w:uiPriority w:val="9"/>
    <w:rsid w:val="00933D25"/>
    <w:rPr>
      <w:sz w:val="32"/>
      <w:szCs w:val="32"/>
    </w:rPr>
  </w:style>
  <w:style w:type="paragraph" w:styleId="TOC1">
    <w:name w:val="toc 1"/>
    <w:basedOn w:val="Normal"/>
    <w:next w:val="Normal"/>
    <w:autoRedefine w:val="1"/>
    <w:uiPriority w:val="39"/>
    <w:unhideWhenUsed w:val="1"/>
    <w:rsid w:val="00FB3A29"/>
    <w:pPr>
      <w:spacing w:after="100"/>
    </w:pPr>
  </w:style>
  <w:style w:type="paragraph" w:styleId="TOC2">
    <w:name w:val="toc 2"/>
    <w:basedOn w:val="Normal"/>
    <w:next w:val="Normal"/>
    <w:autoRedefine w:val="1"/>
    <w:uiPriority w:val="39"/>
    <w:unhideWhenUsed w:val="1"/>
    <w:rsid w:val="00FB3A29"/>
    <w:pPr>
      <w:spacing w:after="100"/>
      <w:ind w:left="220"/>
    </w:pPr>
  </w:style>
  <w:style w:type="character" w:styleId="Hyperlink">
    <w:name w:val="Hyperlink"/>
    <w:basedOn w:val="DefaultParagraphFont"/>
    <w:uiPriority w:val="99"/>
    <w:unhideWhenUsed w:val="1"/>
    <w:rsid w:val="00FB3A29"/>
    <w:rPr>
      <w:color w:val="0000ff" w:themeColor="hyperlink"/>
      <w:u w:val="single"/>
    </w:rPr>
  </w:style>
  <w:style w:type="character" w:styleId="UnresolvedMention">
    <w:name w:val="Unresolved Mention"/>
    <w:basedOn w:val="DefaultParagraphFont"/>
    <w:uiPriority w:val="99"/>
    <w:semiHidden w:val="1"/>
    <w:unhideWhenUsed w:val="1"/>
    <w:rsid w:val="005863D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mosip/inji-config/tree/release-0.8.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7rICyz0lRGv2DO91kB/vOpwqIw==">CgMxLjAaVwoBMBJSClAIARJMCiExQThFb0N4NEZTQzMweUlTZXdTRDdDeHVJSzVIM3kzQ0oSCTYxNTY2MzE2MhoYOFpQdjVSNkNhNXFQcDB6UmR2ZlhSQT09IgISADIOaC45bDJ0MDR2aTM5NGMyDmguZTI4Z3djdW93aTZuMg5oLmhwbW4xM2E0Z21ydTIOaC5mZWpqbTdrZHFqNGkyDmguNGc4dTF4dGh6NDljMg5oLjJkNWd0cGhyY292aDIOaC54MG90cmdieDRyOXkyDmguaDhuZzJ1aHg1bHdwMg5oLnh2dG5qb3RmdmNoNTIOaC54cng1em41dHJiNjkyDmgudGFvY3kyZXd3dno5Mg5oLmEybjB3Y2w2cG85eDgAciExN2pyZ3oxRjRNTGN0Rk1fbjlYNzlsRjZkaks0OUlL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2025-04-09T03:10:00Z</dcterms:created>
</cp:coreProperties>
</file>