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BA47CE" w:rsidRDefault="00BA47CE">
      <w:pPr>
        <w:jc w:val="center"/>
        <w:rPr>
          <w:b/>
          <w:sz w:val="38"/>
          <w:szCs w:val="38"/>
        </w:rPr>
      </w:pPr>
    </w:p>
    <w:p w:rsidR="009A7858" w:rsidRPr="009A7858" w:rsidRDefault="009A7858" w:rsidP="009A7858">
      <w:pPr>
        <w:jc w:val="center"/>
        <w:rPr>
          <w:b/>
          <w:sz w:val="42"/>
          <w:szCs w:val="42"/>
        </w:rPr>
      </w:pPr>
      <w:r w:rsidRPr="009A7858">
        <w:rPr>
          <w:b/>
          <w:sz w:val="42"/>
          <w:szCs w:val="42"/>
        </w:rPr>
        <w:t>Functional Test Report</w:t>
      </w:r>
    </w:p>
    <w:p w:rsidR="009A7858" w:rsidRDefault="009A7858" w:rsidP="009A7858">
      <w:pPr>
        <w:jc w:val="center"/>
        <w:rPr>
          <w:b/>
          <w:sz w:val="42"/>
          <w:szCs w:val="42"/>
        </w:rPr>
      </w:pPr>
      <w:r w:rsidRPr="009A7858">
        <w:rPr>
          <w:b/>
          <w:sz w:val="42"/>
          <w:szCs w:val="42"/>
        </w:rPr>
        <w:t>ID Repo &amp; IDA 1.2.2.3</w:t>
      </w:r>
    </w:p>
    <w:p w:rsidR="00BA47CE" w:rsidRDefault="00206E67" w:rsidP="009A7858">
      <w:pPr>
        <w:jc w:val="center"/>
        <w:rPr>
          <w:b/>
          <w:sz w:val="42"/>
          <w:szCs w:val="42"/>
        </w:rPr>
      </w:pPr>
      <w:r>
        <w:rPr>
          <w:b/>
          <w:sz w:val="28"/>
          <w:szCs w:val="28"/>
        </w:rPr>
        <w:t>14-11-</w:t>
      </w:r>
      <w:r w:rsidR="00511C1E" w:rsidRPr="00062240">
        <w:rPr>
          <w:b/>
          <w:sz w:val="28"/>
          <w:szCs w:val="28"/>
        </w:rPr>
        <w:t>202</w:t>
      </w:r>
      <w:r w:rsidR="006F63B3">
        <w:rPr>
          <w:b/>
          <w:sz w:val="28"/>
          <w:szCs w:val="28"/>
        </w:rPr>
        <w:t>5</w:t>
      </w:r>
      <w:r w:rsidR="002A0681">
        <w:br w:type="page"/>
      </w:r>
    </w:p>
    <w:bookmarkStart w:id="0" w:name="_heading=h.gjdgxs" w:colFirst="0" w:colLast="0" w:displacedByCustomXml="next"/>
    <w:bookmarkEnd w:id="0" w:displacedByCustomXml="next"/>
    <w:sdt>
      <w:sdtPr>
        <w:id w:val="-1677806603"/>
        <w:docPartObj>
          <w:docPartGallery w:val="Table of Contents"/>
          <w:docPartUnique/>
        </w:docPartObj>
      </w:sdtPr>
      <w:sdtEndPr/>
      <w:sdtContent>
        <w:p w:rsidR="004727B5" w:rsidRDefault="00206E67" w:rsidP="00206E67">
          <w:pPr>
            <w:pStyle w:val="TOC1"/>
            <w:tabs>
              <w:tab w:val="right" w:pos="9350"/>
            </w:tabs>
            <w:rPr>
              <w:noProof/>
            </w:rPr>
          </w:pPr>
          <w:r>
            <w:t>ID Repo &amp; IDA 1.2.2.3</w:t>
          </w:r>
          <w:r w:rsidR="002A0681">
            <w:fldChar w:fldCharType="begin"/>
          </w:r>
          <w:r w:rsidR="002A0681">
            <w:instrText xml:space="preserve"> TOC \h \u \z \t "Heading 1,1,Heading 2,2,Heading 3,3,Heading 4,4,Heading 5,5,Heading 6,6,"</w:instrText>
          </w:r>
          <w:r w:rsidR="002A0681">
            <w:fldChar w:fldCharType="separate"/>
          </w:r>
        </w:p>
        <w:p w:rsidR="004727B5" w:rsidRDefault="004727B5">
          <w:pPr>
            <w:pStyle w:val="TOC1"/>
            <w:tabs>
              <w:tab w:val="right" w:pos="9350"/>
            </w:tabs>
            <w:rPr>
              <w:rFonts w:asciiTheme="minorHAnsi" w:eastAsiaTheme="minorEastAsia" w:hAnsiTheme="minorHAnsi" w:cstheme="minorBidi"/>
              <w:noProof/>
              <w:lang w:val="en-IN"/>
            </w:rPr>
          </w:pPr>
          <w:hyperlink w:anchor="_Toc214380653" w:history="1">
            <w:r w:rsidRPr="0009322A">
              <w:rPr>
                <w:rStyle w:val="Hyperlink"/>
                <w:noProof/>
              </w:rPr>
              <w:t>Testing Scope</w:t>
            </w:r>
            <w:r>
              <w:rPr>
                <w:noProof/>
                <w:webHidden/>
              </w:rPr>
              <w:tab/>
            </w:r>
            <w:r>
              <w:rPr>
                <w:noProof/>
                <w:webHidden/>
              </w:rPr>
              <w:fldChar w:fldCharType="begin"/>
            </w:r>
            <w:r>
              <w:rPr>
                <w:noProof/>
                <w:webHidden/>
              </w:rPr>
              <w:instrText xml:space="preserve"> PAGEREF _Toc214380653 \h </w:instrText>
            </w:r>
            <w:r>
              <w:rPr>
                <w:noProof/>
                <w:webHidden/>
              </w:rPr>
            </w:r>
            <w:r>
              <w:rPr>
                <w:noProof/>
                <w:webHidden/>
              </w:rPr>
              <w:fldChar w:fldCharType="separate"/>
            </w:r>
            <w:r>
              <w:rPr>
                <w:noProof/>
                <w:webHidden/>
              </w:rPr>
              <w:t>3</w:t>
            </w:r>
            <w:r>
              <w:rPr>
                <w:noProof/>
                <w:webHidden/>
              </w:rPr>
              <w:fldChar w:fldCharType="end"/>
            </w:r>
          </w:hyperlink>
        </w:p>
        <w:p w:rsidR="004727B5" w:rsidRDefault="004727B5">
          <w:pPr>
            <w:pStyle w:val="TOC1"/>
            <w:tabs>
              <w:tab w:val="right" w:pos="9350"/>
            </w:tabs>
            <w:rPr>
              <w:rFonts w:asciiTheme="minorHAnsi" w:eastAsiaTheme="minorEastAsia" w:hAnsiTheme="minorHAnsi" w:cstheme="minorBidi"/>
              <w:noProof/>
              <w:lang w:val="en-IN"/>
            </w:rPr>
          </w:pPr>
          <w:hyperlink w:anchor="_Toc214380654" w:history="1">
            <w:r w:rsidRPr="0009322A">
              <w:rPr>
                <w:rStyle w:val="Hyperlink"/>
                <w:noProof/>
              </w:rPr>
              <w:t>Test Approach</w:t>
            </w:r>
            <w:r>
              <w:rPr>
                <w:noProof/>
                <w:webHidden/>
              </w:rPr>
              <w:tab/>
            </w:r>
            <w:r>
              <w:rPr>
                <w:noProof/>
                <w:webHidden/>
              </w:rPr>
              <w:fldChar w:fldCharType="begin"/>
            </w:r>
            <w:r>
              <w:rPr>
                <w:noProof/>
                <w:webHidden/>
              </w:rPr>
              <w:instrText xml:space="preserve"> PAGEREF _Toc214380654 \h </w:instrText>
            </w:r>
            <w:r>
              <w:rPr>
                <w:noProof/>
                <w:webHidden/>
              </w:rPr>
            </w:r>
            <w:r>
              <w:rPr>
                <w:noProof/>
                <w:webHidden/>
              </w:rPr>
              <w:fldChar w:fldCharType="separate"/>
            </w:r>
            <w:r>
              <w:rPr>
                <w:noProof/>
                <w:webHidden/>
              </w:rPr>
              <w:t>3</w:t>
            </w:r>
            <w:r>
              <w:rPr>
                <w:noProof/>
                <w:webHidden/>
              </w:rPr>
              <w:fldChar w:fldCharType="end"/>
            </w:r>
          </w:hyperlink>
        </w:p>
        <w:p w:rsidR="004727B5" w:rsidRDefault="004727B5">
          <w:pPr>
            <w:pStyle w:val="TOC1"/>
            <w:tabs>
              <w:tab w:val="right" w:pos="9350"/>
            </w:tabs>
            <w:rPr>
              <w:rFonts w:asciiTheme="minorHAnsi" w:eastAsiaTheme="minorEastAsia" w:hAnsiTheme="minorHAnsi" w:cstheme="minorBidi"/>
              <w:noProof/>
              <w:lang w:val="en-IN"/>
            </w:rPr>
          </w:pPr>
          <w:hyperlink w:anchor="_Toc214380655" w:history="1">
            <w:r w:rsidRPr="0009322A">
              <w:rPr>
                <w:rStyle w:val="Hyperlink"/>
                <w:noProof/>
              </w:rPr>
              <w:t>Test execution statistics</w:t>
            </w:r>
            <w:r>
              <w:rPr>
                <w:noProof/>
                <w:webHidden/>
              </w:rPr>
              <w:tab/>
            </w:r>
            <w:r>
              <w:rPr>
                <w:noProof/>
                <w:webHidden/>
              </w:rPr>
              <w:fldChar w:fldCharType="begin"/>
            </w:r>
            <w:r>
              <w:rPr>
                <w:noProof/>
                <w:webHidden/>
              </w:rPr>
              <w:instrText xml:space="preserve"> PAGEREF _Toc214380655 \h </w:instrText>
            </w:r>
            <w:r>
              <w:rPr>
                <w:noProof/>
                <w:webHidden/>
              </w:rPr>
            </w:r>
            <w:r>
              <w:rPr>
                <w:noProof/>
                <w:webHidden/>
              </w:rPr>
              <w:fldChar w:fldCharType="separate"/>
            </w:r>
            <w:r>
              <w:rPr>
                <w:noProof/>
                <w:webHidden/>
              </w:rPr>
              <w:t>4</w:t>
            </w:r>
            <w:r>
              <w:rPr>
                <w:noProof/>
                <w:webHidden/>
              </w:rPr>
              <w:fldChar w:fldCharType="end"/>
            </w:r>
          </w:hyperlink>
        </w:p>
        <w:p w:rsidR="004727B5" w:rsidRDefault="004727B5">
          <w:pPr>
            <w:pStyle w:val="TOC2"/>
            <w:tabs>
              <w:tab w:val="right" w:pos="9350"/>
            </w:tabs>
            <w:rPr>
              <w:rFonts w:asciiTheme="minorHAnsi" w:eastAsiaTheme="minorEastAsia" w:hAnsiTheme="minorHAnsi" w:cstheme="minorBidi"/>
              <w:noProof/>
              <w:lang w:val="en-IN"/>
            </w:rPr>
          </w:pPr>
          <w:hyperlink w:anchor="_Toc214380656" w:history="1">
            <w:r w:rsidRPr="0009322A">
              <w:rPr>
                <w:rStyle w:val="Hyperlink"/>
                <w:noProof/>
              </w:rPr>
              <w:t>Functional test results</w:t>
            </w:r>
            <w:r>
              <w:rPr>
                <w:noProof/>
                <w:webHidden/>
              </w:rPr>
              <w:tab/>
            </w:r>
            <w:r>
              <w:rPr>
                <w:noProof/>
                <w:webHidden/>
              </w:rPr>
              <w:fldChar w:fldCharType="begin"/>
            </w:r>
            <w:r>
              <w:rPr>
                <w:noProof/>
                <w:webHidden/>
              </w:rPr>
              <w:instrText xml:space="preserve"> PAGEREF _Toc214380656 \h </w:instrText>
            </w:r>
            <w:r>
              <w:rPr>
                <w:noProof/>
                <w:webHidden/>
              </w:rPr>
            </w:r>
            <w:r>
              <w:rPr>
                <w:noProof/>
                <w:webHidden/>
              </w:rPr>
              <w:fldChar w:fldCharType="separate"/>
            </w:r>
            <w:r>
              <w:rPr>
                <w:noProof/>
                <w:webHidden/>
              </w:rPr>
              <w:t>4</w:t>
            </w:r>
            <w:r>
              <w:rPr>
                <w:noProof/>
                <w:webHidden/>
              </w:rPr>
              <w:fldChar w:fldCharType="end"/>
            </w:r>
          </w:hyperlink>
        </w:p>
        <w:p w:rsidR="004727B5" w:rsidRDefault="004727B5">
          <w:pPr>
            <w:pStyle w:val="TOC2"/>
            <w:tabs>
              <w:tab w:val="right" w:pos="9350"/>
            </w:tabs>
            <w:rPr>
              <w:rFonts w:asciiTheme="minorHAnsi" w:eastAsiaTheme="minorEastAsia" w:hAnsiTheme="minorHAnsi" w:cstheme="minorBidi"/>
              <w:noProof/>
              <w:lang w:val="en-IN"/>
            </w:rPr>
          </w:pPr>
          <w:hyperlink w:anchor="_Toc214380657" w:history="1">
            <w:r w:rsidRPr="0009322A">
              <w:rPr>
                <w:rStyle w:val="Hyperlink"/>
                <w:noProof/>
              </w:rPr>
              <w:t>Detailed Test metrics</w:t>
            </w:r>
            <w:r>
              <w:rPr>
                <w:noProof/>
                <w:webHidden/>
              </w:rPr>
              <w:tab/>
            </w:r>
            <w:r>
              <w:rPr>
                <w:noProof/>
                <w:webHidden/>
              </w:rPr>
              <w:fldChar w:fldCharType="begin"/>
            </w:r>
            <w:r>
              <w:rPr>
                <w:noProof/>
                <w:webHidden/>
              </w:rPr>
              <w:instrText xml:space="preserve"> PAGEREF _Toc214380657 \h </w:instrText>
            </w:r>
            <w:r>
              <w:rPr>
                <w:noProof/>
                <w:webHidden/>
              </w:rPr>
            </w:r>
            <w:r>
              <w:rPr>
                <w:noProof/>
                <w:webHidden/>
              </w:rPr>
              <w:fldChar w:fldCharType="separate"/>
            </w:r>
            <w:r>
              <w:rPr>
                <w:noProof/>
                <w:webHidden/>
              </w:rPr>
              <w:t>5</w:t>
            </w:r>
            <w:r>
              <w:rPr>
                <w:noProof/>
                <w:webHidden/>
              </w:rPr>
              <w:fldChar w:fldCharType="end"/>
            </w:r>
          </w:hyperlink>
        </w:p>
        <w:p w:rsidR="004727B5" w:rsidRDefault="004727B5">
          <w:pPr>
            <w:pStyle w:val="TOC1"/>
            <w:tabs>
              <w:tab w:val="right" w:pos="9350"/>
            </w:tabs>
            <w:rPr>
              <w:rFonts w:asciiTheme="minorHAnsi" w:eastAsiaTheme="minorEastAsia" w:hAnsiTheme="minorHAnsi" w:cstheme="minorBidi"/>
              <w:noProof/>
              <w:lang w:val="en-IN"/>
            </w:rPr>
          </w:pPr>
          <w:hyperlink w:anchor="_Toc214380658" w:history="1">
            <w:r w:rsidRPr="0009322A">
              <w:rPr>
                <w:rStyle w:val="Hyperlink"/>
                <w:noProof/>
              </w:rPr>
              <w:t>Docker versions in qatest1 environment:</w:t>
            </w:r>
            <w:r>
              <w:rPr>
                <w:noProof/>
                <w:webHidden/>
              </w:rPr>
              <w:tab/>
            </w:r>
            <w:r>
              <w:rPr>
                <w:noProof/>
                <w:webHidden/>
              </w:rPr>
              <w:fldChar w:fldCharType="begin"/>
            </w:r>
            <w:r>
              <w:rPr>
                <w:noProof/>
                <w:webHidden/>
              </w:rPr>
              <w:instrText xml:space="preserve"> PAGEREF _Toc214380658 \h </w:instrText>
            </w:r>
            <w:r>
              <w:rPr>
                <w:noProof/>
                <w:webHidden/>
              </w:rPr>
            </w:r>
            <w:r>
              <w:rPr>
                <w:noProof/>
                <w:webHidden/>
              </w:rPr>
              <w:fldChar w:fldCharType="separate"/>
            </w:r>
            <w:r>
              <w:rPr>
                <w:noProof/>
                <w:webHidden/>
              </w:rPr>
              <w:t>5</w:t>
            </w:r>
            <w:r>
              <w:rPr>
                <w:noProof/>
                <w:webHidden/>
              </w:rPr>
              <w:fldChar w:fldCharType="end"/>
            </w:r>
          </w:hyperlink>
        </w:p>
        <w:p w:rsidR="00BA47CE" w:rsidRDefault="002A0681">
          <w:pPr>
            <w:tabs>
              <w:tab w:val="right" w:pos="9360"/>
            </w:tabs>
            <w:spacing w:before="60" w:after="80" w:line="240" w:lineRule="auto"/>
            <w:ind w:left="360"/>
          </w:pPr>
          <w:r>
            <w:fldChar w:fldCharType="end"/>
          </w:r>
        </w:p>
        <w:bookmarkStart w:id="1" w:name="_GoBack" w:displacedByCustomXml="next"/>
        <w:bookmarkEnd w:id="1" w:displacedByCustomXml="next"/>
      </w:sdtContent>
    </w:sdt>
    <w:p w:rsidR="00BA47CE" w:rsidRDefault="00BA47CE"/>
    <w:p w:rsidR="00BA47CE" w:rsidRDefault="002A0681">
      <w:pPr>
        <w:pStyle w:val="Heading1"/>
      </w:pPr>
      <w:bookmarkStart w:id="2" w:name="_heading=h.30j0zll" w:colFirst="0" w:colLast="0"/>
      <w:bookmarkEnd w:id="2"/>
      <w:r>
        <w:br w:type="page"/>
      </w:r>
    </w:p>
    <w:p w:rsidR="00BA47CE" w:rsidRDefault="002A0681">
      <w:pPr>
        <w:pStyle w:val="Heading1"/>
      </w:pPr>
      <w:bookmarkStart w:id="3" w:name="_Toc214380653"/>
      <w:r>
        <w:lastRenderedPageBreak/>
        <w:t>Testing Scope</w:t>
      </w:r>
      <w:bookmarkEnd w:id="3"/>
    </w:p>
    <w:p w:rsidR="00BA47CE" w:rsidRDefault="002A0681">
      <w:pPr>
        <w:rPr>
          <w:sz w:val="24"/>
          <w:szCs w:val="24"/>
        </w:rPr>
      </w:pPr>
      <w:r>
        <w:rPr>
          <w:sz w:val="24"/>
          <w:szCs w:val="24"/>
        </w:rPr>
        <w:t xml:space="preserve">The scope of testing is to verify fitment to the specification from the perspective of  </w:t>
      </w:r>
    </w:p>
    <w:p w:rsidR="00BA47CE" w:rsidRDefault="002A0681">
      <w:pPr>
        <w:numPr>
          <w:ilvl w:val="0"/>
          <w:numId w:val="3"/>
        </w:numPr>
        <w:rPr>
          <w:sz w:val="24"/>
          <w:szCs w:val="24"/>
        </w:rPr>
      </w:pPr>
      <w:r>
        <w:rPr>
          <w:sz w:val="24"/>
          <w:szCs w:val="24"/>
        </w:rPr>
        <w:t xml:space="preserve">Functionality  </w:t>
      </w:r>
    </w:p>
    <w:p w:rsidR="00BA47CE" w:rsidRDefault="002A0681">
      <w:pPr>
        <w:numPr>
          <w:ilvl w:val="0"/>
          <w:numId w:val="3"/>
        </w:numPr>
        <w:rPr>
          <w:sz w:val="24"/>
          <w:szCs w:val="24"/>
        </w:rPr>
      </w:pPr>
      <w:r>
        <w:rPr>
          <w:sz w:val="24"/>
          <w:szCs w:val="24"/>
        </w:rPr>
        <w:t xml:space="preserve">Configurability  </w:t>
      </w:r>
    </w:p>
    <w:p w:rsidR="00BA47CE" w:rsidRDefault="002A0681">
      <w:pPr>
        <w:numPr>
          <w:ilvl w:val="0"/>
          <w:numId w:val="3"/>
        </w:numPr>
        <w:rPr>
          <w:sz w:val="24"/>
          <w:szCs w:val="24"/>
        </w:rPr>
      </w:pPr>
      <w:r>
        <w:rPr>
          <w:sz w:val="24"/>
          <w:szCs w:val="24"/>
        </w:rPr>
        <w:t>Customizability</w:t>
      </w:r>
    </w:p>
    <w:p w:rsidR="00BA47CE" w:rsidRDefault="00BA47CE">
      <w:pPr>
        <w:rPr>
          <w:sz w:val="24"/>
          <w:szCs w:val="24"/>
        </w:rPr>
      </w:pPr>
    </w:p>
    <w:p w:rsidR="00BA47CE" w:rsidRDefault="002A0681">
      <w:pPr>
        <w:jc w:val="both"/>
        <w:rPr>
          <w:sz w:val="24"/>
          <w:szCs w:val="24"/>
        </w:rPr>
      </w:pPr>
      <w:r>
        <w:rPr>
          <w:sz w:val="24"/>
          <w:szCs w:val="24"/>
        </w:rPr>
        <w:t xml:space="preserve">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 </w:t>
      </w:r>
    </w:p>
    <w:p w:rsidR="00BA47CE" w:rsidRDefault="002A0681" w:rsidP="00E807DB">
      <w:pPr>
        <w:pStyle w:val="Heading1"/>
        <w:spacing w:before="240"/>
      </w:pPr>
      <w:bookmarkStart w:id="4" w:name="_Toc214380654"/>
      <w:r>
        <w:t>Test Approach</w:t>
      </w:r>
      <w:bookmarkEnd w:id="4"/>
    </w:p>
    <w:p w:rsidR="00BA47CE" w:rsidRDefault="002A0681">
      <w:pPr>
        <w:jc w:val="both"/>
        <w:rPr>
          <w:sz w:val="24"/>
          <w:szCs w:val="24"/>
        </w:rPr>
      </w:pPr>
      <w:r>
        <w:rPr>
          <w:sz w:val="24"/>
          <w:szCs w:val="24"/>
        </w:rPr>
        <w:t xml:space="preserve">Persona based approach has been adopted to perform the IV&amp;V, by simulating test scenarios that resemble a real-time implementation. </w:t>
      </w:r>
    </w:p>
    <w:p w:rsidR="00BA47CE" w:rsidRDefault="00BA47CE">
      <w:pPr>
        <w:jc w:val="both"/>
        <w:rPr>
          <w:sz w:val="24"/>
          <w:szCs w:val="24"/>
        </w:rPr>
      </w:pPr>
    </w:p>
    <w:p w:rsidR="00BA47CE" w:rsidRDefault="002A0681">
      <w:pPr>
        <w:jc w:val="both"/>
        <w:rPr>
          <w:sz w:val="24"/>
          <w:szCs w:val="24"/>
        </w:rPr>
      </w:pPr>
      <w:r>
        <w:rPr>
          <w:sz w:val="24"/>
          <w:szCs w:val="24"/>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rsidR="00BA47CE" w:rsidRDefault="00BA47CE">
      <w:pPr>
        <w:rPr>
          <w:sz w:val="24"/>
          <w:szCs w:val="24"/>
        </w:rPr>
      </w:pPr>
    </w:p>
    <w:p w:rsidR="00BA47CE" w:rsidRDefault="002A0681">
      <w:pPr>
        <w:numPr>
          <w:ilvl w:val="0"/>
          <w:numId w:val="3"/>
        </w:numPr>
        <w:rPr>
          <w:sz w:val="24"/>
          <w:szCs w:val="24"/>
        </w:rPr>
      </w:pPr>
      <w:r>
        <w:rPr>
          <w:sz w:val="24"/>
          <w:szCs w:val="24"/>
        </w:rPr>
        <w:t xml:space="preserve">Functionality  </w:t>
      </w:r>
    </w:p>
    <w:p w:rsidR="00BA47CE" w:rsidRDefault="002A0681">
      <w:pPr>
        <w:numPr>
          <w:ilvl w:val="0"/>
          <w:numId w:val="3"/>
        </w:numPr>
        <w:rPr>
          <w:sz w:val="24"/>
          <w:szCs w:val="24"/>
        </w:rPr>
      </w:pPr>
      <w:proofErr w:type="spellStart"/>
      <w:r>
        <w:rPr>
          <w:sz w:val="24"/>
          <w:szCs w:val="24"/>
        </w:rPr>
        <w:t>Deployability</w:t>
      </w:r>
      <w:proofErr w:type="spellEnd"/>
      <w:r>
        <w:rPr>
          <w:sz w:val="24"/>
          <w:szCs w:val="24"/>
        </w:rPr>
        <w:t xml:space="preserve">  </w:t>
      </w:r>
    </w:p>
    <w:p w:rsidR="00BA47CE" w:rsidRDefault="002A0681">
      <w:pPr>
        <w:numPr>
          <w:ilvl w:val="0"/>
          <w:numId w:val="3"/>
        </w:numPr>
        <w:rPr>
          <w:sz w:val="24"/>
          <w:szCs w:val="24"/>
        </w:rPr>
      </w:pPr>
      <w:r>
        <w:rPr>
          <w:sz w:val="24"/>
          <w:szCs w:val="24"/>
        </w:rPr>
        <w:t xml:space="preserve">Configurability  </w:t>
      </w:r>
    </w:p>
    <w:p w:rsidR="00BA47CE" w:rsidRDefault="002A0681">
      <w:pPr>
        <w:numPr>
          <w:ilvl w:val="0"/>
          <w:numId w:val="3"/>
        </w:numPr>
        <w:rPr>
          <w:sz w:val="24"/>
          <w:szCs w:val="24"/>
        </w:rPr>
      </w:pPr>
      <w:r>
        <w:rPr>
          <w:sz w:val="24"/>
          <w:szCs w:val="24"/>
        </w:rPr>
        <w:t>Customizability</w:t>
      </w:r>
    </w:p>
    <w:p w:rsidR="00BA47CE" w:rsidRDefault="00BA47CE">
      <w:pPr>
        <w:ind w:left="720"/>
        <w:rPr>
          <w:sz w:val="24"/>
          <w:szCs w:val="24"/>
        </w:rPr>
      </w:pPr>
    </w:p>
    <w:p w:rsidR="00BA47CE" w:rsidRDefault="002A0681">
      <w:pPr>
        <w:jc w:val="both"/>
        <w:rPr>
          <w:sz w:val="24"/>
          <w:szCs w:val="24"/>
        </w:rPr>
      </w:pPr>
      <w:r>
        <w:rPr>
          <w:sz w:val="24"/>
          <w:szCs w:val="24"/>
        </w:rPr>
        <w:t xml:space="preserve">The verification methods may differ based on how the need was addressed. </w:t>
      </w:r>
    </w:p>
    <w:p w:rsidR="00BA47CE" w:rsidRDefault="00BA47CE">
      <w:pPr>
        <w:jc w:val="both"/>
        <w:rPr>
          <w:sz w:val="24"/>
          <w:szCs w:val="24"/>
        </w:rPr>
      </w:pPr>
    </w:p>
    <w:p w:rsidR="00BA47CE" w:rsidRDefault="002A0681">
      <w:pPr>
        <w:jc w:val="both"/>
        <w:rPr>
          <w:sz w:val="24"/>
          <w:szCs w:val="24"/>
        </w:rPr>
      </w:pPr>
      <w:r>
        <w:rPr>
          <w:sz w:val="24"/>
          <w:szCs w:val="24"/>
        </w:rPr>
        <w:t xml:space="preserve">For regression check, “MOSIP Test Rig” - an automation testing suite - which is indigenously designed and developed for supporting persona based testing. 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 Persona classes include both negative and positive personas. Negative persona classes include users like Bribed Registration Office, Malicious Insider etc. The needs of positive persona </w:t>
      </w:r>
      <w:r>
        <w:rPr>
          <w:sz w:val="24"/>
          <w:szCs w:val="24"/>
        </w:rPr>
        <w:lastRenderedPageBreak/>
        <w:t>classes must be met, whereas the needs of negative persona classes must be effectively restricted by the software.</w:t>
      </w:r>
    </w:p>
    <w:p w:rsidR="00BA47CE" w:rsidRDefault="002A0681">
      <w:pPr>
        <w:widowControl w:val="0"/>
        <w:spacing w:before="240" w:after="240"/>
        <w:rPr>
          <w:sz w:val="40"/>
          <w:szCs w:val="40"/>
        </w:rPr>
      </w:pPr>
      <w:r w:rsidRPr="0039369B">
        <w:rPr>
          <w:sz w:val="40"/>
          <w:szCs w:val="40"/>
        </w:rPr>
        <w:t>Main feature tested</w:t>
      </w:r>
      <w:r>
        <w:rPr>
          <w:sz w:val="40"/>
          <w:szCs w:val="40"/>
        </w:rPr>
        <w:t>:</w:t>
      </w:r>
    </w:p>
    <w:p w:rsidR="00206E67" w:rsidRPr="00206E67" w:rsidRDefault="00206E67" w:rsidP="00206E67">
      <w:pPr>
        <w:numPr>
          <w:ilvl w:val="0"/>
          <w:numId w:val="6"/>
        </w:numPr>
        <w:jc w:val="both"/>
        <w:rPr>
          <w:sz w:val="24"/>
          <w:szCs w:val="24"/>
        </w:rPr>
      </w:pPr>
      <w:r w:rsidRPr="00206E67">
        <w:rPr>
          <w:sz w:val="24"/>
          <w:szCs w:val="24"/>
        </w:rPr>
        <w:t>Bugs - Manual Verification</w:t>
      </w:r>
    </w:p>
    <w:p w:rsidR="00206E67" w:rsidRPr="00206E67" w:rsidRDefault="00206E67" w:rsidP="00206E67">
      <w:pPr>
        <w:numPr>
          <w:ilvl w:val="0"/>
          <w:numId w:val="6"/>
        </w:numPr>
        <w:jc w:val="both"/>
        <w:rPr>
          <w:sz w:val="24"/>
          <w:szCs w:val="24"/>
        </w:rPr>
      </w:pPr>
      <w:r w:rsidRPr="00206E67">
        <w:rPr>
          <w:sz w:val="24"/>
          <w:szCs w:val="24"/>
        </w:rPr>
        <w:t>Module Sanity</w:t>
      </w:r>
    </w:p>
    <w:p w:rsidR="00081E0D" w:rsidRPr="00206E67" w:rsidRDefault="00206E67" w:rsidP="00206E67">
      <w:pPr>
        <w:numPr>
          <w:ilvl w:val="0"/>
          <w:numId w:val="6"/>
        </w:numPr>
        <w:jc w:val="both"/>
        <w:rPr>
          <w:sz w:val="24"/>
          <w:szCs w:val="24"/>
        </w:rPr>
      </w:pPr>
      <w:r w:rsidRPr="00206E67">
        <w:rPr>
          <w:sz w:val="24"/>
          <w:szCs w:val="24"/>
        </w:rPr>
        <w:t>Automation Testing</w:t>
      </w:r>
      <w:r w:rsidR="00F71316">
        <w:rPr>
          <w:sz w:val="24"/>
          <w:szCs w:val="24"/>
        </w:rPr>
        <w:t xml:space="preserve"> - API </w:t>
      </w:r>
      <w:proofErr w:type="spellStart"/>
      <w:r w:rsidR="00F71316">
        <w:rPr>
          <w:sz w:val="24"/>
          <w:szCs w:val="24"/>
        </w:rPr>
        <w:t>testrig</w:t>
      </w:r>
      <w:proofErr w:type="spellEnd"/>
    </w:p>
    <w:p w:rsidR="0039369B" w:rsidRDefault="0039369B" w:rsidP="0039369B">
      <w:pPr>
        <w:widowControl w:val="0"/>
        <w:spacing w:before="240" w:after="240"/>
        <w:rPr>
          <w:sz w:val="40"/>
          <w:szCs w:val="40"/>
        </w:rPr>
      </w:pPr>
      <w:r w:rsidRPr="0039369B">
        <w:rPr>
          <w:sz w:val="36"/>
          <w:szCs w:val="36"/>
        </w:rPr>
        <w:t>Not in scope for QA</w:t>
      </w:r>
      <w:r>
        <w:rPr>
          <w:sz w:val="36"/>
          <w:szCs w:val="36"/>
        </w:rPr>
        <w:t xml:space="preserve"> testing</w:t>
      </w:r>
      <w:r>
        <w:rPr>
          <w:sz w:val="40"/>
          <w:szCs w:val="40"/>
        </w:rPr>
        <w:t>:</w:t>
      </w:r>
    </w:p>
    <w:p w:rsidR="0039369B" w:rsidRPr="0039369B" w:rsidRDefault="00206E67" w:rsidP="00C7201B">
      <w:pPr>
        <w:numPr>
          <w:ilvl w:val="0"/>
          <w:numId w:val="6"/>
        </w:numPr>
        <w:jc w:val="both"/>
      </w:pPr>
      <w:r w:rsidRPr="00206E67">
        <w:rPr>
          <w:sz w:val="24"/>
          <w:szCs w:val="24"/>
        </w:rPr>
        <w:t>Upgrade testing, Real Device testing, Documentation Review, Deployment and Docker compose testing</w:t>
      </w:r>
    </w:p>
    <w:p w:rsidR="00BA47CE" w:rsidRDefault="002A0681" w:rsidP="00E807DB">
      <w:pPr>
        <w:pStyle w:val="Heading1"/>
        <w:spacing w:before="240" w:after="0"/>
      </w:pPr>
      <w:bookmarkStart w:id="5" w:name="_Toc214380655"/>
      <w:r>
        <w:t>Test execution statistics</w:t>
      </w:r>
      <w:bookmarkEnd w:id="5"/>
      <w:r>
        <w:t xml:space="preserve"> </w:t>
      </w:r>
    </w:p>
    <w:p w:rsidR="00BA47CE" w:rsidRDefault="002A0681">
      <w:pPr>
        <w:pStyle w:val="Heading2"/>
        <w:spacing w:before="240" w:after="240"/>
      </w:pPr>
      <w:bookmarkStart w:id="6" w:name="_Toc214380656"/>
      <w:r>
        <w:t>Functional test results</w:t>
      </w:r>
      <w:bookmarkEnd w:id="6"/>
    </w:p>
    <w:p w:rsidR="0039369B" w:rsidRDefault="002A0681" w:rsidP="0039369B">
      <w:pPr>
        <w:jc w:val="both"/>
        <w:rPr>
          <w:sz w:val="32"/>
          <w:szCs w:val="32"/>
        </w:rPr>
      </w:pPr>
      <w:r>
        <w:rPr>
          <w:sz w:val="24"/>
          <w:szCs w:val="24"/>
        </w:rPr>
        <w:t xml:space="preserve">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w:t>
      </w:r>
      <w:r w:rsidR="00357812">
        <w:rPr>
          <w:sz w:val="24"/>
          <w:szCs w:val="24"/>
        </w:rPr>
        <w:t>in line</w:t>
      </w:r>
      <w:r>
        <w:rPr>
          <w:sz w:val="24"/>
          <w:szCs w:val="24"/>
        </w:rPr>
        <w:t xml:space="preserve"> with the user stories. Expected results were monitored by examining the user interface. The coverage includes System testing, End-To-End flows across multiple languages and configurations. The testing cycle included simulation of multiple identity schema and respective UI schema configurations</w:t>
      </w:r>
      <w:r>
        <w:rPr>
          <w:sz w:val="25"/>
          <w:szCs w:val="25"/>
        </w:rPr>
        <w:t>.</w:t>
      </w:r>
    </w:p>
    <w:p w:rsidR="00BA47CE" w:rsidRDefault="00206E67" w:rsidP="0039369B">
      <w:pPr>
        <w:spacing w:before="120" w:after="120"/>
        <w:jc w:val="both"/>
        <w:rPr>
          <w:sz w:val="32"/>
          <w:szCs w:val="32"/>
        </w:rPr>
      </w:pPr>
      <w:r>
        <w:rPr>
          <w:sz w:val="32"/>
          <w:szCs w:val="32"/>
        </w:rPr>
        <w:t>ID Repo and IDA automation results:</w:t>
      </w:r>
    </w:p>
    <w:tbl>
      <w:tblPr>
        <w:tblW w:w="9443" w:type="dxa"/>
        <w:jc w:val="center"/>
        <w:tblCellMar>
          <w:left w:w="0" w:type="dxa"/>
          <w:right w:w="0" w:type="dxa"/>
        </w:tblCellMar>
        <w:tblLook w:val="04A0" w:firstRow="1" w:lastRow="0" w:firstColumn="1" w:lastColumn="0" w:noHBand="0" w:noVBand="1"/>
      </w:tblPr>
      <w:tblGrid>
        <w:gridCol w:w="1266"/>
        <w:gridCol w:w="1297"/>
        <w:gridCol w:w="1286"/>
        <w:gridCol w:w="1464"/>
        <w:gridCol w:w="1331"/>
        <w:gridCol w:w="1330"/>
        <w:gridCol w:w="1469"/>
      </w:tblGrid>
      <w:tr w:rsidR="00206E67" w:rsidRPr="00F14879" w:rsidTr="00D85CCE">
        <w:trPr>
          <w:trHeight w:val="539"/>
          <w:tblHeader/>
          <w:jc w:val="center"/>
        </w:trPr>
        <w:tc>
          <w:tcPr>
            <w:tcW w:w="1266"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rsidR="00206E67" w:rsidRPr="00EC08ED" w:rsidRDefault="00206E67" w:rsidP="00241BE0">
            <w:pPr>
              <w:pStyle w:val="TableColumnHeading"/>
            </w:pPr>
            <w:r>
              <w:t>Platform</w:t>
            </w:r>
          </w:p>
        </w:tc>
        <w:tc>
          <w:tcPr>
            <w:tcW w:w="1297" w:type="dxa"/>
            <w:tcBorders>
              <w:top w:val="single" w:sz="4" w:space="0" w:color="auto"/>
              <w:left w:val="single" w:sz="4" w:space="0" w:color="auto"/>
              <w:bottom w:val="single" w:sz="4" w:space="0" w:color="auto"/>
              <w:right w:val="single" w:sz="4" w:space="0" w:color="auto"/>
            </w:tcBorders>
            <w:shd w:val="clear" w:color="auto" w:fill="323E4F"/>
          </w:tcPr>
          <w:p w:rsidR="00206E67" w:rsidRPr="00EC08ED" w:rsidRDefault="00206E67" w:rsidP="00241BE0">
            <w:pPr>
              <w:pStyle w:val="TableColumnHeading"/>
            </w:pPr>
            <w:r w:rsidRPr="00EC08ED">
              <w:t>T</w:t>
            </w:r>
            <w:r>
              <w:t>otal</w:t>
            </w:r>
          </w:p>
        </w:tc>
        <w:tc>
          <w:tcPr>
            <w:tcW w:w="1286" w:type="dxa"/>
            <w:tcBorders>
              <w:top w:val="single" w:sz="4" w:space="0" w:color="auto"/>
              <w:left w:val="single" w:sz="4" w:space="0" w:color="auto"/>
              <w:bottom w:val="single" w:sz="4" w:space="0" w:color="auto"/>
              <w:right w:val="single" w:sz="4" w:space="0" w:color="auto"/>
            </w:tcBorders>
            <w:shd w:val="clear" w:color="auto" w:fill="323E4F"/>
          </w:tcPr>
          <w:p w:rsidR="00206E67" w:rsidRPr="00EC08ED" w:rsidRDefault="00206E67" w:rsidP="00241BE0">
            <w:pPr>
              <w:pStyle w:val="TableColumnHeading"/>
            </w:pPr>
            <w:r>
              <w:t>Pass</w:t>
            </w:r>
          </w:p>
        </w:tc>
        <w:tc>
          <w:tcPr>
            <w:tcW w:w="1464"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rsidR="00206E67" w:rsidRPr="00EC08ED" w:rsidRDefault="00206E67" w:rsidP="00241BE0">
            <w:pPr>
              <w:pStyle w:val="TableColumnHeading"/>
            </w:pPr>
            <w:r>
              <w:t>Fail</w:t>
            </w:r>
          </w:p>
        </w:tc>
        <w:tc>
          <w:tcPr>
            <w:tcW w:w="133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rsidR="00206E67" w:rsidRPr="00EC08ED" w:rsidRDefault="00206E67" w:rsidP="00241BE0">
            <w:pPr>
              <w:pStyle w:val="TableColumnHeading"/>
            </w:pPr>
            <w:r>
              <w:t>Skip</w:t>
            </w:r>
          </w:p>
        </w:tc>
        <w:tc>
          <w:tcPr>
            <w:tcW w:w="1330" w:type="dxa"/>
            <w:tcBorders>
              <w:top w:val="single" w:sz="8" w:space="0" w:color="auto"/>
              <w:left w:val="nil"/>
              <w:bottom w:val="single" w:sz="8" w:space="0" w:color="auto"/>
              <w:right w:val="single" w:sz="8" w:space="0" w:color="auto"/>
            </w:tcBorders>
            <w:shd w:val="clear" w:color="auto" w:fill="323E4F"/>
          </w:tcPr>
          <w:p w:rsidR="00206E67" w:rsidRDefault="00206E67" w:rsidP="00241BE0">
            <w:pPr>
              <w:pStyle w:val="TableColumnHeading"/>
            </w:pPr>
            <w:r>
              <w:t>Ignored</w:t>
            </w:r>
          </w:p>
        </w:tc>
        <w:tc>
          <w:tcPr>
            <w:tcW w:w="1469" w:type="dxa"/>
            <w:tcBorders>
              <w:top w:val="single" w:sz="8" w:space="0" w:color="auto"/>
              <w:left w:val="nil"/>
              <w:bottom w:val="single" w:sz="8" w:space="0" w:color="auto"/>
              <w:right w:val="single" w:sz="8" w:space="0" w:color="auto"/>
            </w:tcBorders>
            <w:shd w:val="clear" w:color="auto" w:fill="323E4F"/>
          </w:tcPr>
          <w:p w:rsidR="00206E67" w:rsidRDefault="00206E67" w:rsidP="00241BE0">
            <w:pPr>
              <w:pStyle w:val="TableColumnHeading"/>
            </w:pPr>
            <w:r>
              <w:t>Known Issues</w:t>
            </w:r>
          </w:p>
        </w:tc>
      </w:tr>
      <w:tr w:rsidR="00206E67" w:rsidRPr="00F14879" w:rsidTr="00D85CCE">
        <w:trPr>
          <w:trHeight w:val="462"/>
          <w:jc w:val="center"/>
        </w:trPr>
        <w:tc>
          <w:tcPr>
            <w:tcW w:w="1266"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ID Repo</w:t>
            </w:r>
          </w:p>
        </w:tc>
        <w:tc>
          <w:tcPr>
            <w:tcW w:w="1297" w:type="dxa"/>
            <w:tcBorders>
              <w:top w:val="single" w:sz="4" w:space="0" w:color="auto"/>
              <w:left w:val="single" w:sz="4" w:space="0" w:color="auto"/>
              <w:bottom w:val="single" w:sz="4" w:space="0" w:color="auto"/>
              <w:right w:val="single" w:sz="4"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414</w:t>
            </w:r>
          </w:p>
        </w:tc>
        <w:tc>
          <w:tcPr>
            <w:tcW w:w="1286" w:type="dxa"/>
            <w:tcBorders>
              <w:top w:val="single" w:sz="4" w:space="0" w:color="auto"/>
              <w:left w:val="single" w:sz="4" w:space="0" w:color="auto"/>
              <w:bottom w:val="single" w:sz="4" w:space="0" w:color="auto"/>
              <w:right w:val="single" w:sz="4"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316</w:t>
            </w:r>
          </w:p>
        </w:tc>
        <w:tc>
          <w:tcPr>
            <w:tcW w:w="1464"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0</w:t>
            </w:r>
          </w:p>
        </w:tc>
        <w:tc>
          <w:tcPr>
            <w:tcW w:w="1331" w:type="dxa"/>
            <w:tcBorders>
              <w:top w:val="nil"/>
              <w:left w:val="nil"/>
              <w:bottom w:val="single" w:sz="8" w:space="0" w:color="auto"/>
              <w:right w:val="single" w:sz="8"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0</w:t>
            </w:r>
          </w:p>
        </w:tc>
        <w:tc>
          <w:tcPr>
            <w:tcW w:w="1330" w:type="dxa"/>
            <w:tcBorders>
              <w:top w:val="nil"/>
              <w:left w:val="nil"/>
              <w:bottom w:val="single" w:sz="8" w:space="0" w:color="auto"/>
              <w:right w:val="single" w:sz="8" w:space="0" w:color="auto"/>
            </w:tcBorders>
          </w:tcPr>
          <w:p w:rsidR="00206E67"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78</w:t>
            </w:r>
          </w:p>
        </w:tc>
        <w:tc>
          <w:tcPr>
            <w:tcW w:w="1469" w:type="dxa"/>
            <w:tcBorders>
              <w:top w:val="nil"/>
              <w:left w:val="nil"/>
              <w:bottom w:val="single" w:sz="8" w:space="0" w:color="auto"/>
              <w:right w:val="single" w:sz="8" w:space="0" w:color="auto"/>
            </w:tcBorders>
          </w:tcPr>
          <w:p w:rsidR="00206E67"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20</w:t>
            </w:r>
          </w:p>
        </w:tc>
      </w:tr>
      <w:tr w:rsidR="00206E67" w:rsidRPr="00F14879" w:rsidTr="00D85CCE">
        <w:trPr>
          <w:trHeight w:val="481"/>
          <w:jc w:val="center"/>
        </w:trPr>
        <w:tc>
          <w:tcPr>
            <w:tcW w:w="1266"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IDA</w:t>
            </w:r>
          </w:p>
        </w:tc>
        <w:tc>
          <w:tcPr>
            <w:tcW w:w="1297" w:type="dxa"/>
            <w:tcBorders>
              <w:top w:val="single" w:sz="4" w:space="0" w:color="auto"/>
              <w:left w:val="single" w:sz="4" w:space="0" w:color="auto"/>
              <w:bottom w:val="single" w:sz="4" w:space="0" w:color="auto"/>
              <w:right w:val="single" w:sz="4"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612</w:t>
            </w:r>
          </w:p>
        </w:tc>
        <w:tc>
          <w:tcPr>
            <w:tcW w:w="1286" w:type="dxa"/>
            <w:tcBorders>
              <w:top w:val="single" w:sz="4" w:space="0" w:color="auto"/>
              <w:left w:val="single" w:sz="4" w:space="0" w:color="auto"/>
              <w:bottom w:val="single" w:sz="4" w:space="0" w:color="auto"/>
              <w:right w:val="single" w:sz="4"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598</w:t>
            </w:r>
          </w:p>
        </w:tc>
        <w:tc>
          <w:tcPr>
            <w:tcW w:w="1464"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0</w:t>
            </w:r>
          </w:p>
        </w:tc>
        <w:tc>
          <w:tcPr>
            <w:tcW w:w="1331" w:type="dxa"/>
            <w:tcBorders>
              <w:top w:val="nil"/>
              <w:left w:val="nil"/>
              <w:bottom w:val="single" w:sz="8" w:space="0" w:color="auto"/>
              <w:right w:val="single" w:sz="8"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sidRPr="00EC08ED">
              <w:rPr>
                <w:rFonts w:asciiTheme="minorHAnsi" w:hAnsiTheme="minorHAnsi" w:cstheme="minorHAnsi"/>
                <w:sz w:val="24"/>
                <w:szCs w:val="24"/>
              </w:rPr>
              <w:t>0</w:t>
            </w:r>
          </w:p>
        </w:tc>
        <w:tc>
          <w:tcPr>
            <w:tcW w:w="1330" w:type="dxa"/>
            <w:tcBorders>
              <w:top w:val="nil"/>
              <w:left w:val="nil"/>
              <w:bottom w:val="single" w:sz="8" w:space="0" w:color="auto"/>
              <w:right w:val="single" w:sz="8"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5</w:t>
            </w:r>
          </w:p>
        </w:tc>
        <w:tc>
          <w:tcPr>
            <w:tcW w:w="1469" w:type="dxa"/>
            <w:tcBorders>
              <w:top w:val="nil"/>
              <w:left w:val="nil"/>
              <w:bottom w:val="single" w:sz="8" w:space="0" w:color="auto"/>
              <w:right w:val="single" w:sz="8"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9</w:t>
            </w:r>
          </w:p>
        </w:tc>
      </w:tr>
      <w:tr w:rsidR="00206E67" w:rsidRPr="00F14879" w:rsidTr="005D078F">
        <w:trPr>
          <w:trHeight w:val="462"/>
          <w:jc w:val="center"/>
        </w:trPr>
        <w:tc>
          <w:tcPr>
            <w:tcW w:w="1266" w:type="dxa"/>
            <w:tcBorders>
              <w:top w:val="single" w:sz="4" w:space="0" w:color="auto"/>
              <w:left w:val="single" w:sz="8" w:space="0" w:color="auto"/>
              <w:bottom w:val="single" w:sz="4" w:space="0" w:color="auto"/>
              <w:right w:val="single" w:sz="4"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sidRPr="00EC08ED">
              <w:rPr>
                <w:rFonts w:asciiTheme="minorHAnsi" w:hAnsiTheme="minorHAnsi" w:cstheme="minorHAnsi"/>
                <w:sz w:val="24"/>
                <w:szCs w:val="24"/>
              </w:rPr>
              <w:t>Total</w:t>
            </w:r>
          </w:p>
        </w:tc>
        <w:tc>
          <w:tcPr>
            <w:tcW w:w="1297" w:type="dxa"/>
            <w:tcBorders>
              <w:top w:val="single" w:sz="4" w:space="0" w:color="auto"/>
              <w:left w:val="single" w:sz="4" w:space="0" w:color="auto"/>
              <w:bottom w:val="single" w:sz="4" w:space="0" w:color="auto"/>
              <w:right w:val="single" w:sz="4"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1026</w:t>
            </w:r>
          </w:p>
        </w:tc>
        <w:tc>
          <w:tcPr>
            <w:tcW w:w="1286" w:type="dxa"/>
            <w:tcBorders>
              <w:top w:val="single" w:sz="4" w:space="0" w:color="auto"/>
              <w:left w:val="single" w:sz="4" w:space="0" w:color="auto"/>
              <w:bottom w:val="single" w:sz="4" w:space="0" w:color="auto"/>
              <w:right w:val="single" w:sz="4" w:space="0" w:color="auto"/>
            </w:tcBorders>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914</w:t>
            </w:r>
          </w:p>
        </w:tc>
        <w:tc>
          <w:tcPr>
            <w:tcW w:w="1464" w:type="dxa"/>
            <w:tcBorders>
              <w:top w:val="single" w:sz="4" w:space="0" w:color="auto"/>
              <w:left w:val="single" w:sz="4" w:space="0" w:color="auto"/>
              <w:bottom w:val="single" w:sz="4" w:space="0" w:color="auto"/>
              <w:right w:val="single" w:sz="8"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0</w:t>
            </w:r>
          </w:p>
        </w:tc>
        <w:tc>
          <w:tcPr>
            <w:tcW w:w="1331" w:type="dxa"/>
            <w:tcBorders>
              <w:top w:val="single" w:sz="4" w:space="0" w:color="auto"/>
              <w:left w:val="nil"/>
              <w:bottom w:val="single" w:sz="4" w:space="0" w:color="auto"/>
              <w:right w:val="single" w:sz="8" w:space="0" w:color="auto"/>
            </w:tcBorders>
            <w:tcMar>
              <w:top w:w="0" w:type="dxa"/>
              <w:left w:w="115" w:type="dxa"/>
              <w:bottom w:w="0" w:type="dxa"/>
              <w:right w:w="115" w:type="dxa"/>
            </w:tcMar>
            <w:hideMark/>
          </w:tcPr>
          <w:p w:rsidR="00206E67" w:rsidRPr="00EC08ED"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0</w:t>
            </w:r>
          </w:p>
        </w:tc>
        <w:tc>
          <w:tcPr>
            <w:tcW w:w="1330" w:type="dxa"/>
            <w:tcBorders>
              <w:top w:val="single" w:sz="4" w:space="0" w:color="auto"/>
              <w:left w:val="nil"/>
              <w:bottom w:val="single" w:sz="4" w:space="0" w:color="auto"/>
              <w:right w:val="single" w:sz="8" w:space="0" w:color="auto"/>
            </w:tcBorders>
          </w:tcPr>
          <w:p w:rsidR="00206E67"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83</w:t>
            </w:r>
          </w:p>
        </w:tc>
        <w:tc>
          <w:tcPr>
            <w:tcW w:w="1469" w:type="dxa"/>
            <w:tcBorders>
              <w:top w:val="single" w:sz="4" w:space="0" w:color="auto"/>
              <w:left w:val="nil"/>
              <w:bottom w:val="single" w:sz="4" w:space="0" w:color="auto"/>
              <w:right w:val="single" w:sz="8" w:space="0" w:color="auto"/>
            </w:tcBorders>
          </w:tcPr>
          <w:p w:rsidR="00206E67" w:rsidRDefault="00206E67" w:rsidP="00241BE0">
            <w:pPr>
              <w:pStyle w:val="TableText"/>
              <w:jc w:val="center"/>
              <w:rPr>
                <w:rFonts w:asciiTheme="minorHAnsi" w:hAnsiTheme="minorHAnsi" w:cstheme="minorHAnsi"/>
                <w:sz w:val="24"/>
                <w:szCs w:val="24"/>
              </w:rPr>
            </w:pPr>
            <w:r>
              <w:rPr>
                <w:rFonts w:asciiTheme="minorHAnsi" w:hAnsiTheme="minorHAnsi" w:cstheme="minorHAnsi"/>
                <w:sz w:val="24"/>
                <w:szCs w:val="24"/>
              </w:rPr>
              <w:t>29</w:t>
            </w:r>
          </w:p>
        </w:tc>
      </w:tr>
      <w:tr w:rsidR="005D078F" w:rsidRPr="00F14879" w:rsidTr="00DF3204">
        <w:trPr>
          <w:trHeight w:val="462"/>
          <w:jc w:val="center"/>
        </w:trPr>
        <w:tc>
          <w:tcPr>
            <w:tcW w:w="9443" w:type="dxa"/>
            <w:gridSpan w:val="7"/>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tcPr>
          <w:p w:rsidR="005D078F" w:rsidRDefault="005D078F" w:rsidP="00241BE0">
            <w:pPr>
              <w:pStyle w:val="TableText"/>
              <w:jc w:val="center"/>
              <w:rPr>
                <w:rFonts w:asciiTheme="minorHAnsi" w:hAnsiTheme="minorHAnsi" w:cstheme="minorHAnsi"/>
                <w:sz w:val="24"/>
                <w:szCs w:val="24"/>
              </w:rPr>
            </w:pPr>
            <w:r>
              <w:rPr>
                <w:rFonts w:cs="Arial"/>
                <w:color w:val="1D1C1D"/>
                <w:sz w:val="23"/>
                <w:szCs w:val="23"/>
                <w:shd w:val="clear" w:color="auto" w:fill="F8F8F8"/>
              </w:rPr>
              <w:t>Test Rate: 100%, With Pass Rate: 91.67%</w:t>
            </w:r>
          </w:p>
        </w:tc>
      </w:tr>
    </w:tbl>
    <w:p w:rsidR="00BA47CE" w:rsidRDefault="002A0681">
      <w:pPr>
        <w:jc w:val="both"/>
        <w:rPr>
          <w:sz w:val="32"/>
          <w:szCs w:val="32"/>
        </w:rPr>
      </w:pPr>
      <w:r>
        <w:rPr>
          <w:sz w:val="32"/>
          <w:szCs w:val="32"/>
        </w:rPr>
        <w:t xml:space="preserve"> </w:t>
      </w:r>
    </w:p>
    <w:p w:rsidR="00BA47CE" w:rsidRDefault="002A0681">
      <w:pPr>
        <w:pStyle w:val="Heading2"/>
        <w:jc w:val="both"/>
      </w:pPr>
      <w:bookmarkStart w:id="7" w:name="_Toc214380657"/>
      <w:r>
        <w:lastRenderedPageBreak/>
        <w:t>Detailed Test metrics</w:t>
      </w:r>
      <w:bookmarkEnd w:id="7"/>
    </w:p>
    <w:p w:rsidR="00BA47CE" w:rsidRDefault="002A0681">
      <w:pPr>
        <w:jc w:val="both"/>
        <w:rPr>
          <w:sz w:val="25"/>
          <w:szCs w:val="25"/>
        </w:rPr>
      </w:pPr>
      <w:r>
        <w:rPr>
          <w:sz w:val="25"/>
          <w:szCs w:val="25"/>
        </w:rPr>
        <w:t xml:space="preserve">Below are the detailed test metrics by performing manual/automation testing. The project metrics are derived from Defect density, Test coverage, Test execution coverage, test tracking and efficiency. </w:t>
      </w:r>
    </w:p>
    <w:p w:rsidR="00BA47CE" w:rsidRDefault="00BA47CE">
      <w:pPr>
        <w:jc w:val="both"/>
        <w:rPr>
          <w:sz w:val="25"/>
          <w:szCs w:val="25"/>
        </w:rPr>
      </w:pPr>
    </w:p>
    <w:p w:rsidR="00BA47CE" w:rsidRDefault="002A0681">
      <w:pPr>
        <w:jc w:val="both"/>
        <w:rPr>
          <w:color w:val="1D1C1D"/>
          <w:sz w:val="23"/>
          <w:szCs w:val="23"/>
          <w:highlight w:val="white"/>
        </w:rPr>
      </w:pPr>
      <w:r>
        <w:rPr>
          <w:color w:val="1D1C1D"/>
          <w:sz w:val="23"/>
          <w:szCs w:val="23"/>
          <w:highlight w:val="white"/>
        </w:rPr>
        <w:t>The various metrics that assist in test tracking and efficiency are as follows:</w:t>
      </w:r>
    </w:p>
    <w:p w:rsidR="00BA47CE" w:rsidRDefault="00BA47CE">
      <w:pPr>
        <w:jc w:val="both"/>
        <w:rPr>
          <w:color w:val="1D1C1D"/>
          <w:sz w:val="23"/>
          <w:szCs w:val="23"/>
          <w:highlight w:val="white"/>
        </w:rPr>
      </w:pPr>
    </w:p>
    <w:p w:rsidR="00BA47CE" w:rsidRDefault="002A0681">
      <w:pPr>
        <w:numPr>
          <w:ilvl w:val="0"/>
          <w:numId w:val="2"/>
        </w:numPr>
        <w:shd w:val="clear" w:color="auto" w:fill="FFFFFF"/>
        <w:spacing w:line="384" w:lineRule="auto"/>
        <w:jc w:val="both"/>
        <w:rPr>
          <w:color w:val="1D1C1D"/>
          <w:sz w:val="23"/>
          <w:szCs w:val="23"/>
          <w:highlight w:val="white"/>
        </w:rPr>
      </w:pPr>
      <w:r>
        <w:rPr>
          <w:color w:val="1D1C1D"/>
          <w:sz w:val="23"/>
          <w:szCs w:val="23"/>
          <w:highlight w:val="white"/>
        </w:rPr>
        <w:t>Passed Test Cases Coverage: It measures the percentage of passed test cases. (Number of passed tests / Total number of tests executed) x 100</w:t>
      </w:r>
    </w:p>
    <w:p w:rsidR="00BA47CE" w:rsidRDefault="002A0681">
      <w:pPr>
        <w:numPr>
          <w:ilvl w:val="0"/>
          <w:numId w:val="2"/>
        </w:numPr>
        <w:shd w:val="clear" w:color="auto" w:fill="FFFFFF"/>
        <w:spacing w:line="384" w:lineRule="auto"/>
        <w:jc w:val="both"/>
        <w:rPr>
          <w:color w:val="1D1C1D"/>
          <w:sz w:val="23"/>
          <w:szCs w:val="23"/>
          <w:highlight w:val="white"/>
        </w:rPr>
      </w:pPr>
      <w:r>
        <w:rPr>
          <w:color w:val="1D1C1D"/>
          <w:sz w:val="23"/>
          <w:szCs w:val="23"/>
          <w:highlight w:val="white"/>
        </w:rPr>
        <w:t>Failed Test Case Coverage: It measures the percentage of all the failed test cases. (Number of failed tests / Total number of test cases executed) x 100</w:t>
      </w:r>
    </w:p>
    <w:p w:rsidR="0039369B" w:rsidRDefault="0039369B" w:rsidP="0039369B">
      <w:pPr>
        <w:pStyle w:val="Heading1"/>
        <w:rPr>
          <w:sz w:val="36"/>
          <w:szCs w:val="36"/>
        </w:rPr>
      </w:pPr>
      <w:bookmarkStart w:id="8" w:name="_Toc214380658"/>
      <w:r w:rsidRPr="0039369B">
        <w:rPr>
          <w:sz w:val="36"/>
          <w:szCs w:val="36"/>
        </w:rPr>
        <w:t xml:space="preserve">Docker </w:t>
      </w:r>
      <w:r>
        <w:rPr>
          <w:sz w:val="36"/>
          <w:szCs w:val="36"/>
        </w:rPr>
        <w:t>v</w:t>
      </w:r>
      <w:r w:rsidRPr="0039369B">
        <w:rPr>
          <w:sz w:val="36"/>
          <w:szCs w:val="36"/>
        </w:rPr>
        <w:t>ersions in qa</w:t>
      </w:r>
      <w:r w:rsidR="00D85CCE">
        <w:rPr>
          <w:sz w:val="36"/>
          <w:szCs w:val="36"/>
        </w:rPr>
        <w:t>test1</w:t>
      </w:r>
      <w:r w:rsidRPr="0039369B">
        <w:rPr>
          <w:sz w:val="36"/>
          <w:szCs w:val="36"/>
        </w:rPr>
        <w:t xml:space="preserve"> environment:</w:t>
      </w:r>
      <w:bookmarkEnd w:id="8"/>
    </w:p>
    <w:tbl>
      <w:tblPr>
        <w:tblW w:w="8620" w:type="dxa"/>
        <w:jc w:val="center"/>
        <w:tblLook w:val="04A0" w:firstRow="1" w:lastRow="0" w:firstColumn="1" w:lastColumn="0" w:noHBand="0" w:noVBand="1"/>
      </w:tblPr>
      <w:tblGrid>
        <w:gridCol w:w="1846"/>
        <w:gridCol w:w="6900"/>
      </w:tblGrid>
      <w:tr w:rsidR="00D85CCE" w:rsidRPr="00D85CCE" w:rsidTr="00D85CCE">
        <w:trPr>
          <w:trHeight w:val="288"/>
          <w:jc w:val="center"/>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jc w:val="center"/>
              <w:rPr>
                <w:rFonts w:ascii="Calibri" w:eastAsia="Times New Roman" w:hAnsi="Calibri" w:cs="Calibri"/>
                <w:b/>
                <w:bCs/>
                <w:lang w:val="en-IN"/>
              </w:rPr>
            </w:pPr>
            <w:r w:rsidRPr="00D85CCE">
              <w:rPr>
                <w:rFonts w:ascii="Calibri" w:eastAsia="Times New Roman" w:hAnsi="Calibri" w:cs="Calibri"/>
                <w:b/>
                <w:bCs/>
                <w:lang w:val="en-IN"/>
              </w:rPr>
              <w:t>Environment</w:t>
            </w:r>
          </w:p>
        </w:tc>
        <w:tc>
          <w:tcPr>
            <w:tcW w:w="6900" w:type="dxa"/>
            <w:tcBorders>
              <w:top w:val="single" w:sz="4" w:space="0" w:color="auto"/>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jc w:val="center"/>
              <w:rPr>
                <w:rFonts w:ascii="Calibri" w:eastAsia="Times New Roman" w:hAnsi="Calibri" w:cs="Calibri"/>
                <w:b/>
                <w:bCs/>
                <w:color w:val="000000"/>
                <w:lang w:val="en-IN"/>
              </w:rPr>
            </w:pPr>
            <w:r w:rsidRPr="00D85CCE">
              <w:rPr>
                <w:rFonts w:ascii="Calibri" w:eastAsia="Times New Roman" w:hAnsi="Calibri" w:cs="Calibri"/>
                <w:b/>
                <w:bCs/>
                <w:color w:val="000000"/>
                <w:lang w:val="en-IN"/>
              </w:rPr>
              <w:t>Images</w:t>
            </w:r>
            <w:r w:rsidR="005D078F">
              <w:rPr>
                <w:rFonts w:ascii="Calibri" w:eastAsia="Times New Roman" w:hAnsi="Calibri" w:cs="Calibri"/>
                <w:b/>
                <w:bCs/>
                <w:color w:val="000000"/>
                <w:lang w:val="en-IN"/>
              </w:rPr>
              <w:t>/Docker versions</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/authentication-internal-service:1.2.1.x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/authentication-otp-service:1.2.1.x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/authentication-service:1.2.1.x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/credential-request-generator:1.2.2.x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/credential-service:1.2.2.x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/id-repository-identity-service:1.2.2.x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mosipqa</w:t>
            </w:r>
            <w:proofErr w:type="spellEnd"/>
            <w:r w:rsidRPr="00D85CCE">
              <w:rPr>
                <w:rFonts w:ascii="Calibri" w:eastAsia="Times New Roman" w:hAnsi="Calibri" w:cs="Calibri"/>
                <w:color w:val="000000"/>
                <w:lang w:val="en-IN"/>
              </w:rPr>
              <w:t>/id-repository-vid-service:1.2.2.x</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/admin-service:1.2.1.3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/admin-ui:1.2.0.1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/apitest-masterdata:1.2.1.3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/apitest-pms:1.2.2.2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/apitest-prereg:1.2.0.3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/apitest-resident:1.2.1.2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/artifactory-server:1.2.0.4</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/artifactory-server:1.4.1-ES</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/biosdk-server:1.2.0.1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/captcha-validation-service:0.1.0-beta.1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/commons-packet-service:1.2.0.4</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/config-server:1.1.2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/consolidator-websub-service:1.2.0.1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/data-share-service:1.2.0.2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/digital-card-service:1.2.0.1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/dsl-orchestrator:1.2.1.0</w:t>
            </w:r>
          </w:p>
        </w:tc>
      </w:tr>
      <w:tr w:rsidR="00D85CCE" w:rsidRPr="00D85CCE" w:rsidTr="004727B5">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/dsl-packetcreator:1.2.1.0</w:t>
            </w:r>
          </w:p>
        </w:tc>
      </w:tr>
      <w:tr w:rsidR="00D85CCE" w:rsidRPr="00D85CCE" w:rsidTr="004727B5">
        <w:trPr>
          <w:trHeight w:val="288"/>
          <w:jc w:val="center"/>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lastRenderedPageBreak/>
              <w:t>qatest1.mosip.net</w:t>
            </w:r>
          </w:p>
        </w:tc>
        <w:tc>
          <w:tcPr>
            <w:tcW w:w="6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/esignet:1.4.1</w:t>
            </w:r>
          </w:p>
        </w:tc>
      </w:tr>
      <w:tr w:rsidR="00D85CCE" w:rsidRPr="00D85CCE" w:rsidTr="004727B5">
        <w:trPr>
          <w:trHeight w:val="288"/>
          <w:jc w:val="center"/>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single" w:sz="4" w:space="0" w:color="auto"/>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/hotlist-service:1.2.1.3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/kernel-auditmanager-service:1.2.0.1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/kernel-auth-service:1.2.0.1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/kernel-idgenerator-service:1.2.0.2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/kernel-keymanager-service:1.2.1.0</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/kernel-masterdata-service:1.2.1.2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/kernel-notification-service:1.2.0.2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/kernel-otpmanager-service:1.2.0.1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/kernel-pridgenerator-service:1.2.0.2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/kernel-ridgenerator-service:1.2.0.2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/kernel-syncdata-service:1.2.1.2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/keycloak-init:1.2.0.1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/keys-generator:1.2.0.1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/masterdata-loader:1.2.0.1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w:t>
            </w:r>
            <w:proofErr w:type="spellStart"/>
            <w:r w:rsidRPr="00D85CCE">
              <w:rPr>
                <w:rFonts w:ascii="Calibri" w:eastAsia="Times New Roman" w:hAnsi="Calibri" w:cs="Calibri"/>
                <w:color w:val="000000"/>
                <w:lang w:val="en-IN"/>
              </w:rPr>
              <w:t>minio</w:t>
            </w:r>
            <w:proofErr w:type="spellEnd"/>
            <w:r w:rsidRPr="00D85CCE">
              <w:rPr>
                <w:rFonts w:ascii="Calibri" w:eastAsia="Times New Roman" w:hAnsi="Calibri" w:cs="Calibri"/>
                <w:color w:val="000000"/>
                <w:lang w:val="en-IN"/>
              </w:rPr>
              <w:t>-client-</w:t>
            </w:r>
            <w:proofErr w:type="spellStart"/>
            <w:r w:rsidRPr="00D85CCE">
              <w:rPr>
                <w:rFonts w:ascii="Calibri" w:eastAsia="Times New Roman" w:hAnsi="Calibri" w:cs="Calibri"/>
                <w:color w:val="000000"/>
                <w:lang w:val="en-IN"/>
              </w:rPr>
              <w:t>util</w:t>
            </w:r>
            <w:proofErr w:type="spellEnd"/>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w:t>
            </w:r>
            <w:proofErr w:type="spellStart"/>
            <w:r w:rsidRPr="00D85CCE">
              <w:rPr>
                <w:rFonts w:ascii="Calibri" w:eastAsia="Times New Roman" w:hAnsi="Calibri" w:cs="Calibri"/>
                <w:color w:val="000000"/>
                <w:lang w:val="en-IN"/>
              </w:rPr>
              <w:t>minio-client-</w:t>
            </w:r>
            <w:proofErr w:type="gramStart"/>
            <w:r w:rsidRPr="00D85CCE">
              <w:rPr>
                <w:rFonts w:ascii="Calibri" w:eastAsia="Times New Roman" w:hAnsi="Calibri" w:cs="Calibri"/>
                <w:color w:val="000000"/>
                <w:lang w:val="en-IN"/>
              </w:rPr>
              <w:t>util:latest</w:t>
            </w:r>
            <w:proofErr w:type="spellEnd"/>
            <w:proofErr w:type="gramEnd"/>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/mock-abis:1.2.0.2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/mock-identity-system:0.9.3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/mock-mv:1.2.0.2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/mock-relying-party-service:0.9.3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/mock-relying-party-ui:0.9.3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/mock-smtp:1.0.0</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/mosip-artemis-keycloak:1.2.0.1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/mosip-file-server:1.2.0.1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/oidc-ui:1.4.1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/partner-management-service:1.2.2.2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/partner-onboarder:1.2.0.1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/pmp-revamp-ui:1.2.2.2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/policy-management-service:1.2.2.2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/postgres-init:1.2.0.1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/pre-registration-application-service:1.2.0.3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/pre-registration-batchjob:1.2.0.3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/pre-registration-booking-service:1.2.0.2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/pre-registration-captcha-service:1.2.0.3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/pre-registration-datasync-service:1.2.0.3</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/pre-registration-ui:1.2.0.1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/print:1.2.0.1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/regclient-keystore:1.3.0-beta.1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/registration-client:1.2.0.2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docker.io/mosipid/registration-processor-common-camel-bridge:1.2.1.2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docker.io/mosipid/registration-processor-dmz-packet-server:1.2.1.2</w:t>
            </w:r>
          </w:p>
        </w:tc>
      </w:tr>
      <w:tr w:rsidR="00D85CCE" w:rsidRPr="00D85CCE" w:rsidTr="004727B5">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/registration-processor-landing-zone:1.2.1.2</w:t>
            </w:r>
          </w:p>
        </w:tc>
      </w:tr>
      <w:tr w:rsidR="00D85CCE" w:rsidRPr="00D85CCE" w:rsidTr="004727B5">
        <w:trPr>
          <w:trHeight w:val="288"/>
          <w:jc w:val="center"/>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lastRenderedPageBreak/>
              <w:t>qatest1.mosip.net</w:t>
            </w:r>
          </w:p>
        </w:tc>
        <w:tc>
          <w:tcPr>
            <w:tcW w:w="6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docker.io/mosipid/registration-processor-notification-service:1.2.1.2</w:t>
            </w:r>
          </w:p>
        </w:tc>
      </w:tr>
      <w:tr w:rsidR="00D85CCE" w:rsidRPr="00D85CCE" w:rsidTr="004727B5">
        <w:trPr>
          <w:trHeight w:val="288"/>
          <w:jc w:val="center"/>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single" w:sz="4" w:space="0" w:color="auto"/>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docker.io/mosipid/registration-processor-registration-status-service:1.2.1.2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docker.io/mosipid/registration-processor-registration-transaction-service:1.2.1.2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/registration-processor-reprocessor:1.2.1.2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/registration-processor-stage-group-1:1.2.1.2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/registration-processor-stage-group-2:1.2.1.2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/registration-processor-stage-group-3:1.2.1.2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/registration-processor-stage-group-4:1.2.1.2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/registration-processor-stage-group-5:1.2.1.2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/registration-processor-stage-group-6:1.2.1.2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/registration-processor-stage-group-7:1.2.1.2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docker.io/mosipid/registration-processor-workflow-manager-service:1.2.1.2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/resident-service:1.2.1.2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/resident-ui:0.9.1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w:t>
            </w:r>
            <w:proofErr w:type="gramStart"/>
            <w:r w:rsidRPr="00D85CCE">
              <w:rPr>
                <w:rFonts w:ascii="Calibri" w:eastAsia="Times New Roman" w:hAnsi="Calibri" w:cs="Calibri"/>
                <w:color w:val="000000"/>
                <w:lang w:val="en-IN"/>
              </w:rPr>
              <w:t>softhsm:v</w:t>
            </w:r>
            <w:proofErr w:type="gramEnd"/>
            <w:r w:rsidRPr="00D85CCE">
              <w:rPr>
                <w:rFonts w:ascii="Calibri" w:eastAsia="Times New Roman" w:hAnsi="Calibri" w:cs="Calibri"/>
                <w:color w:val="000000"/>
                <w:lang w:val="en-IN"/>
              </w:rPr>
              <w:t>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docker.io/</w:t>
            </w: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/websub-service:1.2.0.1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/config-server:1.1.2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/keycloak-init:1.2.0.1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/masterdata-loader:1.2.0.1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/postgres-init:1.2.0.1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/regclient-keystore:1.3.0-beta.1</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qatest1.mosip.net</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proofErr w:type="spellStart"/>
            <w:r w:rsidRPr="00D85CCE">
              <w:rPr>
                <w:rFonts w:ascii="Calibri" w:eastAsia="Times New Roman" w:hAnsi="Calibri" w:cs="Calibri"/>
                <w:color w:val="000000"/>
                <w:lang w:val="en-IN"/>
              </w:rPr>
              <w:t>mosipid</w:t>
            </w:r>
            <w:proofErr w:type="spellEnd"/>
            <w:r w:rsidRPr="00D85CCE">
              <w:rPr>
                <w:rFonts w:ascii="Calibri" w:eastAsia="Times New Roman" w:hAnsi="Calibri" w:cs="Calibri"/>
                <w:color w:val="000000"/>
                <w:lang w:val="en-IN"/>
              </w:rPr>
              <w:t>/</w:t>
            </w:r>
            <w:proofErr w:type="gramStart"/>
            <w:r w:rsidRPr="00D85CCE">
              <w:rPr>
                <w:rFonts w:ascii="Calibri" w:eastAsia="Times New Roman" w:hAnsi="Calibri" w:cs="Calibri"/>
                <w:color w:val="000000"/>
                <w:lang w:val="en-IN"/>
              </w:rPr>
              <w:t>softhsm:v</w:t>
            </w:r>
            <w:proofErr w:type="gramEnd"/>
            <w:r w:rsidRPr="00D85CCE">
              <w:rPr>
                <w:rFonts w:ascii="Calibri" w:eastAsia="Times New Roman" w:hAnsi="Calibri" w:cs="Calibri"/>
                <w:color w:val="000000"/>
                <w:lang w:val="en-IN"/>
              </w:rPr>
              <w:t>2</w:t>
            </w:r>
          </w:p>
        </w:tc>
      </w:tr>
      <w:tr w:rsidR="00D85CCE" w:rsidRPr="00D85CCE" w:rsidTr="00D85CCE">
        <w:trPr>
          <w:trHeight w:val="288"/>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 </w:t>
            </w:r>
          </w:p>
        </w:tc>
        <w:tc>
          <w:tcPr>
            <w:tcW w:w="6900" w:type="dxa"/>
            <w:tcBorders>
              <w:top w:val="nil"/>
              <w:left w:val="nil"/>
              <w:bottom w:val="single" w:sz="4" w:space="0" w:color="auto"/>
              <w:right w:val="single" w:sz="4" w:space="0" w:color="auto"/>
            </w:tcBorders>
            <w:shd w:val="clear" w:color="auto" w:fill="auto"/>
            <w:noWrap/>
            <w:vAlign w:val="bottom"/>
            <w:hideMark/>
          </w:tcPr>
          <w:p w:rsidR="00D85CCE" w:rsidRPr="00D85CCE" w:rsidRDefault="00D85CCE" w:rsidP="00D85CCE">
            <w:pPr>
              <w:spacing w:line="240" w:lineRule="auto"/>
              <w:rPr>
                <w:rFonts w:ascii="Calibri" w:eastAsia="Times New Roman" w:hAnsi="Calibri" w:cs="Calibri"/>
                <w:color w:val="000000"/>
                <w:lang w:val="en-IN"/>
              </w:rPr>
            </w:pPr>
            <w:r w:rsidRPr="00D85CCE">
              <w:rPr>
                <w:rFonts w:ascii="Calibri" w:eastAsia="Times New Roman" w:hAnsi="Calibri" w:cs="Calibri"/>
                <w:color w:val="000000"/>
                <w:lang w:val="en-IN"/>
              </w:rPr>
              <w:t> </w:t>
            </w:r>
          </w:p>
        </w:tc>
      </w:tr>
    </w:tbl>
    <w:p w:rsidR="00D85CCE" w:rsidRPr="00D85CCE" w:rsidRDefault="00D85CCE" w:rsidP="00D85CCE"/>
    <w:sectPr w:rsidR="00D85CCE" w:rsidRPr="00D85C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altName w:val="Arial"/>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45ADF"/>
    <w:multiLevelType w:val="multilevel"/>
    <w:tmpl w:val="BD0649C2"/>
    <w:lvl w:ilvl="0">
      <w:start w:val="1"/>
      <w:numFmt w:val="bullet"/>
      <w:lvlText w:val="▪"/>
      <w:lvlJc w:val="left"/>
      <w:pPr>
        <w:ind w:left="720" w:hanging="360"/>
      </w:pPr>
      <w:rPr>
        <w:rFonts w:ascii="Noto Sans Symbols" w:eastAsia="Noto Sans Symbols" w:hAnsi="Noto Sans Symbols" w:cs="Noto Sans Symbols"/>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17FB3F92"/>
    <w:multiLevelType w:val="multilevel"/>
    <w:tmpl w:val="2F1A8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BA68B5"/>
    <w:multiLevelType w:val="multilevel"/>
    <w:tmpl w:val="85523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6D4BE6"/>
    <w:multiLevelType w:val="multilevel"/>
    <w:tmpl w:val="E8BE61FC"/>
    <w:lvl w:ilvl="0">
      <w:start w:val="1"/>
      <w:numFmt w:val="bullet"/>
      <w:lvlText w:val="●"/>
      <w:lvlJc w:val="left"/>
      <w:pPr>
        <w:ind w:left="1069"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C44374"/>
    <w:multiLevelType w:val="hybridMultilevel"/>
    <w:tmpl w:val="E45671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7CE"/>
    <w:rsid w:val="00066760"/>
    <w:rsid w:val="0006758F"/>
    <w:rsid w:val="00081E0D"/>
    <w:rsid w:val="00144CF6"/>
    <w:rsid w:val="00181BD9"/>
    <w:rsid w:val="00206E67"/>
    <w:rsid w:val="0020758C"/>
    <w:rsid w:val="002323BB"/>
    <w:rsid w:val="002A0681"/>
    <w:rsid w:val="00357812"/>
    <w:rsid w:val="00391C15"/>
    <w:rsid w:val="0039369B"/>
    <w:rsid w:val="004727B5"/>
    <w:rsid w:val="004962BA"/>
    <w:rsid w:val="004D2F5B"/>
    <w:rsid w:val="00511C1E"/>
    <w:rsid w:val="00543878"/>
    <w:rsid w:val="005873B2"/>
    <w:rsid w:val="005C75F6"/>
    <w:rsid w:val="005D078F"/>
    <w:rsid w:val="00636B42"/>
    <w:rsid w:val="006929D5"/>
    <w:rsid w:val="00695AEF"/>
    <w:rsid w:val="006F63B3"/>
    <w:rsid w:val="0071430F"/>
    <w:rsid w:val="00746E08"/>
    <w:rsid w:val="007A5D90"/>
    <w:rsid w:val="008A308A"/>
    <w:rsid w:val="008C406F"/>
    <w:rsid w:val="008E13E4"/>
    <w:rsid w:val="008E6B1F"/>
    <w:rsid w:val="009A7858"/>
    <w:rsid w:val="00A259B0"/>
    <w:rsid w:val="00AA1E99"/>
    <w:rsid w:val="00B05BB4"/>
    <w:rsid w:val="00B40E65"/>
    <w:rsid w:val="00B456DC"/>
    <w:rsid w:val="00B6625C"/>
    <w:rsid w:val="00B73043"/>
    <w:rsid w:val="00B843DA"/>
    <w:rsid w:val="00BA47CE"/>
    <w:rsid w:val="00C010B1"/>
    <w:rsid w:val="00D30EE8"/>
    <w:rsid w:val="00D62D29"/>
    <w:rsid w:val="00D85CCE"/>
    <w:rsid w:val="00E807DB"/>
    <w:rsid w:val="00E95E02"/>
    <w:rsid w:val="00E95EC0"/>
    <w:rsid w:val="00E96082"/>
    <w:rsid w:val="00EE499D"/>
    <w:rsid w:val="00F00B26"/>
    <w:rsid w:val="00F45FCB"/>
    <w:rsid w:val="00F71316"/>
    <w:rsid w:val="00FB60D9"/>
    <w:rsid w:val="00FF3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4E3E"/>
  <w15:docId w15:val="{2896AC9B-CE30-4EB1-80FE-CB8952EF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9E622C"/>
    <w:pPr>
      <w:spacing w:after="100"/>
    </w:pPr>
  </w:style>
  <w:style w:type="paragraph" w:styleId="TOC2">
    <w:name w:val="toc 2"/>
    <w:basedOn w:val="Normal"/>
    <w:next w:val="Normal"/>
    <w:autoRedefine/>
    <w:uiPriority w:val="39"/>
    <w:unhideWhenUsed/>
    <w:rsid w:val="009E622C"/>
    <w:pPr>
      <w:spacing w:after="100"/>
      <w:ind w:left="220"/>
    </w:pPr>
  </w:style>
  <w:style w:type="character" w:styleId="Hyperlink">
    <w:name w:val="Hyperlink"/>
    <w:basedOn w:val="DefaultParagraphFont"/>
    <w:uiPriority w:val="99"/>
    <w:unhideWhenUsed/>
    <w:rsid w:val="009E622C"/>
    <w:rPr>
      <w:color w:val="0000FF" w:themeColor="hyperlink"/>
      <w:u w:val="single"/>
    </w:rPr>
  </w:style>
  <w:style w:type="character" w:styleId="CommentReference">
    <w:name w:val="annotation reference"/>
    <w:basedOn w:val="DefaultParagraphFont"/>
    <w:uiPriority w:val="99"/>
    <w:semiHidden/>
    <w:unhideWhenUsed/>
    <w:rsid w:val="002566D2"/>
    <w:rPr>
      <w:sz w:val="16"/>
      <w:szCs w:val="16"/>
    </w:rPr>
  </w:style>
  <w:style w:type="paragraph" w:styleId="CommentText">
    <w:name w:val="annotation text"/>
    <w:basedOn w:val="Normal"/>
    <w:link w:val="CommentTextChar"/>
    <w:uiPriority w:val="99"/>
    <w:semiHidden/>
    <w:unhideWhenUsed/>
    <w:rsid w:val="002566D2"/>
    <w:pPr>
      <w:spacing w:line="240" w:lineRule="auto"/>
    </w:pPr>
    <w:rPr>
      <w:sz w:val="20"/>
      <w:szCs w:val="20"/>
    </w:rPr>
  </w:style>
  <w:style w:type="character" w:customStyle="1" w:styleId="CommentTextChar">
    <w:name w:val="Comment Text Char"/>
    <w:basedOn w:val="DefaultParagraphFont"/>
    <w:link w:val="CommentText"/>
    <w:uiPriority w:val="99"/>
    <w:semiHidden/>
    <w:rsid w:val="002566D2"/>
    <w:rPr>
      <w:sz w:val="20"/>
      <w:szCs w:val="20"/>
    </w:rPr>
  </w:style>
  <w:style w:type="paragraph" w:styleId="CommentSubject">
    <w:name w:val="annotation subject"/>
    <w:basedOn w:val="CommentText"/>
    <w:next w:val="CommentText"/>
    <w:link w:val="CommentSubjectChar"/>
    <w:uiPriority w:val="99"/>
    <w:semiHidden/>
    <w:unhideWhenUsed/>
    <w:rsid w:val="002566D2"/>
    <w:rPr>
      <w:b/>
      <w:bCs/>
    </w:rPr>
  </w:style>
  <w:style w:type="character" w:customStyle="1" w:styleId="CommentSubjectChar">
    <w:name w:val="Comment Subject Char"/>
    <w:basedOn w:val="CommentTextChar"/>
    <w:link w:val="CommentSubject"/>
    <w:uiPriority w:val="99"/>
    <w:semiHidden/>
    <w:rsid w:val="002566D2"/>
    <w:rPr>
      <w:b/>
      <w:bCs/>
      <w:sz w:val="20"/>
      <w:szCs w:val="20"/>
    </w:rPr>
  </w:style>
  <w:style w:type="paragraph" w:styleId="BalloonText">
    <w:name w:val="Balloon Text"/>
    <w:basedOn w:val="Normal"/>
    <w:link w:val="BalloonTextChar"/>
    <w:uiPriority w:val="99"/>
    <w:semiHidden/>
    <w:unhideWhenUsed/>
    <w:rsid w:val="002566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6D2"/>
    <w:rPr>
      <w:rFonts w:ascii="Segoe UI" w:hAnsi="Segoe UI" w:cs="Segoe UI"/>
      <w:sz w:val="18"/>
      <w:szCs w:val="1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16B06"/>
    <w:pPr>
      <w:ind w:left="720"/>
      <w:contextualSpacing/>
    </w:p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511C1E"/>
    <w:rPr>
      <w:sz w:val="40"/>
      <w:szCs w:val="40"/>
    </w:rPr>
  </w:style>
  <w:style w:type="paragraph" w:styleId="NoSpacing">
    <w:name w:val="No Spacing"/>
    <w:uiPriority w:val="1"/>
    <w:qFormat/>
    <w:rsid w:val="007A5D90"/>
    <w:pPr>
      <w:spacing w:line="240" w:lineRule="auto"/>
    </w:pPr>
  </w:style>
  <w:style w:type="paragraph" w:styleId="NormalWeb">
    <w:name w:val="Normal (Web)"/>
    <w:basedOn w:val="Normal"/>
    <w:uiPriority w:val="99"/>
    <w:unhideWhenUsed/>
    <w:rsid w:val="0039369B"/>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TableColumnHeading">
    <w:name w:val="TableColumnHeading"/>
    <w:next w:val="Normal"/>
    <w:autoRedefine/>
    <w:rsid w:val="00206E67"/>
    <w:pPr>
      <w:spacing w:before="60" w:after="60" w:line="240" w:lineRule="auto"/>
      <w:jc w:val="center"/>
    </w:pPr>
    <w:rPr>
      <w:rFonts w:ascii="Times New Roman" w:eastAsia="Times New Roman" w:hAnsi="Times New Roman" w:cs="Times New Roman"/>
      <w:b/>
      <w:color w:val="FFFFFF" w:themeColor="background1"/>
      <w:sz w:val="24"/>
      <w:szCs w:val="24"/>
      <w:lang w:val="en-US" w:eastAsia="en-US"/>
    </w:rPr>
  </w:style>
  <w:style w:type="paragraph" w:customStyle="1" w:styleId="TableText">
    <w:name w:val="Table Text"/>
    <w:link w:val="TableTextChar"/>
    <w:rsid w:val="00206E67"/>
    <w:pPr>
      <w:spacing w:before="40" w:after="40" w:line="240" w:lineRule="auto"/>
    </w:pPr>
    <w:rPr>
      <w:rFonts w:eastAsia="Times New Roman" w:cs="Times New Roman"/>
      <w:sz w:val="20"/>
      <w:szCs w:val="20"/>
      <w:lang w:val="en-US" w:eastAsia="en-US"/>
    </w:rPr>
  </w:style>
  <w:style w:type="character" w:customStyle="1" w:styleId="TableTextChar">
    <w:name w:val="Table Text Char"/>
    <w:link w:val="TableText"/>
    <w:locked/>
    <w:rsid w:val="00206E67"/>
    <w:rPr>
      <w:rFonts w:eastAsia="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0988">
      <w:bodyDiv w:val="1"/>
      <w:marLeft w:val="0"/>
      <w:marRight w:val="0"/>
      <w:marTop w:val="0"/>
      <w:marBottom w:val="0"/>
      <w:divBdr>
        <w:top w:val="none" w:sz="0" w:space="0" w:color="auto"/>
        <w:left w:val="none" w:sz="0" w:space="0" w:color="auto"/>
        <w:bottom w:val="none" w:sz="0" w:space="0" w:color="auto"/>
        <w:right w:val="none" w:sz="0" w:space="0" w:color="auto"/>
      </w:divBdr>
    </w:div>
    <w:div w:id="59138993">
      <w:bodyDiv w:val="1"/>
      <w:marLeft w:val="0"/>
      <w:marRight w:val="0"/>
      <w:marTop w:val="0"/>
      <w:marBottom w:val="0"/>
      <w:divBdr>
        <w:top w:val="none" w:sz="0" w:space="0" w:color="auto"/>
        <w:left w:val="none" w:sz="0" w:space="0" w:color="auto"/>
        <w:bottom w:val="none" w:sz="0" w:space="0" w:color="auto"/>
        <w:right w:val="none" w:sz="0" w:space="0" w:color="auto"/>
      </w:divBdr>
    </w:div>
    <w:div w:id="164904433">
      <w:bodyDiv w:val="1"/>
      <w:marLeft w:val="0"/>
      <w:marRight w:val="0"/>
      <w:marTop w:val="0"/>
      <w:marBottom w:val="0"/>
      <w:divBdr>
        <w:top w:val="none" w:sz="0" w:space="0" w:color="auto"/>
        <w:left w:val="none" w:sz="0" w:space="0" w:color="auto"/>
        <w:bottom w:val="none" w:sz="0" w:space="0" w:color="auto"/>
        <w:right w:val="none" w:sz="0" w:space="0" w:color="auto"/>
      </w:divBdr>
    </w:div>
    <w:div w:id="184372965">
      <w:bodyDiv w:val="1"/>
      <w:marLeft w:val="0"/>
      <w:marRight w:val="0"/>
      <w:marTop w:val="0"/>
      <w:marBottom w:val="0"/>
      <w:divBdr>
        <w:top w:val="none" w:sz="0" w:space="0" w:color="auto"/>
        <w:left w:val="none" w:sz="0" w:space="0" w:color="auto"/>
        <w:bottom w:val="none" w:sz="0" w:space="0" w:color="auto"/>
        <w:right w:val="none" w:sz="0" w:space="0" w:color="auto"/>
      </w:divBdr>
    </w:div>
    <w:div w:id="272596773">
      <w:bodyDiv w:val="1"/>
      <w:marLeft w:val="0"/>
      <w:marRight w:val="0"/>
      <w:marTop w:val="0"/>
      <w:marBottom w:val="0"/>
      <w:divBdr>
        <w:top w:val="none" w:sz="0" w:space="0" w:color="auto"/>
        <w:left w:val="none" w:sz="0" w:space="0" w:color="auto"/>
        <w:bottom w:val="none" w:sz="0" w:space="0" w:color="auto"/>
        <w:right w:val="none" w:sz="0" w:space="0" w:color="auto"/>
      </w:divBdr>
    </w:div>
    <w:div w:id="295374285">
      <w:bodyDiv w:val="1"/>
      <w:marLeft w:val="0"/>
      <w:marRight w:val="0"/>
      <w:marTop w:val="0"/>
      <w:marBottom w:val="0"/>
      <w:divBdr>
        <w:top w:val="none" w:sz="0" w:space="0" w:color="auto"/>
        <w:left w:val="none" w:sz="0" w:space="0" w:color="auto"/>
        <w:bottom w:val="none" w:sz="0" w:space="0" w:color="auto"/>
        <w:right w:val="none" w:sz="0" w:space="0" w:color="auto"/>
      </w:divBdr>
    </w:div>
    <w:div w:id="386995521">
      <w:bodyDiv w:val="1"/>
      <w:marLeft w:val="0"/>
      <w:marRight w:val="0"/>
      <w:marTop w:val="0"/>
      <w:marBottom w:val="0"/>
      <w:divBdr>
        <w:top w:val="none" w:sz="0" w:space="0" w:color="auto"/>
        <w:left w:val="none" w:sz="0" w:space="0" w:color="auto"/>
        <w:bottom w:val="none" w:sz="0" w:space="0" w:color="auto"/>
        <w:right w:val="none" w:sz="0" w:space="0" w:color="auto"/>
      </w:divBdr>
    </w:div>
    <w:div w:id="572815008">
      <w:bodyDiv w:val="1"/>
      <w:marLeft w:val="0"/>
      <w:marRight w:val="0"/>
      <w:marTop w:val="0"/>
      <w:marBottom w:val="0"/>
      <w:divBdr>
        <w:top w:val="none" w:sz="0" w:space="0" w:color="auto"/>
        <w:left w:val="none" w:sz="0" w:space="0" w:color="auto"/>
        <w:bottom w:val="none" w:sz="0" w:space="0" w:color="auto"/>
        <w:right w:val="none" w:sz="0" w:space="0" w:color="auto"/>
      </w:divBdr>
    </w:div>
    <w:div w:id="608199775">
      <w:bodyDiv w:val="1"/>
      <w:marLeft w:val="0"/>
      <w:marRight w:val="0"/>
      <w:marTop w:val="0"/>
      <w:marBottom w:val="0"/>
      <w:divBdr>
        <w:top w:val="none" w:sz="0" w:space="0" w:color="auto"/>
        <w:left w:val="none" w:sz="0" w:space="0" w:color="auto"/>
        <w:bottom w:val="none" w:sz="0" w:space="0" w:color="auto"/>
        <w:right w:val="none" w:sz="0" w:space="0" w:color="auto"/>
      </w:divBdr>
    </w:div>
    <w:div w:id="659046379">
      <w:bodyDiv w:val="1"/>
      <w:marLeft w:val="0"/>
      <w:marRight w:val="0"/>
      <w:marTop w:val="0"/>
      <w:marBottom w:val="0"/>
      <w:divBdr>
        <w:top w:val="none" w:sz="0" w:space="0" w:color="auto"/>
        <w:left w:val="none" w:sz="0" w:space="0" w:color="auto"/>
        <w:bottom w:val="none" w:sz="0" w:space="0" w:color="auto"/>
        <w:right w:val="none" w:sz="0" w:space="0" w:color="auto"/>
      </w:divBdr>
    </w:div>
    <w:div w:id="713311535">
      <w:bodyDiv w:val="1"/>
      <w:marLeft w:val="0"/>
      <w:marRight w:val="0"/>
      <w:marTop w:val="0"/>
      <w:marBottom w:val="0"/>
      <w:divBdr>
        <w:top w:val="none" w:sz="0" w:space="0" w:color="auto"/>
        <w:left w:val="none" w:sz="0" w:space="0" w:color="auto"/>
        <w:bottom w:val="none" w:sz="0" w:space="0" w:color="auto"/>
        <w:right w:val="none" w:sz="0" w:space="0" w:color="auto"/>
      </w:divBdr>
    </w:div>
    <w:div w:id="756901152">
      <w:bodyDiv w:val="1"/>
      <w:marLeft w:val="0"/>
      <w:marRight w:val="0"/>
      <w:marTop w:val="0"/>
      <w:marBottom w:val="0"/>
      <w:divBdr>
        <w:top w:val="none" w:sz="0" w:space="0" w:color="auto"/>
        <w:left w:val="none" w:sz="0" w:space="0" w:color="auto"/>
        <w:bottom w:val="none" w:sz="0" w:space="0" w:color="auto"/>
        <w:right w:val="none" w:sz="0" w:space="0" w:color="auto"/>
      </w:divBdr>
    </w:div>
    <w:div w:id="805657476">
      <w:bodyDiv w:val="1"/>
      <w:marLeft w:val="0"/>
      <w:marRight w:val="0"/>
      <w:marTop w:val="0"/>
      <w:marBottom w:val="0"/>
      <w:divBdr>
        <w:top w:val="none" w:sz="0" w:space="0" w:color="auto"/>
        <w:left w:val="none" w:sz="0" w:space="0" w:color="auto"/>
        <w:bottom w:val="none" w:sz="0" w:space="0" w:color="auto"/>
        <w:right w:val="none" w:sz="0" w:space="0" w:color="auto"/>
      </w:divBdr>
    </w:div>
    <w:div w:id="922372129">
      <w:bodyDiv w:val="1"/>
      <w:marLeft w:val="0"/>
      <w:marRight w:val="0"/>
      <w:marTop w:val="0"/>
      <w:marBottom w:val="0"/>
      <w:divBdr>
        <w:top w:val="none" w:sz="0" w:space="0" w:color="auto"/>
        <w:left w:val="none" w:sz="0" w:space="0" w:color="auto"/>
        <w:bottom w:val="none" w:sz="0" w:space="0" w:color="auto"/>
        <w:right w:val="none" w:sz="0" w:space="0" w:color="auto"/>
      </w:divBdr>
    </w:div>
    <w:div w:id="1145780330">
      <w:bodyDiv w:val="1"/>
      <w:marLeft w:val="0"/>
      <w:marRight w:val="0"/>
      <w:marTop w:val="0"/>
      <w:marBottom w:val="0"/>
      <w:divBdr>
        <w:top w:val="none" w:sz="0" w:space="0" w:color="auto"/>
        <w:left w:val="none" w:sz="0" w:space="0" w:color="auto"/>
        <w:bottom w:val="none" w:sz="0" w:space="0" w:color="auto"/>
        <w:right w:val="none" w:sz="0" w:space="0" w:color="auto"/>
      </w:divBdr>
    </w:div>
    <w:div w:id="1160850918">
      <w:bodyDiv w:val="1"/>
      <w:marLeft w:val="0"/>
      <w:marRight w:val="0"/>
      <w:marTop w:val="0"/>
      <w:marBottom w:val="0"/>
      <w:divBdr>
        <w:top w:val="none" w:sz="0" w:space="0" w:color="auto"/>
        <w:left w:val="none" w:sz="0" w:space="0" w:color="auto"/>
        <w:bottom w:val="none" w:sz="0" w:space="0" w:color="auto"/>
        <w:right w:val="none" w:sz="0" w:space="0" w:color="auto"/>
      </w:divBdr>
    </w:div>
    <w:div w:id="1255166315">
      <w:bodyDiv w:val="1"/>
      <w:marLeft w:val="0"/>
      <w:marRight w:val="0"/>
      <w:marTop w:val="0"/>
      <w:marBottom w:val="0"/>
      <w:divBdr>
        <w:top w:val="none" w:sz="0" w:space="0" w:color="auto"/>
        <w:left w:val="none" w:sz="0" w:space="0" w:color="auto"/>
        <w:bottom w:val="none" w:sz="0" w:space="0" w:color="auto"/>
        <w:right w:val="none" w:sz="0" w:space="0" w:color="auto"/>
      </w:divBdr>
    </w:div>
    <w:div w:id="1614944599">
      <w:bodyDiv w:val="1"/>
      <w:marLeft w:val="0"/>
      <w:marRight w:val="0"/>
      <w:marTop w:val="0"/>
      <w:marBottom w:val="0"/>
      <w:divBdr>
        <w:top w:val="none" w:sz="0" w:space="0" w:color="auto"/>
        <w:left w:val="none" w:sz="0" w:space="0" w:color="auto"/>
        <w:bottom w:val="none" w:sz="0" w:space="0" w:color="auto"/>
        <w:right w:val="none" w:sz="0" w:space="0" w:color="auto"/>
      </w:divBdr>
    </w:div>
    <w:div w:id="1726904594">
      <w:bodyDiv w:val="1"/>
      <w:marLeft w:val="0"/>
      <w:marRight w:val="0"/>
      <w:marTop w:val="0"/>
      <w:marBottom w:val="0"/>
      <w:divBdr>
        <w:top w:val="none" w:sz="0" w:space="0" w:color="auto"/>
        <w:left w:val="none" w:sz="0" w:space="0" w:color="auto"/>
        <w:bottom w:val="none" w:sz="0" w:space="0" w:color="auto"/>
        <w:right w:val="none" w:sz="0" w:space="0" w:color="auto"/>
      </w:divBdr>
    </w:div>
    <w:div w:id="1922373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7P1FS2Af4t4uGjkTxU5eFXNQ==">CgMxLjAyCGguZ2pkZ3hzMgloLjMwajB6bGwyCWguM3pueXNoNzIJaC4yZXQ5MnAwMghoLnR5amN3dDIJaC4xdDNoNXNmMgloLjJzOGV5bzEyCWguMTdkcDh2dTIJaC4zcmRjcmpuOAByITE2cklsc0kwWHVqYUk3aEkwY00yb3lVSEdOdHJ4OVZZLQ==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Ragini Krishna</dc:creator>
  <cp:lastModifiedBy>Chandrasekhar N</cp:lastModifiedBy>
  <cp:revision>4</cp:revision>
  <dcterms:created xsi:type="dcterms:W3CDTF">2025-11-18T11:18:00Z</dcterms:created>
  <dcterms:modified xsi:type="dcterms:W3CDTF">2025-11-18T12:20:00Z</dcterms:modified>
</cp:coreProperties>
</file>