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E70" w:rsidRDefault="0072054E">
      <w:r>
        <w:rPr>
          <w:noProof/>
        </w:rPr>
        <w:drawing>
          <wp:inline distT="0" distB="0" distL="0" distR="0" wp14:anchorId="047A05AA" wp14:editId="06611EB8">
            <wp:extent cx="1990725" cy="1619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4E" w:rsidRDefault="0072054E">
      <w:r>
        <w:t>Funkcja jako wartość wejściową przyjmuje kąt fi (w radianach), opisujący kąt obrotu członów.</w:t>
      </w:r>
    </w:p>
    <w:p w:rsidR="0072054E" w:rsidRDefault="0072054E"/>
    <w:p w:rsidR="0072054E" w:rsidRDefault="0072054E">
      <w:r>
        <w:rPr>
          <w:noProof/>
        </w:rPr>
        <w:drawing>
          <wp:inline distT="0" distB="0" distL="0" distR="0" wp14:anchorId="4374A940" wp14:editId="75862016">
            <wp:extent cx="3924300" cy="190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4E" w:rsidRDefault="0072054E">
      <w:r>
        <w:t>Jako wartość wyjściową otrzymujemy macierz kosinusów kierunkowych R.</w:t>
      </w:r>
    </w:p>
    <w:p w:rsidR="00F5636C" w:rsidRPr="00F5636C" w:rsidRDefault="00F5636C">
      <w:pPr>
        <w:rPr>
          <w:b/>
          <w:bCs/>
        </w:rPr>
      </w:pPr>
      <w:r>
        <w:rPr>
          <w:noProof/>
        </w:rPr>
        <w:drawing>
          <wp:inline distT="0" distB="0" distL="0" distR="0" wp14:anchorId="582F5405" wp14:editId="183F07A9">
            <wp:extent cx="5760720" cy="4222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636C" w:rsidRPr="00F56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4E"/>
    <w:rsid w:val="0072054E"/>
    <w:rsid w:val="008903A4"/>
    <w:rsid w:val="00980E70"/>
    <w:rsid w:val="00F5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3DB4"/>
  <w15:chartTrackingRefBased/>
  <w15:docId w15:val="{9A2E2FFA-15CC-4C79-82C4-866C3BA3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Basia Kominek</dc:creator>
  <cp:keywords/>
  <dc:description/>
  <cp:lastModifiedBy>Basia Kominek</cp:lastModifiedBy>
  <cp:revision>3</cp:revision>
  <dcterms:created xsi:type="dcterms:W3CDTF">2020-04-25T14:13:00Z</dcterms:created>
  <dcterms:modified xsi:type="dcterms:W3CDTF">2020-04-26T11:48:00Z</dcterms:modified>
</cp:coreProperties>
</file>