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1546" w14:textId="77777777" w:rsidR="00122C52" w:rsidRPr="00122C52" w:rsidRDefault="00970669" w:rsidP="00122C52">
      <w:pPr>
        <w:rPr>
          <w:b/>
          <w:bCs/>
          <w:i/>
          <w:iCs/>
          <w:u w:val="single"/>
          <w:rtl/>
        </w:rPr>
      </w:pPr>
      <w:r w:rsidRPr="00122C52">
        <w:rPr>
          <w:rFonts w:hint="cs"/>
          <w:b/>
          <w:bCs/>
          <w:i/>
          <w:iCs/>
          <w:sz w:val="28"/>
          <w:szCs w:val="28"/>
          <w:u w:val="single"/>
          <w:rtl/>
        </w:rPr>
        <w:t>רשימת בונוסים בפרוייקט:</w:t>
      </w:r>
      <w:r w:rsidRPr="00122C52">
        <w:rPr>
          <w:b/>
          <w:bCs/>
          <w:i/>
          <w:iCs/>
          <w:sz w:val="28"/>
          <w:szCs w:val="28"/>
          <w:u w:val="single"/>
          <w:rtl/>
        </w:rPr>
        <w:br/>
      </w:r>
      <w:r w:rsidRPr="00122C52">
        <w:rPr>
          <w:b/>
          <w:bCs/>
          <w:i/>
          <w:iCs/>
          <w:u w:val="single"/>
          <w:rtl/>
        </w:rPr>
        <w:br/>
      </w:r>
    </w:p>
    <w:p w14:paraId="381E2068" w14:textId="7F11DEF3" w:rsidR="00122C52" w:rsidRDefault="00970669" w:rsidP="00122C52">
      <w:pPr>
        <w:rPr>
          <w:rtl/>
        </w:rPr>
      </w:pPr>
      <w:r w:rsidRPr="00970669">
        <w:rPr>
          <w:rFonts w:hint="cs"/>
          <w:u w:val="single"/>
          <w:rtl/>
        </w:rPr>
        <w:t>שלב 1:</w:t>
      </w:r>
    </w:p>
    <w:p w14:paraId="24FE6443" w14:textId="0A7DA4B2" w:rsidR="00970669" w:rsidRDefault="001442DF" w:rsidP="00970669">
      <w:pPr>
        <w:pStyle w:val="ListParagraph"/>
        <w:numPr>
          <w:ilvl w:val="0"/>
          <w:numId w:val="1"/>
        </w:num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 w:rsidRPr="00970669">
        <w:rPr>
          <w:rFonts w:ascii="David" w:hAnsi="David" w:cs="David"/>
          <w:color w:val="000000"/>
          <w:shd w:val="clear" w:color="auto" w:fill="00FFFF"/>
          <w:rtl/>
        </w:rPr>
        <w:t xml:space="preserve"> </w:t>
      </w:r>
      <w:r>
        <w:rPr>
          <w:rFonts w:ascii="David" w:hAnsi="David" w:cs="David" w:hint="cs"/>
          <w:color w:val="000000"/>
          <w:shd w:val="clear" w:color="auto" w:fill="00FFFF"/>
          <w:rtl/>
        </w:rPr>
        <w:t>:</w:t>
      </w:r>
      <w:r w:rsidR="00970669" w:rsidRPr="00970669">
        <w:rPr>
          <w:rFonts w:ascii="David" w:hAnsi="David" w:cs="David"/>
          <w:color w:val="000000"/>
          <w:shd w:val="clear" w:color="auto" w:fill="00FFFF"/>
          <w:rtl/>
        </w:rPr>
        <w:t>לצורך המרות של מספרים ותאריכים מהקלט - להשתמש בפונקציה</w:t>
      </w:r>
      <w:r w:rsidR="00970669" w:rsidRPr="00970669">
        <w:rPr>
          <w:rFonts w:ascii="David" w:hAnsi="David" w:cs="David"/>
          <w:color w:val="000000"/>
          <w:shd w:val="clear" w:color="auto" w:fill="00FFFF"/>
        </w:rPr>
        <w:t xml:space="preserve"> </w:t>
      </w:r>
      <w:proofErr w:type="spellStart"/>
      <w:r w:rsidR="00970669" w:rsidRPr="00970669">
        <w:rPr>
          <w:rFonts w:ascii="David" w:hAnsi="David" w:cs="David"/>
          <w:color w:val="000000"/>
          <w:shd w:val="clear" w:color="auto" w:fill="00FFFF"/>
        </w:rPr>
        <w:t>TryParse</w:t>
      </w:r>
      <w:proofErr w:type="spellEnd"/>
      <w:r w:rsidR="00970669">
        <w:rPr>
          <w:rFonts w:hint="cs"/>
          <w:rtl/>
        </w:rPr>
        <w:t>- עשינו בונוס זה.</w:t>
      </w:r>
    </w:p>
    <w:p w14:paraId="1123FB09" w14:textId="77777777" w:rsidR="00122C52" w:rsidRDefault="00122C52" w:rsidP="00122C52">
      <w:pPr>
        <w:pStyle w:val="ListParagraph"/>
      </w:pPr>
    </w:p>
    <w:p w14:paraId="615F4E39" w14:textId="7563E33A" w:rsidR="00122C52" w:rsidRDefault="00122C52" w:rsidP="00122C52">
      <w:pPr>
        <w:pStyle w:val="ListParagraph"/>
        <w:numPr>
          <w:ilvl w:val="0"/>
          <w:numId w:val="1"/>
        </w:numPr>
        <w:rPr>
          <w:rtl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- 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ישויות </w:t>
      </w:r>
      <w:r w:rsidRPr="00122C52">
        <w:rPr>
          <w:rFonts w:ascii="David" w:hAnsi="David" w:cs="David"/>
          <w:color w:val="000000"/>
          <w:shd w:val="clear" w:color="auto" w:fill="00FFFF"/>
          <w:rtl/>
        </w:rPr>
        <w:t xml:space="preserve">הנתונים </w:t>
      </w:r>
      <w:r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>
        <w:rPr>
          <w:rFonts w:hint="cs"/>
          <w:rtl/>
        </w:rPr>
        <w:t xml:space="preserve">- עשינו זאת, פונקציית ההרחבה הזו נקרא אצלנו </w:t>
      </w:r>
      <w:proofErr w:type="spellStart"/>
      <w:r w:rsidRPr="00122C52">
        <w:rPr>
          <w:rFonts w:ascii="Consolas" w:hAnsi="Consolas"/>
          <w:color w:val="171717"/>
          <w:sz w:val="21"/>
          <w:szCs w:val="21"/>
          <w:shd w:val="clear" w:color="auto" w:fill="F2F2F2"/>
        </w:rPr>
        <w:t>ToStringProperty</w:t>
      </w:r>
      <w:proofErr w:type="spellEnd"/>
      <w:r>
        <w:rPr>
          <w:rFonts w:hint="cs"/>
          <w:rtl/>
        </w:rPr>
        <w:t xml:space="preserve"> ונמצאת במחקלת </w:t>
      </w:r>
      <w:r>
        <w:rPr>
          <w:rFonts w:hint="cs"/>
        </w:rPr>
        <w:t>T</w:t>
      </w:r>
      <w:r>
        <w:t xml:space="preserve">ools </w:t>
      </w:r>
      <w:r>
        <w:rPr>
          <w:rFonts w:hint="cs"/>
          <w:rtl/>
        </w:rPr>
        <w:t xml:space="preserve"> תחת ה </w:t>
      </w:r>
      <w:r>
        <w:t xml:space="preserve">namespace DO </w:t>
      </w:r>
      <w:r>
        <w:rPr>
          <w:rFonts w:hint="cs"/>
          <w:rtl/>
        </w:rPr>
        <w:t xml:space="preserve"> .</w:t>
      </w:r>
    </w:p>
    <w:p w14:paraId="1D51ACCF" w14:textId="77777777" w:rsidR="00122C52" w:rsidRPr="00122C52" w:rsidRDefault="00122C52" w:rsidP="00122C52">
      <w:pPr>
        <w:pStyle w:val="ListParagraph"/>
      </w:pPr>
    </w:p>
    <w:p w14:paraId="66685315" w14:textId="7D1144D4" w:rsidR="00970669" w:rsidRDefault="00970669" w:rsidP="00970669">
      <w:pPr>
        <w:pStyle w:val="ListParagraph"/>
        <w:numPr>
          <w:ilvl w:val="0"/>
          <w:numId w:val="1"/>
        </w:numPr>
      </w:pPr>
      <w:r w:rsidRPr="00122C52">
        <w:rPr>
          <w:rFonts w:hint="cs"/>
          <w:rtl/>
        </w:rPr>
        <w:t xml:space="preserve">הוספנו בישויות הלוגיות של שכבת הנתונים שדה נוסף- </w:t>
      </w:r>
      <w:r w:rsidRPr="00122C52">
        <w:rPr>
          <w:rFonts w:ascii="Consolas" w:hAnsi="Consolas" w:hint="cs"/>
          <w:color w:val="171717"/>
          <w:sz w:val="21"/>
          <w:szCs w:val="21"/>
          <w:shd w:val="clear" w:color="auto" w:fill="F2F2F2"/>
        </w:rPr>
        <w:t>I</w:t>
      </w:r>
      <w:r w:rsidRPr="00122C52">
        <w:rPr>
          <w:rFonts w:ascii="Consolas" w:hAnsi="Consolas"/>
          <w:color w:val="171717"/>
          <w:sz w:val="21"/>
          <w:szCs w:val="21"/>
          <w:shd w:val="clear" w:color="auto" w:fill="F2F2F2"/>
        </w:rPr>
        <w:t>sDeleted</w:t>
      </w:r>
      <w:r w:rsidRPr="00122C52">
        <w:rPr>
          <w:rFonts w:hint="cs"/>
          <w:rtl/>
        </w:rPr>
        <w:t xml:space="preserve"> מסוג </w:t>
      </w:r>
      <w:r w:rsidRPr="00122C52">
        <w:t xml:space="preserve">bool </w:t>
      </w:r>
      <w:r w:rsidRPr="00122C52">
        <w:rPr>
          <w:rFonts w:hint="cs"/>
          <w:rtl/>
        </w:rPr>
        <w:t xml:space="preserve"> המשמש</w:t>
      </w:r>
      <w:r>
        <w:rPr>
          <w:rFonts w:hint="cs"/>
          <w:rtl/>
        </w:rPr>
        <w:t xml:space="preserve"> מעין דגל להגיד האם הישות "נמחקה" או שהיא קיימת.</w:t>
      </w:r>
      <w:r>
        <w:rPr>
          <w:rtl/>
        </w:rPr>
        <w:br/>
      </w:r>
      <w:r>
        <w:rPr>
          <w:rFonts w:hint="cs"/>
          <w:rtl/>
        </w:rPr>
        <w:t>היתרון בכך הוא שהמידע לא באמת נמחק ואם יש צורך לשחזר נתונים זה אפשרי.</w:t>
      </w:r>
    </w:p>
    <w:p w14:paraId="4A70AC83" w14:textId="77777777" w:rsidR="00DE334F" w:rsidRDefault="00DE334F" w:rsidP="00DE334F">
      <w:pPr>
        <w:pStyle w:val="ListParagraph"/>
        <w:rPr>
          <w:rtl/>
        </w:rPr>
      </w:pPr>
    </w:p>
    <w:p w14:paraId="1A8A65D0" w14:textId="17E75CED" w:rsidR="00DE334F" w:rsidRDefault="00DE334F" w:rsidP="0097066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עשינו את מחלקת </w:t>
      </w:r>
      <w:r>
        <w:t>dataSorce</w:t>
      </w:r>
      <w:r>
        <w:rPr>
          <w:rFonts w:hint="cs"/>
          <w:rtl/>
        </w:rPr>
        <w:t xml:space="preserve"> כסינגלטון שהוא </w:t>
      </w:r>
      <w:r w:rsidRPr="00DE334F">
        <w:t>Thread Safe</w:t>
      </w:r>
      <w:r w:rsidRPr="00DE334F">
        <w:rPr>
          <w:rFonts w:cs="Arial"/>
          <w:rtl/>
        </w:rPr>
        <w:t xml:space="preserve"> ועם </w:t>
      </w:r>
      <w:r w:rsidRPr="00DE334F">
        <w:t>Lazy Initialization</w:t>
      </w:r>
      <w:r w:rsidRPr="00DE334F">
        <w:rPr>
          <w:rFonts w:cs="Arial"/>
          <w:rtl/>
        </w:rPr>
        <w:t xml:space="preserve"> מירבי</w:t>
      </w:r>
      <w:r>
        <w:rPr>
          <w:rFonts w:hint="cs"/>
          <w:rtl/>
        </w:rPr>
        <w:t>.</w:t>
      </w:r>
    </w:p>
    <w:p w14:paraId="176F4BDB" w14:textId="77777777" w:rsidR="00864C4F" w:rsidRDefault="00864C4F" w:rsidP="00864C4F">
      <w:pPr>
        <w:pStyle w:val="ListParagraph"/>
        <w:rPr>
          <w:rtl/>
        </w:rPr>
      </w:pPr>
    </w:p>
    <w:p w14:paraId="1BDD64C3" w14:textId="1102F748" w:rsidR="00864C4F" w:rsidRPr="00864C4F" w:rsidRDefault="00864C4F" w:rsidP="00864C4F">
      <w:pPr>
        <w:rPr>
          <w:u w:val="single"/>
        </w:rPr>
      </w:pPr>
      <w:r w:rsidRPr="00864C4F">
        <w:rPr>
          <w:rFonts w:hint="cs"/>
          <w:u w:val="single"/>
          <w:rtl/>
        </w:rPr>
        <w:t>שלב 2:</w:t>
      </w:r>
    </w:p>
    <w:p w14:paraId="70B8DD62" w14:textId="77777777" w:rsidR="00122C52" w:rsidRDefault="00122C52" w:rsidP="00970669">
      <w:pPr>
        <w:rPr>
          <w:u w:val="single"/>
          <w:rtl/>
        </w:rPr>
      </w:pPr>
    </w:p>
    <w:p w14:paraId="601E1C36" w14:textId="141124AE" w:rsidR="00970669" w:rsidRDefault="00970669" w:rsidP="00970669">
      <w:pPr>
        <w:rPr>
          <w:u w:val="single"/>
          <w:rtl/>
        </w:rPr>
      </w:pPr>
      <w:r w:rsidRPr="00970669">
        <w:rPr>
          <w:rFonts w:hint="cs"/>
          <w:u w:val="single"/>
          <w:rtl/>
        </w:rPr>
        <w:t>של</w:t>
      </w:r>
      <w:r w:rsidR="001442DF">
        <w:rPr>
          <w:rFonts w:hint="cs"/>
          <w:u w:val="single"/>
          <w:rtl/>
        </w:rPr>
        <w:t>ב 3</w:t>
      </w:r>
      <w:r w:rsidRPr="00970669">
        <w:rPr>
          <w:rFonts w:hint="cs"/>
          <w:u w:val="single"/>
          <w:rtl/>
        </w:rPr>
        <w:t>:</w:t>
      </w:r>
    </w:p>
    <w:p w14:paraId="4A4832D5" w14:textId="4B6F91F9" w:rsidR="00970669" w:rsidRDefault="00970669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</w:t>
      </w:r>
      <w:r>
        <w:rPr>
          <w:rFonts w:ascii="David" w:hAnsi="David" w:cs="David"/>
          <w:color w:val="000000"/>
          <w:shd w:val="clear" w:color="auto" w:fill="00FFFF"/>
        </w:rPr>
        <w:t xml:space="preserve">-BL - </w:t>
      </w:r>
      <w:r>
        <w:rPr>
          <w:rFonts w:ascii="David" w:hAnsi="David" w:cs="David"/>
          <w:color w:val="000000"/>
          <w:shd w:val="clear" w:color="auto" w:fill="00FFFF"/>
          <w:rtl/>
        </w:rPr>
        <w:t>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להעתיק נתונים בין אובייקטים של ישויות נתונים  ושל ישויות לוגיות עבור תכונות עם אותו שם ואותו טיפוס</w:t>
      </w:r>
      <w:r w:rsidR="001442DF">
        <w:rPr>
          <w:rFonts w:hint="cs"/>
          <w:rtl/>
        </w:rPr>
        <w:t xml:space="preserve">-עשינו בונוס זה , פונקציה זו נקראית אצלנו: </w:t>
      </w:r>
      <w:r w:rsidR="001442DF"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CopyPropertiesTo</w:t>
      </w:r>
      <w:r w:rsidR="001442DF">
        <w:rPr>
          <w:rFonts w:hint="cs"/>
          <w:rtl/>
        </w:rPr>
        <w:t xml:space="preserve"> .</w:t>
      </w:r>
    </w:p>
    <w:p w14:paraId="123FD221" w14:textId="77777777" w:rsidR="00122C52" w:rsidRDefault="00122C52" w:rsidP="00122C52">
      <w:pPr>
        <w:pStyle w:val="ListParagraph"/>
        <w:rPr>
          <w:u w:val="single"/>
        </w:rPr>
      </w:pPr>
    </w:p>
    <w:p w14:paraId="3C39DF5F" w14:textId="00DE1E47" w:rsidR="00122C52" w:rsidRDefault="00122C52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בתוכניות בדיקה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>שכבה לוגית - 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ישויות הלוגיות </w:t>
      </w:r>
      <w:r>
        <w:rPr>
          <w:rtl/>
        </w:rPr>
        <w:t>–</w:t>
      </w:r>
      <w:r w:rsidRPr="00122C52"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בעז''ה נעשה</w:t>
      </w:r>
    </w:p>
    <w:p w14:paraId="22EE9A8D" w14:textId="77777777" w:rsidR="00A349AB" w:rsidRDefault="00A349AB" w:rsidP="00A349AB">
      <w:pPr>
        <w:pStyle w:val="ListParagraph"/>
        <w:rPr>
          <w:u w:val="single"/>
        </w:rPr>
      </w:pPr>
    </w:p>
    <w:p w14:paraId="3EC98B2E" w14:textId="77777777" w:rsidR="00A349AB" w:rsidRPr="00A349AB" w:rsidRDefault="001442DF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כל שימוש מיוחד ויצירתי בדלגטים, מתודות הרחבה</w:t>
      </w:r>
      <w:r>
        <w:rPr>
          <w:rFonts w:ascii="David" w:hAnsi="David" w:cs="David"/>
          <w:color w:val="000000"/>
          <w:shd w:val="clear" w:color="auto" w:fill="00FFFF"/>
        </w:rPr>
        <w:t xml:space="preserve">, reflection, </w:t>
      </w:r>
      <w:r>
        <w:rPr>
          <w:rFonts w:ascii="David" w:hAnsi="David" w:cs="David"/>
          <w:color w:val="000000"/>
          <w:shd w:val="clear" w:color="auto" w:fill="00FFFF"/>
          <w:rtl/>
        </w:rPr>
        <w:t>סוגים\טכנולוגיות שלא נלמדו</w:t>
      </w:r>
      <w:r>
        <w:rPr>
          <w:rFonts w:ascii="David" w:hAnsi="David" w:cs="David"/>
          <w:color w:val="000000"/>
          <w:shd w:val="clear" w:color="auto" w:fill="00FFFF"/>
        </w:rPr>
        <w:t xml:space="preserve"> (</w:t>
      </w:r>
      <w:r>
        <w:rPr>
          <w:rFonts w:ascii="David" w:hAnsi="David" w:cs="David"/>
          <w:color w:val="000000"/>
          <w:shd w:val="clear" w:color="auto" w:fill="00FFFF"/>
          <w:rtl/>
        </w:rPr>
        <w:t>למשל</w:t>
      </w:r>
      <w:r>
        <w:rPr>
          <w:rFonts w:ascii="David" w:hAnsi="David" w:cs="David"/>
          <w:color w:val="000000"/>
          <w:shd w:val="clear" w:color="auto" w:fill="00FFFF"/>
        </w:rPr>
        <w:t xml:space="preserve">( 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RegExp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)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בכל מקום מתאים המאפשר לשמור על רמה נמוכה של מורכבות מיותרת בקוד ורמה גבוהה של בהירות </w:t>
      </w:r>
      <w:r w:rsidRPr="001442DF">
        <w:rPr>
          <w:rFonts w:ascii="David" w:hAnsi="David" w:cs="David"/>
          <w:color w:val="000000"/>
          <w:shd w:val="clear" w:color="auto" w:fill="00FFFF"/>
          <w:rtl/>
        </w:rPr>
        <w:t>הקוד</w:t>
      </w:r>
      <w:r w:rsidRPr="001442DF"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 w:rsidRPr="001442DF">
        <w:rPr>
          <w:rFonts w:hint="cs"/>
          <w:rtl/>
        </w:rPr>
        <w:t xml:space="preserve"> </w:t>
      </w:r>
    </w:p>
    <w:p w14:paraId="00580DB3" w14:textId="0D8BED79" w:rsidR="001442DF" w:rsidRPr="00A349AB" w:rsidRDefault="001442DF" w:rsidP="00A349AB">
      <w:pPr>
        <w:ind w:left="360"/>
        <w:rPr>
          <w:u w:val="single"/>
        </w:rPr>
      </w:pPr>
      <w:r w:rsidRPr="001442DF">
        <w:rPr>
          <w:rFonts w:hint="cs"/>
          <w:rtl/>
        </w:rPr>
        <w:t xml:space="preserve"> -</w:t>
      </w:r>
      <w:r>
        <w:rPr>
          <w:rFonts w:hint="cs"/>
          <w:rtl/>
        </w:rPr>
        <w:t xml:space="preserve">השתמשנו במספר פונקציות הרחבה </w:t>
      </w:r>
      <w:r w:rsidR="00122C52">
        <w:rPr>
          <w:rFonts w:hint="cs"/>
          <w:rtl/>
        </w:rPr>
        <w:t xml:space="preserve">(הנמצאות במחלקת </w:t>
      </w:r>
      <w:r w:rsidR="00122C52">
        <w:t>Tools</w:t>
      </w:r>
      <w:r w:rsidR="00122C52">
        <w:rPr>
          <w:rFonts w:hint="cs"/>
          <w:rtl/>
        </w:rPr>
        <w:t xml:space="preserve"> תחת  </w:t>
      </w:r>
      <w:r w:rsidR="00122C52">
        <w:t xml:space="preserve">namespace </w:t>
      </w:r>
      <w:proofErr w:type="spellStart"/>
      <w:r w:rsidR="00122C52">
        <w:t>BlApi</w:t>
      </w:r>
      <w:proofErr w:type="spellEnd"/>
      <w:r w:rsidR="00122C52">
        <w:rPr>
          <w:rFonts w:hint="cs"/>
          <w:rtl/>
        </w:rPr>
        <w:t xml:space="preserve">) </w:t>
      </w:r>
      <w:r>
        <w:rPr>
          <w:rFonts w:hint="cs"/>
          <w:rtl/>
        </w:rPr>
        <w:t>כגון:</w:t>
      </w:r>
    </w:p>
    <w:p w14:paraId="58C44578" w14:textId="28810D98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 - חישוב סטטוס להזמנה.</w:t>
      </w:r>
    </w:p>
    <w:p w14:paraId="758693FE" w14:textId="28C5FD97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CalculateAmountItems</w:t>
      </w:r>
      <w:proofErr w:type="spellEnd"/>
      <w:r w:rsidRPr="001442DF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הזמנה-חישוב מספר פריטים בהזמנה.</w:t>
      </w:r>
    </w:p>
    <w:p w14:paraId="56BF568A" w14:textId="687E542A" w:rsidR="00A349AB" w:rsidRDefault="001442DF" w:rsidP="00A349AB">
      <w:pPr>
        <w:pStyle w:val="ListParagraph"/>
        <w:numPr>
          <w:ilvl w:val="0"/>
          <w:numId w:val="3"/>
        </w:numPr>
      </w:pPr>
      <w:proofErr w:type="spellStart"/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CalculatePriceOfAllItems</w:t>
      </w:r>
      <w:proofErr w:type="spellEnd"/>
      <w:r w:rsidRPr="001442DF">
        <w:rPr>
          <w:rFonts w:hint="cs"/>
          <w:rtl/>
        </w:rPr>
        <w:t xml:space="preserve"> </w:t>
      </w:r>
      <w:r w:rsidRPr="001442DF">
        <w:rPr>
          <w:rtl/>
        </w:rPr>
        <w:t>–</w:t>
      </w:r>
      <w:r w:rsidRPr="001442DF">
        <w:rPr>
          <w:rFonts w:hint="cs"/>
          <w:rtl/>
        </w:rPr>
        <w:t xml:space="preserve"> פונקציית הרחבה עבור הזמנה-</w:t>
      </w:r>
      <w:r>
        <w:rPr>
          <w:rFonts w:hint="cs"/>
          <w:rtl/>
        </w:rPr>
        <w:t xml:space="preserve">חישוב עלות </w:t>
      </w:r>
      <w:r w:rsidR="00A349AB">
        <w:rPr>
          <w:rFonts w:hint="cs"/>
          <w:rtl/>
        </w:rPr>
        <w:t>ההזמנה.</w:t>
      </w:r>
    </w:p>
    <w:p w14:paraId="516FBDDA" w14:textId="77777777" w:rsidR="00A349AB" w:rsidRDefault="00A349AB" w:rsidP="00A349AB">
      <w:pPr>
        <w:pStyle w:val="ListParagraph"/>
        <w:ind w:left="1440"/>
      </w:pPr>
    </w:p>
    <w:p w14:paraId="0D11ABE0" w14:textId="0438B01D" w:rsidR="00A349AB" w:rsidRPr="001442DF" w:rsidRDefault="00A349AB" w:rsidP="00A349AB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השתמשנו בשביל בדיקת תקינות קלט כתובת האימייל ב 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RegularExpressions</w:t>
      </w:r>
      <w:r>
        <w:rPr>
          <w:rFonts w:ascii="Consolas" w:hAnsi="Consolas" w:hint="cs"/>
          <w:color w:val="171717"/>
          <w:sz w:val="21"/>
          <w:szCs w:val="21"/>
          <w:shd w:val="clear" w:color="auto" w:fill="F2F2F2"/>
          <w:rtl/>
        </w:rPr>
        <w:t xml:space="preserve">  , </w:t>
      </w:r>
      <w:r w:rsidRPr="00A349AB">
        <w:rPr>
          <w:rFonts w:hint="cs"/>
          <w:rtl/>
        </w:rPr>
        <w:t xml:space="preserve">עשינו זאת כפונקציית הרחבה ל- </w:t>
      </w:r>
      <w:r w:rsidRPr="00A349AB">
        <w:t>string</w:t>
      </w:r>
      <w:r>
        <w:rPr>
          <w:rFonts w:hint="cs"/>
          <w:rtl/>
        </w:rPr>
        <w:t xml:space="preserve"> , פונקציה זו נקראת אצלנו: </w:t>
      </w: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IsValidEmail</w:t>
      </w:r>
      <w:r>
        <w:rPr>
          <w:rFonts w:hint="cs"/>
          <w:rtl/>
        </w:rPr>
        <w:t xml:space="preserve"> </w:t>
      </w:r>
      <w:r w:rsidR="00122C52">
        <w:rPr>
          <w:rFonts w:hint="cs"/>
          <w:rtl/>
        </w:rPr>
        <w:t>.</w:t>
      </w:r>
    </w:p>
    <w:p w14:paraId="3B283E27" w14:textId="25216649" w:rsidR="00DE334F" w:rsidRDefault="00DE334F" w:rsidP="00DE334F">
      <w:pPr>
        <w:rPr>
          <w:u w:val="single"/>
          <w:rtl/>
        </w:rPr>
      </w:pPr>
    </w:p>
    <w:p w14:paraId="0D5DBA8A" w14:textId="5FCA0690" w:rsidR="00DE334F" w:rsidRDefault="00DE334F" w:rsidP="00DE334F">
      <w:pPr>
        <w:rPr>
          <w:u w:val="single"/>
          <w:rtl/>
        </w:rPr>
      </w:pPr>
    </w:p>
    <w:p w14:paraId="646AB89F" w14:textId="77777777" w:rsidR="00DE334F" w:rsidRDefault="00DE334F" w:rsidP="00DE334F">
      <w:pPr>
        <w:rPr>
          <w:u w:val="single"/>
          <w:rtl/>
        </w:rPr>
      </w:pPr>
    </w:p>
    <w:p w14:paraId="22BC29BA" w14:textId="20B6A605" w:rsidR="00DE334F" w:rsidRDefault="00DE334F" w:rsidP="00DE334F">
      <w:pPr>
        <w:rPr>
          <w:u w:val="single"/>
          <w:rtl/>
        </w:rPr>
      </w:pPr>
      <w:r>
        <w:rPr>
          <w:rFonts w:hint="cs"/>
          <w:u w:val="single"/>
          <w:rtl/>
        </w:rPr>
        <w:t>שלב 4:</w:t>
      </w:r>
    </w:p>
    <w:p w14:paraId="4843B6B8" w14:textId="68C37028" w:rsidR="00DE334F" w:rsidRDefault="00DE334F" w:rsidP="00DE334F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לבונוס - ניתן לעשות סינגלטון שיהיה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Thread Safe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ועם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Lazy Initialization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מירבי </w:t>
      </w:r>
      <w:r>
        <w:rPr>
          <w:rFonts w:ascii="David" w:hAnsi="David" w:cs="David"/>
          <w:color w:val="000000"/>
          <w:sz w:val="22"/>
          <w:szCs w:val="22"/>
          <w:rtl/>
        </w:rPr>
        <w:t>–</w:t>
      </w:r>
    </w:p>
    <w:p w14:paraId="7ACDBD20" w14:textId="67427F0F" w:rsidR="00DE334F" w:rsidRPr="00DE334F" w:rsidRDefault="00DE334F" w:rsidP="00DE334F">
      <w:pPr>
        <w:pStyle w:val="NormalWeb"/>
        <w:bidi/>
        <w:spacing w:before="0" w:beforeAutospacing="0" w:after="0" w:afterAutospacing="0"/>
        <w:ind w:left="720"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 w:hint="cs"/>
          <w:color w:val="000000"/>
          <w:sz w:val="22"/>
          <w:szCs w:val="22"/>
          <w:rtl/>
        </w:rPr>
        <w:t xml:space="preserve">עשינו זאת בשלב זה עבור מחלקת </w:t>
      </w:r>
      <w:r>
        <w:rPr>
          <w:rFonts w:ascii="David" w:hAnsi="David" w:cs="David"/>
          <w:color w:val="000000"/>
          <w:sz w:val="22"/>
          <w:szCs w:val="22"/>
        </w:rPr>
        <w:t>dal-List</w:t>
      </w:r>
      <w:r>
        <w:rPr>
          <w:rFonts w:ascii="David" w:hAnsi="David" w:cs="David" w:hint="cs"/>
          <w:color w:val="000000"/>
          <w:sz w:val="22"/>
          <w:szCs w:val="22"/>
          <w:rtl/>
        </w:rPr>
        <w:t xml:space="preserve">. </w:t>
      </w:r>
    </w:p>
    <w:p w14:paraId="1A0BE3FD" w14:textId="544997C1" w:rsidR="00DE334F" w:rsidRPr="00DE334F" w:rsidRDefault="00DE334F" w:rsidP="00DE334F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</w:rPr>
      </w:pPr>
    </w:p>
    <w:sectPr w:rsidR="00DE334F" w:rsidRPr="00DE334F" w:rsidSect="00411B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753"/>
    <w:multiLevelType w:val="multilevel"/>
    <w:tmpl w:val="952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91F9E"/>
    <w:multiLevelType w:val="hybridMultilevel"/>
    <w:tmpl w:val="3C3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4641"/>
    <w:multiLevelType w:val="hybridMultilevel"/>
    <w:tmpl w:val="DD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B645C"/>
    <w:multiLevelType w:val="hybridMultilevel"/>
    <w:tmpl w:val="4FC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C3EEC"/>
    <w:multiLevelType w:val="hybridMultilevel"/>
    <w:tmpl w:val="4C9C5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A760BF"/>
    <w:multiLevelType w:val="multilevel"/>
    <w:tmpl w:val="95B0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719755">
    <w:abstractNumId w:val="1"/>
  </w:num>
  <w:num w:numId="2" w16cid:durableId="1264143339">
    <w:abstractNumId w:val="2"/>
  </w:num>
  <w:num w:numId="3" w16cid:durableId="2040424250">
    <w:abstractNumId w:val="4"/>
  </w:num>
  <w:num w:numId="4" w16cid:durableId="818960140">
    <w:abstractNumId w:val="3"/>
  </w:num>
  <w:num w:numId="5" w16cid:durableId="726338510">
    <w:abstractNumId w:val="5"/>
  </w:num>
  <w:num w:numId="6" w16cid:durableId="85538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9"/>
    <w:rsid w:val="00122C52"/>
    <w:rsid w:val="001442DF"/>
    <w:rsid w:val="003C3E7A"/>
    <w:rsid w:val="00411BD5"/>
    <w:rsid w:val="00864C4F"/>
    <w:rsid w:val="00970669"/>
    <w:rsid w:val="00A349AB"/>
    <w:rsid w:val="00C83F91"/>
    <w:rsid w:val="00D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E7C5"/>
  <w15:chartTrackingRefBased/>
  <w15:docId w15:val="{9F9BCB4A-1919-48AC-ABB4-F1C70267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33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302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 מוסקוביץ</dc:creator>
  <cp:keywords/>
  <dc:description/>
  <cp:lastModifiedBy>חני מוסקוביץ</cp:lastModifiedBy>
  <cp:revision>4</cp:revision>
  <dcterms:created xsi:type="dcterms:W3CDTF">2022-12-08T16:11:00Z</dcterms:created>
  <dcterms:modified xsi:type="dcterms:W3CDTF">2022-12-08T19:49:00Z</dcterms:modified>
</cp:coreProperties>
</file>