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4BF99" w14:textId="77777777" w:rsidR="0081665C" w:rsidRDefault="0081665C">
      <w:pPr>
        <w:pStyle w:val="Title"/>
      </w:pPr>
      <w:r>
        <w:t xml:space="preserve">THE UNIVERSITY </w:t>
      </w:r>
      <w:r w:rsidR="00DB416D">
        <w:t>of THE WEST OF ENGLAND</w:t>
      </w:r>
    </w:p>
    <w:p w14:paraId="30E6FEF7" w14:textId="77777777" w:rsidR="0081665C" w:rsidRDefault="0081665C">
      <w:pPr>
        <w:jc w:val="center"/>
        <w:rPr>
          <w:rFonts w:ascii="Arial" w:hAnsi="Arial" w:cs="Arial"/>
          <w:b/>
        </w:rPr>
      </w:pPr>
    </w:p>
    <w:p w14:paraId="28D00DEB" w14:textId="77777777" w:rsidR="0081665C" w:rsidRDefault="0081665C">
      <w:pPr>
        <w:jc w:val="center"/>
        <w:rPr>
          <w:rFonts w:ascii="Arial" w:hAnsi="Arial" w:cs="Arial"/>
          <w:b/>
        </w:rPr>
      </w:pPr>
      <w:r>
        <w:rPr>
          <w:rFonts w:ascii="Arial" w:hAnsi="Arial" w:cs="Arial"/>
          <w:b/>
        </w:rPr>
        <w:t xml:space="preserve">FACULTY OF HEALTH AND </w:t>
      </w:r>
      <w:r w:rsidR="0074043F">
        <w:rPr>
          <w:rFonts w:ascii="Arial" w:hAnsi="Arial" w:cs="Arial"/>
          <w:b/>
        </w:rPr>
        <w:t>APPLIED SCIENCES</w:t>
      </w:r>
    </w:p>
    <w:p w14:paraId="50B2AF16" w14:textId="77777777" w:rsidR="0081665C" w:rsidRDefault="0081665C">
      <w:pPr>
        <w:jc w:val="center"/>
        <w:rPr>
          <w:rFonts w:ascii="Arial" w:hAnsi="Arial" w:cs="Arial"/>
          <w:b/>
          <w:u w:val="single"/>
        </w:rPr>
      </w:pPr>
    </w:p>
    <w:p w14:paraId="71F3BA1A" w14:textId="77777777" w:rsidR="0081665C" w:rsidRDefault="0081665C">
      <w:pPr>
        <w:pStyle w:val="Heading1"/>
        <w:rPr>
          <w:rFonts w:ascii="Arial" w:hAnsi="Arial" w:cs="Arial"/>
          <w:b/>
          <w:u w:val="none"/>
        </w:rPr>
      </w:pPr>
    </w:p>
    <w:p w14:paraId="2E3772DB" w14:textId="77777777" w:rsidR="0081665C" w:rsidRDefault="0081665C">
      <w:pPr>
        <w:pStyle w:val="Heading1"/>
        <w:rPr>
          <w:rFonts w:ascii="Arial" w:hAnsi="Arial" w:cs="Arial"/>
          <w:b/>
          <w:u w:val="none"/>
        </w:rPr>
      </w:pPr>
      <w:r>
        <w:rPr>
          <w:rFonts w:ascii="Arial" w:hAnsi="Arial" w:cs="Arial"/>
          <w:b/>
          <w:u w:val="none"/>
        </w:rPr>
        <w:t xml:space="preserve">IONISING RADIATIONS REGULATIONS </w:t>
      </w:r>
      <w:r w:rsidR="00D63345">
        <w:rPr>
          <w:rFonts w:ascii="Arial" w:hAnsi="Arial" w:cs="Arial"/>
          <w:b/>
          <w:u w:val="none"/>
        </w:rPr>
        <w:t>2017</w:t>
      </w:r>
      <w:r>
        <w:rPr>
          <w:rFonts w:ascii="Arial" w:hAnsi="Arial" w:cs="Arial"/>
          <w:b/>
          <w:u w:val="none"/>
        </w:rPr>
        <w:t xml:space="preserve"> </w:t>
      </w:r>
    </w:p>
    <w:p w14:paraId="203DF555" w14:textId="77777777" w:rsidR="0081665C" w:rsidRDefault="0081665C">
      <w:pPr>
        <w:pStyle w:val="Heading2"/>
        <w:rPr>
          <w:rFonts w:ascii="Arial" w:hAnsi="Arial" w:cs="Arial"/>
        </w:rPr>
      </w:pPr>
      <w:r>
        <w:rPr>
          <w:rFonts w:ascii="Arial" w:hAnsi="Arial" w:cs="Arial"/>
        </w:rPr>
        <w:t>LOCAL RULES</w:t>
      </w:r>
    </w:p>
    <w:p w14:paraId="03F97315" w14:textId="77777777" w:rsidR="0081665C" w:rsidRDefault="0081665C">
      <w:pPr>
        <w:rPr>
          <w:rFonts w:ascii="Arial" w:hAnsi="Arial" w:cs="Arial"/>
        </w:rPr>
      </w:pPr>
    </w:p>
    <w:p w14:paraId="13C09EC2" w14:textId="767C3252" w:rsidR="0081665C" w:rsidRDefault="0081665C" w:rsidP="1162E151">
      <w:pPr>
        <w:jc w:val="both"/>
        <w:rPr>
          <w:rFonts w:ascii="Arial" w:hAnsi="Arial" w:cs="Arial"/>
          <w:b/>
          <w:bCs/>
        </w:rPr>
      </w:pPr>
      <w:r>
        <w:rPr>
          <w:rFonts w:ascii="Arial" w:hAnsi="Arial" w:cs="Arial"/>
        </w:rPr>
        <w:t xml:space="preserve">Radiation Protection Supervisor: </w:t>
      </w:r>
      <w:r>
        <w:rPr>
          <w:rFonts w:ascii="Arial" w:hAnsi="Arial" w:cs="Arial"/>
        </w:rPr>
        <w:tab/>
      </w:r>
      <w:r w:rsidR="00DB416D" w:rsidRPr="00DB416D">
        <w:rPr>
          <w:rFonts w:ascii="Arial" w:hAnsi="Arial" w:cs="Arial"/>
          <w:b/>
          <w:bCs/>
        </w:rPr>
        <w:t>Fiona Chamberlain</w:t>
      </w:r>
    </w:p>
    <w:p w14:paraId="5F973FCF" w14:textId="77777777" w:rsidR="0081665C" w:rsidRDefault="0081665C">
      <w:pPr>
        <w:jc w:val="both"/>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Tel: </w:t>
      </w:r>
      <w:r>
        <w:rPr>
          <w:rFonts w:ascii="Arial" w:hAnsi="Arial" w:cs="Arial"/>
        </w:rPr>
        <w:t>0117 32888</w:t>
      </w:r>
      <w:r w:rsidR="00314810">
        <w:rPr>
          <w:rFonts w:ascii="Arial" w:hAnsi="Arial" w:cs="Arial"/>
        </w:rPr>
        <w:t>25</w:t>
      </w:r>
    </w:p>
    <w:p w14:paraId="4877BF0A" w14:textId="77777777" w:rsidR="0081665C" w:rsidRDefault="0081665C" w:rsidP="1162E151">
      <w:pPr>
        <w:jc w:val="both"/>
        <w:rPr>
          <w:rFonts w:ascii="Arial" w:hAnsi="Arial" w:cs="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1162E151">
        <w:rPr>
          <w:rFonts w:ascii="Arial" w:hAnsi="Arial" w:cs="Arial"/>
          <w:b/>
          <w:bCs/>
        </w:rPr>
        <w:t xml:space="preserve">Email: </w:t>
      </w:r>
      <w:r w:rsidR="00DB416D">
        <w:rPr>
          <w:rFonts w:ascii="Arial" w:hAnsi="Arial" w:cs="Arial"/>
          <w:b/>
          <w:bCs/>
        </w:rPr>
        <w:t>Fiona.</w:t>
      </w:r>
      <w:r w:rsidR="00DB416D" w:rsidRPr="00DB416D">
        <w:rPr>
          <w:rFonts w:ascii="Arial" w:hAnsi="Arial" w:cs="Arial"/>
          <w:b/>
          <w:bCs/>
        </w:rPr>
        <w:t>Chamberlain</w:t>
      </w:r>
      <w:r w:rsidRPr="1162E151">
        <w:rPr>
          <w:rFonts w:ascii="Arial" w:hAnsi="Arial" w:cs="Arial"/>
          <w:b/>
          <w:bCs/>
        </w:rPr>
        <w:t>@</w:t>
      </w:r>
      <w:r w:rsidR="00DB416D" w:rsidRPr="1162E151">
        <w:rPr>
          <w:rFonts w:ascii="Arial" w:hAnsi="Arial" w:cs="Arial"/>
          <w:b/>
          <w:bCs/>
        </w:rPr>
        <w:t>uwe</w:t>
      </w:r>
      <w:r w:rsidRPr="1162E151">
        <w:rPr>
          <w:rFonts w:ascii="Arial" w:hAnsi="Arial" w:cs="Arial"/>
          <w:b/>
          <w:bCs/>
        </w:rPr>
        <w:t>.ac.uk</w:t>
      </w:r>
    </w:p>
    <w:p w14:paraId="34E8D07B" w14:textId="77777777" w:rsidR="0081665C" w:rsidRDefault="0081665C">
      <w:pPr>
        <w:jc w:val="both"/>
        <w:rPr>
          <w:rFonts w:ascii="Arial" w:hAnsi="Arial" w:cs="Arial"/>
        </w:rPr>
      </w:pPr>
    </w:p>
    <w:p w14:paraId="6292BD19" w14:textId="11924341" w:rsidR="0081665C" w:rsidRDefault="0081665C" w:rsidP="1162E151">
      <w:pPr>
        <w:jc w:val="both"/>
        <w:rPr>
          <w:rFonts w:ascii="Arial" w:hAnsi="Arial" w:cs="Arial"/>
          <w:b/>
          <w:bCs/>
        </w:rPr>
      </w:pPr>
      <w:r>
        <w:rPr>
          <w:rFonts w:ascii="Arial" w:hAnsi="Arial" w:cs="Arial"/>
        </w:rPr>
        <w:t xml:space="preserve">Radiation Protection Advisor: </w:t>
      </w:r>
      <w:r>
        <w:rPr>
          <w:rFonts w:ascii="Arial" w:hAnsi="Arial" w:cs="Arial"/>
        </w:rPr>
        <w:tab/>
      </w:r>
      <w:r w:rsidR="00D63345" w:rsidRPr="1162E151">
        <w:rPr>
          <w:rFonts w:ascii="Arial" w:hAnsi="Arial" w:cs="Arial"/>
          <w:b/>
          <w:bCs/>
        </w:rPr>
        <w:t xml:space="preserve">Tony Butterworth </w:t>
      </w:r>
      <w:r w:rsidR="0045429D">
        <w:rPr>
          <w:rFonts w:ascii="Arial" w:hAnsi="Arial" w:cs="Arial"/>
        </w:rPr>
        <w:t xml:space="preserve"> </w:t>
      </w:r>
    </w:p>
    <w:p w14:paraId="326D4DB0" w14:textId="483B117E" w:rsidR="0081665C" w:rsidRDefault="0081665C">
      <w:pPr>
        <w:ind w:left="2880" w:firstLine="720"/>
        <w:jc w:val="both"/>
        <w:rPr>
          <w:rFonts w:ascii="Arial" w:hAnsi="Arial" w:cs="Arial"/>
        </w:rPr>
      </w:pPr>
      <w:r>
        <w:rPr>
          <w:rFonts w:ascii="Arial" w:hAnsi="Arial" w:cs="Arial"/>
          <w:b/>
        </w:rPr>
        <w:t>Tel:</w:t>
      </w:r>
      <w:r>
        <w:rPr>
          <w:rFonts w:ascii="Arial" w:hAnsi="Arial" w:cs="Arial"/>
        </w:rPr>
        <w:t xml:space="preserve">  </w:t>
      </w:r>
      <w:r w:rsidR="002536FF" w:rsidRPr="002536FF">
        <w:rPr>
          <w:rFonts w:ascii="Arial" w:hAnsi="Arial" w:cs="Arial"/>
          <w:color w:val="000000"/>
          <w:shd w:val="clear" w:color="auto" w:fill="FFFFFF"/>
        </w:rPr>
        <w:t>01179288323 / 07747600386</w:t>
      </w:r>
    </w:p>
    <w:p w14:paraId="264A181B" w14:textId="77777777" w:rsidR="0081665C" w:rsidRDefault="0081665C">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 xml:space="preserve">Email: </w:t>
      </w:r>
      <w:r w:rsidR="007D616F" w:rsidRPr="007D616F">
        <w:rPr>
          <w:rFonts w:ascii="Arial" w:hAnsi="Arial" w:cs="Arial"/>
          <w:b/>
        </w:rPr>
        <w:t>A.R.Butterworth@bristol.ac.uk</w:t>
      </w:r>
    </w:p>
    <w:p w14:paraId="038B7C02" w14:textId="62A4D2EF" w:rsidR="0081665C" w:rsidRDefault="006F37FE">
      <w:pPr>
        <w:rPr>
          <w:rFonts w:ascii="Arial" w:hAnsi="Arial" w:cs="Arial"/>
        </w:rPr>
      </w:pPr>
      <w:r>
        <w:rPr>
          <w:rFonts w:ascii="Arial" w:hAnsi="Arial" w:cs="Arial"/>
          <w:noProof/>
          <w:sz w:val="20"/>
          <w:lang w:eastAsia="en-GB"/>
        </w:rPr>
        <mc:AlternateContent>
          <mc:Choice Requires="wps">
            <w:drawing>
              <wp:anchor distT="0" distB="0" distL="114300" distR="114300" simplePos="0" relativeHeight="251657728" behindDoc="0" locked="0" layoutInCell="0" allowOverlap="1" wp14:anchorId="2DA0E52F" wp14:editId="3D90449B">
                <wp:simplePos x="0" y="0"/>
                <wp:positionH relativeFrom="column">
                  <wp:posOffset>67310</wp:posOffset>
                </wp:positionH>
                <wp:positionV relativeFrom="paragraph">
                  <wp:posOffset>73660</wp:posOffset>
                </wp:positionV>
                <wp:extent cx="5761355"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127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B5E2C6D">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5.3pt,5.8pt" to="458.95pt,5.85pt" w14:anchorId="68EAFC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">
                <v:stroke startarrowwidth="wide" startarrowlength="short" endarrowwidth="wide" endarrowlength="short"/>
              </v:line>
            </w:pict>
          </mc:Fallback>
        </mc:AlternateContent>
      </w:r>
    </w:p>
    <w:p w14:paraId="1921150C" w14:textId="77777777" w:rsidR="0081665C" w:rsidRDefault="0081665C">
      <w:pPr>
        <w:rPr>
          <w:rFonts w:ascii="Arial" w:hAnsi="Arial" w:cs="Arial"/>
          <w:b/>
        </w:rPr>
      </w:pPr>
      <w:r>
        <w:rPr>
          <w:rFonts w:ascii="Arial" w:hAnsi="Arial" w:cs="Arial"/>
          <w:b/>
        </w:rPr>
        <w:t>Classification of Areas</w:t>
      </w:r>
    </w:p>
    <w:p w14:paraId="2531294E" w14:textId="77777777" w:rsidR="0081665C" w:rsidRDefault="0081665C">
      <w:pPr>
        <w:rPr>
          <w:rFonts w:ascii="Arial" w:hAnsi="Arial" w:cs="Arial"/>
          <w:b/>
        </w:rPr>
      </w:pPr>
    </w:p>
    <w:p w14:paraId="6A0A54CC" w14:textId="77777777" w:rsidR="0081665C" w:rsidRDefault="0081665C">
      <w:pPr>
        <w:jc w:val="both"/>
        <w:rPr>
          <w:rFonts w:ascii="Arial" w:hAnsi="Arial" w:cs="Arial"/>
        </w:rPr>
      </w:pPr>
    </w:p>
    <w:p w14:paraId="2964108B" w14:textId="77777777" w:rsidR="0081665C" w:rsidRDefault="0081665C">
      <w:pPr>
        <w:tabs>
          <w:tab w:val="left" w:pos="-1440"/>
        </w:tabs>
        <w:rPr>
          <w:rFonts w:ascii="Arial" w:hAnsi="Arial" w:cs="Arial"/>
        </w:rPr>
      </w:pPr>
      <w:r>
        <w:rPr>
          <w:rFonts w:ascii="Arial" w:hAnsi="Arial" w:cs="Arial"/>
        </w:rPr>
        <w:t xml:space="preserve">X-ray units are sited in the Practical X-ray Room (1F01). The controlled Area is marked on the enclosed plan (Appendix A). </w:t>
      </w:r>
    </w:p>
    <w:p w14:paraId="7EDB76B0" w14:textId="77777777" w:rsidR="0081665C" w:rsidRDefault="0081665C">
      <w:pPr>
        <w:jc w:val="both"/>
        <w:rPr>
          <w:rFonts w:ascii="Arial" w:hAnsi="Arial" w:cs="Arial"/>
        </w:rPr>
      </w:pPr>
    </w:p>
    <w:p w14:paraId="4465481B" w14:textId="77777777" w:rsidR="0081665C" w:rsidRDefault="0081665C">
      <w:pPr>
        <w:jc w:val="both"/>
        <w:rPr>
          <w:rFonts w:ascii="Arial" w:hAnsi="Arial" w:cs="Arial"/>
        </w:rPr>
      </w:pPr>
      <w:r>
        <w:rPr>
          <w:rFonts w:ascii="Arial" w:hAnsi="Arial" w:cs="Arial"/>
        </w:rPr>
        <w:t>Controlled Areas for the use of mobile radiographic units extend 1.5m in all directions from the patient and 1m from the x-ray tube. The member or radiography school staff will control the entry of any person to the Controlled Area.  All mobile units will only be used in 1F01</w:t>
      </w:r>
    </w:p>
    <w:p w14:paraId="7C8C0B8C" w14:textId="77777777" w:rsidR="0081665C" w:rsidRDefault="0081665C">
      <w:pPr>
        <w:jc w:val="both"/>
        <w:rPr>
          <w:rFonts w:ascii="Arial" w:hAnsi="Arial" w:cs="Arial"/>
        </w:rPr>
      </w:pPr>
    </w:p>
    <w:p w14:paraId="23A3EE9A" w14:textId="77777777" w:rsidR="0081665C" w:rsidRDefault="0081665C">
      <w:pPr>
        <w:jc w:val="both"/>
        <w:rPr>
          <w:rFonts w:ascii="Arial" w:hAnsi="Arial" w:cs="Arial"/>
        </w:rPr>
      </w:pPr>
      <w:r>
        <w:rPr>
          <w:rFonts w:ascii="Arial" w:hAnsi="Arial" w:cs="Arial"/>
        </w:rPr>
        <w:t>All members of staff, students and visitors enter Controlled Areas under the written arrangements given in these local rules.  These written arrangements ensure that all doses received by staff and students will be less than 3/10 of</w:t>
      </w:r>
      <w:r w:rsidR="00076009">
        <w:rPr>
          <w:rFonts w:ascii="Arial" w:hAnsi="Arial" w:cs="Arial"/>
        </w:rPr>
        <w:t xml:space="preserve"> the dose limits listed in IRR2017</w:t>
      </w:r>
      <w:r>
        <w:rPr>
          <w:rFonts w:ascii="Arial" w:hAnsi="Arial" w:cs="Arial"/>
        </w:rPr>
        <w:t>.</w:t>
      </w:r>
    </w:p>
    <w:p w14:paraId="63053D6B" w14:textId="77777777" w:rsidR="0081665C" w:rsidRDefault="0081665C">
      <w:pPr>
        <w:jc w:val="both"/>
        <w:rPr>
          <w:rFonts w:ascii="Arial" w:hAnsi="Arial" w:cs="Arial"/>
        </w:rPr>
      </w:pPr>
    </w:p>
    <w:p w14:paraId="5B1229E8" w14:textId="77777777" w:rsidR="0081665C" w:rsidRDefault="0081665C">
      <w:pPr>
        <w:jc w:val="both"/>
        <w:rPr>
          <w:rFonts w:ascii="Arial" w:hAnsi="Arial" w:cs="Arial"/>
        </w:rPr>
      </w:pPr>
      <w:r>
        <w:rPr>
          <w:rFonts w:ascii="Arial" w:hAnsi="Arial" w:cs="Arial"/>
        </w:rPr>
        <w:t>There are separate written arrangements for domestic and maintenance staff and other visitors who are not employed by the University such as visiting staff and engineers (Appendix B).</w:t>
      </w:r>
    </w:p>
    <w:p w14:paraId="62DE82AB" w14:textId="77777777" w:rsidR="0081665C" w:rsidRDefault="0081665C">
      <w:pPr>
        <w:rPr>
          <w:rFonts w:ascii="Arial" w:hAnsi="Arial" w:cs="Arial"/>
        </w:rPr>
      </w:pPr>
    </w:p>
    <w:p w14:paraId="0D47CEB7" w14:textId="77777777" w:rsidR="0081665C" w:rsidRDefault="0081665C">
      <w:pPr>
        <w:rPr>
          <w:rFonts w:ascii="Arial" w:hAnsi="Arial" w:cs="Arial"/>
        </w:rPr>
      </w:pPr>
    </w:p>
    <w:p w14:paraId="16D1E7DF" w14:textId="77777777" w:rsidR="0081665C" w:rsidRDefault="0081665C">
      <w:pPr>
        <w:rPr>
          <w:rFonts w:ascii="Arial" w:hAnsi="Arial" w:cs="Arial"/>
        </w:rPr>
      </w:pPr>
      <w:r>
        <w:rPr>
          <w:rFonts w:ascii="Arial" w:hAnsi="Arial" w:cs="Arial"/>
        </w:rPr>
        <w:t>The x-ray room (1F01), excluding the control area is a Controlled area at all times</w:t>
      </w:r>
    </w:p>
    <w:p w14:paraId="0DB921FE" w14:textId="77777777" w:rsidR="0081665C" w:rsidRDefault="0081665C">
      <w:pPr>
        <w:ind w:left="426" w:hanging="426"/>
        <w:rPr>
          <w:rFonts w:ascii="Arial" w:hAnsi="Arial" w:cs="Arial"/>
          <w:b/>
        </w:rPr>
      </w:pPr>
      <w:r>
        <w:rPr>
          <w:rFonts w:ascii="Arial" w:hAnsi="Arial" w:cs="Arial"/>
          <w:b/>
        </w:rPr>
        <w:br w:type="page"/>
      </w:r>
      <w:r>
        <w:rPr>
          <w:rFonts w:ascii="Arial" w:hAnsi="Arial" w:cs="Arial"/>
          <w:b/>
        </w:rPr>
        <w:lastRenderedPageBreak/>
        <w:t xml:space="preserve">General </w:t>
      </w:r>
      <w:r w:rsidR="005F1A0E">
        <w:rPr>
          <w:rFonts w:ascii="Arial" w:hAnsi="Arial" w:cs="Arial"/>
          <w:b/>
        </w:rPr>
        <w:t xml:space="preserve">and Local Rules </w:t>
      </w:r>
    </w:p>
    <w:p w14:paraId="1259C7CC" w14:textId="77777777" w:rsidR="0081665C" w:rsidRDefault="0081665C">
      <w:pPr>
        <w:ind w:left="426" w:hanging="426"/>
        <w:jc w:val="both"/>
        <w:rPr>
          <w:rFonts w:ascii="Arial" w:hAnsi="Arial" w:cs="Arial"/>
        </w:rPr>
      </w:pPr>
    </w:p>
    <w:p w14:paraId="19528B45" w14:textId="77777777" w:rsidR="0081665C" w:rsidRDefault="0081665C" w:rsidP="0081665C">
      <w:pPr>
        <w:numPr>
          <w:ilvl w:val="0"/>
          <w:numId w:val="1"/>
        </w:numPr>
        <w:spacing w:after="180"/>
        <w:ind w:left="357" w:hanging="357"/>
        <w:jc w:val="both"/>
        <w:rPr>
          <w:rFonts w:ascii="Arial" w:hAnsi="Arial" w:cs="Arial"/>
        </w:rPr>
      </w:pPr>
      <w:r>
        <w:rPr>
          <w:rFonts w:ascii="Arial" w:hAnsi="Arial" w:cs="Arial"/>
        </w:rPr>
        <w:t>Every member of staff or student who routinely works in Controlled Areas must read these local rules and the room specific local rules displayed in each room.  They must sign to say that they have read and understand them.</w:t>
      </w:r>
    </w:p>
    <w:p w14:paraId="0EB58559" w14:textId="77777777" w:rsidR="0081665C" w:rsidRDefault="0081665C" w:rsidP="0081665C">
      <w:pPr>
        <w:numPr>
          <w:ilvl w:val="0"/>
          <w:numId w:val="1"/>
        </w:numPr>
        <w:spacing w:after="180"/>
        <w:ind w:left="357" w:hanging="357"/>
        <w:jc w:val="both"/>
        <w:rPr>
          <w:rFonts w:ascii="Arial" w:hAnsi="Arial" w:cs="Arial"/>
        </w:rPr>
      </w:pPr>
      <w:r>
        <w:rPr>
          <w:rFonts w:ascii="Arial" w:hAnsi="Arial" w:cs="Arial"/>
        </w:rPr>
        <w:t xml:space="preserve">Any member of staff or student who may be pregnant </w:t>
      </w:r>
      <w:r w:rsidR="001F23EC">
        <w:rPr>
          <w:rFonts w:ascii="Arial" w:hAnsi="Arial" w:cs="Arial"/>
        </w:rPr>
        <w:t>must</w:t>
      </w:r>
      <w:r>
        <w:rPr>
          <w:rFonts w:ascii="Arial" w:hAnsi="Arial" w:cs="Arial"/>
        </w:rPr>
        <w:t xml:space="preserve"> inform their tutor or the Radiation P</w:t>
      </w:r>
      <w:r w:rsidR="001F23EC">
        <w:rPr>
          <w:rFonts w:ascii="Arial" w:hAnsi="Arial" w:cs="Arial"/>
        </w:rPr>
        <w:t>rotection Supervisor (RPS) in writing.</w:t>
      </w:r>
    </w:p>
    <w:p w14:paraId="64C97269" w14:textId="4A9C2552" w:rsidR="0081665C" w:rsidRDefault="6DF6A92B" w:rsidP="6DF6A92B">
      <w:pPr>
        <w:numPr>
          <w:ilvl w:val="0"/>
          <w:numId w:val="1"/>
        </w:numPr>
        <w:spacing w:after="180"/>
        <w:ind w:left="357" w:hanging="357"/>
        <w:jc w:val="both"/>
        <w:rPr>
          <w:rFonts w:ascii="Arial" w:hAnsi="Arial" w:cs="Arial"/>
        </w:rPr>
      </w:pPr>
      <w:r w:rsidRPr="6DF6A92B">
        <w:rPr>
          <w:rFonts w:ascii="Arial" w:hAnsi="Arial" w:cs="Arial"/>
        </w:rPr>
        <w:t xml:space="preserve">An investigation must be carried out by the RPS when the effective dose to a member of staff or student exceeds 0.5 mSv in any </w:t>
      </w:r>
      <w:proofErr w:type="gramStart"/>
      <w:r w:rsidRPr="6DF6A92B">
        <w:rPr>
          <w:rFonts w:ascii="Arial" w:hAnsi="Arial" w:cs="Arial"/>
        </w:rPr>
        <w:t>3 month</w:t>
      </w:r>
      <w:proofErr w:type="gramEnd"/>
      <w:r w:rsidRPr="6DF6A92B">
        <w:rPr>
          <w:rFonts w:ascii="Arial" w:hAnsi="Arial" w:cs="Arial"/>
        </w:rPr>
        <w:t xml:space="preserve"> wear period.</w:t>
      </w:r>
    </w:p>
    <w:p w14:paraId="1F370023" w14:textId="77777777" w:rsidR="0081665C" w:rsidRPr="006115F6" w:rsidRDefault="0081665C" w:rsidP="0081665C">
      <w:pPr>
        <w:numPr>
          <w:ilvl w:val="0"/>
          <w:numId w:val="1"/>
        </w:numPr>
        <w:spacing w:after="180"/>
        <w:ind w:left="357" w:hanging="357"/>
        <w:jc w:val="both"/>
        <w:rPr>
          <w:rFonts w:ascii="Arial" w:hAnsi="Arial" w:cs="Arial"/>
        </w:rPr>
      </w:pPr>
      <w:r w:rsidRPr="006115F6">
        <w:rPr>
          <w:rFonts w:ascii="Arial" w:hAnsi="Arial" w:cs="Arial"/>
        </w:rPr>
        <w:t>Only suitably trained authorised staff</w:t>
      </w:r>
      <w:r w:rsidR="001B52DD">
        <w:rPr>
          <w:rFonts w:ascii="Arial" w:hAnsi="Arial" w:cs="Arial"/>
        </w:rPr>
        <w:t>*</w:t>
      </w:r>
      <w:r w:rsidRPr="006115F6">
        <w:rPr>
          <w:rFonts w:ascii="Arial" w:hAnsi="Arial" w:cs="Arial"/>
        </w:rPr>
        <w:t xml:space="preserve"> or students under direct supervision may operate the x-ray units. </w:t>
      </w:r>
      <w:r w:rsidR="001B52DD">
        <w:rPr>
          <w:rFonts w:ascii="Arial" w:hAnsi="Arial" w:cs="Arial"/>
        </w:rPr>
        <w:t>*(</w:t>
      </w:r>
      <w:r w:rsidR="00572022">
        <w:rPr>
          <w:rFonts w:ascii="Arial" w:hAnsi="Arial" w:cs="Arial"/>
        </w:rPr>
        <w:t>qualified</w:t>
      </w:r>
      <w:r w:rsidR="001B52DD">
        <w:rPr>
          <w:rFonts w:ascii="Arial" w:hAnsi="Arial" w:cs="Arial"/>
        </w:rPr>
        <w:t xml:space="preserve"> </w:t>
      </w:r>
      <w:r w:rsidRPr="006115F6">
        <w:rPr>
          <w:rFonts w:ascii="Arial" w:hAnsi="Arial" w:cs="Arial"/>
        </w:rPr>
        <w:t>radiographers, medical physics staff and maintenance engineers.</w:t>
      </w:r>
      <w:r w:rsidR="001B52DD">
        <w:rPr>
          <w:rFonts w:ascii="Arial" w:hAnsi="Arial" w:cs="Arial"/>
        </w:rPr>
        <w:t>)</w:t>
      </w:r>
    </w:p>
    <w:p w14:paraId="1C0CF7F6" w14:textId="77777777" w:rsidR="0081665C" w:rsidRPr="006115F6" w:rsidRDefault="0081665C" w:rsidP="0081665C">
      <w:pPr>
        <w:numPr>
          <w:ilvl w:val="0"/>
          <w:numId w:val="1"/>
        </w:numPr>
        <w:spacing w:after="180"/>
        <w:ind w:left="357" w:hanging="357"/>
        <w:jc w:val="both"/>
        <w:rPr>
          <w:rFonts w:ascii="Arial" w:hAnsi="Arial" w:cs="Arial"/>
        </w:rPr>
      </w:pPr>
      <w:r w:rsidRPr="006115F6">
        <w:rPr>
          <w:rFonts w:ascii="Arial" w:hAnsi="Arial" w:cs="Arial"/>
        </w:rPr>
        <w:t xml:space="preserve">During positioning the generator </w:t>
      </w:r>
      <w:r w:rsidR="001F23EC">
        <w:rPr>
          <w:rFonts w:ascii="Arial" w:hAnsi="Arial" w:cs="Arial"/>
        </w:rPr>
        <w:t>must always</w:t>
      </w:r>
      <w:r w:rsidRPr="006115F6">
        <w:rPr>
          <w:rFonts w:ascii="Arial" w:hAnsi="Arial" w:cs="Arial"/>
        </w:rPr>
        <w:t xml:space="preserve"> be disabled when practicable</w:t>
      </w:r>
      <w:r w:rsidR="001F23EC">
        <w:rPr>
          <w:rFonts w:ascii="Arial" w:hAnsi="Arial" w:cs="Arial"/>
        </w:rPr>
        <w:t>, using the interlock key.</w:t>
      </w:r>
      <w:r w:rsidR="00560038">
        <w:rPr>
          <w:rFonts w:ascii="Arial" w:hAnsi="Arial" w:cs="Arial"/>
        </w:rPr>
        <w:t xml:space="preserve"> (All keys are stored in locked key cupboard only accessible by the personnel listed in point 4)</w:t>
      </w:r>
    </w:p>
    <w:p w14:paraId="38916984" w14:textId="77777777" w:rsidR="0081665C" w:rsidRPr="006115F6" w:rsidRDefault="0081665C" w:rsidP="0081665C">
      <w:pPr>
        <w:numPr>
          <w:ilvl w:val="0"/>
          <w:numId w:val="1"/>
        </w:numPr>
        <w:spacing w:after="180"/>
        <w:ind w:left="357" w:hanging="357"/>
        <w:jc w:val="both"/>
        <w:rPr>
          <w:rFonts w:ascii="Arial" w:hAnsi="Arial" w:cs="Arial"/>
        </w:rPr>
      </w:pPr>
      <w:r w:rsidRPr="006115F6">
        <w:rPr>
          <w:rFonts w:ascii="Arial" w:hAnsi="Arial" w:cs="Arial"/>
        </w:rPr>
        <w:t>X-ray room doors must be kept closed at all times</w:t>
      </w:r>
    </w:p>
    <w:p w14:paraId="3D89BBEE" w14:textId="77777777" w:rsidR="0081665C" w:rsidRDefault="0081665C">
      <w:pPr>
        <w:numPr>
          <w:ilvl w:val="0"/>
          <w:numId w:val="1"/>
        </w:numPr>
        <w:spacing w:after="180"/>
        <w:rPr>
          <w:rFonts w:ascii="Arial" w:hAnsi="Arial" w:cs="Arial"/>
        </w:rPr>
      </w:pPr>
      <w:r>
        <w:rPr>
          <w:rFonts w:ascii="Arial" w:hAnsi="Arial" w:cs="Arial"/>
        </w:rPr>
        <w:t xml:space="preserve">Everyone </w:t>
      </w:r>
      <w:r w:rsidR="00560038">
        <w:rPr>
          <w:rFonts w:ascii="Arial" w:hAnsi="Arial" w:cs="Arial"/>
        </w:rPr>
        <w:t>must</w:t>
      </w:r>
      <w:r>
        <w:rPr>
          <w:rFonts w:ascii="Arial" w:hAnsi="Arial" w:cs="Arial"/>
        </w:rPr>
        <w:t xml:space="preserve"> stand behind the protective screens during radiograp</w:t>
      </w:r>
      <w:r w:rsidR="00B15B47">
        <w:rPr>
          <w:rFonts w:ascii="Arial" w:hAnsi="Arial" w:cs="Arial"/>
        </w:rPr>
        <w:t>hic exposures where practicable, under the instruction of the member of staff taking the session.</w:t>
      </w:r>
      <w:r>
        <w:rPr>
          <w:rFonts w:ascii="Arial" w:hAnsi="Arial" w:cs="Arial"/>
        </w:rPr>
        <w:br/>
        <w:t xml:space="preserve">Anyone unaccustomed to the department must be told in advance where to stand. </w:t>
      </w:r>
    </w:p>
    <w:p w14:paraId="67FB5E2B" w14:textId="77777777" w:rsidR="0081665C" w:rsidRDefault="0081665C">
      <w:pPr>
        <w:numPr>
          <w:ilvl w:val="0"/>
          <w:numId w:val="1"/>
        </w:numPr>
        <w:spacing w:after="180"/>
        <w:jc w:val="both"/>
        <w:rPr>
          <w:rFonts w:ascii="Arial" w:hAnsi="Arial" w:cs="Arial"/>
        </w:rPr>
      </w:pPr>
      <w:r>
        <w:rPr>
          <w:rFonts w:ascii="Arial" w:hAnsi="Arial" w:cs="Arial"/>
        </w:rPr>
        <w:t xml:space="preserve">Radiation monitors, if provided, must be worn at all times when on duty.  When a lead apron is worn the monitor </w:t>
      </w:r>
      <w:r w:rsidR="00B15B47">
        <w:rPr>
          <w:rFonts w:ascii="Arial" w:hAnsi="Arial" w:cs="Arial"/>
        </w:rPr>
        <w:t>must</w:t>
      </w:r>
      <w:r>
        <w:rPr>
          <w:rFonts w:ascii="Arial" w:hAnsi="Arial" w:cs="Arial"/>
        </w:rPr>
        <w:t xml:space="preserve"> be worn in the usual position underneath it. </w:t>
      </w:r>
    </w:p>
    <w:p w14:paraId="3158871E" w14:textId="24E6BC01" w:rsidR="0081665C" w:rsidRDefault="1162E151" w:rsidP="1162E151">
      <w:pPr>
        <w:numPr>
          <w:ilvl w:val="0"/>
          <w:numId w:val="1"/>
        </w:numPr>
        <w:spacing w:after="180"/>
        <w:jc w:val="both"/>
        <w:rPr>
          <w:rFonts w:ascii="Arial" w:hAnsi="Arial" w:cs="Arial"/>
        </w:rPr>
      </w:pPr>
      <w:r w:rsidRPr="1162E151">
        <w:rPr>
          <w:rFonts w:ascii="Arial" w:hAnsi="Arial" w:cs="Arial"/>
        </w:rPr>
        <w:t>All radiation personal protective devices must be immediately available and maintained in good condition.  Lead protective aprons will be checked at yearly intervals by means of imaging the devices using the II, and records kept by the RPS.</w:t>
      </w:r>
    </w:p>
    <w:p w14:paraId="2C44482A" w14:textId="77777777" w:rsidR="005F1A0E" w:rsidRDefault="0081665C" w:rsidP="005F1A0E">
      <w:pPr>
        <w:numPr>
          <w:ilvl w:val="0"/>
          <w:numId w:val="1"/>
        </w:numPr>
        <w:spacing w:after="180"/>
        <w:ind w:left="357" w:hanging="357"/>
        <w:jc w:val="both"/>
        <w:rPr>
          <w:rFonts w:ascii="Arial" w:hAnsi="Arial" w:cs="Arial"/>
        </w:rPr>
      </w:pPr>
      <w:r>
        <w:rPr>
          <w:rFonts w:ascii="Arial" w:hAnsi="Arial" w:cs="Arial"/>
        </w:rPr>
        <w:t xml:space="preserve">When the room is not in use the x-ray generator </w:t>
      </w:r>
      <w:r w:rsidR="00B15B47">
        <w:rPr>
          <w:rFonts w:ascii="Arial" w:hAnsi="Arial" w:cs="Arial"/>
        </w:rPr>
        <w:t>must</w:t>
      </w:r>
      <w:r>
        <w:rPr>
          <w:rFonts w:ascii="Arial" w:hAnsi="Arial" w:cs="Arial"/>
        </w:rPr>
        <w:t xml:space="preserve"> be isolated from the mains.  The room must be locked at all times (swipe card access only)</w:t>
      </w:r>
    </w:p>
    <w:p w14:paraId="52914AEC" w14:textId="77777777" w:rsidR="005F1A0E" w:rsidRDefault="005F1A0E" w:rsidP="005F1A0E">
      <w:pPr>
        <w:numPr>
          <w:ilvl w:val="0"/>
          <w:numId w:val="1"/>
        </w:numPr>
        <w:spacing w:after="180"/>
        <w:ind w:left="357" w:hanging="357"/>
        <w:jc w:val="both"/>
        <w:rPr>
          <w:rFonts w:ascii="Arial" w:hAnsi="Arial" w:cs="Arial"/>
        </w:rPr>
      </w:pPr>
      <w:r>
        <w:rPr>
          <w:rFonts w:ascii="Arial" w:hAnsi="Arial" w:cs="Arial"/>
        </w:rPr>
        <w:t xml:space="preserve">When an exposure is about to be made, all persons in the x-ray room will leave the controlled area and stand behind the protective screen </w:t>
      </w:r>
      <w:r>
        <w:rPr>
          <w:rFonts w:ascii="Arial" w:hAnsi="Arial" w:cs="Arial"/>
          <w:b/>
        </w:rPr>
        <w:t>unless</w:t>
      </w:r>
      <w:r>
        <w:rPr>
          <w:rFonts w:ascii="Arial" w:hAnsi="Arial" w:cs="Arial"/>
        </w:rPr>
        <w:t xml:space="preserve"> they are wearing a lead-rubber apron and have been expressly instructed by a member of staff that it is safe to remain where they are.  </w:t>
      </w:r>
    </w:p>
    <w:p w14:paraId="2AF42D82" w14:textId="77777777" w:rsidR="005F1A0E" w:rsidRPr="005F1A0E" w:rsidRDefault="005F1A0E" w:rsidP="005F1A0E">
      <w:pPr>
        <w:numPr>
          <w:ilvl w:val="0"/>
          <w:numId w:val="1"/>
        </w:numPr>
        <w:spacing w:after="180"/>
        <w:ind w:left="357" w:hanging="357"/>
        <w:jc w:val="both"/>
        <w:rPr>
          <w:rFonts w:ascii="Arial" w:hAnsi="Arial" w:cs="Arial"/>
        </w:rPr>
      </w:pPr>
      <w:r>
        <w:rPr>
          <w:rFonts w:ascii="Arial" w:hAnsi="Arial" w:cs="Arial"/>
          <w:spacing w:val="-3"/>
        </w:rPr>
        <w:t xml:space="preserve">The x-ray beam must not be directed towards the control panel </w:t>
      </w:r>
    </w:p>
    <w:p w14:paraId="74828BAC" w14:textId="77777777" w:rsidR="005F1A0E" w:rsidRDefault="005F1A0E" w:rsidP="005F1A0E">
      <w:pPr>
        <w:numPr>
          <w:ilvl w:val="0"/>
          <w:numId w:val="1"/>
        </w:numPr>
        <w:spacing w:after="180"/>
        <w:ind w:left="357" w:hanging="357"/>
        <w:jc w:val="both"/>
        <w:rPr>
          <w:rFonts w:ascii="Arial" w:hAnsi="Arial" w:cs="Arial"/>
        </w:rPr>
      </w:pPr>
      <w:r>
        <w:rPr>
          <w:rFonts w:ascii="Arial" w:hAnsi="Arial" w:cs="Arial"/>
          <w:spacing w:val="-3"/>
        </w:rPr>
        <w:t xml:space="preserve">When a mobile x-ray unit or image intensifier is in use all persons in the room </w:t>
      </w:r>
      <w:r w:rsidR="00560038">
        <w:rPr>
          <w:rFonts w:ascii="Arial" w:hAnsi="Arial" w:cs="Arial"/>
          <w:spacing w:val="-3"/>
        </w:rPr>
        <w:t>must</w:t>
      </w:r>
      <w:r>
        <w:rPr>
          <w:rFonts w:ascii="Arial" w:hAnsi="Arial" w:cs="Arial"/>
          <w:spacing w:val="-3"/>
        </w:rPr>
        <w:t xml:space="preserve"> remain behind the protective screen </w:t>
      </w:r>
      <w:r>
        <w:rPr>
          <w:rFonts w:ascii="Arial" w:hAnsi="Arial" w:cs="Arial"/>
          <w:b/>
        </w:rPr>
        <w:t>unless</w:t>
      </w:r>
      <w:r>
        <w:rPr>
          <w:rFonts w:ascii="Arial" w:hAnsi="Arial" w:cs="Arial"/>
        </w:rPr>
        <w:t xml:space="preserve"> they are wearing a lead-rubber apron and have been expressly instructed by a member of staff that it is safe to remain where they are.  </w:t>
      </w:r>
    </w:p>
    <w:p w14:paraId="4F352F35" w14:textId="77777777" w:rsidR="005F1A0E" w:rsidRDefault="005F1A0E">
      <w:pPr>
        <w:pStyle w:val="Heading3"/>
        <w:spacing w:before="240" w:after="240"/>
        <w:rPr>
          <w:rFonts w:ascii="Arial" w:hAnsi="Arial" w:cs="Arial"/>
        </w:rPr>
      </w:pPr>
    </w:p>
    <w:p w14:paraId="4660E97B" w14:textId="77777777" w:rsidR="0081665C" w:rsidRDefault="005F1A0E">
      <w:pPr>
        <w:pStyle w:val="Heading3"/>
        <w:spacing w:before="240" w:after="240"/>
        <w:rPr>
          <w:rFonts w:ascii="Arial" w:hAnsi="Arial" w:cs="Arial"/>
        </w:rPr>
      </w:pPr>
      <w:r>
        <w:rPr>
          <w:rFonts w:ascii="Arial" w:hAnsi="Arial" w:cs="Arial"/>
        </w:rPr>
        <w:br w:type="page"/>
      </w:r>
      <w:r w:rsidR="0081665C">
        <w:rPr>
          <w:rFonts w:ascii="Arial" w:hAnsi="Arial" w:cs="Arial"/>
        </w:rPr>
        <w:lastRenderedPageBreak/>
        <w:t>Contingency Plans/ Fault Reporting</w:t>
      </w:r>
    </w:p>
    <w:p w14:paraId="0EE9FCBD" w14:textId="7F725763" w:rsidR="0081665C" w:rsidRDefault="1162E151" w:rsidP="1162E151">
      <w:pPr>
        <w:numPr>
          <w:ilvl w:val="0"/>
          <w:numId w:val="1"/>
        </w:numPr>
        <w:spacing w:after="180"/>
        <w:jc w:val="both"/>
        <w:rPr>
          <w:rFonts w:ascii="Arial" w:hAnsi="Arial" w:cs="Arial"/>
        </w:rPr>
      </w:pPr>
      <w:r w:rsidRPr="1162E151">
        <w:rPr>
          <w:rFonts w:ascii="Arial" w:hAnsi="Arial" w:cs="Arial"/>
        </w:rPr>
        <w:t>There is a possibility that an x-ray unit may fail to terminate an exposure.  The operator must make themselves aware of the location and operation of any emergency stop devices before attempting to use any of the 3 imaging devices</w:t>
      </w:r>
      <w:r w:rsidR="000A2E58">
        <w:rPr>
          <w:rFonts w:ascii="Arial" w:hAnsi="Arial" w:cs="Arial"/>
        </w:rPr>
        <w:t xml:space="preserve">, </w:t>
      </w:r>
      <w:r w:rsidR="00C53FE2">
        <w:rPr>
          <w:rFonts w:ascii="Arial" w:hAnsi="Arial" w:cs="Arial"/>
        </w:rPr>
        <w:t xml:space="preserve">(the static </w:t>
      </w:r>
      <w:proofErr w:type="spellStart"/>
      <w:r w:rsidR="00C53FE2">
        <w:rPr>
          <w:rFonts w:ascii="Arial" w:hAnsi="Arial" w:cs="Arial"/>
        </w:rPr>
        <w:t>overcouch</w:t>
      </w:r>
      <w:proofErr w:type="spellEnd"/>
      <w:r w:rsidR="00C53FE2">
        <w:rPr>
          <w:rFonts w:ascii="Arial" w:hAnsi="Arial" w:cs="Arial"/>
        </w:rPr>
        <w:t xml:space="preserve"> X-ray unit, AMX 4 and Siemens C-arm mobile units)</w:t>
      </w:r>
      <w:r w:rsidRPr="1162E151">
        <w:rPr>
          <w:rFonts w:ascii="Arial" w:hAnsi="Arial" w:cs="Arial"/>
        </w:rPr>
        <w:t>. This must cover any mechanical, electrical and ionising radiation emergency stop devices.</w:t>
      </w:r>
    </w:p>
    <w:p w14:paraId="41918519" w14:textId="77777777" w:rsidR="0081665C" w:rsidRDefault="0081665C">
      <w:pPr>
        <w:numPr>
          <w:ilvl w:val="0"/>
          <w:numId w:val="1"/>
        </w:numPr>
        <w:spacing w:after="180"/>
        <w:jc w:val="both"/>
        <w:rPr>
          <w:rFonts w:ascii="Arial" w:hAnsi="Arial" w:cs="Arial"/>
        </w:rPr>
      </w:pPr>
      <w:r>
        <w:rPr>
          <w:rFonts w:ascii="Arial" w:hAnsi="Arial" w:cs="Arial"/>
        </w:rPr>
        <w:t>Any accidental exposure to staff or students that may be much greater than intended, due to operator error or to a malfunction of an X-ray unit, must be reported to the Radiation Protection Supervisor</w:t>
      </w:r>
      <w:r w:rsidR="005C625D">
        <w:rPr>
          <w:rFonts w:ascii="Arial" w:hAnsi="Arial" w:cs="Arial"/>
        </w:rPr>
        <w:t xml:space="preserve"> or in the absence of the RPS, the Radiation Protection Adviser</w:t>
      </w:r>
      <w:r>
        <w:rPr>
          <w:rFonts w:ascii="Arial" w:hAnsi="Arial" w:cs="Arial"/>
        </w:rPr>
        <w:t xml:space="preserve">. </w:t>
      </w:r>
    </w:p>
    <w:p w14:paraId="06ABF0E5" w14:textId="5F2C73CF" w:rsidR="0081665C" w:rsidRDefault="0081665C" w:rsidP="00757EB8">
      <w:pPr>
        <w:numPr>
          <w:ilvl w:val="0"/>
          <w:numId w:val="1"/>
        </w:numPr>
        <w:spacing w:after="180"/>
        <w:jc w:val="both"/>
        <w:rPr>
          <w:rFonts w:ascii="Arial" w:hAnsi="Arial" w:cs="Arial"/>
        </w:rPr>
      </w:pPr>
      <w:r>
        <w:rPr>
          <w:rFonts w:ascii="Arial" w:hAnsi="Arial" w:cs="Arial"/>
        </w:rPr>
        <w:t xml:space="preserve">Any equipment malfunction must be reported without delay </w:t>
      </w:r>
      <w:r w:rsidR="00C53FE2">
        <w:rPr>
          <w:rFonts w:ascii="Arial" w:hAnsi="Arial" w:cs="Arial"/>
        </w:rPr>
        <w:t xml:space="preserve">(via email to RPS) </w:t>
      </w:r>
      <w:r>
        <w:rPr>
          <w:rFonts w:ascii="Arial" w:hAnsi="Arial" w:cs="Arial"/>
        </w:rPr>
        <w:t xml:space="preserve">and an entry made in the room fault book. If the equipment is not safe to be used, a sign </w:t>
      </w:r>
      <w:r w:rsidR="00DA1DD6">
        <w:rPr>
          <w:rFonts w:ascii="Arial" w:hAnsi="Arial" w:cs="Arial"/>
        </w:rPr>
        <w:t xml:space="preserve">(available in cupboard) </w:t>
      </w:r>
      <w:r>
        <w:rPr>
          <w:rFonts w:ascii="Arial" w:hAnsi="Arial" w:cs="Arial"/>
        </w:rPr>
        <w:t>must be displayed on the door or the control panel.  A record must be kept of the mea</w:t>
      </w:r>
      <w:r w:rsidR="00757EB8">
        <w:rPr>
          <w:rFonts w:ascii="Arial" w:hAnsi="Arial" w:cs="Arial"/>
        </w:rPr>
        <w:t>sures made to rectify the fault and must be reported to the Radiation Protection Supervisor or in the absence of the RPS, the Radiation Protection Adviser</w:t>
      </w:r>
      <w:r w:rsidR="00DA1DD6">
        <w:rPr>
          <w:rFonts w:ascii="Arial" w:hAnsi="Arial" w:cs="Arial"/>
        </w:rPr>
        <w:t>; and not used again until the RPA has authorised this.</w:t>
      </w:r>
    </w:p>
    <w:p w14:paraId="31459EB6" w14:textId="6F3FB858" w:rsidR="00E42E7A" w:rsidRPr="00E42E7A" w:rsidRDefault="00E42E7A" w:rsidP="00E42E7A">
      <w:pPr>
        <w:pStyle w:val="ListParagraph"/>
        <w:numPr>
          <w:ilvl w:val="0"/>
          <w:numId w:val="1"/>
        </w:numPr>
        <w:spacing w:after="180"/>
        <w:rPr>
          <w:rFonts w:ascii="Arial" w:hAnsi="Arial" w:cs="Arial"/>
        </w:rPr>
      </w:pPr>
      <w:r w:rsidRPr="00E42E7A">
        <w:rPr>
          <w:rFonts w:ascii="Arial" w:hAnsi="Arial" w:cs="Arial"/>
        </w:rPr>
        <w:t xml:space="preserve">Handover to engineers will be carried out by the Radiation Protection Supervisor or a designated individual.  Not in use signs will be placed on the entrance to the controlled area and note will be made </w:t>
      </w:r>
      <w:r w:rsidR="005C10AF">
        <w:rPr>
          <w:rFonts w:ascii="Arial" w:hAnsi="Arial" w:cs="Arial"/>
        </w:rPr>
        <w:t>on</w:t>
      </w:r>
      <w:r w:rsidRPr="00E42E7A">
        <w:rPr>
          <w:rFonts w:ascii="Arial" w:hAnsi="Arial" w:cs="Arial"/>
        </w:rPr>
        <w:t xml:space="preserve"> the handover sheet. On completion of any works the room will be handed back with a description of the works completed and any notes.  This will be signed by the engineer / physicist and the University representative.</w:t>
      </w:r>
    </w:p>
    <w:p w14:paraId="4C1992BA" w14:textId="20516415" w:rsidR="00E42E7A" w:rsidRDefault="00E42E7A" w:rsidP="00E42E7A">
      <w:pPr>
        <w:spacing w:after="180"/>
        <w:ind w:left="360"/>
        <w:jc w:val="both"/>
        <w:rPr>
          <w:rFonts w:ascii="Arial" w:hAnsi="Arial" w:cs="Arial"/>
        </w:rPr>
      </w:pPr>
    </w:p>
    <w:p w14:paraId="6D79345F" w14:textId="29103521" w:rsidR="00E42E7A" w:rsidRDefault="00E42E7A" w:rsidP="00E42E7A">
      <w:pPr>
        <w:spacing w:after="180"/>
        <w:ind w:left="360"/>
        <w:jc w:val="both"/>
        <w:rPr>
          <w:rFonts w:ascii="Arial" w:hAnsi="Arial" w:cs="Arial"/>
        </w:rPr>
      </w:pPr>
    </w:p>
    <w:p w14:paraId="6DD3063B" w14:textId="36B425E9" w:rsidR="00E42E7A" w:rsidRDefault="00E42E7A" w:rsidP="00E42E7A">
      <w:pPr>
        <w:spacing w:after="180"/>
        <w:ind w:left="360"/>
        <w:jc w:val="both"/>
        <w:rPr>
          <w:rFonts w:ascii="Arial" w:hAnsi="Arial" w:cs="Arial"/>
        </w:rPr>
      </w:pPr>
    </w:p>
    <w:p w14:paraId="381F2A18" w14:textId="1717CF06" w:rsidR="00E42E7A" w:rsidRDefault="00E42E7A" w:rsidP="00E42E7A">
      <w:pPr>
        <w:spacing w:after="180"/>
        <w:ind w:left="360"/>
        <w:jc w:val="both"/>
        <w:rPr>
          <w:rFonts w:ascii="Arial" w:hAnsi="Arial" w:cs="Arial"/>
        </w:rPr>
      </w:pPr>
    </w:p>
    <w:p w14:paraId="076DE9E2" w14:textId="2E1EADDA" w:rsidR="00E42E7A" w:rsidRDefault="00E42E7A" w:rsidP="00E42E7A">
      <w:pPr>
        <w:spacing w:after="180"/>
        <w:ind w:left="360"/>
        <w:jc w:val="both"/>
        <w:rPr>
          <w:rFonts w:ascii="Arial" w:hAnsi="Arial" w:cs="Arial"/>
        </w:rPr>
      </w:pPr>
    </w:p>
    <w:p w14:paraId="6A0059C3" w14:textId="63133E37" w:rsidR="00E42E7A" w:rsidRDefault="00E42E7A" w:rsidP="00E42E7A">
      <w:pPr>
        <w:spacing w:after="180"/>
        <w:ind w:left="360"/>
        <w:jc w:val="both"/>
        <w:rPr>
          <w:rFonts w:ascii="Arial" w:hAnsi="Arial" w:cs="Arial"/>
        </w:rPr>
      </w:pPr>
    </w:p>
    <w:p w14:paraId="7446BF03" w14:textId="591AB9AB" w:rsidR="00E42E7A" w:rsidRDefault="00E42E7A" w:rsidP="00E42E7A">
      <w:pPr>
        <w:spacing w:after="180"/>
        <w:ind w:left="360"/>
        <w:jc w:val="both"/>
        <w:rPr>
          <w:rFonts w:ascii="Arial" w:hAnsi="Arial" w:cs="Arial"/>
        </w:rPr>
      </w:pPr>
    </w:p>
    <w:p w14:paraId="7151BE65" w14:textId="68020A65" w:rsidR="00E42E7A" w:rsidRDefault="00E42E7A" w:rsidP="00E42E7A">
      <w:pPr>
        <w:spacing w:after="180"/>
        <w:ind w:left="360"/>
        <w:jc w:val="both"/>
        <w:rPr>
          <w:rFonts w:ascii="Arial" w:hAnsi="Arial" w:cs="Arial"/>
        </w:rPr>
      </w:pPr>
    </w:p>
    <w:p w14:paraId="3155BF80" w14:textId="41A0602D" w:rsidR="00E42E7A" w:rsidRDefault="00E42E7A" w:rsidP="00E42E7A">
      <w:pPr>
        <w:spacing w:after="180"/>
        <w:ind w:left="360"/>
        <w:jc w:val="both"/>
        <w:rPr>
          <w:rFonts w:ascii="Arial" w:hAnsi="Arial" w:cs="Arial"/>
        </w:rPr>
      </w:pPr>
    </w:p>
    <w:p w14:paraId="40966D8C" w14:textId="223E97BF" w:rsidR="00E42E7A" w:rsidRDefault="00E42E7A" w:rsidP="00E42E7A">
      <w:pPr>
        <w:spacing w:after="180"/>
        <w:ind w:left="360"/>
        <w:jc w:val="both"/>
        <w:rPr>
          <w:rFonts w:ascii="Arial" w:hAnsi="Arial" w:cs="Arial"/>
        </w:rPr>
      </w:pPr>
    </w:p>
    <w:p w14:paraId="5650477D" w14:textId="60D35CBA" w:rsidR="00E42E7A" w:rsidRDefault="00E42E7A" w:rsidP="00E42E7A">
      <w:pPr>
        <w:spacing w:after="180"/>
        <w:ind w:left="360"/>
        <w:jc w:val="both"/>
        <w:rPr>
          <w:rFonts w:ascii="Arial" w:hAnsi="Arial" w:cs="Arial"/>
        </w:rPr>
      </w:pPr>
    </w:p>
    <w:p w14:paraId="27992F01" w14:textId="3AACEE43" w:rsidR="00E42E7A" w:rsidRDefault="00E42E7A" w:rsidP="00E42E7A">
      <w:pPr>
        <w:spacing w:after="180"/>
        <w:ind w:left="360"/>
        <w:jc w:val="both"/>
        <w:rPr>
          <w:rFonts w:ascii="Arial" w:hAnsi="Arial" w:cs="Arial"/>
        </w:rPr>
      </w:pPr>
    </w:p>
    <w:p w14:paraId="173D6353" w14:textId="2918189B" w:rsidR="00E42E7A" w:rsidRDefault="00E42E7A" w:rsidP="00E42E7A">
      <w:pPr>
        <w:spacing w:after="180"/>
        <w:ind w:left="360"/>
        <w:jc w:val="both"/>
        <w:rPr>
          <w:rFonts w:ascii="Arial" w:hAnsi="Arial" w:cs="Arial"/>
        </w:rPr>
      </w:pPr>
    </w:p>
    <w:p w14:paraId="1C74C7A8" w14:textId="471C273C" w:rsidR="00E42E7A" w:rsidRDefault="00E42E7A" w:rsidP="00E42E7A">
      <w:pPr>
        <w:spacing w:after="180"/>
        <w:ind w:left="360"/>
        <w:jc w:val="both"/>
        <w:rPr>
          <w:rFonts w:ascii="Arial" w:hAnsi="Arial" w:cs="Arial"/>
        </w:rPr>
      </w:pPr>
    </w:p>
    <w:p w14:paraId="1E1A1346" w14:textId="69621C2D" w:rsidR="00E42E7A" w:rsidRDefault="00E42E7A" w:rsidP="00E42E7A">
      <w:pPr>
        <w:spacing w:after="180"/>
        <w:ind w:left="360"/>
        <w:jc w:val="both"/>
        <w:rPr>
          <w:rFonts w:ascii="Arial" w:hAnsi="Arial" w:cs="Arial"/>
        </w:rPr>
      </w:pPr>
    </w:p>
    <w:p w14:paraId="73DFC994" w14:textId="6B452DCC" w:rsidR="00E42E7A" w:rsidRDefault="00E42E7A" w:rsidP="00E42E7A">
      <w:pPr>
        <w:spacing w:after="180"/>
        <w:ind w:left="360"/>
        <w:jc w:val="both"/>
        <w:rPr>
          <w:rFonts w:ascii="Arial" w:hAnsi="Arial" w:cs="Arial"/>
        </w:rPr>
      </w:pPr>
    </w:p>
    <w:p w14:paraId="033AEB74" w14:textId="77777777" w:rsidR="00E42E7A" w:rsidRDefault="00E42E7A">
      <w:pPr>
        <w:tabs>
          <w:tab w:val="left" w:pos="-720"/>
        </w:tabs>
        <w:suppressAutoHyphens/>
        <w:spacing w:after="180"/>
        <w:rPr>
          <w:rFonts w:ascii="Arial" w:hAnsi="Arial" w:cs="Arial"/>
          <w:b/>
        </w:rPr>
      </w:pPr>
    </w:p>
    <w:p w14:paraId="79BA79AF" w14:textId="22110D60" w:rsidR="0081665C" w:rsidRDefault="0081665C">
      <w:pPr>
        <w:tabs>
          <w:tab w:val="left" w:pos="-720"/>
        </w:tabs>
        <w:suppressAutoHyphens/>
        <w:spacing w:after="180"/>
        <w:rPr>
          <w:rFonts w:ascii="Arial" w:hAnsi="Arial" w:cs="Arial"/>
          <w:b/>
        </w:rPr>
      </w:pPr>
      <w:r>
        <w:rPr>
          <w:rFonts w:ascii="Arial" w:hAnsi="Arial" w:cs="Arial"/>
          <w:b/>
        </w:rPr>
        <w:lastRenderedPageBreak/>
        <w:t>APPENDIX A</w:t>
      </w:r>
    </w:p>
    <w:p w14:paraId="01DB22CB" w14:textId="77777777" w:rsidR="0081665C" w:rsidRDefault="0081665C">
      <w:pPr>
        <w:tabs>
          <w:tab w:val="left" w:pos="-720"/>
        </w:tabs>
        <w:suppressAutoHyphens/>
        <w:rPr>
          <w:rFonts w:ascii="Arial" w:hAnsi="Arial" w:cs="Arial"/>
        </w:rPr>
      </w:pPr>
    </w:p>
    <w:p w14:paraId="4ED26EBB" w14:textId="77777777" w:rsidR="0081665C" w:rsidRDefault="0081665C">
      <w:pPr>
        <w:tabs>
          <w:tab w:val="left" w:pos="-720"/>
        </w:tabs>
        <w:suppressAutoHyphens/>
        <w:rPr>
          <w:rFonts w:ascii="Arial" w:hAnsi="Arial" w:cs="Arial"/>
        </w:rPr>
      </w:pPr>
    </w:p>
    <w:p w14:paraId="79EEE37C" w14:textId="77777777" w:rsidR="0081665C" w:rsidRDefault="0081665C">
      <w:pPr>
        <w:tabs>
          <w:tab w:val="left" w:pos="-720"/>
        </w:tabs>
        <w:suppressAutoHyphens/>
        <w:rPr>
          <w:rFonts w:ascii="Arial" w:hAnsi="Arial" w:cs="Arial"/>
        </w:rPr>
      </w:pPr>
      <w:r>
        <w:rPr>
          <w:rFonts w:ascii="Arial" w:hAnsi="Arial" w:cs="Arial"/>
          <w:u w:val="single"/>
        </w:rPr>
        <w:t>PLANS SHOWING CONTROLLED AREAS WITHIN THE X</w:t>
      </w:r>
      <w:r>
        <w:rPr>
          <w:rFonts w:ascii="Arial" w:hAnsi="Arial" w:cs="Arial"/>
          <w:u w:val="single"/>
        </w:rPr>
        <w:noBreakHyphen/>
        <w:t>RAY DEPARTMENTS.</w:t>
      </w:r>
    </w:p>
    <w:p w14:paraId="5C99FDF0" w14:textId="77777777" w:rsidR="0081665C" w:rsidRDefault="0081665C">
      <w:pPr>
        <w:tabs>
          <w:tab w:val="left" w:pos="-720"/>
        </w:tabs>
        <w:suppressAutoHyphens/>
        <w:rPr>
          <w:rFonts w:ascii="Arial" w:hAnsi="Arial" w:cs="Arial"/>
        </w:rPr>
      </w:pPr>
    </w:p>
    <w:p w14:paraId="1AAFBDA0" w14:textId="5FA6996B" w:rsidR="0081665C" w:rsidRDefault="006F37FE">
      <w:pPr>
        <w:tabs>
          <w:tab w:val="left" w:pos="-720"/>
        </w:tabs>
        <w:suppressAutoHyphens/>
        <w:rPr>
          <w:rFonts w:ascii="Arial" w:hAnsi="Arial" w:cs="Arial"/>
        </w:rPr>
      </w:pPr>
      <w:r w:rsidRPr="003319F9">
        <w:rPr>
          <w:rFonts w:ascii="Arial" w:hAnsi="Arial" w:cs="Arial"/>
          <w:noProof/>
          <w:lang w:eastAsia="en-GB"/>
        </w:rPr>
        <w:drawing>
          <wp:inline distT="0" distB="0" distL="0" distR="0" wp14:anchorId="10850223" wp14:editId="375F5758">
            <wp:extent cx="6115050" cy="6000750"/>
            <wp:effectExtent l="0" t="0" r="0" b="0"/>
            <wp:docPr id="1" name="Picture 1" descr="1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000750"/>
                    </a:xfrm>
                    <a:prstGeom prst="rect">
                      <a:avLst/>
                    </a:prstGeom>
                    <a:noFill/>
                    <a:ln>
                      <a:noFill/>
                    </a:ln>
                  </pic:spPr>
                </pic:pic>
              </a:graphicData>
            </a:graphic>
          </wp:inline>
        </w:drawing>
      </w:r>
    </w:p>
    <w:p w14:paraId="630A6A01" w14:textId="77777777" w:rsidR="0081665C" w:rsidRDefault="0081665C">
      <w:pPr>
        <w:tabs>
          <w:tab w:val="left" w:pos="-720"/>
        </w:tabs>
        <w:suppressAutoHyphens/>
        <w:rPr>
          <w:rFonts w:ascii="Arial" w:hAnsi="Arial" w:cs="Arial"/>
        </w:rPr>
      </w:pPr>
    </w:p>
    <w:p w14:paraId="2191A220" w14:textId="77777777" w:rsidR="0081665C" w:rsidRDefault="0081665C">
      <w:pPr>
        <w:tabs>
          <w:tab w:val="left" w:pos="-720"/>
        </w:tabs>
        <w:suppressAutoHyphens/>
        <w:rPr>
          <w:rFonts w:ascii="Arial" w:hAnsi="Arial" w:cs="Arial"/>
        </w:rPr>
        <w:sectPr w:rsidR="0081665C">
          <w:footerReference w:type="default" r:id="rId11"/>
          <w:pgSz w:w="11907" w:h="16840" w:code="9"/>
          <w:pgMar w:top="1151" w:right="1134" w:bottom="1151" w:left="1134" w:header="720" w:footer="720" w:gutter="0"/>
          <w:pgNumType w:start="1"/>
          <w:cols w:space="720"/>
          <w:noEndnote/>
        </w:sectPr>
      </w:pPr>
    </w:p>
    <w:p w14:paraId="6B055F78" w14:textId="77777777" w:rsidR="0081665C" w:rsidRDefault="0081665C">
      <w:pPr>
        <w:ind w:left="426" w:hanging="426"/>
        <w:rPr>
          <w:rFonts w:ascii="Arial" w:hAnsi="Arial" w:cs="Arial"/>
          <w:b/>
        </w:rPr>
      </w:pPr>
    </w:p>
    <w:p w14:paraId="482C6120" w14:textId="77777777" w:rsidR="0081665C" w:rsidRDefault="0081665C">
      <w:pPr>
        <w:pStyle w:val="Heading7"/>
        <w:rPr>
          <w:rFonts w:ascii="Arial" w:hAnsi="Arial" w:cs="Arial"/>
        </w:rPr>
      </w:pPr>
      <w:r>
        <w:rPr>
          <w:rFonts w:ascii="Arial" w:hAnsi="Arial" w:cs="Arial"/>
        </w:rPr>
        <w:t>APPENDIX B</w:t>
      </w:r>
    </w:p>
    <w:p w14:paraId="6996DD11" w14:textId="77777777" w:rsidR="0081665C" w:rsidRDefault="0081665C">
      <w:pPr>
        <w:ind w:left="426" w:hanging="426"/>
        <w:rPr>
          <w:rFonts w:ascii="Arial" w:hAnsi="Arial" w:cs="Arial"/>
          <w:b/>
        </w:rPr>
      </w:pPr>
    </w:p>
    <w:p w14:paraId="5BABCA36" w14:textId="77777777" w:rsidR="0081665C" w:rsidRDefault="0081665C">
      <w:pPr>
        <w:ind w:left="426" w:hanging="426"/>
        <w:rPr>
          <w:rFonts w:ascii="Arial" w:hAnsi="Arial" w:cs="Arial"/>
          <w:b/>
        </w:rPr>
      </w:pPr>
    </w:p>
    <w:p w14:paraId="68796F2D" w14:textId="77777777" w:rsidR="0081665C" w:rsidRDefault="0081665C">
      <w:pPr>
        <w:ind w:left="426" w:hanging="426"/>
        <w:rPr>
          <w:rFonts w:ascii="Arial" w:hAnsi="Arial" w:cs="Arial"/>
          <w:b/>
        </w:rPr>
      </w:pPr>
    </w:p>
    <w:p w14:paraId="15AB1154" w14:textId="77777777" w:rsidR="0081665C" w:rsidRDefault="0081665C">
      <w:pPr>
        <w:ind w:left="426" w:hanging="426"/>
        <w:jc w:val="center"/>
        <w:rPr>
          <w:rFonts w:ascii="Arial" w:hAnsi="Arial" w:cs="Arial"/>
          <w:b/>
          <w:u w:val="single"/>
        </w:rPr>
      </w:pPr>
    </w:p>
    <w:p w14:paraId="5EC48048" w14:textId="77777777" w:rsidR="0081665C" w:rsidRDefault="0081665C">
      <w:pPr>
        <w:ind w:left="426" w:hanging="426"/>
        <w:jc w:val="center"/>
        <w:rPr>
          <w:rFonts w:ascii="Arial" w:hAnsi="Arial" w:cs="Arial"/>
          <w:b/>
          <w:u w:val="single"/>
        </w:rPr>
      </w:pPr>
    </w:p>
    <w:p w14:paraId="337A2FE9" w14:textId="77777777" w:rsidR="0081665C" w:rsidRDefault="0081665C">
      <w:pPr>
        <w:ind w:left="426" w:hanging="426"/>
        <w:jc w:val="center"/>
        <w:rPr>
          <w:rFonts w:ascii="Arial" w:hAnsi="Arial" w:cs="Arial"/>
          <w:b/>
          <w:u w:val="single"/>
        </w:rPr>
      </w:pPr>
    </w:p>
    <w:p w14:paraId="718CCABE" w14:textId="77777777" w:rsidR="0081665C" w:rsidRDefault="0081665C">
      <w:pPr>
        <w:ind w:left="426" w:hanging="426"/>
        <w:jc w:val="center"/>
        <w:rPr>
          <w:rFonts w:ascii="Arial" w:hAnsi="Arial" w:cs="Arial"/>
          <w:b/>
          <w:u w:val="single"/>
        </w:rPr>
      </w:pPr>
    </w:p>
    <w:p w14:paraId="414AD7B4" w14:textId="77777777" w:rsidR="0081665C" w:rsidRDefault="0081665C">
      <w:pPr>
        <w:ind w:left="426" w:hanging="426"/>
        <w:jc w:val="center"/>
        <w:rPr>
          <w:rFonts w:ascii="Arial" w:hAnsi="Arial" w:cs="Arial"/>
          <w:b/>
          <w:u w:val="single"/>
        </w:rPr>
      </w:pPr>
    </w:p>
    <w:p w14:paraId="6F41F7D1" w14:textId="77777777" w:rsidR="0081665C" w:rsidRDefault="0081665C">
      <w:pPr>
        <w:ind w:left="426" w:hanging="426"/>
        <w:jc w:val="center"/>
        <w:rPr>
          <w:rFonts w:ascii="Arial" w:hAnsi="Arial" w:cs="Arial"/>
          <w:b/>
          <w:u w:val="single"/>
        </w:rPr>
      </w:pPr>
    </w:p>
    <w:p w14:paraId="50CD0E8D" w14:textId="77777777" w:rsidR="0081665C" w:rsidRDefault="0081665C">
      <w:pPr>
        <w:ind w:left="426" w:hanging="426"/>
        <w:jc w:val="center"/>
        <w:rPr>
          <w:rFonts w:ascii="Arial" w:hAnsi="Arial" w:cs="Arial"/>
          <w:b/>
          <w:u w:val="single"/>
        </w:rPr>
      </w:pPr>
    </w:p>
    <w:p w14:paraId="65B41A5A" w14:textId="77777777" w:rsidR="0081665C" w:rsidRDefault="0081665C">
      <w:pPr>
        <w:ind w:left="426" w:hanging="426"/>
        <w:jc w:val="center"/>
        <w:rPr>
          <w:rFonts w:ascii="Arial" w:hAnsi="Arial" w:cs="Arial"/>
          <w:b/>
          <w:u w:val="single"/>
        </w:rPr>
      </w:pPr>
    </w:p>
    <w:p w14:paraId="4963D473" w14:textId="77777777" w:rsidR="0081665C" w:rsidRDefault="0081665C">
      <w:pPr>
        <w:ind w:left="426" w:hanging="426"/>
        <w:jc w:val="center"/>
        <w:rPr>
          <w:rFonts w:ascii="Arial" w:hAnsi="Arial" w:cs="Arial"/>
          <w:b/>
          <w:u w:val="single"/>
        </w:rPr>
      </w:pPr>
    </w:p>
    <w:p w14:paraId="15DA0CE2" w14:textId="77777777" w:rsidR="0081665C" w:rsidRDefault="0081665C">
      <w:pPr>
        <w:ind w:left="426" w:hanging="426"/>
        <w:jc w:val="center"/>
        <w:rPr>
          <w:rFonts w:ascii="Arial" w:hAnsi="Arial" w:cs="Arial"/>
          <w:b/>
          <w:u w:val="single"/>
        </w:rPr>
      </w:pPr>
    </w:p>
    <w:p w14:paraId="692CEA0E" w14:textId="77777777" w:rsidR="0081665C" w:rsidRDefault="0081665C">
      <w:pPr>
        <w:ind w:left="426" w:hanging="426"/>
        <w:jc w:val="center"/>
        <w:rPr>
          <w:rFonts w:ascii="Arial" w:hAnsi="Arial" w:cs="Arial"/>
          <w:b/>
          <w:u w:val="single"/>
        </w:rPr>
      </w:pPr>
    </w:p>
    <w:p w14:paraId="7B1BFE83" w14:textId="77777777" w:rsidR="0081665C" w:rsidRDefault="0081665C">
      <w:pPr>
        <w:ind w:left="426" w:hanging="426"/>
        <w:jc w:val="center"/>
        <w:rPr>
          <w:rFonts w:ascii="Arial" w:hAnsi="Arial" w:cs="Arial"/>
          <w:b/>
          <w:u w:val="single"/>
        </w:rPr>
      </w:pPr>
    </w:p>
    <w:p w14:paraId="7BFFE936" w14:textId="77777777" w:rsidR="0081665C" w:rsidRDefault="0081665C">
      <w:pPr>
        <w:ind w:left="426" w:hanging="426"/>
        <w:jc w:val="center"/>
        <w:rPr>
          <w:rFonts w:ascii="Arial" w:hAnsi="Arial" w:cs="Arial"/>
          <w:b/>
          <w:u w:val="single"/>
        </w:rPr>
      </w:pPr>
    </w:p>
    <w:p w14:paraId="23A2C61D" w14:textId="77777777" w:rsidR="0081665C" w:rsidRDefault="0081665C">
      <w:pPr>
        <w:ind w:left="426" w:hanging="426"/>
        <w:jc w:val="center"/>
        <w:rPr>
          <w:rFonts w:ascii="Arial" w:hAnsi="Arial" w:cs="Arial"/>
          <w:b/>
          <w:u w:val="single"/>
        </w:rPr>
      </w:pPr>
    </w:p>
    <w:p w14:paraId="36970600" w14:textId="77777777" w:rsidR="0081665C" w:rsidRDefault="0081665C">
      <w:pPr>
        <w:ind w:left="426" w:hanging="426"/>
        <w:jc w:val="center"/>
        <w:rPr>
          <w:rFonts w:ascii="Arial" w:hAnsi="Arial" w:cs="Arial"/>
          <w:b/>
          <w:u w:val="single"/>
        </w:rPr>
      </w:pPr>
    </w:p>
    <w:p w14:paraId="5ACE0211" w14:textId="77777777" w:rsidR="0081665C" w:rsidRDefault="0081665C">
      <w:pPr>
        <w:ind w:left="426" w:hanging="426"/>
        <w:jc w:val="center"/>
        <w:rPr>
          <w:rFonts w:ascii="Arial" w:hAnsi="Arial" w:cs="Arial"/>
          <w:b/>
          <w:u w:val="single"/>
        </w:rPr>
      </w:pPr>
    </w:p>
    <w:p w14:paraId="2C323EBD" w14:textId="5FDE369B" w:rsidR="0081665C" w:rsidRDefault="6DF6A92B" w:rsidP="6DF6A92B">
      <w:pPr>
        <w:ind w:left="426" w:hanging="426"/>
        <w:jc w:val="center"/>
        <w:rPr>
          <w:rFonts w:ascii="Arial" w:hAnsi="Arial" w:cs="Arial"/>
          <w:b/>
          <w:bCs/>
          <w:u w:val="single"/>
        </w:rPr>
      </w:pPr>
      <w:r w:rsidRPr="6DF6A92B">
        <w:rPr>
          <w:rFonts w:ascii="Arial" w:hAnsi="Arial" w:cs="Arial"/>
          <w:b/>
          <w:bCs/>
          <w:u w:val="single"/>
        </w:rPr>
        <w:t>WRITTEN ARRANGEMENTS FOR VISITORS &amp; STAFF WHO DO NOT NORMALLY WORK IN CONTROLLED AREAS</w:t>
      </w:r>
    </w:p>
    <w:p w14:paraId="1E9D961B" w14:textId="77777777" w:rsidR="0081665C" w:rsidRDefault="0081665C">
      <w:pPr>
        <w:tabs>
          <w:tab w:val="left" w:pos="-720"/>
        </w:tabs>
        <w:suppressAutoHyphens/>
        <w:jc w:val="center"/>
        <w:rPr>
          <w:rFonts w:ascii="Arial" w:hAnsi="Arial" w:cs="Arial"/>
          <w:b/>
          <w:u w:val="single"/>
        </w:rPr>
      </w:pPr>
      <w:r>
        <w:rPr>
          <w:rFonts w:ascii="Arial" w:hAnsi="Arial" w:cs="Arial"/>
        </w:rPr>
        <w:br w:type="page"/>
      </w:r>
    </w:p>
    <w:p w14:paraId="1E943B30" w14:textId="77777777" w:rsidR="0081665C" w:rsidRDefault="0081665C">
      <w:pPr>
        <w:jc w:val="center"/>
        <w:rPr>
          <w:rFonts w:ascii="Arial" w:hAnsi="Arial" w:cs="Arial"/>
          <w:b/>
        </w:rPr>
      </w:pPr>
      <w:r>
        <w:rPr>
          <w:rFonts w:ascii="Arial" w:hAnsi="Arial" w:cs="Arial"/>
          <w:b/>
        </w:rPr>
        <w:lastRenderedPageBreak/>
        <w:t xml:space="preserve">THE UNIVERSITY OF THE WEST OF </w:t>
      </w:r>
      <w:smartTag w:uri="urn:schemas-microsoft-com:office:smarttags" w:element="country-region">
        <w:smartTag w:uri="urn:schemas-microsoft-com:office:smarttags" w:element="place">
          <w:r>
            <w:rPr>
              <w:rFonts w:ascii="Arial" w:hAnsi="Arial" w:cs="Arial"/>
              <w:b/>
            </w:rPr>
            <w:t>ENGLAND</w:t>
          </w:r>
        </w:smartTag>
      </w:smartTag>
    </w:p>
    <w:p w14:paraId="37AF6ED0" w14:textId="77777777" w:rsidR="0081665C" w:rsidRDefault="0081665C">
      <w:pPr>
        <w:jc w:val="center"/>
        <w:rPr>
          <w:rFonts w:ascii="Arial" w:hAnsi="Arial" w:cs="Arial"/>
          <w:b/>
        </w:rPr>
      </w:pPr>
    </w:p>
    <w:p w14:paraId="603AFB40" w14:textId="77777777" w:rsidR="0081665C" w:rsidRDefault="0081665C">
      <w:pPr>
        <w:jc w:val="center"/>
        <w:rPr>
          <w:rFonts w:ascii="Arial" w:hAnsi="Arial" w:cs="Arial"/>
          <w:b/>
        </w:rPr>
      </w:pPr>
      <w:r>
        <w:rPr>
          <w:rFonts w:ascii="Arial" w:hAnsi="Arial" w:cs="Arial"/>
          <w:b/>
        </w:rPr>
        <w:t>FACULTY OF HEALTH AND SOCIAL CARE</w:t>
      </w:r>
    </w:p>
    <w:p w14:paraId="51C5B059" w14:textId="77777777" w:rsidR="0081665C" w:rsidRDefault="0081665C">
      <w:pPr>
        <w:jc w:val="center"/>
        <w:rPr>
          <w:rFonts w:ascii="Arial" w:hAnsi="Arial" w:cs="Arial"/>
          <w:b/>
          <w:u w:val="single"/>
        </w:rPr>
      </w:pPr>
    </w:p>
    <w:p w14:paraId="280B27F7" w14:textId="77777777" w:rsidR="0081665C" w:rsidRDefault="0081665C">
      <w:pPr>
        <w:tabs>
          <w:tab w:val="left" w:pos="-720"/>
        </w:tabs>
        <w:suppressAutoHyphens/>
        <w:jc w:val="center"/>
        <w:rPr>
          <w:rFonts w:ascii="Arial" w:hAnsi="Arial" w:cs="Arial"/>
          <w:b/>
          <w:u w:val="single"/>
        </w:rPr>
      </w:pPr>
      <w:r>
        <w:rPr>
          <w:rFonts w:ascii="Arial" w:hAnsi="Arial" w:cs="Arial"/>
          <w:b/>
          <w:u w:val="single"/>
        </w:rPr>
        <w:t>WRITTEN ARRANGEMENTS</w:t>
      </w:r>
    </w:p>
    <w:p w14:paraId="4F08FC35" w14:textId="77777777" w:rsidR="0081665C" w:rsidRDefault="0081665C">
      <w:pPr>
        <w:tabs>
          <w:tab w:val="left" w:pos="-720"/>
        </w:tabs>
        <w:suppressAutoHyphens/>
        <w:rPr>
          <w:rFonts w:ascii="Arial" w:hAnsi="Arial" w:cs="Arial"/>
          <w:b/>
          <w:u w:val="single"/>
        </w:rPr>
      </w:pPr>
    </w:p>
    <w:p w14:paraId="26C0500D" w14:textId="77777777" w:rsidR="0081665C" w:rsidRDefault="0081665C">
      <w:pPr>
        <w:tabs>
          <w:tab w:val="left" w:pos="-720"/>
        </w:tabs>
        <w:suppressAutoHyphens/>
        <w:rPr>
          <w:rFonts w:ascii="Arial" w:hAnsi="Arial" w:cs="Arial"/>
          <w:b/>
          <w:u w:val="single"/>
        </w:rPr>
      </w:pPr>
      <w:r>
        <w:rPr>
          <w:rFonts w:ascii="Arial" w:hAnsi="Arial" w:cs="Arial"/>
          <w:b/>
          <w:u w:val="single"/>
        </w:rPr>
        <w:t>Visitors</w:t>
      </w:r>
    </w:p>
    <w:p w14:paraId="3ACBD18C" w14:textId="77777777" w:rsidR="0081665C" w:rsidRDefault="0081665C">
      <w:pPr>
        <w:tabs>
          <w:tab w:val="left" w:pos="-720"/>
        </w:tabs>
        <w:suppressAutoHyphens/>
        <w:rPr>
          <w:rFonts w:ascii="Arial" w:hAnsi="Arial" w:cs="Arial"/>
        </w:rPr>
      </w:pPr>
    </w:p>
    <w:p w14:paraId="3832C4FF" w14:textId="77777777" w:rsidR="0081665C" w:rsidRDefault="0081665C">
      <w:pPr>
        <w:tabs>
          <w:tab w:val="left" w:pos="-720"/>
        </w:tabs>
        <w:suppressAutoHyphens/>
        <w:jc w:val="both"/>
        <w:rPr>
          <w:rFonts w:ascii="Arial" w:hAnsi="Arial" w:cs="Arial"/>
        </w:rPr>
      </w:pPr>
      <w:r>
        <w:rPr>
          <w:rFonts w:ascii="Arial" w:hAnsi="Arial" w:cs="Arial"/>
        </w:rPr>
        <w:t>All staff other than radiography school staff and visitors</w:t>
      </w:r>
    </w:p>
    <w:p w14:paraId="0EBC3C03" w14:textId="77777777" w:rsidR="0081665C" w:rsidRDefault="0081665C">
      <w:pPr>
        <w:tabs>
          <w:tab w:val="left" w:pos="-720"/>
        </w:tabs>
        <w:suppressAutoHyphens/>
        <w:jc w:val="both"/>
        <w:rPr>
          <w:rFonts w:ascii="Arial" w:hAnsi="Arial" w:cs="Arial"/>
        </w:rPr>
      </w:pPr>
    </w:p>
    <w:p w14:paraId="6656FC9B" w14:textId="77777777" w:rsidR="0081665C" w:rsidRDefault="0081665C">
      <w:pPr>
        <w:tabs>
          <w:tab w:val="left" w:pos="-720"/>
        </w:tabs>
        <w:suppressAutoHyphens/>
        <w:ind w:left="567" w:hanging="567"/>
        <w:jc w:val="both"/>
        <w:rPr>
          <w:rFonts w:ascii="Arial" w:hAnsi="Arial" w:cs="Arial"/>
        </w:rPr>
      </w:pPr>
      <w:r>
        <w:rPr>
          <w:rFonts w:ascii="Arial" w:hAnsi="Arial" w:cs="Arial"/>
        </w:rPr>
        <w:t>1)</w:t>
      </w:r>
      <w:r>
        <w:rPr>
          <w:rFonts w:ascii="Arial" w:hAnsi="Arial" w:cs="Arial"/>
        </w:rPr>
        <w:tab/>
        <w:t xml:space="preserve">Visitors may only enter the x-ray room (1F01) with the permission of a member of Radiography </w:t>
      </w:r>
      <w:r w:rsidR="009C71E3">
        <w:rPr>
          <w:rFonts w:ascii="Arial" w:hAnsi="Arial" w:cs="Arial"/>
        </w:rPr>
        <w:t>university</w:t>
      </w:r>
      <w:r>
        <w:rPr>
          <w:rFonts w:ascii="Arial" w:hAnsi="Arial" w:cs="Arial"/>
        </w:rPr>
        <w:t xml:space="preserve"> staff</w:t>
      </w:r>
    </w:p>
    <w:p w14:paraId="3225A505" w14:textId="77777777" w:rsidR="0081665C" w:rsidRDefault="0081665C">
      <w:pPr>
        <w:tabs>
          <w:tab w:val="left" w:pos="-720"/>
        </w:tabs>
        <w:suppressAutoHyphens/>
        <w:jc w:val="both"/>
        <w:rPr>
          <w:rFonts w:ascii="Arial" w:hAnsi="Arial" w:cs="Arial"/>
        </w:rPr>
      </w:pPr>
    </w:p>
    <w:p w14:paraId="69387B11" w14:textId="77777777" w:rsidR="0081665C" w:rsidRDefault="0081665C">
      <w:pPr>
        <w:tabs>
          <w:tab w:val="left" w:pos="-720"/>
        </w:tabs>
        <w:suppressAutoHyphens/>
        <w:ind w:left="567" w:hanging="567"/>
        <w:jc w:val="both"/>
        <w:rPr>
          <w:rFonts w:ascii="Arial" w:hAnsi="Arial" w:cs="Arial"/>
        </w:rPr>
      </w:pPr>
      <w:r>
        <w:rPr>
          <w:rFonts w:ascii="Arial" w:hAnsi="Arial" w:cs="Arial"/>
        </w:rPr>
        <w:t>2)</w:t>
      </w:r>
      <w:r>
        <w:rPr>
          <w:rFonts w:ascii="Arial" w:hAnsi="Arial" w:cs="Arial"/>
        </w:rPr>
        <w:tab/>
        <w:t xml:space="preserve">Visitors, </w:t>
      </w:r>
      <w:r w:rsidR="005723A8">
        <w:rPr>
          <w:rFonts w:ascii="Arial" w:hAnsi="Arial" w:cs="Arial"/>
        </w:rPr>
        <w:t>other than service engineers or</w:t>
      </w:r>
      <w:r>
        <w:rPr>
          <w:rFonts w:ascii="Arial" w:hAnsi="Arial" w:cs="Arial"/>
        </w:rPr>
        <w:t xml:space="preserve"> medical physics staff, must be supervised by a member of Radiography </w:t>
      </w:r>
      <w:r w:rsidR="009C71E3">
        <w:rPr>
          <w:rFonts w:ascii="Arial" w:hAnsi="Arial" w:cs="Arial"/>
        </w:rPr>
        <w:t xml:space="preserve">university </w:t>
      </w:r>
      <w:r>
        <w:rPr>
          <w:rFonts w:ascii="Arial" w:hAnsi="Arial" w:cs="Arial"/>
        </w:rPr>
        <w:t>staff.  They must not enter the Controlled Area when an exposure is being made</w:t>
      </w:r>
    </w:p>
    <w:p w14:paraId="36D63B9B" w14:textId="77777777" w:rsidR="0081665C" w:rsidRDefault="0081665C">
      <w:pPr>
        <w:tabs>
          <w:tab w:val="left" w:pos="-720"/>
        </w:tabs>
        <w:suppressAutoHyphens/>
        <w:ind w:left="567" w:hanging="567"/>
        <w:jc w:val="both"/>
        <w:rPr>
          <w:rFonts w:ascii="Arial" w:hAnsi="Arial" w:cs="Arial"/>
        </w:rPr>
      </w:pPr>
    </w:p>
    <w:p w14:paraId="53B96985" w14:textId="77777777" w:rsidR="0081665C" w:rsidRDefault="0081665C">
      <w:pPr>
        <w:tabs>
          <w:tab w:val="left" w:pos="-720"/>
        </w:tabs>
        <w:suppressAutoHyphens/>
        <w:ind w:left="567" w:hanging="567"/>
        <w:jc w:val="both"/>
        <w:rPr>
          <w:rFonts w:ascii="Arial" w:hAnsi="Arial" w:cs="Arial"/>
        </w:rPr>
      </w:pPr>
      <w:r>
        <w:rPr>
          <w:rFonts w:ascii="Arial" w:hAnsi="Arial" w:cs="Arial"/>
        </w:rPr>
        <w:t>3)</w:t>
      </w:r>
      <w:r>
        <w:rPr>
          <w:rFonts w:ascii="Arial" w:hAnsi="Arial" w:cs="Arial"/>
        </w:rPr>
        <w:tab/>
        <w:t xml:space="preserve">All visitors must leave the Controlled Area or stand behind a protective screen when x-rays are being generated except when their presence is essential to the procedure or for observation of that procedure for teaching purposes.  Protective clothing and/or screens appropriate to the procedure must be used, as recommended by the RPA.  When a visitor is judged to be at greater risk of exposure than any member of the radiographic staff the visitor </w:t>
      </w:r>
      <w:r w:rsidR="00B15B47">
        <w:rPr>
          <w:rFonts w:ascii="Arial" w:hAnsi="Arial" w:cs="Arial"/>
        </w:rPr>
        <w:t>must</w:t>
      </w:r>
      <w:r>
        <w:rPr>
          <w:rFonts w:ascii="Arial" w:hAnsi="Arial" w:cs="Arial"/>
        </w:rPr>
        <w:t xml:space="preserve"> wear a personal dose monitor</w:t>
      </w:r>
      <w:r w:rsidR="00B15B47">
        <w:rPr>
          <w:rFonts w:ascii="Arial" w:hAnsi="Arial" w:cs="Arial"/>
        </w:rPr>
        <w:t>, issued by the RPS</w:t>
      </w:r>
      <w:r>
        <w:rPr>
          <w:rFonts w:ascii="Arial" w:hAnsi="Arial" w:cs="Arial"/>
        </w:rPr>
        <w:t>.</w:t>
      </w:r>
    </w:p>
    <w:p w14:paraId="0B1206B6" w14:textId="77777777" w:rsidR="0081665C" w:rsidRDefault="0081665C">
      <w:pPr>
        <w:tabs>
          <w:tab w:val="left" w:pos="-720"/>
        </w:tabs>
        <w:suppressAutoHyphens/>
        <w:ind w:left="567" w:hanging="567"/>
        <w:jc w:val="both"/>
        <w:rPr>
          <w:rFonts w:ascii="Arial" w:hAnsi="Arial" w:cs="Arial"/>
        </w:rPr>
      </w:pPr>
    </w:p>
    <w:p w14:paraId="4D981D1A" w14:textId="77777777" w:rsidR="0081665C" w:rsidRDefault="0081665C">
      <w:pPr>
        <w:tabs>
          <w:tab w:val="left" w:pos="-720"/>
        </w:tabs>
        <w:suppressAutoHyphens/>
        <w:ind w:left="567" w:hanging="567"/>
        <w:jc w:val="both"/>
        <w:rPr>
          <w:rFonts w:ascii="Arial" w:hAnsi="Arial" w:cs="Arial"/>
        </w:rPr>
      </w:pPr>
      <w:r>
        <w:rPr>
          <w:rFonts w:ascii="Arial" w:hAnsi="Arial" w:cs="Arial"/>
        </w:rPr>
        <w:t>4)</w:t>
      </w:r>
      <w:r>
        <w:rPr>
          <w:rFonts w:ascii="Arial" w:hAnsi="Arial" w:cs="Arial"/>
        </w:rPr>
        <w:tab/>
        <w:t>In the case of mobile x-ray units, the radiographer must be responsible for clearing the Controlled Area where practicable and ensuring that only necessary staff or visitors remain in the area.</w:t>
      </w:r>
    </w:p>
    <w:p w14:paraId="5FA155FF" w14:textId="77777777" w:rsidR="0081665C" w:rsidRDefault="0081665C">
      <w:pPr>
        <w:tabs>
          <w:tab w:val="left" w:pos="-720"/>
        </w:tabs>
        <w:suppressAutoHyphens/>
        <w:ind w:left="567" w:hanging="567"/>
        <w:rPr>
          <w:rFonts w:ascii="Arial" w:hAnsi="Arial" w:cs="Arial"/>
        </w:rPr>
      </w:pPr>
    </w:p>
    <w:p w14:paraId="4B6CF286" w14:textId="58F354BC" w:rsidR="0081665C" w:rsidRDefault="0081665C">
      <w:pPr>
        <w:tabs>
          <w:tab w:val="left" w:pos="-720"/>
        </w:tabs>
        <w:suppressAutoHyphens/>
        <w:jc w:val="both"/>
        <w:rPr>
          <w:rFonts w:ascii="Arial" w:hAnsi="Arial" w:cs="Arial"/>
        </w:rPr>
      </w:pPr>
    </w:p>
    <w:p w14:paraId="0A069348" w14:textId="394CE29C" w:rsidR="00DB32C8" w:rsidRDefault="00DB32C8">
      <w:pPr>
        <w:tabs>
          <w:tab w:val="left" w:pos="-720"/>
        </w:tabs>
        <w:suppressAutoHyphens/>
        <w:jc w:val="both"/>
        <w:rPr>
          <w:rFonts w:ascii="Arial" w:hAnsi="Arial" w:cs="Arial"/>
        </w:rPr>
      </w:pPr>
    </w:p>
    <w:p w14:paraId="559E5004" w14:textId="35707F06" w:rsidR="00DB32C8" w:rsidRDefault="00DB32C8">
      <w:pPr>
        <w:tabs>
          <w:tab w:val="left" w:pos="-720"/>
        </w:tabs>
        <w:suppressAutoHyphens/>
        <w:jc w:val="both"/>
        <w:rPr>
          <w:rFonts w:ascii="Arial" w:hAnsi="Arial" w:cs="Arial"/>
        </w:rPr>
      </w:pPr>
    </w:p>
    <w:p w14:paraId="37C5CD4A" w14:textId="3A616DFE" w:rsidR="00DB32C8" w:rsidRDefault="00DB32C8">
      <w:pPr>
        <w:tabs>
          <w:tab w:val="left" w:pos="-720"/>
        </w:tabs>
        <w:suppressAutoHyphens/>
        <w:jc w:val="both"/>
        <w:rPr>
          <w:rFonts w:ascii="Arial" w:hAnsi="Arial" w:cs="Arial"/>
        </w:rPr>
      </w:pPr>
    </w:p>
    <w:p w14:paraId="46C58882" w14:textId="2312B7E6" w:rsidR="00DB32C8" w:rsidRDefault="00DB32C8">
      <w:pPr>
        <w:tabs>
          <w:tab w:val="left" w:pos="-720"/>
        </w:tabs>
        <w:suppressAutoHyphens/>
        <w:jc w:val="both"/>
        <w:rPr>
          <w:rFonts w:ascii="Arial" w:hAnsi="Arial" w:cs="Arial"/>
        </w:rPr>
      </w:pPr>
    </w:p>
    <w:p w14:paraId="2025AFC6" w14:textId="60D501C4" w:rsidR="00DB32C8" w:rsidRDefault="00DB32C8">
      <w:pPr>
        <w:tabs>
          <w:tab w:val="left" w:pos="-720"/>
        </w:tabs>
        <w:suppressAutoHyphens/>
        <w:jc w:val="both"/>
        <w:rPr>
          <w:rFonts w:ascii="Arial" w:hAnsi="Arial" w:cs="Arial"/>
        </w:rPr>
      </w:pPr>
    </w:p>
    <w:p w14:paraId="66B196F0" w14:textId="45F8741E" w:rsidR="00DB32C8" w:rsidRDefault="00DB32C8">
      <w:pPr>
        <w:tabs>
          <w:tab w:val="left" w:pos="-720"/>
        </w:tabs>
        <w:suppressAutoHyphens/>
        <w:jc w:val="both"/>
        <w:rPr>
          <w:rFonts w:ascii="Arial" w:hAnsi="Arial" w:cs="Arial"/>
        </w:rPr>
      </w:pPr>
    </w:p>
    <w:p w14:paraId="678B7132" w14:textId="6B82843F" w:rsidR="00DB32C8" w:rsidRDefault="00DB32C8">
      <w:pPr>
        <w:tabs>
          <w:tab w:val="left" w:pos="-720"/>
        </w:tabs>
        <w:suppressAutoHyphens/>
        <w:jc w:val="both"/>
        <w:rPr>
          <w:rFonts w:ascii="Arial" w:hAnsi="Arial" w:cs="Arial"/>
        </w:rPr>
      </w:pPr>
    </w:p>
    <w:p w14:paraId="0918531C" w14:textId="05391425" w:rsidR="00DB32C8" w:rsidRDefault="00DB32C8">
      <w:pPr>
        <w:tabs>
          <w:tab w:val="left" w:pos="-720"/>
        </w:tabs>
        <w:suppressAutoHyphens/>
        <w:jc w:val="both"/>
        <w:rPr>
          <w:rFonts w:ascii="Arial" w:hAnsi="Arial" w:cs="Arial"/>
        </w:rPr>
      </w:pPr>
    </w:p>
    <w:p w14:paraId="79C6810A" w14:textId="4F516647" w:rsidR="00DB32C8" w:rsidRDefault="00DB32C8">
      <w:pPr>
        <w:tabs>
          <w:tab w:val="left" w:pos="-720"/>
        </w:tabs>
        <w:suppressAutoHyphens/>
        <w:jc w:val="both"/>
        <w:rPr>
          <w:rFonts w:ascii="Arial" w:hAnsi="Arial" w:cs="Arial"/>
        </w:rPr>
      </w:pPr>
    </w:p>
    <w:p w14:paraId="00CD7F33" w14:textId="66956CFD" w:rsidR="00DB32C8" w:rsidRDefault="00DB32C8">
      <w:pPr>
        <w:tabs>
          <w:tab w:val="left" w:pos="-720"/>
        </w:tabs>
        <w:suppressAutoHyphens/>
        <w:jc w:val="both"/>
        <w:rPr>
          <w:rFonts w:ascii="Arial" w:hAnsi="Arial" w:cs="Arial"/>
        </w:rPr>
      </w:pPr>
    </w:p>
    <w:p w14:paraId="0D831F39" w14:textId="7A518F91" w:rsidR="00DB32C8" w:rsidRDefault="00DB32C8">
      <w:pPr>
        <w:tabs>
          <w:tab w:val="left" w:pos="-720"/>
        </w:tabs>
        <w:suppressAutoHyphens/>
        <w:jc w:val="both"/>
        <w:rPr>
          <w:rFonts w:ascii="Arial" w:hAnsi="Arial" w:cs="Arial"/>
        </w:rPr>
      </w:pPr>
    </w:p>
    <w:p w14:paraId="25FDA0EB" w14:textId="0E1318F0" w:rsidR="00DB32C8" w:rsidRDefault="00DB32C8">
      <w:pPr>
        <w:tabs>
          <w:tab w:val="left" w:pos="-720"/>
        </w:tabs>
        <w:suppressAutoHyphens/>
        <w:jc w:val="both"/>
        <w:rPr>
          <w:rFonts w:ascii="Arial" w:hAnsi="Arial" w:cs="Arial"/>
        </w:rPr>
      </w:pPr>
    </w:p>
    <w:p w14:paraId="0DB06032" w14:textId="426709B3" w:rsidR="00DB32C8" w:rsidRDefault="00DB32C8">
      <w:pPr>
        <w:tabs>
          <w:tab w:val="left" w:pos="-720"/>
        </w:tabs>
        <w:suppressAutoHyphens/>
        <w:jc w:val="both"/>
        <w:rPr>
          <w:rFonts w:ascii="Arial" w:hAnsi="Arial" w:cs="Arial"/>
        </w:rPr>
      </w:pPr>
    </w:p>
    <w:p w14:paraId="05EBDFF6" w14:textId="44FBA23B" w:rsidR="00DB32C8" w:rsidRDefault="00DB32C8">
      <w:pPr>
        <w:tabs>
          <w:tab w:val="left" w:pos="-720"/>
        </w:tabs>
        <w:suppressAutoHyphens/>
        <w:jc w:val="both"/>
        <w:rPr>
          <w:rFonts w:ascii="Arial" w:hAnsi="Arial" w:cs="Arial"/>
        </w:rPr>
      </w:pPr>
    </w:p>
    <w:p w14:paraId="048B7E50" w14:textId="76798479" w:rsidR="00DB32C8" w:rsidRDefault="00DB32C8">
      <w:pPr>
        <w:tabs>
          <w:tab w:val="left" w:pos="-720"/>
        </w:tabs>
        <w:suppressAutoHyphens/>
        <w:jc w:val="both"/>
        <w:rPr>
          <w:rFonts w:ascii="Arial" w:hAnsi="Arial" w:cs="Arial"/>
        </w:rPr>
      </w:pPr>
    </w:p>
    <w:p w14:paraId="2EDC05C0" w14:textId="49D570E3" w:rsidR="00DB32C8" w:rsidRDefault="00DB32C8">
      <w:pPr>
        <w:tabs>
          <w:tab w:val="left" w:pos="-720"/>
        </w:tabs>
        <w:suppressAutoHyphens/>
        <w:jc w:val="both"/>
        <w:rPr>
          <w:rFonts w:ascii="Arial" w:hAnsi="Arial" w:cs="Arial"/>
        </w:rPr>
      </w:pPr>
    </w:p>
    <w:p w14:paraId="1C58A203" w14:textId="0F4C1600" w:rsidR="00DB32C8" w:rsidRDefault="00DB32C8">
      <w:pPr>
        <w:tabs>
          <w:tab w:val="left" w:pos="-720"/>
        </w:tabs>
        <w:suppressAutoHyphens/>
        <w:jc w:val="both"/>
        <w:rPr>
          <w:rFonts w:ascii="Arial" w:hAnsi="Arial" w:cs="Arial"/>
        </w:rPr>
      </w:pPr>
    </w:p>
    <w:p w14:paraId="74F4A75C" w14:textId="68C55873" w:rsidR="00DB32C8" w:rsidRDefault="00DB32C8">
      <w:pPr>
        <w:tabs>
          <w:tab w:val="left" w:pos="-720"/>
        </w:tabs>
        <w:suppressAutoHyphens/>
        <w:jc w:val="both"/>
        <w:rPr>
          <w:rFonts w:ascii="Arial" w:hAnsi="Arial" w:cs="Arial"/>
        </w:rPr>
      </w:pPr>
    </w:p>
    <w:p w14:paraId="75DF207F" w14:textId="0BEE977C" w:rsidR="00DB32C8" w:rsidRDefault="00DB32C8">
      <w:pPr>
        <w:tabs>
          <w:tab w:val="left" w:pos="-720"/>
        </w:tabs>
        <w:suppressAutoHyphens/>
        <w:jc w:val="both"/>
        <w:rPr>
          <w:rFonts w:ascii="Arial" w:hAnsi="Arial" w:cs="Arial"/>
        </w:rPr>
      </w:pPr>
    </w:p>
    <w:p w14:paraId="5B362086" w14:textId="468AA286" w:rsidR="00DB32C8" w:rsidRDefault="00DB32C8">
      <w:pPr>
        <w:tabs>
          <w:tab w:val="left" w:pos="-720"/>
        </w:tabs>
        <w:suppressAutoHyphens/>
        <w:jc w:val="both"/>
        <w:rPr>
          <w:rFonts w:ascii="Arial" w:hAnsi="Arial" w:cs="Arial"/>
        </w:rPr>
      </w:pPr>
    </w:p>
    <w:p w14:paraId="4F89D375" w14:textId="7582151B" w:rsidR="00DB32C8" w:rsidRDefault="00DB32C8">
      <w:pPr>
        <w:tabs>
          <w:tab w:val="left" w:pos="-720"/>
        </w:tabs>
        <w:suppressAutoHyphens/>
        <w:jc w:val="both"/>
        <w:rPr>
          <w:rFonts w:ascii="Arial" w:hAnsi="Arial" w:cs="Arial"/>
        </w:rPr>
      </w:pPr>
    </w:p>
    <w:p w14:paraId="1A709257" w14:textId="6BAACBE0" w:rsidR="00DB32C8" w:rsidRDefault="00DB32C8">
      <w:pPr>
        <w:tabs>
          <w:tab w:val="left" w:pos="-720"/>
        </w:tabs>
        <w:suppressAutoHyphens/>
        <w:jc w:val="both"/>
        <w:rPr>
          <w:rFonts w:ascii="Arial" w:hAnsi="Arial" w:cs="Arial"/>
        </w:rPr>
      </w:pPr>
    </w:p>
    <w:p w14:paraId="125C3A07" w14:textId="772AD683" w:rsidR="00DB32C8" w:rsidRDefault="00DB32C8">
      <w:pPr>
        <w:tabs>
          <w:tab w:val="left" w:pos="-720"/>
        </w:tabs>
        <w:suppressAutoHyphens/>
        <w:jc w:val="both"/>
        <w:rPr>
          <w:rFonts w:ascii="Arial" w:hAnsi="Arial" w:cs="Arial"/>
        </w:rPr>
      </w:pPr>
    </w:p>
    <w:p w14:paraId="417453BB" w14:textId="36A33A7F" w:rsidR="00DB32C8" w:rsidRDefault="00DB32C8">
      <w:pPr>
        <w:tabs>
          <w:tab w:val="left" w:pos="-720"/>
        </w:tabs>
        <w:suppressAutoHyphens/>
        <w:jc w:val="both"/>
        <w:rPr>
          <w:rFonts w:ascii="Arial" w:hAnsi="Arial" w:cs="Arial"/>
          <w:b/>
        </w:rPr>
      </w:pPr>
      <w:r w:rsidRPr="00DB32C8">
        <w:rPr>
          <w:rFonts w:ascii="Arial" w:hAnsi="Arial" w:cs="Arial"/>
          <w:b/>
        </w:rPr>
        <w:lastRenderedPageBreak/>
        <w:t>APPENDIX C</w:t>
      </w:r>
    </w:p>
    <w:p w14:paraId="2F07D841" w14:textId="5AFFFF57" w:rsidR="00DB32C8" w:rsidRDefault="00DB32C8">
      <w:pPr>
        <w:tabs>
          <w:tab w:val="left" w:pos="-720"/>
        </w:tabs>
        <w:suppressAutoHyphens/>
        <w:jc w:val="both"/>
        <w:rPr>
          <w:rFonts w:ascii="Arial" w:hAnsi="Arial" w:cs="Arial"/>
          <w:b/>
        </w:rPr>
      </w:pPr>
    </w:p>
    <w:p w14:paraId="29F3A29F" w14:textId="5EAAF811" w:rsidR="00DB32C8" w:rsidRPr="00CC5984" w:rsidRDefault="00DB32C8" w:rsidP="00CC5984">
      <w:pPr>
        <w:tabs>
          <w:tab w:val="left" w:pos="-720"/>
        </w:tabs>
        <w:suppressAutoHyphens/>
        <w:jc w:val="center"/>
        <w:rPr>
          <w:rFonts w:ascii="Arial" w:hAnsi="Arial" w:cs="Arial"/>
          <w:b/>
        </w:rPr>
      </w:pPr>
      <w:r w:rsidRPr="00CC5984">
        <w:rPr>
          <w:rFonts w:ascii="Arial" w:hAnsi="Arial" w:cs="Arial"/>
          <w:b/>
        </w:rPr>
        <w:t xml:space="preserve">List of </w:t>
      </w:r>
      <w:r w:rsidR="00CC5984" w:rsidRPr="00CC5984">
        <w:rPr>
          <w:rFonts w:ascii="Arial" w:hAnsi="Arial" w:cs="Arial"/>
          <w:b/>
        </w:rPr>
        <w:t xml:space="preserve">Imaging </w:t>
      </w:r>
      <w:r w:rsidRPr="00CC5984">
        <w:rPr>
          <w:rFonts w:ascii="Arial" w:hAnsi="Arial" w:cs="Arial"/>
          <w:b/>
        </w:rPr>
        <w:t>Equipment in 1F01</w:t>
      </w:r>
    </w:p>
    <w:p w14:paraId="133F3CA0" w14:textId="7C05795F" w:rsidR="00DB32C8" w:rsidRDefault="00DB32C8">
      <w:pPr>
        <w:tabs>
          <w:tab w:val="left" w:pos="-720"/>
        </w:tabs>
        <w:suppressAutoHyphens/>
        <w:jc w:val="both"/>
        <w:rPr>
          <w:rFonts w:ascii="Arial" w:hAnsi="Arial" w:cs="Arial"/>
        </w:rPr>
      </w:pPr>
    </w:p>
    <w:p w14:paraId="790E3B01" w14:textId="52987679" w:rsidR="00DB32C8" w:rsidRDefault="00DB32C8">
      <w:pPr>
        <w:tabs>
          <w:tab w:val="left" w:pos="-720"/>
        </w:tabs>
        <w:suppressAutoHyphens/>
        <w:jc w:val="both"/>
        <w:rPr>
          <w:rFonts w:ascii="Arial" w:hAnsi="Arial" w:cs="Arial"/>
        </w:rPr>
      </w:pPr>
      <w:r>
        <w:rPr>
          <w:rFonts w:ascii="Arial" w:hAnsi="Arial" w:cs="Arial"/>
        </w:rPr>
        <w:t>X-O</w:t>
      </w:r>
      <w:r w:rsidR="00CC5984">
        <w:rPr>
          <w:rFonts w:ascii="Arial" w:hAnsi="Arial" w:cs="Arial"/>
        </w:rPr>
        <w:t xml:space="preserve"> </w:t>
      </w:r>
      <w:r>
        <w:rPr>
          <w:rFonts w:ascii="Arial" w:hAnsi="Arial" w:cs="Arial"/>
        </w:rPr>
        <w:t xml:space="preserve">Graph Bucky Star </w:t>
      </w:r>
      <w:proofErr w:type="spellStart"/>
      <w:r>
        <w:rPr>
          <w:rFonts w:ascii="Arial" w:hAnsi="Arial" w:cs="Arial"/>
        </w:rPr>
        <w:t>overcouch</w:t>
      </w:r>
      <w:proofErr w:type="spellEnd"/>
      <w:r>
        <w:rPr>
          <w:rFonts w:ascii="Arial" w:hAnsi="Arial" w:cs="Arial"/>
        </w:rPr>
        <w:t xml:space="preserve"> tube</w:t>
      </w:r>
      <w:r w:rsidR="00CC5984">
        <w:rPr>
          <w:rFonts w:ascii="Arial" w:hAnsi="Arial" w:cs="Arial"/>
        </w:rPr>
        <w:t xml:space="preserve"> (Siemens)</w:t>
      </w:r>
      <w:r>
        <w:rPr>
          <w:rFonts w:ascii="Arial" w:hAnsi="Arial" w:cs="Arial"/>
        </w:rPr>
        <w:t>, with table and vertical bucky</w:t>
      </w:r>
    </w:p>
    <w:p w14:paraId="1CA01CA6" w14:textId="314F8BCB" w:rsidR="00DB32C8" w:rsidRDefault="00CC5984">
      <w:pPr>
        <w:tabs>
          <w:tab w:val="left" w:pos="-720"/>
        </w:tabs>
        <w:suppressAutoHyphens/>
        <w:jc w:val="both"/>
        <w:rPr>
          <w:rFonts w:ascii="Arial" w:hAnsi="Arial" w:cs="Arial"/>
        </w:rPr>
      </w:pPr>
      <w:r>
        <w:rPr>
          <w:rFonts w:ascii="Arial" w:hAnsi="Arial" w:cs="Arial"/>
        </w:rPr>
        <w:t xml:space="preserve">including </w:t>
      </w:r>
      <w:r w:rsidRPr="00CC5984">
        <w:rPr>
          <w:rFonts w:ascii="Arial" w:hAnsi="Arial" w:cs="Arial"/>
        </w:rPr>
        <w:t>CANON CDXI 11, 22, 31, INDICO 100, 3DTOP, ET8520 TABLE</w:t>
      </w:r>
    </w:p>
    <w:p w14:paraId="659E22D7" w14:textId="0142CF71" w:rsidR="00DB32C8" w:rsidRDefault="00DB32C8">
      <w:pPr>
        <w:tabs>
          <w:tab w:val="left" w:pos="-720"/>
        </w:tabs>
        <w:suppressAutoHyphens/>
        <w:jc w:val="both"/>
        <w:rPr>
          <w:rFonts w:ascii="Arial" w:hAnsi="Arial" w:cs="Arial"/>
        </w:rPr>
      </w:pPr>
    </w:p>
    <w:p w14:paraId="32D293B1" w14:textId="471262C5" w:rsidR="00DB32C8" w:rsidRDefault="00DB32C8">
      <w:pPr>
        <w:tabs>
          <w:tab w:val="left" w:pos="-720"/>
        </w:tabs>
        <w:suppressAutoHyphens/>
        <w:jc w:val="both"/>
        <w:rPr>
          <w:rFonts w:ascii="Arial" w:hAnsi="Arial" w:cs="Arial"/>
        </w:rPr>
      </w:pPr>
      <w:r>
        <w:rPr>
          <w:rFonts w:ascii="Arial" w:hAnsi="Arial" w:cs="Arial"/>
        </w:rPr>
        <w:t>GE AMX 4</w:t>
      </w:r>
      <w:r w:rsidR="00CC5984">
        <w:rPr>
          <w:rFonts w:ascii="Arial" w:hAnsi="Arial" w:cs="Arial"/>
        </w:rPr>
        <w:t xml:space="preserve"> plus</w:t>
      </w:r>
      <w:r>
        <w:rPr>
          <w:rFonts w:ascii="Arial" w:hAnsi="Arial" w:cs="Arial"/>
        </w:rPr>
        <w:t xml:space="preserve"> – mobile unit</w:t>
      </w:r>
      <w:r w:rsidR="00CC5984">
        <w:rPr>
          <w:rFonts w:ascii="Arial" w:hAnsi="Arial" w:cs="Arial"/>
        </w:rPr>
        <w:t xml:space="preserve"> S/No </w:t>
      </w:r>
      <w:r w:rsidR="00CC5984" w:rsidRPr="00CC5984">
        <w:rPr>
          <w:rFonts w:ascii="Arial" w:hAnsi="Arial" w:cs="Arial"/>
        </w:rPr>
        <w:t>195490011-122</w:t>
      </w:r>
    </w:p>
    <w:p w14:paraId="27640ACA" w14:textId="77777777" w:rsidR="00CC5984" w:rsidRDefault="00CC5984">
      <w:pPr>
        <w:tabs>
          <w:tab w:val="left" w:pos="-720"/>
        </w:tabs>
        <w:suppressAutoHyphens/>
        <w:jc w:val="both"/>
        <w:rPr>
          <w:rFonts w:ascii="Arial" w:hAnsi="Arial" w:cs="Arial"/>
        </w:rPr>
      </w:pPr>
    </w:p>
    <w:p w14:paraId="2434999E" w14:textId="43FEBE73" w:rsidR="00DB32C8" w:rsidRDefault="00DB32C8">
      <w:pPr>
        <w:tabs>
          <w:tab w:val="left" w:pos="-720"/>
        </w:tabs>
        <w:suppressAutoHyphens/>
        <w:jc w:val="both"/>
        <w:rPr>
          <w:rFonts w:ascii="Arial" w:hAnsi="Arial" w:cs="Arial"/>
        </w:rPr>
      </w:pPr>
      <w:r>
        <w:rPr>
          <w:rFonts w:ascii="Arial" w:hAnsi="Arial" w:cs="Arial"/>
        </w:rPr>
        <w:t>Siemens</w:t>
      </w:r>
      <w:r w:rsidR="00CC5984">
        <w:rPr>
          <w:rFonts w:ascii="Arial" w:hAnsi="Arial" w:cs="Arial"/>
        </w:rPr>
        <w:t xml:space="preserve"> </w:t>
      </w:r>
      <w:proofErr w:type="spellStart"/>
      <w:r w:rsidR="00CC5984">
        <w:rPr>
          <w:rFonts w:ascii="Arial" w:hAnsi="Arial" w:cs="Arial"/>
        </w:rPr>
        <w:t>Siremobil</w:t>
      </w:r>
      <w:proofErr w:type="spellEnd"/>
      <w:r w:rsidR="00CC5984">
        <w:rPr>
          <w:rFonts w:ascii="Arial" w:hAnsi="Arial" w:cs="Arial"/>
        </w:rPr>
        <w:t xml:space="preserve"> Compact mobile C-arm S/No </w:t>
      </w:r>
      <w:r w:rsidR="00CC5984" w:rsidRPr="00CC5984">
        <w:rPr>
          <w:rFonts w:ascii="Arial" w:hAnsi="Arial" w:cs="Arial"/>
        </w:rPr>
        <w:t>006-TRI1101</w:t>
      </w:r>
    </w:p>
    <w:p w14:paraId="1EDD1E2B" w14:textId="77777777" w:rsidR="00CC5984" w:rsidRDefault="00CC5984">
      <w:pPr>
        <w:tabs>
          <w:tab w:val="left" w:pos="-720"/>
        </w:tabs>
        <w:suppressAutoHyphens/>
        <w:jc w:val="both"/>
        <w:rPr>
          <w:rFonts w:ascii="Arial" w:hAnsi="Arial" w:cs="Arial"/>
        </w:rPr>
      </w:pPr>
    </w:p>
    <w:p w14:paraId="190252B5" w14:textId="092B9DAF" w:rsidR="00CC5984" w:rsidRPr="00DB32C8" w:rsidRDefault="00CC5984">
      <w:pPr>
        <w:tabs>
          <w:tab w:val="left" w:pos="-720"/>
        </w:tabs>
        <w:suppressAutoHyphens/>
        <w:jc w:val="both"/>
        <w:rPr>
          <w:rFonts w:ascii="Arial" w:hAnsi="Arial" w:cs="Arial"/>
        </w:rPr>
      </w:pPr>
      <w:r>
        <w:rPr>
          <w:rFonts w:ascii="Arial" w:hAnsi="Arial" w:cs="Arial"/>
        </w:rPr>
        <w:t>Fuji CR system and plates 18x24, 24x30 and 43x35</w:t>
      </w:r>
    </w:p>
    <w:sectPr w:rsidR="00CC5984" w:rsidRPr="00DB32C8">
      <w:headerReference w:type="default" r:id="rId12"/>
      <w:footerReference w:type="default" r:id="rId13"/>
      <w:pgSz w:w="11907" w:h="16840" w:code="9"/>
      <w:pgMar w:top="1151" w:right="1151" w:bottom="1151" w:left="100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01757" w14:textId="77777777" w:rsidR="00700BB4" w:rsidRDefault="00700BB4">
      <w:r>
        <w:separator/>
      </w:r>
    </w:p>
  </w:endnote>
  <w:endnote w:type="continuationSeparator" w:id="0">
    <w:p w14:paraId="4D799BA5" w14:textId="77777777" w:rsidR="00700BB4" w:rsidRDefault="0070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A0A63" w14:textId="4E437BE4" w:rsidR="0081665C" w:rsidRDefault="0081665C">
    <w:pPr>
      <w:pBdr>
        <w:top w:val="single" w:sz="4" w:space="1" w:color="auto"/>
        <w:left w:val="single" w:sz="4" w:space="4" w:color="auto"/>
        <w:bottom w:val="single" w:sz="4" w:space="1" w:color="auto"/>
        <w:right w:val="single" w:sz="4" w:space="4" w:color="auto"/>
      </w:pBdr>
    </w:pPr>
    <w:r>
      <w:rPr>
        <w:sz w:val="20"/>
      </w:rPr>
      <w:t>Controlled Areas</w:t>
    </w:r>
    <w:r>
      <w:rPr>
        <w:sz w:val="20"/>
      </w:rPr>
      <w:tab/>
    </w:r>
    <w:r>
      <w:rPr>
        <w:sz w:val="20"/>
      </w:rPr>
      <w:tab/>
      <w:t>Issue Date:</w:t>
    </w:r>
    <w:r>
      <w:rPr>
        <w:sz w:val="20"/>
      </w:rPr>
      <w:tab/>
    </w:r>
    <w:r>
      <w:rPr>
        <w:sz w:val="20"/>
      </w:rPr>
      <w:tab/>
      <w:t>Issued By:</w:t>
    </w:r>
    <w:r>
      <w:rPr>
        <w:sz w:val="20"/>
      </w:rPr>
      <w:tab/>
    </w:r>
    <w:r>
      <w:rPr>
        <w:sz w:val="20"/>
      </w:rPr>
      <w:tab/>
      <w:t>Review Date:</w:t>
    </w:r>
    <w:r>
      <w:rPr>
        <w:sz w:val="20"/>
      </w:rPr>
      <w:tab/>
    </w:r>
    <w:r>
      <w:rPr>
        <w:sz w:val="20"/>
      </w:rPr>
      <w:tab/>
    </w:r>
    <w:r w:rsidR="005C10AF">
      <w:rPr>
        <w:sz w:val="20"/>
      </w:rPr>
      <w:t>Ver 1.2</w:t>
    </w:r>
    <w:r>
      <w:rPr>
        <w:sz w:val="20"/>
      </w:rPr>
      <w:br/>
    </w:r>
    <w:r>
      <w:rPr>
        <w:sz w:val="20"/>
      </w:rPr>
      <w:tab/>
    </w:r>
    <w:r>
      <w:rPr>
        <w:sz w:val="20"/>
      </w:rPr>
      <w:tab/>
    </w:r>
    <w:r>
      <w:rPr>
        <w:sz w:val="20"/>
      </w:rPr>
      <w:tab/>
    </w:r>
    <w:r w:rsidR="005C10AF">
      <w:rPr>
        <w:sz w:val="20"/>
      </w:rPr>
      <w:t>31/7/2019</w:t>
    </w:r>
    <w:r>
      <w:rPr>
        <w:sz w:val="20"/>
      </w:rPr>
      <w:tab/>
    </w:r>
    <w:r>
      <w:rPr>
        <w:sz w:val="20"/>
      </w:rPr>
      <w:tab/>
    </w:r>
    <w:r w:rsidR="000121D3">
      <w:rPr>
        <w:sz w:val="20"/>
      </w:rPr>
      <w:t>FMC</w:t>
    </w:r>
    <w:r w:rsidR="008E348D">
      <w:rPr>
        <w:sz w:val="20"/>
      </w:rPr>
      <w:tab/>
    </w:r>
    <w:r w:rsidR="005C10AF">
      <w:rPr>
        <w:sz w:val="20"/>
      </w:rPr>
      <w:tab/>
    </w:r>
    <w:r w:rsidR="005C10AF">
      <w:rPr>
        <w:sz w:val="20"/>
      </w:rPr>
      <w:tab/>
      <w:t>July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27A14" w14:textId="77777777" w:rsidR="0081665C" w:rsidRDefault="0081665C">
    <w:pPr>
      <w:pBdr>
        <w:top w:val="single" w:sz="4" w:space="1" w:color="auto"/>
        <w:left w:val="single" w:sz="4" w:space="4" w:color="auto"/>
        <w:bottom w:val="single" w:sz="4" w:space="1" w:color="auto"/>
        <w:right w:val="single" w:sz="4" w:space="4" w:color="auto"/>
      </w:pBdr>
      <w:rPr>
        <w:sz w:val="20"/>
      </w:rPr>
    </w:pPr>
    <w:r>
      <w:rPr>
        <w:sz w:val="20"/>
      </w:rPr>
      <w:t>UWE Radiography</w:t>
    </w:r>
    <w:r>
      <w:rPr>
        <w:sz w:val="20"/>
      </w:rPr>
      <w:tab/>
      <w:t>Issue Date:</w:t>
    </w:r>
    <w:r>
      <w:rPr>
        <w:sz w:val="20"/>
      </w:rPr>
      <w:tab/>
    </w:r>
    <w:r>
      <w:rPr>
        <w:sz w:val="20"/>
      </w:rPr>
      <w:tab/>
      <w:t>Issued By:</w:t>
    </w:r>
    <w:r>
      <w:rPr>
        <w:sz w:val="20"/>
      </w:rPr>
      <w:tab/>
    </w:r>
    <w:r>
      <w:rPr>
        <w:sz w:val="20"/>
      </w:rPr>
      <w:tab/>
      <w:t xml:space="preserve">Review </w:t>
    </w:r>
    <w:proofErr w:type="gramStart"/>
    <w:r>
      <w:rPr>
        <w:sz w:val="20"/>
      </w:rPr>
      <w:t>Date:.</w:t>
    </w:r>
    <w:proofErr w:type="gramEnd"/>
    <w:r>
      <w:rPr>
        <w:sz w:val="20"/>
      </w:rPr>
      <w:tab/>
    </w:r>
    <w:r>
      <w:rPr>
        <w:sz w:val="20"/>
      </w:rPr>
      <w:tab/>
    </w:r>
    <w:r>
      <w:rPr>
        <w:sz w:val="20"/>
      </w:rPr>
      <w:br/>
    </w:r>
    <w:r>
      <w:rPr>
        <w:sz w:val="20"/>
      </w:rPr>
      <w:tab/>
    </w:r>
    <w:r>
      <w:rPr>
        <w:sz w:val="20"/>
      </w:rPr>
      <w:tab/>
    </w:r>
    <w:r>
      <w:rPr>
        <w:sz w:val="20"/>
      </w:rPr>
      <w:tab/>
    </w:r>
    <w:r w:rsidR="008E348D">
      <w:rPr>
        <w:sz w:val="20"/>
      </w:rPr>
      <w:t>12</w:t>
    </w:r>
    <w:r w:rsidR="00655AD9">
      <w:rPr>
        <w:sz w:val="20"/>
      </w:rPr>
      <w:t>/</w:t>
    </w:r>
    <w:r w:rsidR="008E348D">
      <w:rPr>
        <w:sz w:val="20"/>
      </w:rPr>
      <w:t>10</w:t>
    </w:r>
    <w:r w:rsidR="00655AD9">
      <w:rPr>
        <w:sz w:val="20"/>
      </w:rPr>
      <w:t>/201</w:t>
    </w:r>
    <w:r w:rsidR="008E348D">
      <w:rPr>
        <w:sz w:val="20"/>
      </w:rPr>
      <w:t>8</w:t>
    </w:r>
    <w:r w:rsidR="00AA1771">
      <w:rPr>
        <w:sz w:val="20"/>
      </w:rPr>
      <w:tab/>
    </w:r>
    <w:r w:rsidR="00AA1771">
      <w:rPr>
        <w:sz w:val="20"/>
      </w:rPr>
      <w:tab/>
    </w:r>
    <w:r w:rsidR="000121D3">
      <w:rPr>
        <w:sz w:val="20"/>
      </w:rPr>
      <w:t>FMC</w:t>
    </w:r>
    <w:r>
      <w:rPr>
        <w:sz w:val="20"/>
      </w:rPr>
      <w:t xml:space="preserve">, </w:t>
    </w:r>
    <w:r w:rsidR="008E348D">
      <w:rPr>
        <w:sz w:val="20"/>
      </w:rPr>
      <w:t>AB</w:t>
    </w:r>
    <w:r>
      <w:rPr>
        <w:sz w:val="20"/>
      </w:rPr>
      <w:tab/>
    </w:r>
    <w:r>
      <w:rPr>
        <w:sz w:val="20"/>
      </w:rPr>
      <w:tab/>
    </w:r>
    <w:r w:rsidR="008E348D">
      <w:rPr>
        <w:sz w:val="20"/>
      </w:rPr>
      <w:t>12</w:t>
    </w:r>
    <w:r>
      <w:rPr>
        <w:sz w:val="20"/>
      </w:rPr>
      <w:t>/</w:t>
    </w:r>
    <w:r w:rsidR="008E348D">
      <w:rPr>
        <w:sz w:val="20"/>
      </w:rPr>
      <w:t>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FA5D2" w14:textId="77777777" w:rsidR="00700BB4" w:rsidRDefault="00700BB4">
      <w:r>
        <w:separator/>
      </w:r>
    </w:p>
  </w:footnote>
  <w:footnote w:type="continuationSeparator" w:id="0">
    <w:p w14:paraId="4310C3A4" w14:textId="77777777" w:rsidR="00700BB4" w:rsidRDefault="00700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2A43B" w14:textId="77777777" w:rsidR="0081665C" w:rsidRDefault="008166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74BFA"/>
    <w:multiLevelType w:val="singleLevel"/>
    <w:tmpl w:val="0809000F"/>
    <w:lvl w:ilvl="0">
      <w:start w:val="1"/>
      <w:numFmt w:val="decimal"/>
      <w:lvlText w:val="%1."/>
      <w:lvlJc w:val="left"/>
      <w:pPr>
        <w:ind w:left="360" w:hanging="3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69">
      <o:colormru v:ext="edit" colors="#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321"/>
    <w:rsid w:val="00003321"/>
    <w:rsid w:val="000121D3"/>
    <w:rsid w:val="00076009"/>
    <w:rsid w:val="000A2E58"/>
    <w:rsid w:val="001B52DD"/>
    <w:rsid w:val="001F23EC"/>
    <w:rsid w:val="00246751"/>
    <w:rsid w:val="002536FF"/>
    <w:rsid w:val="00314810"/>
    <w:rsid w:val="003319F9"/>
    <w:rsid w:val="003A29BA"/>
    <w:rsid w:val="00440D5C"/>
    <w:rsid w:val="0045429D"/>
    <w:rsid w:val="004D2BB5"/>
    <w:rsid w:val="00507EF7"/>
    <w:rsid w:val="005335E4"/>
    <w:rsid w:val="00560038"/>
    <w:rsid w:val="00572022"/>
    <w:rsid w:val="005723A8"/>
    <w:rsid w:val="00596B3F"/>
    <w:rsid w:val="005C10AF"/>
    <w:rsid w:val="005C625D"/>
    <w:rsid w:val="005E6807"/>
    <w:rsid w:val="005F1A0E"/>
    <w:rsid w:val="006115F6"/>
    <w:rsid w:val="00655AD9"/>
    <w:rsid w:val="006F37FE"/>
    <w:rsid w:val="00700BB4"/>
    <w:rsid w:val="0074043F"/>
    <w:rsid w:val="00757EB8"/>
    <w:rsid w:val="00781ABA"/>
    <w:rsid w:val="007D616F"/>
    <w:rsid w:val="0081665C"/>
    <w:rsid w:val="00872B5D"/>
    <w:rsid w:val="00887B65"/>
    <w:rsid w:val="00891260"/>
    <w:rsid w:val="008E348D"/>
    <w:rsid w:val="00980B99"/>
    <w:rsid w:val="009C71E3"/>
    <w:rsid w:val="00A110BA"/>
    <w:rsid w:val="00AA1771"/>
    <w:rsid w:val="00AB1545"/>
    <w:rsid w:val="00AD7431"/>
    <w:rsid w:val="00B15B47"/>
    <w:rsid w:val="00C0060A"/>
    <w:rsid w:val="00C53FE2"/>
    <w:rsid w:val="00C810DE"/>
    <w:rsid w:val="00CC5984"/>
    <w:rsid w:val="00D63345"/>
    <w:rsid w:val="00D75146"/>
    <w:rsid w:val="00DA1DD6"/>
    <w:rsid w:val="00DB32C8"/>
    <w:rsid w:val="00DB416D"/>
    <w:rsid w:val="00E42E7A"/>
    <w:rsid w:val="00F06DE6"/>
    <w:rsid w:val="00FE5298"/>
    <w:rsid w:val="00FE69D8"/>
    <w:rsid w:val="1162E151"/>
    <w:rsid w:val="6DF6A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colormru v:ext="edit" colors="#ddd"/>
    </o:shapedefaults>
    <o:shapelayout v:ext="edit">
      <o:idmap v:ext="edit" data="1"/>
    </o:shapelayout>
  </w:shapeDefaults>
  <w:decimalSymbol w:val="."/>
  <w:listSeparator w:val=","/>
  <w14:docId w14:val="0127632B"/>
  <w15:chartTrackingRefBased/>
  <w15:docId w15:val="{6686D940-C442-4D8D-9E9D-1B32CC99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b/>
      <w:u w:val="single"/>
    </w:rPr>
  </w:style>
  <w:style w:type="paragraph" w:styleId="Heading3">
    <w:name w:val="heading 3"/>
    <w:basedOn w:val="Normal"/>
    <w:next w:val="Normal"/>
    <w:qFormat/>
    <w:pPr>
      <w:keepNext/>
      <w:outlineLvl w:val="2"/>
    </w:pPr>
    <w:rPr>
      <w:b/>
      <w:u w:val="single"/>
    </w:rPr>
  </w:style>
  <w:style w:type="paragraph" w:styleId="Heading4">
    <w:name w:val="heading 4"/>
    <w:basedOn w:val="Normal"/>
    <w:next w:val="Normal"/>
    <w:qFormat/>
    <w:pPr>
      <w:keepNext/>
      <w:ind w:left="426" w:hanging="426"/>
      <w:jc w:val="both"/>
      <w:outlineLvl w:val="3"/>
    </w:pPr>
    <w:rPr>
      <w:b/>
      <w:u w:val="single"/>
    </w:rPr>
  </w:style>
  <w:style w:type="paragraph" w:styleId="Heading5">
    <w:name w:val="heading 5"/>
    <w:basedOn w:val="Normal"/>
    <w:next w:val="Normal"/>
    <w:qFormat/>
    <w:pPr>
      <w:keepNext/>
      <w:jc w:val="both"/>
      <w:outlineLvl w:val="4"/>
    </w:pPr>
    <w:rPr>
      <w:b/>
      <w:bCs/>
    </w:rPr>
  </w:style>
  <w:style w:type="paragraph" w:styleId="Heading6">
    <w:name w:val="heading 6"/>
    <w:basedOn w:val="Normal"/>
    <w:next w:val="Normal"/>
    <w:qFormat/>
    <w:pPr>
      <w:keepNext/>
      <w:tabs>
        <w:tab w:val="left" w:pos="-720"/>
      </w:tabs>
      <w:suppressAutoHyphens/>
      <w:jc w:val="both"/>
      <w:outlineLvl w:val="5"/>
    </w:pPr>
    <w:rPr>
      <w:i/>
      <w:iCs/>
      <w:spacing w:val="-3"/>
      <w:u w:val="single"/>
    </w:rPr>
  </w:style>
  <w:style w:type="paragraph" w:styleId="Heading7">
    <w:name w:val="heading 7"/>
    <w:basedOn w:val="Normal"/>
    <w:next w:val="Normal"/>
    <w:qFormat/>
    <w:pPr>
      <w:keepNext/>
      <w:ind w:left="426" w:hanging="426"/>
      <w:outlineLvl w:val="6"/>
    </w:pPr>
    <w:rPr>
      <w:b/>
    </w:rPr>
  </w:style>
  <w:style w:type="paragraph" w:styleId="Heading8">
    <w:name w:val="heading 8"/>
    <w:basedOn w:val="Normal"/>
    <w:next w:val="Normal"/>
    <w:qFormat/>
    <w:pPr>
      <w:keepNext/>
      <w:numPr>
        <w:ilvl w:val="12"/>
      </w:numPr>
      <w:tabs>
        <w:tab w:val="left" w:pos="-720"/>
      </w:tabs>
      <w:suppressAutoHyphens/>
      <w:ind w:left="720" w:hanging="720"/>
      <w:jc w:val="both"/>
      <w:outlineLvl w:val="7"/>
    </w:pPr>
    <w:rPr>
      <w:b/>
      <w:bCs/>
      <w:spacing w:val="-3"/>
    </w:rPr>
  </w:style>
  <w:style w:type="paragraph" w:styleId="Heading9">
    <w:name w:val="heading 9"/>
    <w:basedOn w:val="Normal"/>
    <w:next w:val="Normal"/>
    <w:qFormat/>
    <w:pPr>
      <w:keepNext/>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7920" w:hanging="792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customStyle="1" w:styleId="LRheader">
    <w:name w:val="LR header"/>
    <w:basedOn w:val="Normal"/>
    <w:next w:val="Normal"/>
    <w:pPr>
      <w:pBdr>
        <w:bottom w:val="single" w:sz="12" w:space="1" w:color="auto"/>
      </w:pBdr>
      <w:tabs>
        <w:tab w:val="left" w:pos="720"/>
      </w:tabs>
      <w:suppressAutoHyphens/>
    </w:pPr>
    <w:rPr>
      <w:rFonts w:ascii="Courier New" w:hAnsi="Courier New"/>
      <w:b/>
    </w:rPr>
  </w:style>
  <w:style w:type="paragraph" w:styleId="Header">
    <w:name w:val="header"/>
    <w:basedOn w:val="Normal"/>
    <w:pPr>
      <w:tabs>
        <w:tab w:val="center" w:pos="4153"/>
        <w:tab w:val="right" w:pos="8306"/>
      </w:tabs>
    </w:pPr>
  </w:style>
  <w:style w:type="paragraph" w:styleId="BodyTextIndent">
    <w:name w:val="Body Text Indent"/>
    <w:basedOn w:val="Normal"/>
    <w:pPr>
      <w:numPr>
        <w:ilvl w:val="12"/>
      </w:numPr>
      <w:ind w:left="720"/>
      <w:jc w:val="both"/>
    </w:pPr>
  </w:style>
  <w:style w:type="paragraph" w:styleId="BodyTextIndent3">
    <w:name w:val="Body Text Indent 3"/>
    <w:basedOn w:val="Normal"/>
    <w:pPr>
      <w:numPr>
        <w:ilvl w:val="12"/>
      </w:numPr>
      <w:spacing w:after="180"/>
      <w:ind w:left="720" w:hanging="144"/>
      <w:jc w:val="both"/>
    </w:pPr>
  </w:style>
  <w:style w:type="paragraph" w:styleId="BodyText">
    <w:name w:val="Body Text"/>
    <w:basedOn w:val="Normal"/>
  </w:style>
  <w:style w:type="paragraph" w:styleId="BodyText2">
    <w:name w:val="Body Text 2"/>
    <w:basedOn w:val="Normal"/>
    <w:rPr>
      <w:b/>
      <w:u w:val="single"/>
    </w:rPr>
  </w:style>
  <w:style w:type="paragraph" w:styleId="BodyText3">
    <w:name w:val="Body Text 3"/>
    <w:basedOn w:val="Normal"/>
    <w:rPr>
      <w:b/>
      <w:sz w:val="28"/>
      <w:u w:val="single"/>
    </w:rPr>
  </w:style>
  <w:style w:type="paragraph" w:styleId="Title">
    <w:name w:val="Title"/>
    <w:basedOn w:val="Normal"/>
    <w:qFormat/>
    <w:pPr>
      <w:jc w:val="center"/>
    </w:pPr>
    <w:rPr>
      <w:rFonts w:ascii="Arial" w:hAnsi="Arial" w:cs="Arial"/>
      <w:b/>
    </w:rPr>
  </w:style>
  <w:style w:type="paragraph" w:styleId="BalloonText">
    <w:name w:val="Balloon Text"/>
    <w:basedOn w:val="Normal"/>
    <w:link w:val="BalloonTextChar"/>
    <w:rsid w:val="0074043F"/>
    <w:rPr>
      <w:rFonts w:ascii="Segoe UI" w:hAnsi="Segoe UI" w:cs="Segoe UI"/>
      <w:sz w:val="18"/>
      <w:szCs w:val="18"/>
    </w:rPr>
  </w:style>
  <w:style w:type="character" w:customStyle="1" w:styleId="BalloonTextChar">
    <w:name w:val="Balloon Text Char"/>
    <w:link w:val="BalloonText"/>
    <w:rsid w:val="0074043F"/>
    <w:rPr>
      <w:rFonts w:ascii="Segoe UI" w:hAnsi="Segoe UI" w:cs="Segoe UI"/>
      <w:sz w:val="18"/>
      <w:szCs w:val="18"/>
      <w:lang w:eastAsia="en-US"/>
    </w:rPr>
  </w:style>
  <w:style w:type="paragraph" w:styleId="ListParagraph">
    <w:name w:val="List Paragraph"/>
    <w:basedOn w:val="Normal"/>
    <w:uiPriority w:val="34"/>
    <w:qFormat/>
    <w:rsid w:val="00E42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B96101ECFE9F41B171E2B4993DCF90" ma:contentTypeVersion="10" ma:contentTypeDescription="Create a new document." ma:contentTypeScope="" ma:versionID="15005c404a0d6a798a506e7ff72c10a1">
  <xsd:schema xmlns:xsd="http://www.w3.org/2001/XMLSchema" xmlns:xs="http://www.w3.org/2001/XMLSchema" xmlns:p="http://schemas.microsoft.com/office/2006/metadata/properties" xmlns:ns3="3709d7d6-f7ad-4367-914a-3c401732d888" xmlns:ns4="5ed9dde6-ce31-4dd1-b1a1-e398b587879a" targetNamespace="http://schemas.microsoft.com/office/2006/metadata/properties" ma:root="true" ma:fieldsID="e824375fd49f4b45ce74420a81ef0787" ns3:_="" ns4:_="">
    <xsd:import namespace="3709d7d6-f7ad-4367-914a-3c401732d888"/>
    <xsd:import namespace="5ed9dde6-ce31-4dd1-b1a1-e398b58787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d7d6-f7ad-4367-914a-3c401732d8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9dde6-ce31-4dd1-b1a1-e398b587879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7C379-A299-452F-9963-7FEF53BF4709}">
  <ds:schemaRefs>
    <ds:schemaRef ds:uri="http://schemas.microsoft.com/sharepoint/v3/contenttype/forms"/>
  </ds:schemaRefs>
</ds:datastoreItem>
</file>

<file path=customXml/itemProps2.xml><?xml version="1.0" encoding="utf-8"?>
<ds:datastoreItem xmlns:ds="http://schemas.openxmlformats.org/officeDocument/2006/customXml" ds:itemID="{A2BA084B-B17B-4A58-BD52-C4F929927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d7d6-f7ad-4367-914a-3c401732d888"/>
    <ds:schemaRef ds:uri="5ed9dde6-ce31-4dd1-b1a1-e398b5878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0028A3-AA39-4B3F-B347-C443E6793E70}">
  <ds:schemaRefs>
    <ds:schemaRef ds:uri="3709d7d6-f7ad-4367-914a-3c401732d888"/>
    <ds:schemaRef ds:uri="http://schemas.microsoft.com/office/2006/documentManagement/types"/>
    <ds:schemaRef ds:uri="http://schemas.microsoft.com/office/2006/metadata/properties"/>
    <ds:schemaRef ds:uri="http://purl.org/dc/terms/"/>
    <ds:schemaRef ds:uri="http://schemas.openxmlformats.org/package/2006/metadata/core-properties"/>
    <ds:schemaRef ds:uri="5ed9dde6-ce31-4dd1-b1a1-e398b587879a"/>
    <ds:schemaRef ds:uri="http://purl.org/dc/dcmitype/"/>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1164</Words>
  <Characters>5918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SOUTHMEAD HEALTH SERVICES NHS TRUST</vt:lpstr>
    </vt:vector>
  </TitlesOfParts>
  <Company>Southmead NHS Trust</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SOUTHMEAD HEALTH SERVICES NHS TRUST</dc:title>
  <dc:subject/>
  <dc:creator>England</dc:creator>
  <cp:keywords/>
  <cp:lastModifiedBy>Donna Dimond</cp:lastModifiedBy>
  <cp:revision>2</cp:revision>
  <cp:lastPrinted>2019-07-12T08:48:00Z</cp:lastPrinted>
  <dcterms:created xsi:type="dcterms:W3CDTF">2020-09-01T11:46:00Z</dcterms:created>
  <dcterms:modified xsi:type="dcterms:W3CDTF">2020-09-01T11:46:00Z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0x01010057B96101ECFE9F41B171E2B4993DCF90</vt:lpwstr>
  </property>
</Properties>
</file>