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56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line="276" w:lineRule="auto"/>
        <w:ind w:firstLine="0"/>
        <w:rPr>
          <w:rFonts w:ascii="Times New Roman" w:cs="Times New Roman" w:eastAsia="Times New Roman" w:hAnsi="Times New Roman"/>
          <w:sz w:val="24"/>
          <w:szCs w:val="24"/>
        </w:rPr>
      </w:pPr>
      <w:bookmarkStart w:colFirst="0" w:colLast="0" w:name="_jrbver3z6lgf" w:id="0"/>
      <w:bookmarkEnd w:id="0"/>
      <w:r w:rsidDel="00000000" w:rsidR="00000000" w:rsidRPr="00000000">
        <w:rPr>
          <w:rFonts w:ascii="Times New Roman" w:cs="Times New Roman" w:eastAsia="Times New Roman" w:hAnsi="Times New Roman"/>
          <w:sz w:val="24"/>
          <w:szCs w:val="24"/>
          <w:rtl w:val="0"/>
        </w:rPr>
        <w:t xml:space="preserve">Creation Steppers Youth Development Initiative (CSYDI) started in 2011 as a music drama and dance group formerly known as creation steppers music empire with a target of transforming the community from bad cultural acts such as FGM, Early/forced marriages, sensitize the community on HIV/AIDS prevalence, Reproductive Health, back to school campaigns, alcoholism etc.  But later in 2018 the youth group got registered at the district as creation steppers youth development initiative to accommodate the wider spectrum of other development programs and therefore allow more youth with different talents apart from MDD engage in changing the community through advocacy and also create room for other youth talented in Arts and craft/ hand craft making. </w:t>
      </w:r>
    </w:p>
    <w:p w:rsidR="00000000" w:rsidDel="00000000" w:rsidP="00000000" w:rsidRDefault="00000000" w:rsidRPr="00000000" w14:paraId="00000003">
      <w:pPr>
        <w:spacing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situation in Karamoja including Amudat district has been further complicated by ongoing debates about the economic viability (and desirability) of pastoralism as a livelihood option, tensions between traditional and state security and justice processes, and sometimes heavy-handed approaches to disarmament, provoking resentment amongst communities towards the army and government more generally. The larger Karamoja has experienced looming poverty, high illiteracy levels, violent conflict and marginalization by both the colonial and independent governments. </w:t>
      </w:r>
    </w:p>
    <w:p w:rsidR="00000000" w:rsidDel="00000000" w:rsidP="00000000" w:rsidRDefault="00000000" w:rsidRPr="00000000" w14:paraId="00000004">
      <w:pPr>
        <w:spacing w:after="120" w:line="276"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CSYDI currently operates in Amudat district but with the intention of enlarging operations to other parts of Karamoja region and using an integrated development approach, it extends its services to its </w:t>
      </w:r>
      <w:r w:rsidDel="00000000" w:rsidR="00000000" w:rsidRPr="00000000">
        <w:rPr>
          <w:rFonts w:ascii="Times New Roman" w:cs="Times New Roman" w:eastAsia="Times New Roman" w:hAnsi="Times New Roman"/>
          <w:b w:val="1"/>
          <w:sz w:val="24"/>
          <w:szCs w:val="24"/>
          <w:rtl w:val="0"/>
        </w:rPr>
        <w:t xml:space="preserve">target groups</w:t>
      </w:r>
      <w:r w:rsidDel="00000000" w:rsidR="00000000" w:rsidRPr="00000000">
        <w:rPr>
          <w:rFonts w:ascii="Times New Roman" w:cs="Times New Roman" w:eastAsia="Times New Roman" w:hAnsi="Times New Roman"/>
          <w:sz w:val="24"/>
          <w:szCs w:val="24"/>
          <w:rtl w:val="0"/>
        </w:rPr>
        <w:t xml:space="preserve">, which include community youth groups, groups of men, women, vulnerable people such as people living with HIV/AIDS, people living with disabilities, orphans, elderly and vulnerable children. </w:t>
      </w:r>
    </w:p>
    <w:p w:rsidR="00000000" w:rsidDel="00000000" w:rsidP="00000000" w:rsidRDefault="00000000" w:rsidRPr="00000000" w14:paraId="00000005">
      <w:pPr>
        <w:spacing w:after="120" w:line="276" w:lineRule="auto"/>
        <w:ind w:firstLine="0"/>
        <w:rPr>
          <w:rFonts w:ascii="Times New Roman" w:cs="Times New Roman" w:eastAsia="Times New Roman" w:hAnsi="Times New Roman"/>
          <w:sz w:val="24"/>
          <w:szCs w:val="24"/>
        </w:rPr>
      </w:pPr>
      <w:r w:rsidDel="00000000" w:rsidR="00000000" w:rsidRPr="00000000">
        <w:rPr>
          <w:rtl w:val="0"/>
        </w:rPr>
      </w:r>
    </w:p>
    <w:tbl>
      <w:tblPr>
        <w:tblStyle w:val="Table1"/>
        <w:tblW w:w="950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8"/>
        <w:gridCol w:w="7464"/>
        <w:tblGridChange w:id="0">
          <w:tblGrid>
            <w:gridCol w:w="2038"/>
            <w:gridCol w:w="7464"/>
          </w:tblGrid>
        </w:tblGridChange>
      </w:tblGrid>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empowered youth for change</w:t>
            </w:r>
          </w:p>
        </w:tc>
      </w:tr>
      <w:tr>
        <w:trPr>
          <w:cantSplit w:val="0"/>
          <w:trHeight w:val="206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“CSYDI exists to efficiently and effectively provide, support, promote and implement integrated community development interventions that enhance the knowledge, skills and rights of the youth to sustainably utilize the available resources, services and technologies to better their socioeconomic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Mandate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453"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God has made us what we are, and in our union with Christ Jesus he has created us for a life of good deeds, which he has already prepared for us to do (Ephesians 2:10).</w:t>
            </w:r>
          </w:p>
        </w:tc>
      </w:tr>
    </w:tbl>
    <w:p w:rsidR="00000000" w:rsidDel="00000000" w:rsidP="00000000" w:rsidRDefault="00000000" w:rsidRPr="00000000" w14:paraId="0000000D">
      <w:pPr>
        <w:spacing w:after="120" w:line="276" w:lineRule="auto"/>
        <w:ind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00E">
      <w:pPr>
        <w:spacing w:after="120" w:line="276" w:lineRule="auto"/>
        <w:ind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00F">
      <w:pPr>
        <w:spacing w:after="120" w:line="276" w:lineRule="auto"/>
        <w:ind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010">
      <w:pPr>
        <w:spacing w:after="120" w:line="276" w:lineRule="auto"/>
        <w:ind w:firstLine="0"/>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Current Programs</w:t>
      </w:r>
    </w:p>
    <w:tbl>
      <w:tblPr>
        <w:tblStyle w:val="Table2"/>
        <w:tblW w:w="1045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9"/>
        <w:gridCol w:w="2608"/>
        <w:gridCol w:w="5046"/>
        <w:tblGridChange w:id="0">
          <w:tblGrid>
            <w:gridCol w:w="2799"/>
            <w:gridCol w:w="2608"/>
            <w:gridCol w:w="5046"/>
          </w:tblGrid>
        </w:tblGridChange>
      </w:tblGrid>
      <w:tr>
        <w:trPr>
          <w:cantSplit w:val="0"/>
          <w:trHeight w:val="449"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84"/>
                <w:tab w:val="left" w:leader="none" w:pos="7764"/>
              </w:tabs>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PREVIOUS DONORS/PARTNERS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after="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PARTNER/DONOR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84"/>
                <w:tab w:val="left" w:leader="none" w:pos="7764"/>
              </w:tabs>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AMOUNT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84"/>
                <w:tab w:val="left" w:leader="none" w:pos="7764"/>
              </w:tabs>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AREA OF INTERVENTION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MERCY - CORPS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84"/>
                <w:tab w:val="left" w:leader="none" w:pos="7764"/>
              </w:tabs>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84"/>
                <w:tab w:val="left" w:leader="none" w:pos="7764"/>
              </w:tabs>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Livelihoods and Health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84"/>
                <w:tab w:val="left" w:leader="none" w:pos="7764"/>
              </w:tabs>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84"/>
                <w:tab w:val="left" w:leader="none" w:pos="7764"/>
              </w:tabs>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Livelihoods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84"/>
                <w:tab w:val="left" w:leader="none" w:pos="7764"/>
              </w:tabs>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84"/>
                <w:tab w:val="left" w:leader="none" w:pos="7764"/>
              </w:tabs>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HIV/AIDS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 FOR CONFLICT RESOLUTION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84"/>
                <w:tab w:val="left" w:leader="none" w:pos="7764"/>
              </w:tabs>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84"/>
                <w:tab w:val="left" w:leader="none" w:pos="7764"/>
              </w:tabs>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ICT and Livelihoods</w:t>
            </w:r>
          </w:p>
        </w:tc>
      </w:tr>
    </w:tbl>
    <w:p w:rsidR="00000000" w:rsidDel="00000000" w:rsidP="00000000" w:rsidRDefault="00000000" w:rsidRPr="00000000" w14:paraId="00000023">
      <w:pPr>
        <w:spacing w:after="60" w:befor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Thematic Programme Areas</w:t>
      </w:r>
    </w:p>
    <w:p w:rsidR="00000000" w:rsidDel="00000000" w:rsidP="00000000" w:rsidRDefault="00000000" w:rsidRPr="00000000" w14:paraId="00000024">
      <w:pPr>
        <w:numPr>
          <w:ilvl w:val="0"/>
          <w:numId w:val="1"/>
        </w:numPr>
        <w:spacing w:after="0" w:line="276"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Food Security and Nutrition</w:t>
      </w:r>
    </w:p>
    <w:p w:rsidR="00000000" w:rsidDel="00000000" w:rsidP="00000000" w:rsidRDefault="00000000" w:rsidRPr="00000000" w14:paraId="00000025">
      <w:pPr>
        <w:numPr>
          <w:ilvl w:val="0"/>
          <w:numId w:val="1"/>
        </w:numPr>
        <w:spacing w:after="0" w:line="276" w:lineRule="auto"/>
        <w:ind w:left="360" w:hanging="360"/>
        <w:jc w:val="both"/>
        <w:rPr>
          <w:sz w:val="24"/>
          <w:szCs w:val="24"/>
        </w:rPr>
      </w:pPr>
      <w:r w:rsidDel="00000000" w:rsidR="00000000" w:rsidRPr="00000000">
        <w:rPr>
          <w:rFonts w:ascii="Times New Roman" w:cs="Times New Roman" w:eastAsia="Times New Roman" w:hAnsi="Times New Roman"/>
          <w:sz w:val="24"/>
          <w:szCs w:val="24"/>
          <w:rtl w:val="0"/>
        </w:rPr>
        <w:t xml:space="preserve">Health (SRH)</w:t>
      </w:r>
    </w:p>
    <w:p w:rsidR="00000000" w:rsidDel="00000000" w:rsidP="00000000" w:rsidRDefault="00000000" w:rsidRPr="00000000" w14:paraId="00000026">
      <w:pPr>
        <w:numPr>
          <w:ilvl w:val="0"/>
          <w:numId w:val="1"/>
        </w:numPr>
        <w:spacing w:after="0" w:line="276"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HIV /AIDS</w:t>
      </w:r>
    </w:p>
    <w:p w:rsidR="00000000" w:rsidDel="00000000" w:rsidP="00000000" w:rsidRDefault="00000000" w:rsidRPr="00000000" w14:paraId="00000027">
      <w:pPr>
        <w:numPr>
          <w:ilvl w:val="0"/>
          <w:numId w:val="1"/>
        </w:numPr>
        <w:spacing w:after="0" w:line="276"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ICT </w:t>
      </w:r>
    </w:p>
    <w:p w:rsidR="00000000" w:rsidDel="00000000" w:rsidP="00000000" w:rsidRDefault="00000000" w:rsidRPr="00000000" w14:paraId="00000028">
      <w:pPr>
        <w:numPr>
          <w:ilvl w:val="0"/>
          <w:numId w:val="1"/>
        </w:numPr>
        <w:spacing w:after="0" w:line="276" w:lineRule="auto"/>
        <w:ind w:left="360" w:hanging="360"/>
        <w:jc w:val="both"/>
        <w:rPr>
          <w:sz w:val="24"/>
          <w:szCs w:val="24"/>
        </w:rPr>
      </w:pPr>
      <w:r w:rsidDel="00000000" w:rsidR="00000000" w:rsidRPr="00000000">
        <w:rPr>
          <w:rFonts w:ascii="Times New Roman" w:cs="Times New Roman" w:eastAsia="Times New Roman" w:hAnsi="Times New Roman"/>
          <w:sz w:val="24"/>
          <w:szCs w:val="24"/>
          <w:rtl w:val="0"/>
        </w:rPr>
        <w:t xml:space="preserve">Water and sanitation</w:t>
      </w:r>
    </w:p>
    <w:p w:rsidR="00000000" w:rsidDel="00000000" w:rsidP="00000000" w:rsidRDefault="00000000" w:rsidRPr="00000000" w14:paraId="00000029">
      <w:pPr>
        <w:numPr>
          <w:ilvl w:val="0"/>
          <w:numId w:val="1"/>
        </w:numPr>
        <w:spacing w:after="0" w:line="276"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Environmental conservation/management</w:t>
      </w:r>
    </w:p>
    <w:p w:rsidR="00000000" w:rsidDel="00000000" w:rsidP="00000000" w:rsidRDefault="00000000" w:rsidRPr="00000000" w14:paraId="0000002A">
      <w:pPr>
        <w:numPr>
          <w:ilvl w:val="0"/>
          <w:numId w:val="1"/>
        </w:numPr>
        <w:spacing w:after="0" w:line="276"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Peace and conflict transformation</w:t>
      </w:r>
    </w:p>
    <w:p w:rsidR="00000000" w:rsidDel="00000000" w:rsidP="00000000" w:rsidRDefault="00000000" w:rsidRPr="00000000" w14:paraId="0000002B">
      <w:pPr>
        <w:numPr>
          <w:ilvl w:val="0"/>
          <w:numId w:val="1"/>
        </w:numPr>
        <w:spacing w:after="0" w:line="276"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Livelihoods and Art &amp; Crafts</w:t>
      </w:r>
    </w:p>
    <w:p w:rsidR="00000000" w:rsidDel="00000000" w:rsidP="00000000" w:rsidRDefault="00000000" w:rsidRPr="00000000" w14:paraId="0000002C">
      <w:pPr>
        <w:numPr>
          <w:ilvl w:val="0"/>
          <w:numId w:val="1"/>
        </w:numPr>
        <w:spacing w:after="0" w:line="276" w:lineRule="auto"/>
        <w:ind w:left="360" w:hanging="360"/>
        <w:jc w:val="both"/>
        <w:rPr>
          <w:sz w:val="24"/>
          <w:szCs w:val="24"/>
        </w:rPr>
      </w:pPr>
      <w:r w:rsidDel="00000000" w:rsidR="00000000" w:rsidRPr="00000000">
        <w:rPr>
          <w:rFonts w:ascii="Times New Roman" w:cs="Times New Roman" w:eastAsia="Times New Roman" w:hAnsi="Times New Roman"/>
          <w:sz w:val="24"/>
          <w:szCs w:val="24"/>
          <w:rtl w:val="0"/>
        </w:rPr>
        <w:t xml:space="preserve">Education (Formal and non-formal/adult literacy)</w:t>
      </w:r>
    </w:p>
    <w:p w:rsidR="00000000" w:rsidDel="00000000" w:rsidP="00000000" w:rsidRDefault="00000000" w:rsidRPr="00000000" w14:paraId="0000002D">
      <w:pPr>
        <w:numPr>
          <w:ilvl w:val="0"/>
          <w:numId w:val="1"/>
        </w:numPr>
        <w:spacing w:after="0" w:line="276"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Research, Lobby and Advocacy.</w:t>
      </w:r>
    </w:p>
    <w:p w:rsidR="00000000" w:rsidDel="00000000" w:rsidP="00000000" w:rsidRDefault="00000000" w:rsidRPr="00000000" w14:paraId="0000002E">
      <w:pPr>
        <w:numPr>
          <w:ilvl w:val="0"/>
          <w:numId w:val="1"/>
        </w:numPr>
        <w:spacing w:after="0" w:line="276" w:lineRule="auto"/>
        <w:ind w:left="360" w:hanging="360"/>
        <w:rPr>
          <w:sz w:val="24"/>
          <w:szCs w:val="24"/>
        </w:rPr>
      </w:pPr>
      <w:r w:rsidDel="00000000" w:rsidR="00000000" w:rsidRPr="00000000">
        <w:rPr>
          <w:rFonts w:ascii="Times New Roman" w:cs="Times New Roman" w:eastAsia="Times New Roman" w:hAnsi="Times New Roman"/>
          <w:sz w:val="24"/>
          <w:szCs w:val="24"/>
          <w:rtl w:val="0"/>
        </w:rPr>
        <w:t xml:space="preserve">Mainstreamed Activities: Gender, Human Rights and Disaster Risk Reduction)</w:t>
      </w:r>
    </w:p>
    <w:p w:rsidR="00000000" w:rsidDel="00000000" w:rsidP="00000000" w:rsidRDefault="00000000" w:rsidRPr="00000000" w14:paraId="0000002F">
      <w:pPr>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Emergency Support.</w:t>
      </w:r>
      <w:r w:rsidDel="00000000" w:rsidR="00000000" w:rsidRPr="00000000">
        <w:rPr>
          <w:rtl w:val="0"/>
        </w:rPr>
      </w:r>
    </w:p>
    <w:p w:rsidR="00000000" w:rsidDel="00000000" w:rsidP="00000000" w:rsidRDefault="00000000" w:rsidRPr="00000000" w14:paraId="00000030">
      <w:pPr>
        <w:spacing w:after="6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WE INTEND TO DO (PROGRAMME ACTIVITIES)</w:t>
      </w:r>
    </w:p>
    <w:p w:rsidR="00000000" w:rsidDel="00000000" w:rsidP="00000000" w:rsidRDefault="00000000" w:rsidRPr="00000000" w14:paraId="00000031">
      <w:pPr>
        <w:spacing w:after="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FOOD SECURITY AND NUTRITION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this thematic area CSYDI intends to implement 3 main activities.</w:t>
      </w:r>
    </w:p>
    <w:p w:rsidR="00000000" w:rsidDel="00000000" w:rsidP="00000000" w:rsidRDefault="00000000" w:rsidRPr="00000000" w14:paraId="00000033">
      <w:pPr>
        <w:numPr>
          <w:ilvl w:val="0"/>
          <w:numId w:val="2"/>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u w:val="single"/>
          <w:rtl w:val="0"/>
        </w:rPr>
        <w:t xml:space="preserve">Livestock extension services</w:t>
      </w:r>
      <w:r w:rsidDel="00000000" w:rsidR="00000000" w:rsidRPr="00000000">
        <w:rPr>
          <w:rFonts w:ascii="Times New Roman" w:cs="Times New Roman" w:eastAsia="Times New Roman" w:hAnsi="Times New Roman"/>
          <w:sz w:val="24"/>
          <w:szCs w:val="24"/>
          <w:rtl w:val="0"/>
        </w:rPr>
        <w:t xml:space="preserve">: training community Animal Workers and Manyatta animal Health Workers on basic diagnosis and treatment of livestock diseases and equipping them with animal drug kits.; borehole rehabilitation and construction of cattle troughs</w:t>
      </w:r>
    </w:p>
    <w:p w:rsidR="00000000" w:rsidDel="00000000" w:rsidP="00000000" w:rsidRDefault="00000000" w:rsidRPr="00000000" w14:paraId="00000034">
      <w:pPr>
        <w:numPr>
          <w:ilvl w:val="0"/>
          <w:numId w:val="2"/>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u w:val="single"/>
          <w:rtl w:val="0"/>
        </w:rPr>
        <w:t xml:space="preserve">Agricultural extension services</w:t>
      </w:r>
      <w:r w:rsidDel="00000000" w:rsidR="00000000" w:rsidRPr="00000000">
        <w:rPr>
          <w:rFonts w:ascii="Times New Roman" w:cs="Times New Roman" w:eastAsia="Times New Roman" w:hAnsi="Times New Roman"/>
          <w:sz w:val="24"/>
          <w:szCs w:val="24"/>
          <w:rtl w:val="0"/>
        </w:rPr>
        <w:t xml:space="preserve">: training farmer groups on better methods of crop production; provision of farm inputs such as seeds, hoes, or plough spare parts to farmers at subsidized prices; demonstration gardens for farmers and community members to learn about better agricultural methods, e.g. inter-cropping, planting in rows, etc, nursery beds and tree planting; training on food preservation methods, e.g. cereal banking and pest control.</w:t>
      </w:r>
    </w:p>
    <w:p w:rsidR="00000000" w:rsidDel="00000000" w:rsidP="00000000" w:rsidRDefault="00000000" w:rsidRPr="00000000" w14:paraId="00000035">
      <w:pPr>
        <w:numPr>
          <w:ilvl w:val="0"/>
          <w:numId w:val="2"/>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u w:val="single"/>
          <w:rtl w:val="0"/>
        </w:rPr>
        <w:t xml:space="preserve">Marketing and entrepreneurship</w:t>
      </w:r>
      <w:r w:rsidDel="00000000" w:rsidR="00000000" w:rsidRPr="00000000">
        <w:rPr>
          <w:rFonts w:ascii="Times New Roman" w:cs="Times New Roman" w:eastAsia="Times New Roman" w:hAnsi="Times New Roman"/>
          <w:sz w:val="24"/>
          <w:szCs w:val="24"/>
          <w:rtl w:val="0"/>
        </w:rPr>
        <w:t xml:space="preserve">: This activity is integrated in the two main activities above and it is meant to increase market accessibility for farmers to sale their products and to promote group income generating activities, savings and loan schemes such as village savings and credit banks.</w:t>
      </w:r>
    </w:p>
    <w:p w:rsidR="00000000" w:rsidDel="00000000" w:rsidP="00000000" w:rsidRDefault="00000000" w:rsidRPr="00000000" w14:paraId="00000036">
      <w:pPr>
        <w:spacing w:after="0" w:line="240" w:lineRule="auto"/>
        <w:ind w:lef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HEALTH SUPPORT SERVICES</w:t>
      </w:r>
    </w:p>
    <w:p w:rsidR="00000000" w:rsidDel="00000000" w:rsidP="00000000" w:rsidRDefault="00000000" w:rsidRPr="00000000" w14:paraId="00000038">
      <w:pPr>
        <w:spacing w:after="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numPr>
          <w:ilvl w:val="0"/>
          <w:numId w:val="3"/>
        </w:numPr>
        <w:spacing w:after="0" w:line="276"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Primary Health Care</w:t>
      </w:r>
      <w:r w:rsidDel="00000000" w:rsidR="00000000" w:rsidRPr="00000000">
        <w:rPr>
          <w:rFonts w:ascii="Times New Roman" w:cs="Times New Roman" w:eastAsia="Times New Roman" w:hAnsi="Times New Roman"/>
          <w:sz w:val="24"/>
          <w:szCs w:val="24"/>
          <w:rtl w:val="0"/>
        </w:rPr>
        <w:t xml:space="preserve">: community education on personal hygiene (e.g. hand washing, face washing, regular bathing) and on environmental hygiene (e.g. clean compounds, construction of dish racks, rubbish pits, bathing shelters, pit latrines and establishment of kitchen or vegetable gardens) and community sensitization on malaria prevention and distribution of mosquito nets.</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93.0000000000000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Curative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CSYDI work with Amudat Hospital and other Community Health Centers in Karita, Loroo and Amudat sub-counties including Amudat town council.</w:t>
      </w:r>
      <w:r w:rsidDel="00000000" w:rsidR="00000000" w:rsidRPr="00000000">
        <w:rPr>
          <w:rtl w:val="0"/>
        </w:rPr>
      </w:r>
    </w:p>
    <w:p w:rsidR="00000000" w:rsidDel="00000000" w:rsidP="00000000" w:rsidRDefault="00000000" w:rsidRPr="00000000" w14:paraId="0000003B">
      <w:pPr>
        <w:spacing w:after="0"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HIV/AIDS</w:t>
      </w:r>
    </w:p>
    <w:p w:rsidR="00000000" w:rsidDel="00000000" w:rsidP="00000000" w:rsidRDefault="00000000" w:rsidRPr="00000000" w14:paraId="0000003D">
      <w:pPr>
        <w:numPr>
          <w:ilvl w:val="0"/>
          <w:numId w:val="4"/>
        </w:numPr>
        <w:spacing w:after="0" w:line="276"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Prevention Programme</w:t>
      </w:r>
      <w:r w:rsidDel="00000000" w:rsidR="00000000" w:rsidRPr="00000000">
        <w:rPr>
          <w:rFonts w:ascii="Times New Roman" w:cs="Times New Roman" w:eastAsia="Times New Roman" w:hAnsi="Times New Roman"/>
          <w:sz w:val="24"/>
          <w:szCs w:val="24"/>
          <w:rtl w:val="0"/>
        </w:rPr>
        <w:t xml:space="preserve">: HIV/AIDS awareness, Behavior Change and Life skills among the youth</w:t>
      </w:r>
    </w:p>
    <w:p w:rsidR="00000000" w:rsidDel="00000000" w:rsidP="00000000" w:rsidRDefault="00000000" w:rsidRPr="00000000" w14:paraId="0000003E">
      <w:pPr>
        <w:numPr>
          <w:ilvl w:val="0"/>
          <w:numId w:val="4"/>
        </w:numPr>
        <w:spacing w:after="0" w:line="276"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Home Based Care Programme:</w:t>
      </w:r>
      <w:r w:rsidDel="00000000" w:rsidR="00000000" w:rsidRPr="00000000">
        <w:rPr>
          <w:rFonts w:ascii="Times New Roman" w:cs="Times New Roman" w:eastAsia="Times New Roman" w:hAnsi="Times New Roman"/>
          <w:sz w:val="24"/>
          <w:szCs w:val="24"/>
          <w:rtl w:val="0"/>
        </w:rPr>
        <w:t xml:space="preserve"> Voluntary Counseling and Testing, Provision of Palliatives and ARVs, Referrals for CD4 count, Treatment of opportunistic infection. Training of Palliative Care Givers and follow up support.</w:t>
      </w:r>
    </w:p>
    <w:p w:rsidR="00000000" w:rsidDel="00000000" w:rsidP="00000000" w:rsidRDefault="00000000" w:rsidRPr="00000000" w14:paraId="0000003F">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FEMALE GENITAL MUTILATION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FGM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93.0000000000000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activity is based in Pokot where the practice is done and it involves awareness creation on the dangers of FGM and attitude change on the practice. Human rights awareness creation is also an integral aspect of the activity.</w:t>
      </w:r>
    </w:p>
    <w:p w:rsidR="00000000" w:rsidDel="00000000" w:rsidP="00000000" w:rsidRDefault="00000000" w:rsidRPr="00000000" w14:paraId="00000042">
      <w:pPr>
        <w:spacing w:after="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ADULT LITERACY AND COMMUNITY EDUCATION:</w:t>
      </w:r>
    </w:p>
    <w:p w:rsidR="00000000" w:rsidDel="00000000" w:rsidP="00000000" w:rsidRDefault="00000000" w:rsidRPr="00000000" w14:paraId="00000044">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men and women how to read and write; functional learning which gives learning knowledge and skills on how to improve their health and livelihoods</w:t>
      </w:r>
    </w:p>
    <w:p w:rsidR="00000000" w:rsidDel="00000000" w:rsidP="00000000" w:rsidRDefault="00000000" w:rsidRPr="00000000" w14:paraId="00000045">
      <w:pPr>
        <w:spacing w:after="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WATER AND SANITATION:</w:t>
      </w:r>
    </w:p>
    <w:p w:rsidR="00000000" w:rsidDel="00000000" w:rsidP="00000000" w:rsidRDefault="00000000" w:rsidRPr="00000000" w14:paraId="00000047">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Rehabilitation and protection of water sources and in some cases drilling and installation of boreholes and windmills</w:t>
      </w:r>
    </w:p>
    <w:p w:rsidR="00000000" w:rsidDel="00000000" w:rsidP="00000000" w:rsidRDefault="00000000" w:rsidRPr="00000000" w14:paraId="00000048">
      <w:pPr>
        <w:spacing w:after="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PEACE AND CONFLICT TRANSFORMATION: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groups and traditional institutions to contribute to peace building and conflict transformation initiatives in Karamoja by training them in basic conflict management skills, facilitating and supporting their peace initiatives and meetings</w:t>
      </w:r>
    </w:p>
    <w:p w:rsidR="00000000" w:rsidDel="00000000" w:rsidP="00000000" w:rsidRDefault="00000000" w:rsidRPr="00000000" w14:paraId="0000004B">
      <w:pPr>
        <w:spacing w:after="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EMERGENCY SUPPORT: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 of food and material aid to most affected groups and communities by armed conflict, famine, floods and other natural disasters.</w:t>
      </w:r>
    </w:p>
    <w:p w:rsidR="00000000" w:rsidDel="00000000" w:rsidP="00000000" w:rsidRDefault="00000000" w:rsidRPr="00000000" w14:paraId="0000004F">
      <w:pPr>
        <w:spacing w:after="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after="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LIVELIHOODS </w:t>
      </w:r>
    </w:p>
    <w:p w:rsidR="00000000" w:rsidDel="00000000" w:rsidP="00000000" w:rsidRDefault="00000000" w:rsidRPr="00000000" w14:paraId="000000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93.0000000000000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ASCA/VSLAs activities. Accumulative Savings and Credit Associations is currently running and spread all through the sub-counties of Amudat. Includes saving and loaning among the groups as they save with the bank. </w:t>
      </w:r>
    </w:p>
    <w:p w:rsidR="00000000" w:rsidDel="00000000" w:rsidP="00000000" w:rsidRDefault="00000000" w:rsidRPr="00000000" w14:paraId="000000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93.0000000000000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IGA activities. Grouping of vulnerable community members, identification of IGAs and providing them with start-up capital like bee hives, goats, bakery trainings etc.</w:t>
      </w:r>
    </w:p>
    <w:p w:rsidR="00000000" w:rsidDel="00000000" w:rsidP="00000000" w:rsidRDefault="00000000" w:rsidRPr="00000000" w14:paraId="000000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93.0000000000000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on business and other entrepreneurial skills.</w:t>
      </w:r>
    </w:p>
    <w:p w:rsidR="00000000" w:rsidDel="00000000" w:rsidP="00000000" w:rsidRDefault="00000000" w:rsidRPr="00000000" w14:paraId="00000056">
      <w:pPr>
        <w:spacing w:after="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after="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after="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after="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CURRENT ENGAGEMENTS AND ACHIEVEMENTS</w:t>
      </w:r>
    </w:p>
    <w:p w:rsidR="00000000" w:rsidDel="00000000" w:rsidP="00000000" w:rsidRDefault="00000000" w:rsidRPr="00000000" w14:paraId="000000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93.0000000000000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Implementing the GIRL – H (Girls Improving Resilience through Livelihoods and Health) in partnership with Mercy Corps. The partnership is subdivided into three cycles of implementation. The first Cycle (6 months) was from Nov 2021- April 2022, covered the greater sub-counties of Loroo and Karita. The achievements for cycle one included: </w:t>
      </w:r>
    </w:p>
    <w:p w:rsidR="00000000" w:rsidDel="00000000" w:rsidP="00000000" w:rsidRDefault="00000000" w:rsidRPr="00000000" w14:paraId="0000005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93.0000000000000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Successfully enrolled 2111 adolescents of ages between 10 – 24 years, both male and female</w:t>
      </w:r>
    </w:p>
    <w:p w:rsidR="00000000" w:rsidDel="00000000" w:rsidP="00000000" w:rsidRDefault="00000000" w:rsidRPr="00000000" w14:paraId="0000005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93.0000000000000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Engaged 26 villages, with 54 mentors </w:t>
      </w:r>
    </w:p>
    <w:p w:rsidR="00000000" w:rsidDel="00000000" w:rsidP="00000000" w:rsidRDefault="00000000" w:rsidRPr="00000000" w14:paraId="0000005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93.0000000000000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Graduated 1600 adolescents </w:t>
      </w:r>
    </w:p>
    <w:p w:rsidR="00000000" w:rsidDel="00000000" w:rsidP="00000000" w:rsidRDefault="00000000" w:rsidRPr="00000000" w14:paraId="0000005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93.0000000000000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Enrolled 400 adolescents for business trainings and entrepreneurship </w:t>
      </w:r>
    </w:p>
    <w:p w:rsidR="00000000" w:rsidDel="00000000" w:rsidP="00000000" w:rsidRDefault="00000000" w:rsidRPr="00000000" w14:paraId="0000005F">
      <w:pPr>
        <w:spacing w:after="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93.0000000000000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CSYDI has a department of art &amp; craft with a well-trained team of 6 youth in crafts making like shoes, belts, bead neating, embroidery, t/shirt printing etc for the groups’ income.</w:t>
      </w:r>
    </w:p>
    <w:p w:rsidR="00000000" w:rsidDel="00000000" w:rsidP="00000000" w:rsidRDefault="00000000" w:rsidRPr="00000000" w14:paraId="000000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93.0000000000000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music and Dance department has trained hundreds of local youth in both song writing and production, including video clip/movie acting for advocacy’</w:t>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93.0000000000000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youth group is currently lobbying for a youth recreational center which will accommodate many activities.  </w:t>
      </w:r>
    </w:p>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4"/>
          <w:szCs w:val="24"/>
          <w:rtl w:val="0"/>
        </w:rPr>
        <w:t xml:space="preserve">The IT department is also part of the projects the youth group is still planning on establishing.</w:t>
      </w:r>
      <w:r w:rsidDel="00000000" w:rsidR="00000000" w:rsidRPr="00000000">
        <w:rPr>
          <w:rtl w:val="0"/>
        </w:rPr>
      </w:r>
    </w:p>
    <w:sectPr>
      <w:headerReference r:id="rId7" w:type="default"/>
      <w:footerReference r:id="rId8" w:type="default"/>
      <w:pgSz w:h="15840" w:w="12240" w:orient="portrait"/>
      <w:pgMar w:bottom="940" w:top="760" w:left="960" w:right="340" w:header="0" w:footer="7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2515235</wp:posOffset>
              </wp:positionH>
              <wp:positionV relativeFrom="paragraph">
                <wp:posOffset>0</wp:posOffset>
              </wp:positionV>
              <wp:extent cx="1527175" cy="181610"/>
              <wp:effectExtent b="0" l="0" r="0" t="0"/>
              <wp:wrapNone/>
              <wp:docPr id="2" name=""/>
              <a:graphic>
                <a:graphicData uri="http://schemas.microsoft.com/office/word/2010/wordprocessingShape">
                  <wps:wsp>
                    <wps:cNvSpPr txBox="1"/>
                    <wps:spPr>
                      <a:xfrm>
                        <a:off x="0" y="0"/>
                        <a:ext cx="1527175" cy="181610"/>
                      </a:xfrm>
                      <a:prstGeom prst="rect">
                        <a:avLst/>
                      </a:prstGeom>
                      <a:noFill/>
                      <a:ln>
                        <a:noFill/>
                      </a:ln>
                    </wps:spPr>
                    <wps:txbx>
                      <w:txbxContent>
                        <w:p w:rsidR="00000000" w:rsidDel="00000000" w:rsidP="00000000" w:rsidRDefault="00000000" w:rsidRPr="00000000">
                          <w:pPr>
                            <w:spacing w:before="9"/>
                            <w:ind w:left="20" w:right="0" w:firstLine="0"/>
                            <w:jc w:val="left"/>
                            <w:rPr>
                              <w:rFonts w:ascii="Trebuchet MS" w:hAnsi="Trebuchet MS"/>
                              <w:sz w:val="22"/>
                            </w:rPr>
                          </w:pPr>
                          <w:r w:rsidDel="00000000" w:rsidR="00000000" w:rsidRPr="00000000">
                            <w:rPr>
                              <w:rFonts w:ascii="Trebuchet MS" w:hAnsi="Trebuchet MS"/>
                              <w:w w:val="95"/>
                              <w:sz w:val="22"/>
                            </w:rPr>
                            <w:t>‘’MY</w:t>
                          </w:r>
                          <w:r w:rsidDel="00000000" w:rsidR="00000000" w:rsidRPr="00000000">
                            <w:rPr>
                              <w:rFonts w:ascii="Trebuchet MS" w:hAnsi="Trebuchet MS"/>
                              <w:spacing w:val="5"/>
                              <w:w w:val="95"/>
                              <w:sz w:val="22"/>
                            </w:rPr>
                            <w:t xml:space="preserve"> </w:t>
                          </w:r>
                          <w:r w:rsidDel="00000000" w:rsidR="00000000" w:rsidRPr="00000000">
                            <w:rPr>
                              <w:rFonts w:ascii="Trebuchet MS" w:hAnsi="Trebuchet MS"/>
                              <w:w w:val="95"/>
                              <w:sz w:val="22"/>
                            </w:rPr>
                            <w:t>VOICE</w:t>
                          </w:r>
                          <w:r w:rsidDel="00000000" w:rsidR="00000000" w:rsidRPr="00000000">
                            <w:rPr>
                              <w:rFonts w:ascii="Trebuchet MS" w:hAnsi="Trebuchet MS"/>
                              <w:spacing w:val="5"/>
                              <w:w w:val="95"/>
                              <w:sz w:val="22"/>
                            </w:rPr>
                            <w:t xml:space="preserve"> </w:t>
                          </w:r>
                          <w:r w:rsidDel="00000000" w:rsidR="00000000" w:rsidRPr="00000000">
                            <w:rPr>
                              <w:rFonts w:ascii="Trebuchet MS" w:hAnsi="Trebuchet MS"/>
                              <w:w w:val="95"/>
                              <w:sz w:val="22"/>
                            </w:rPr>
                            <w:t>MY</w:t>
                          </w:r>
                          <w:r w:rsidDel="00000000" w:rsidR="00000000" w:rsidRPr="00000000">
                            <w:rPr>
                              <w:rFonts w:ascii="Trebuchet MS" w:hAnsi="Trebuchet MS"/>
                              <w:spacing w:val="11"/>
                              <w:w w:val="95"/>
                              <w:sz w:val="22"/>
                            </w:rPr>
                            <w:t xml:space="preserve"> </w:t>
                          </w:r>
                          <w:r w:rsidDel="00000000" w:rsidR="00000000" w:rsidRPr="00000000">
                            <w:rPr>
                              <w:rFonts w:ascii="Trebuchet MS" w:hAnsi="Trebuchet MS"/>
                              <w:w w:val="95"/>
                              <w:sz w:val="22"/>
                            </w:rPr>
                            <w:t>FUTURE’’</w:t>
                          </w:r>
                        </w:p>
                      </w:txbxContent>
                    </wps:txbx>
                    <wps:bodyPr bIns="0" lIns="0" rIns="0" upright="1" tIns="0"/>
                  </wps:wsp>
                </a:graphicData>
              </a:graphic>
            </wp:anchor>
          </w:drawing>
        </mc:Choice>
        <mc:Fallback>
          <w:drawing>
            <wp:anchor allowOverlap="1" behindDoc="1" distB="0" distT="0" distL="0" distR="0" hidden="0" layoutInCell="1" locked="0" relativeHeight="0" simplePos="0">
              <wp:simplePos x="0" y="0"/>
              <wp:positionH relativeFrom="column">
                <wp:posOffset>2515235</wp:posOffset>
              </wp:positionH>
              <wp:positionV relativeFrom="paragraph">
                <wp:posOffset>0</wp:posOffset>
              </wp:positionV>
              <wp:extent cx="1527175" cy="181610"/>
              <wp:effectExtent b="0" l="0" r="0" t="0"/>
              <wp:wrapNone/>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527175" cy="1816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inline distB="0" distT="0" distL="114300" distR="114300">
              <wp:extent cx="6205855" cy="1143000"/>
              <wp:effectExtent b="0" l="0" r="4445" t="0"/>
              <wp:docPr id="1" name=""/>
              <a:graphic>
                <a:graphicData uri="http://schemas.microsoft.com/office/word/2010/wordprocessingGroup">
                  <wpg:wgp>
                    <wpg:cNvGrpSpPr/>
                    <wpg:grpSpPr>
                      <a:xfrm>
                        <a:off x="0" y="0"/>
                        <a:ext cx="6205855" cy="1143000"/>
                        <a:chOff x="967" y="0"/>
                        <a:chExt cx="9773" cy="1800"/>
                      </a:xfrm>
                    </wpg:grpSpPr>
                    <pic:pic>
                      <pic:nvPicPr>
                        <pic:cNvPr descr="D:\creation stepperz\CREATION STEPPERZ YOUTH DEV IN.jpg" id="5" name="Picture 17"/>
                        <pic:cNvPicPr>
                          <a:picLocks noChangeAspect="1"/>
                        </pic:cNvPicPr>
                      </pic:nvPicPr>
                      <pic:blipFill>
                        <a:blip r:embed="rId1"/>
                        <a:stretch>
                          <a:fillRect/>
                        </a:stretch>
                      </pic:blipFill>
                      <pic:spPr>
                        <a:xfrm>
                          <a:off x="967" y="0"/>
                          <a:ext cx="1590" cy="1635"/>
                        </a:xfrm>
                        <a:prstGeom prst="rect">
                          <a:avLst/>
                        </a:prstGeom>
                        <a:noFill/>
                        <a:ln>
                          <a:noFill/>
                        </a:ln>
                      </pic:spPr>
                    </pic:pic>
                    <wps:wsp>
                      <wps:cNvSpPr/>
                      <wps:cNvPr id="6" name="Rectangles 18"/>
                      <wps:spPr>
                        <a:xfrm>
                          <a:off x="2347" y="751"/>
                          <a:ext cx="8385" cy="464"/>
                        </a:xfrm>
                        <a:prstGeom prst="rect">
                          <a:avLst/>
                        </a:prstGeom>
                        <a:solidFill>
                          <a:srgbClr val="FFFFFF"/>
                        </a:solidFill>
                        <a:ln>
                          <a:noFill/>
                        </a:ln>
                      </wps:spPr>
                      <wps:bodyPr upright="1"/>
                    </wps:wsp>
                    <wps:wsp>
                      <wps:cNvSpPr/>
                      <wps:cNvPr id="7" name="Rectangles 19"/>
                      <wps:spPr>
                        <a:xfrm>
                          <a:off x="2347" y="751"/>
                          <a:ext cx="8385" cy="464"/>
                        </a:xfrm>
                        <a:prstGeom prst="rect">
                          <a:avLst/>
                        </a:prstGeom>
                        <a:noFill/>
                        <a:ln cap="flat" cmpd="sng" w="9525">
                          <a:solidFill>
                            <a:srgbClr val="000000"/>
                          </a:solidFill>
                          <a:prstDash val="solid"/>
                          <a:miter/>
                          <a:headEnd len="med" w="med" type="none"/>
                          <a:tailEnd len="med" w="med" type="none"/>
                        </a:ln>
                      </wps:spPr>
                      <wps:bodyPr upright="1"/>
                    </wps:wsp>
                    <wps:wsp>
                      <wps:cNvSpPr txBox="1"/>
                      <wps:cNvPr id="8" name="Text Box 20"/>
                      <wps:spPr>
                        <a:xfrm>
                          <a:off x="967" y="0"/>
                          <a:ext cx="9773" cy="1800"/>
                        </a:xfrm>
                        <a:prstGeom prst="rect">
                          <a:avLst/>
                        </a:prstGeom>
                        <a:noFill/>
                        <a:ln>
                          <a:noFill/>
                        </a:ln>
                      </wps:spPr>
                      <wps:txbx>
                        <w:txbxContent>
                          <w:p w:rsidR="00000000" w:rsidDel="00000000" w:rsidP="00000000" w:rsidRDefault="00000000" w:rsidRPr="00000000">
                            <w:pPr>
                              <w:spacing w:before="0" w:line="240" w:lineRule="auto"/>
                              <w:rPr>
                                <w:sz w:val="24"/>
                              </w:rPr>
                            </w:pPr>
                          </w:p>
                          <w:p w:rsidR="00000000" w:rsidDel="00000000" w:rsidP="00000000" w:rsidRDefault="00000000" w:rsidRPr="00000000">
                            <w:pPr>
                              <w:spacing w:before="0" w:line="240" w:lineRule="auto"/>
                              <w:rPr>
                                <w:sz w:val="24"/>
                              </w:rPr>
                            </w:pPr>
                          </w:p>
                          <w:p w:rsidR="00000000" w:rsidDel="00000000" w:rsidP="00000000" w:rsidRDefault="00000000" w:rsidRPr="00000000">
                            <w:pPr>
                              <w:spacing w:before="0" w:line="240" w:lineRule="auto"/>
                              <w:rPr>
                                <w:sz w:val="24"/>
                              </w:rPr>
                            </w:pPr>
                          </w:p>
                          <w:p w:rsidR="00000000" w:rsidDel="00000000" w:rsidP="00000000" w:rsidRDefault="00000000" w:rsidRPr="00000000">
                            <w:pPr>
                              <w:spacing w:before="0" w:line="240" w:lineRule="auto"/>
                              <w:rPr>
                                <w:sz w:val="24"/>
                              </w:rPr>
                            </w:pPr>
                          </w:p>
                          <w:p w:rsidR="00000000" w:rsidDel="00000000" w:rsidP="00000000" w:rsidRDefault="00000000" w:rsidRPr="00000000">
                            <w:pPr>
                              <w:spacing w:before="0" w:line="240" w:lineRule="auto"/>
                              <w:rPr>
                                <w:sz w:val="24"/>
                              </w:rPr>
                            </w:pPr>
                          </w:p>
                          <w:p w:rsidR="00000000" w:rsidDel="00000000" w:rsidP="00000000" w:rsidRDefault="00000000" w:rsidRPr="00000000">
                            <w:pPr>
                              <w:spacing w:before="168"/>
                              <w:ind w:left="2210" w:right="0" w:firstLine="0"/>
                              <w:jc w:val="left"/>
                              <w:rPr>
                                <w:rFonts w:ascii="Georgia"/>
                                <w:b w:val="1"/>
                                <w:sz w:val="22"/>
                              </w:rPr>
                            </w:pPr>
                            <w:r w:rsidDel="00000000" w:rsidR="00000000" w:rsidRPr="00000000">
                              <w:rPr>
                                <w:rFonts w:ascii="Georgia"/>
                                <w:b w:val="1"/>
                                <w:sz w:val="22"/>
                              </w:rPr>
                              <w:t>C/O</w:t>
                            </w:r>
                            <w:r w:rsidDel="00000000" w:rsidR="00000000" w:rsidRPr="00000000">
                              <w:rPr>
                                <w:rFonts w:ascii="Georgia"/>
                                <w:b w:val="1"/>
                                <w:spacing w:val="19"/>
                                <w:sz w:val="22"/>
                              </w:rPr>
                              <w:t xml:space="preserve"> </w:t>
                            </w:r>
                            <w:r w:rsidDel="00000000" w:rsidR="00000000" w:rsidRPr="00000000">
                              <w:rPr>
                                <w:rFonts w:ascii="Georgia"/>
                                <w:b w:val="1"/>
                                <w:sz w:val="22"/>
                              </w:rPr>
                              <w:t>AMUDAT</w:t>
                            </w:r>
                            <w:r w:rsidDel="00000000" w:rsidR="00000000" w:rsidRPr="00000000">
                              <w:rPr>
                                <w:rFonts w:ascii="Georgia"/>
                                <w:b w:val="1"/>
                                <w:spacing w:val="21"/>
                                <w:sz w:val="22"/>
                              </w:rPr>
                              <w:t xml:space="preserve"> </w:t>
                            </w:r>
                            <w:r w:rsidDel="00000000" w:rsidR="00000000" w:rsidRPr="00000000">
                              <w:rPr>
                                <w:rFonts w:ascii="Georgia"/>
                                <w:b w:val="1"/>
                                <w:sz w:val="22"/>
                              </w:rPr>
                              <w:t>DISTRICT,</w:t>
                            </w:r>
                            <w:r w:rsidDel="00000000" w:rsidR="00000000" w:rsidRPr="00000000">
                              <w:rPr>
                                <w:rFonts w:ascii="Georgia"/>
                                <w:b w:val="1"/>
                                <w:spacing w:val="20"/>
                                <w:sz w:val="22"/>
                              </w:rPr>
                              <w:t xml:space="preserve"> </w:t>
                            </w:r>
                            <w:r w:rsidDel="00000000" w:rsidR="00000000" w:rsidRPr="00000000">
                              <w:rPr>
                                <w:rFonts w:ascii="Georgia"/>
                                <w:b w:val="1"/>
                                <w:sz w:val="22"/>
                              </w:rPr>
                              <w:t>AMUDAT</w:t>
                            </w:r>
                            <w:r w:rsidDel="00000000" w:rsidR="00000000" w:rsidRPr="00000000">
                              <w:rPr>
                                <w:rFonts w:ascii="Georgia"/>
                                <w:b w:val="1"/>
                                <w:spacing w:val="21"/>
                                <w:sz w:val="22"/>
                              </w:rPr>
                              <w:t xml:space="preserve"> </w:t>
                            </w:r>
                            <w:r w:rsidDel="00000000" w:rsidR="00000000" w:rsidRPr="00000000">
                              <w:rPr>
                                <w:rFonts w:ascii="Georgia"/>
                                <w:b w:val="1"/>
                                <w:sz w:val="22"/>
                              </w:rPr>
                              <w:t>TOWN</w:t>
                            </w:r>
                            <w:r w:rsidDel="00000000" w:rsidR="00000000" w:rsidRPr="00000000">
                              <w:rPr>
                                <w:rFonts w:ascii="Georgia"/>
                                <w:b w:val="1"/>
                                <w:spacing w:val="21"/>
                                <w:sz w:val="22"/>
                              </w:rPr>
                              <w:t xml:space="preserve"> </w:t>
                            </w:r>
                            <w:r w:rsidDel="00000000" w:rsidR="00000000" w:rsidRPr="00000000">
                              <w:rPr>
                                <w:rFonts w:ascii="Georgia"/>
                                <w:b w:val="1"/>
                                <w:sz w:val="22"/>
                              </w:rPr>
                              <w:t>COUNCIL</w:t>
                            </w:r>
                          </w:p>
                        </w:txbxContent>
                      </wps:txbx>
                      <wps:bodyPr bIns="0" lIns="0" rIns="0" upright="1" tIns="0"/>
                    </wps:wsp>
                    <wps:wsp>
                      <wps:cNvSpPr txBox="1"/>
                      <wps:cNvPr id="9" name="Text Box 21"/>
                      <wps:spPr>
                        <a:xfrm>
                          <a:off x="2500" y="833"/>
                          <a:ext cx="8029" cy="303"/>
                        </a:xfrm>
                        <a:prstGeom prst="rect">
                          <a:avLst/>
                        </a:prstGeom>
                        <a:solidFill>
                          <a:srgbClr val="0000FF"/>
                        </a:solidFill>
                        <a:ln>
                          <a:noFill/>
                        </a:ln>
                      </wps:spPr>
                      <wps:txbx>
                        <w:txbxContent>
                          <w:p w:rsidR="00000000" w:rsidDel="00000000" w:rsidP="00000000" w:rsidRDefault="00000000" w:rsidRPr="00000000">
                            <w:pPr>
                              <w:shd w:fill="5b9bd5" w:themeFill="accent1" w:val="clear"/>
                              <w:spacing w:before="0" w:line="302" w:lineRule="exact"/>
                              <w:ind w:left="0" w:right="0" w:firstLine="0"/>
                              <w:jc w:val="left"/>
                              <w:rPr>
                                <w:b w:val="1"/>
                                <w:sz w:val="28"/>
                              </w:rPr>
                            </w:pPr>
                            <w:r w:rsidDel="00000000" w:rsidR="00000000" w:rsidRPr="00000000">
                              <w:rPr>
                                <w:b w:val="1"/>
                                <w:sz w:val="28"/>
                              </w:rPr>
                              <w:t>CREATION</w:t>
                            </w:r>
                            <w:r w:rsidDel="00000000" w:rsidR="00000000" w:rsidRPr="00000000">
                              <w:rPr>
                                <w:b w:val="1"/>
                                <w:spacing w:val="-5"/>
                                <w:sz w:val="28"/>
                              </w:rPr>
                              <w:t xml:space="preserve"> </w:t>
                            </w:r>
                            <w:r w:rsidDel="00000000" w:rsidR="00000000" w:rsidRPr="00000000">
                              <w:rPr>
                                <w:b w:val="1"/>
                                <w:sz w:val="28"/>
                              </w:rPr>
                              <w:t>STEPPERS</w:t>
                            </w:r>
                            <w:r w:rsidDel="00000000" w:rsidR="00000000" w:rsidRPr="00000000">
                              <w:rPr>
                                <w:b w:val="1"/>
                                <w:spacing w:val="-5"/>
                                <w:sz w:val="28"/>
                              </w:rPr>
                              <w:t xml:space="preserve"> </w:t>
                            </w:r>
                            <w:r w:rsidDel="00000000" w:rsidR="00000000" w:rsidRPr="00000000">
                              <w:rPr>
                                <w:b w:val="1"/>
                                <w:sz w:val="28"/>
                              </w:rPr>
                              <w:t>YOUTH</w:t>
                            </w:r>
                            <w:r w:rsidDel="00000000" w:rsidR="00000000" w:rsidRPr="00000000">
                              <w:rPr>
                                <w:b w:val="1"/>
                                <w:spacing w:val="-4"/>
                                <w:sz w:val="28"/>
                              </w:rPr>
                              <w:t xml:space="preserve"> </w:t>
                            </w:r>
                            <w:r w:rsidDel="00000000" w:rsidR="00000000" w:rsidRPr="00000000">
                              <w:rPr>
                                <w:b w:val="1"/>
                                <w:sz w:val="28"/>
                              </w:rPr>
                              <w:t>DEVELOPMENT</w:t>
                            </w:r>
                            <w:r w:rsidDel="00000000" w:rsidR="00000000" w:rsidRPr="00000000">
                              <w:rPr>
                                <w:b w:val="1"/>
                                <w:spacing w:val="-7"/>
                                <w:sz w:val="28"/>
                              </w:rPr>
                              <w:t xml:space="preserve"> </w:t>
                            </w:r>
                            <w:r w:rsidDel="00000000" w:rsidR="00000000" w:rsidRPr="00000000">
                              <w:rPr>
                                <w:b w:val="1"/>
                                <w:sz w:val="28"/>
                              </w:rPr>
                              <w:t>INITIATIVE</w:t>
                            </w:r>
                          </w:p>
                        </w:txbxContent>
                      </wps:txbx>
                      <wps:bodyPr bIns="0" lIns="0" rIns="0" upright="1" tIns="0"/>
                    </wps:wsp>
                  </wpg:wgp>
                </a:graphicData>
              </a:graphic>
            </wp:inline>
          </w:drawing>
        </mc:Choice>
        <mc:Fallback>
          <w:drawing>
            <wp:inline distB="0" distT="0" distL="114300" distR="114300">
              <wp:extent cx="6210300" cy="1143000"/>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210300" cy="1143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7">
    <w:pPr>
      <w:spacing w:before="0" w:line="221" w:lineRule="auto"/>
      <w:ind w:left="3731" w:right="0" w:firstLine="0"/>
      <w:jc w:val="left"/>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w:t>
    </w:r>
    <w:r w:rsidDel="00000000" w:rsidR="00000000" w:rsidRPr="00000000">
      <w:rPr>
        <w:rFonts w:ascii="Georgia" w:cs="Georgia" w:eastAsia="Georgia" w:hAnsi="Georgia"/>
        <w:smallCaps w:val="1"/>
        <w:sz w:val="22"/>
        <w:szCs w:val="22"/>
        <w:rtl w:val="0"/>
      </w:rPr>
      <w:t xml:space="preserve">mail</w:t>
    </w:r>
    <w:r w:rsidDel="00000000" w:rsidR="00000000" w:rsidRPr="00000000">
      <w:rPr>
        <w:rFonts w:ascii="Georgia" w:cs="Georgia" w:eastAsia="Georgia" w:hAnsi="Georgia"/>
        <w:smallCaps w:val="0"/>
        <w:sz w:val="22"/>
        <w:szCs w:val="22"/>
        <w:rtl w:val="0"/>
      </w:rPr>
      <w:t xml:space="preserve">:</w:t>
    </w:r>
    <w:hyperlink r:id="rId3">
      <w:r w:rsidDel="00000000" w:rsidR="00000000" w:rsidRPr="00000000">
        <w:rPr>
          <w:rFonts w:ascii="Georgia" w:cs="Georgia" w:eastAsia="Georgia" w:hAnsi="Georgia"/>
          <w:color w:val="0000ff"/>
          <w:sz w:val="22"/>
          <w:szCs w:val="22"/>
          <w:u w:val="single"/>
          <w:rtl w:val="0"/>
        </w:rPr>
        <w:t xml:space="preserve">creationsteppersinitiative@gmail.com</w:t>
      </w:r>
    </w:hyperlink>
    <w:r w:rsidDel="00000000" w:rsidR="00000000" w:rsidRPr="00000000">
      <w:rPr>
        <w:rtl w:val="0"/>
      </w:rPr>
    </w:r>
  </w:p>
  <w:p w:rsidR="00000000" w:rsidDel="00000000" w:rsidP="00000000" w:rsidRDefault="00000000" w:rsidRPr="00000000" w14:paraId="00000068">
    <w:pPr>
      <w:spacing w:before="0" w:line="248.00000000000006" w:lineRule="auto"/>
      <w:ind w:left="4970" w:right="0" w:firstLine="0"/>
      <w:jc w:val="left"/>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t>
    </w:r>
    <w:r w:rsidDel="00000000" w:rsidR="00000000" w:rsidRPr="00000000">
      <w:rPr>
        <w:rFonts w:ascii="Georgia" w:cs="Georgia" w:eastAsia="Georgia" w:hAnsi="Georgia"/>
        <w:smallCaps w:val="1"/>
        <w:sz w:val="22"/>
        <w:szCs w:val="22"/>
        <w:rtl w:val="0"/>
      </w:rPr>
      <w:t xml:space="preserve">ell</w:t>
    </w:r>
    <w:r w:rsidDel="00000000" w:rsidR="00000000" w:rsidRPr="00000000">
      <w:rPr>
        <w:rFonts w:ascii="Georgia" w:cs="Georgia" w:eastAsia="Georgia" w:hAnsi="Georgia"/>
        <w:smallCaps w:val="0"/>
        <w:sz w:val="22"/>
        <w:szCs w:val="22"/>
        <w:rtl w:val="0"/>
      </w:rPr>
      <w:t xml:space="preserve">: +256-393-254-319</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52705</wp:posOffset>
              </wp:positionH>
              <wp:positionV relativeFrom="page">
                <wp:posOffset>1711960</wp:posOffset>
              </wp:positionV>
              <wp:extent cx="7692390" cy="154940"/>
              <wp:effectExtent b="10160" l="0" r="3810" t="0"/>
              <wp:wrapNone/>
              <wp:docPr id="3" name=""/>
              <a:graphic>
                <a:graphicData uri="http://schemas.microsoft.com/office/word/2010/wordprocessingGroup">
                  <wpg:wgp>
                    <wpg:cNvGrpSpPr/>
                    <wpg:grpSpPr>
                      <a:xfrm>
                        <a:off x="0" y="0"/>
                        <a:ext cx="7692390" cy="154940"/>
                        <a:chOff x="83" y="2527"/>
                        <a:chExt cx="12114" cy="244"/>
                      </a:xfrm>
                    </wpg:grpSpPr>
                    <wps:wsp>
                      <wps:cNvSpPr/>
                      <wps:cNvPr id="14" name="Freeform 14"/>
                      <wps:spPr>
                        <a:xfrm>
                          <a:off x="103" y="2567"/>
                          <a:ext cx="12093" cy="204"/>
                        </a:xfrm>
                        <a:custGeom>
                          <a:avLst/>
                          <a:gdLst/>
                          <a:ahLst/>
                          <a:cxnLst/>
                          <a:pathLst>
                            <a:path h="204" w="12093">
                              <a:moveTo>
                                <a:pt x="12039" y="0"/>
                              </a:moveTo>
                              <a:lnTo>
                                <a:pt x="54" y="0"/>
                              </a:lnTo>
                              <a:lnTo>
                                <a:pt x="48" y="1"/>
                              </a:lnTo>
                              <a:lnTo>
                                <a:pt x="39" y="2"/>
                              </a:lnTo>
                              <a:lnTo>
                                <a:pt x="27" y="8"/>
                              </a:lnTo>
                              <a:lnTo>
                                <a:pt x="20" y="13"/>
                              </a:lnTo>
                              <a:lnTo>
                                <a:pt x="13" y="20"/>
                              </a:lnTo>
                              <a:lnTo>
                                <a:pt x="7" y="28"/>
                              </a:lnTo>
                              <a:lnTo>
                                <a:pt x="3" y="39"/>
                              </a:lnTo>
                              <a:lnTo>
                                <a:pt x="1" y="48"/>
                              </a:lnTo>
                              <a:lnTo>
                                <a:pt x="0" y="54"/>
                              </a:lnTo>
                              <a:lnTo>
                                <a:pt x="0" y="149"/>
                              </a:lnTo>
                              <a:lnTo>
                                <a:pt x="1" y="155"/>
                              </a:lnTo>
                              <a:lnTo>
                                <a:pt x="3" y="164"/>
                              </a:lnTo>
                              <a:lnTo>
                                <a:pt x="7" y="175"/>
                              </a:lnTo>
                              <a:lnTo>
                                <a:pt x="12" y="183"/>
                              </a:lnTo>
                              <a:lnTo>
                                <a:pt x="20" y="191"/>
                              </a:lnTo>
                              <a:lnTo>
                                <a:pt x="28" y="196"/>
                              </a:lnTo>
                              <a:lnTo>
                                <a:pt x="39" y="201"/>
                              </a:lnTo>
                              <a:lnTo>
                                <a:pt x="48" y="203"/>
                              </a:lnTo>
                              <a:lnTo>
                                <a:pt x="54" y="203"/>
                              </a:lnTo>
                              <a:lnTo>
                                <a:pt x="12039" y="203"/>
                              </a:lnTo>
                              <a:lnTo>
                                <a:pt x="12045" y="203"/>
                              </a:lnTo>
                              <a:lnTo>
                                <a:pt x="12054" y="201"/>
                              </a:lnTo>
                              <a:lnTo>
                                <a:pt x="12065" y="197"/>
                              </a:lnTo>
                              <a:lnTo>
                                <a:pt x="12073" y="191"/>
                              </a:lnTo>
                              <a:lnTo>
                                <a:pt x="12081" y="183"/>
                              </a:lnTo>
                              <a:lnTo>
                                <a:pt x="12087" y="175"/>
                              </a:lnTo>
                              <a:lnTo>
                                <a:pt x="12087" y="173"/>
                              </a:lnTo>
                              <a:lnTo>
                                <a:pt x="41" y="173"/>
                              </a:lnTo>
                              <a:lnTo>
                                <a:pt x="30" y="162"/>
                              </a:lnTo>
                              <a:lnTo>
                                <a:pt x="30" y="41"/>
                              </a:lnTo>
                              <a:lnTo>
                                <a:pt x="41" y="30"/>
                              </a:lnTo>
                              <a:lnTo>
                                <a:pt x="12087" y="30"/>
                              </a:lnTo>
                              <a:lnTo>
                                <a:pt x="12086" y="28"/>
                              </a:lnTo>
                              <a:lnTo>
                                <a:pt x="12081" y="20"/>
                              </a:lnTo>
                              <a:lnTo>
                                <a:pt x="12073" y="13"/>
                              </a:lnTo>
                              <a:lnTo>
                                <a:pt x="12066" y="7"/>
                              </a:lnTo>
                              <a:lnTo>
                                <a:pt x="12054" y="2"/>
                              </a:lnTo>
                              <a:lnTo>
                                <a:pt x="12045" y="1"/>
                              </a:lnTo>
                              <a:lnTo>
                                <a:pt x="12039" y="0"/>
                              </a:lnTo>
                              <a:close/>
                              <a:moveTo>
                                <a:pt x="12052" y="30"/>
                              </a:moveTo>
                              <a:lnTo>
                                <a:pt x="41" y="30"/>
                              </a:lnTo>
                              <a:lnTo>
                                <a:pt x="30" y="41"/>
                              </a:lnTo>
                              <a:lnTo>
                                <a:pt x="30" y="162"/>
                              </a:lnTo>
                              <a:lnTo>
                                <a:pt x="41" y="173"/>
                              </a:lnTo>
                              <a:lnTo>
                                <a:pt x="12052" y="173"/>
                              </a:lnTo>
                              <a:lnTo>
                                <a:pt x="12063" y="162"/>
                              </a:lnTo>
                              <a:lnTo>
                                <a:pt x="12063" y="143"/>
                              </a:lnTo>
                              <a:lnTo>
                                <a:pt x="60" y="143"/>
                              </a:lnTo>
                              <a:lnTo>
                                <a:pt x="60" y="60"/>
                              </a:lnTo>
                              <a:lnTo>
                                <a:pt x="12063" y="60"/>
                              </a:lnTo>
                              <a:lnTo>
                                <a:pt x="12063" y="41"/>
                              </a:lnTo>
                              <a:lnTo>
                                <a:pt x="12052" y="30"/>
                              </a:lnTo>
                              <a:close/>
                              <a:moveTo>
                                <a:pt x="12087" y="30"/>
                              </a:moveTo>
                              <a:lnTo>
                                <a:pt x="12052" y="30"/>
                              </a:lnTo>
                              <a:lnTo>
                                <a:pt x="12063" y="41"/>
                              </a:lnTo>
                              <a:lnTo>
                                <a:pt x="12063" y="162"/>
                              </a:lnTo>
                              <a:lnTo>
                                <a:pt x="12052" y="173"/>
                              </a:lnTo>
                              <a:lnTo>
                                <a:pt x="12087" y="173"/>
                              </a:lnTo>
                              <a:lnTo>
                                <a:pt x="12091" y="164"/>
                              </a:lnTo>
                              <a:lnTo>
                                <a:pt x="12093" y="155"/>
                              </a:lnTo>
                              <a:lnTo>
                                <a:pt x="12093" y="149"/>
                              </a:lnTo>
                              <a:lnTo>
                                <a:pt x="12093" y="54"/>
                              </a:lnTo>
                              <a:lnTo>
                                <a:pt x="12093" y="48"/>
                              </a:lnTo>
                              <a:lnTo>
                                <a:pt x="12091" y="39"/>
                              </a:lnTo>
                              <a:lnTo>
                                <a:pt x="12087" y="30"/>
                              </a:lnTo>
                              <a:close/>
                              <a:moveTo>
                                <a:pt x="12033" y="60"/>
                              </a:moveTo>
                              <a:lnTo>
                                <a:pt x="60" y="60"/>
                              </a:lnTo>
                              <a:lnTo>
                                <a:pt x="60" y="143"/>
                              </a:lnTo>
                              <a:lnTo>
                                <a:pt x="12033" y="143"/>
                              </a:lnTo>
                              <a:lnTo>
                                <a:pt x="12033" y="60"/>
                              </a:lnTo>
                              <a:close/>
                              <a:moveTo>
                                <a:pt x="12063" y="60"/>
                              </a:moveTo>
                              <a:lnTo>
                                <a:pt x="12033" y="60"/>
                              </a:lnTo>
                              <a:lnTo>
                                <a:pt x="12033" y="143"/>
                              </a:lnTo>
                              <a:lnTo>
                                <a:pt x="12063" y="143"/>
                              </a:lnTo>
                              <a:lnTo>
                                <a:pt x="12063" y="60"/>
                              </a:lnTo>
                              <a:close/>
                            </a:path>
                          </a:pathLst>
                        </a:custGeom>
                        <a:solidFill>
                          <a:srgbClr val="7E7E7E">
                            <a:alpha val="50195"/>
                          </a:srgbClr>
                        </a:solidFill>
                        <a:ln>
                          <a:noFill/>
                        </a:ln>
                      </wps:spPr>
                      <wps:bodyPr upright="1"/>
                    </wps:wsp>
                    <wps:wsp>
                      <wps:cNvSpPr/>
                      <wps:cNvPr id="15" name="Freeform 15"/>
                      <wps:spPr>
                        <a:xfrm>
                          <a:off x="113" y="2557"/>
                          <a:ext cx="12033" cy="143"/>
                        </a:xfrm>
                        <a:custGeom>
                          <a:avLst/>
                          <a:gdLst/>
                          <a:ahLst/>
                          <a:cxnLst/>
                          <a:pathLst>
                            <a:path h="143" w="12033">
                              <a:moveTo>
                                <a:pt x="12022" y="0"/>
                              </a:moveTo>
                              <a:lnTo>
                                <a:pt x="24" y="0"/>
                              </a:lnTo>
                              <a:lnTo>
                                <a:pt x="11" y="0"/>
                              </a:lnTo>
                              <a:lnTo>
                                <a:pt x="0" y="11"/>
                              </a:lnTo>
                              <a:lnTo>
                                <a:pt x="0" y="132"/>
                              </a:lnTo>
                              <a:lnTo>
                                <a:pt x="11" y="143"/>
                              </a:lnTo>
                              <a:lnTo>
                                <a:pt x="12022" y="143"/>
                              </a:lnTo>
                              <a:lnTo>
                                <a:pt x="12033" y="132"/>
                              </a:lnTo>
                              <a:lnTo>
                                <a:pt x="12033" y="11"/>
                              </a:lnTo>
                              <a:lnTo>
                                <a:pt x="12022" y="0"/>
                              </a:lnTo>
                              <a:close/>
                            </a:path>
                          </a:pathLst>
                        </a:custGeom>
                        <a:solidFill>
                          <a:srgbClr val="000000"/>
                        </a:solidFill>
                        <a:ln>
                          <a:noFill/>
                        </a:ln>
                      </wps:spPr>
                      <wps:bodyPr upright="1"/>
                    </wps:wsp>
                    <wps:wsp>
                      <wps:cNvSpPr/>
                      <wps:cNvPr id="16" name="Freeform 16"/>
                      <wps:spPr>
                        <a:xfrm>
                          <a:off x="113" y="2557"/>
                          <a:ext cx="12033" cy="143"/>
                        </a:xfrm>
                        <a:custGeom>
                          <a:avLst/>
                          <a:gdLst/>
                          <a:ahLst/>
                          <a:cxnLst/>
                          <a:pathLst>
                            <a:path h="143" w="12033">
                              <a:moveTo>
                                <a:pt x="24" y="0"/>
                              </a:moveTo>
                              <a:lnTo>
                                <a:pt x="11" y="0"/>
                              </a:lnTo>
                              <a:lnTo>
                                <a:pt x="0" y="11"/>
                              </a:lnTo>
                              <a:lnTo>
                                <a:pt x="0" y="24"/>
                              </a:lnTo>
                              <a:lnTo>
                                <a:pt x="0" y="119"/>
                              </a:lnTo>
                              <a:lnTo>
                                <a:pt x="0" y="132"/>
                              </a:lnTo>
                              <a:lnTo>
                                <a:pt x="11" y="143"/>
                              </a:lnTo>
                              <a:lnTo>
                                <a:pt x="24" y="143"/>
                              </a:lnTo>
                              <a:lnTo>
                                <a:pt x="12009" y="143"/>
                              </a:lnTo>
                              <a:lnTo>
                                <a:pt x="12022" y="143"/>
                              </a:lnTo>
                              <a:lnTo>
                                <a:pt x="12033" y="132"/>
                              </a:lnTo>
                              <a:lnTo>
                                <a:pt x="12033" y="119"/>
                              </a:lnTo>
                              <a:lnTo>
                                <a:pt x="12033" y="24"/>
                              </a:lnTo>
                              <a:lnTo>
                                <a:pt x="12033" y="11"/>
                              </a:lnTo>
                              <a:lnTo>
                                <a:pt x="12022" y="0"/>
                              </a:lnTo>
                              <a:lnTo>
                                <a:pt x="12009" y="0"/>
                              </a:lnTo>
                              <a:lnTo>
                                <a:pt x="24" y="0"/>
                              </a:lnTo>
                              <a:close/>
                            </a:path>
                          </a:pathLst>
                        </a:custGeom>
                        <a:noFill/>
                        <a:ln cap="flat" cmpd="sng" w="38100">
                          <a:solidFill>
                            <a:srgbClr val="F1F1F1"/>
                          </a:solidFill>
                          <a:prstDash val="solid"/>
                          <a:headEnd len="med" w="med" type="none"/>
                          <a:tailEnd len="med" w="med" type="none"/>
                        </a:ln>
                      </wps:spPr>
                      <wps:bodyPr upright="1"/>
                    </wps:wsp>
                  </wpg:wgp>
                </a:graphicData>
              </a:graphic>
            </wp:anchor>
          </w:drawing>
        </mc:Choice>
        <mc:Fallback>
          <w:drawing>
            <wp:anchor allowOverlap="1" behindDoc="1" distB="0" distT="0" distL="0" distR="0" hidden="0" layoutInCell="1" locked="0" relativeHeight="0" simplePos="0">
              <wp:simplePos x="0" y="0"/>
              <wp:positionH relativeFrom="page">
                <wp:posOffset>52705</wp:posOffset>
              </wp:positionH>
              <wp:positionV relativeFrom="page">
                <wp:posOffset>1711960</wp:posOffset>
              </wp:positionV>
              <wp:extent cx="7696200" cy="165100"/>
              <wp:effectExtent b="0" l="0" r="0" t="0"/>
              <wp:wrapNone/>
              <wp:docPr id="3" name="image4.png"/>
              <a:graphic>
                <a:graphicData uri="http://schemas.openxmlformats.org/drawingml/2006/picture">
                  <pic:pic>
                    <pic:nvPicPr>
                      <pic:cNvPr id="0" name="image4.png"/>
                      <pic:cNvPicPr preferRelativeResize="0"/>
                    </pic:nvPicPr>
                    <pic:blipFill>
                      <a:blip r:embed="rId4"/>
                      <a:srcRect b="0" l="0" r="0" t="0"/>
                      <a:stretch>
                        <a:fillRect/>
                      </a:stretch>
                    </pic:blipFill>
                    <pic:spPr>
                      <a:xfrm>
                        <a:off x="0" y="0"/>
                        <a:ext cx="7696200" cy="165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80"/>
    </w:pPr>
    <w:rPr>
      <w:rFonts w:ascii="Times New Roman" w:cs="Times New Roman" w:eastAsia="Times New Roman" w:hAnsi="Times New Roman"/>
      <w:b w:val="1"/>
      <w:sz w:val="24"/>
      <w:szCs w:val="24"/>
      <w:u w:val="singl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hyperlink" Target="mailto:creationsteppersinitiative@gmail.com" TargetMode="External"/><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