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634DC" w14:textId="77777777" w:rsidR="00ED134B" w:rsidRPr="00ED134B" w:rsidRDefault="00ED134B" w:rsidP="00ED13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D13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Course Syllabus</w:t>
      </w:r>
    </w:p>
    <w:p w14:paraId="1CF443C1" w14:textId="77777777" w:rsidR="00ED134B" w:rsidRPr="00ED134B" w:rsidRDefault="00ED134B" w:rsidP="00ED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D134B">
        <w:rPr>
          <w:rFonts w:ascii="Times New Roman" w:eastAsia="Times New Roman" w:hAnsi="Times New Roman" w:cs="Times New Roman"/>
          <w:sz w:val="24"/>
          <w:szCs w:val="24"/>
        </w:rPr>
        <w:t>This course is lab-work implementation of the corresponding theory course EEE111 Analog Electronics. Topics include:</w:t>
      </w:r>
    </w:p>
    <w:tbl>
      <w:tblPr>
        <w:tblW w:w="362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6265"/>
      </w:tblGrid>
      <w:tr w:rsidR="00ED134B" w:rsidRPr="00ED134B" w14:paraId="4792A209" w14:textId="77777777" w:rsidTr="00ED134B">
        <w:trPr>
          <w:tblCellSpacing w:w="15" w:type="dxa"/>
        </w:trPr>
        <w:tc>
          <w:tcPr>
            <w:tcW w:w="356" w:type="pct"/>
            <w:vAlign w:val="center"/>
            <w:hideMark/>
          </w:tcPr>
          <w:p w14:paraId="61D80B6B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</w:t>
            </w:r>
          </w:p>
        </w:tc>
        <w:tc>
          <w:tcPr>
            <w:tcW w:w="4627" w:type="pct"/>
            <w:vAlign w:val="center"/>
            <w:hideMark/>
          </w:tcPr>
          <w:p w14:paraId="383AEC93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Experiment/Task</w:t>
            </w:r>
          </w:p>
        </w:tc>
      </w:tr>
      <w:tr w:rsidR="00ED134B" w:rsidRPr="00ED134B" w14:paraId="1C10CACA" w14:textId="77777777" w:rsidTr="00ED134B">
        <w:trPr>
          <w:tblCellSpacing w:w="15" w:type="dxa"/>
        </w:trPr>
        <w:tc>
          <w:tcPr>
            <w:tcW w:w="356" w:type="pct"/>
            <w:vAlign w:val="center"/>
            <w:hideMark/>
          </w:tcPr>
          <w:p w14:paraId="5F5F1CEB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27" w:type="pct"/>
            <w:vAlign w:val="center"/>
            <w:hideMark/>
          </w:tcPr>
          <w:p w14:paraId="5EE5418E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I-V Characteristics of diode</w:t>
            </w:r>
          </w:p>
        </w:tc>
      </w:tr>
      <w:tr w:rsidR="00ED134B" w:rsidRPr="00ED134B" w14:paraId="274CCD30" w14:textId="77777777" w:rsidTr="00ED134B">
        <w:trPr>
          <w:tblCellSpacing w:w="15" w:type="dxa"/>
        </w:trPr>
        <w:tc>
          <w:tcPr>
            <w:tcW w:w="356" w:type="pct"/>
            <w:vAlign w:val="center"/>
            <w:hideMark/>
          </w:tcPr>
          <w:p w14:paraId="4B4077EE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7" w:type="pct"/>
            <w:vAlign w:val="center"/>
            <w:hideMark/>
          </w:tcPr>
          <w:p w14:paraId="0345C96B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Diode Rectifier circuits</w:t>
            </w:r>
          </w:p>
        </w:tc>
      </w:tr>
      <w:tr w:rsidR="00ED134B" w:rsidRPr="00ED134B" w14:paraId="26A182AD" w14:textId="77777777" w:rsidTr="00ED134B">
        <w:trPr>
          <w:tblCellSpacing w:w="15" w:type="dxa"/>
        </w:trPr>
        <w:tc>
          <w:tcPr>
            <w:tcW w:w="356" w:type="pct"/>
            <w:vAlign w:val="center"/>
            <w:hideMark/>
          </w:tcPr>
          <w:p w14:paraId="48687093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27" w:type="pct"/>
            <w:vAlign w:val="center"/>
            <w:hideMark/>
          </w:tcPr>
          <w:p w14:paraId="69B3827A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Zener Diode applications</w:t>
            </w:r>
          </w:p>
        </w:tc>
      </w:tr>
      <w:tr w:rsidR="00ED134B" w:rsidRPr="00ED134B" w14:paraId="285818A0" w14:textId="77777777" w:rsidTr="00ED134B">
        <w:trPr>
          <w:tblCellSpacing w:w="15" w:type="dxa"/>
        </w:trPr>
        <w:tc>
          <w:tcPr>
            <w:tcW w:w="356" w:type="pct"/>
            <w:vAlign w:val="center"/>
            <w:hideMark/>
          </w:tcPr>
          <w:p w14:paraId="1D1EE018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7" w:type="pct"/>
            <w:vAlign w:val="center"/>
            <w:hideMark/>
          </w:tcPr>
          <w:p w14:paraId="4487C9DE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Clipper and Clamper circuits</w:t>
            </w:r>
          </w:p>
        </w:tc>
      </w:tr>
      <w:tr w:rsidR="00ED134B" w:rsidRPr="00ED134B" w14:paraId="396D27A4" w14:textId="77777777" w:rsidTr="00ED134B">
        <w:trPr>
          <w:tblCellSpacing w:w="15" w:type="dxa"/>
        </w:trPr>
        <w:tc>
          <w:tcPr>
            <w:tcW w:w="356" w:type="pct"/>
            <w:vAlign w:val="center"/>
            <w:hideMark/>
          </w:tcPr>
          <w:p w14:paraId="56B576D5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27" w:type="pct"/>
            <w:vAlign w:val="center"/>
            <w:hideMark/>
          </w:tcPr>
          <w:p w14:paraId="0A9CB8E0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The Input-Output characteristics of CE (common emitter) configuration of BJT</w:t>
            </w:r>
          </w:p>
        </w:tc>
      </w:tr>
      <w:tr w:rsidR="00ED134B" w:rsidRPr="00ED134B" w14:paraId="0E74390F" w14:textId="77777777" w:rsidTr="00ED134B">
        <w:trPr>
          <w:tblCellSpacing w:w="15" w:type="dxa"/>
        </w:trPr>
        <w:tc>
          <w:tcPr>
            <w:tcW w:w="356" w:type="pct"/>
            <w:vAlign w:val="center"/>
            <w:hideMark/>
          </w:tcPr>
          <w:p w14:paraId="2B96963F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27" w:type="pct"/>
            <w:vAlign w:val="center"/>
            <w:hideMark/>
          </w:tcPr>
          <w:p w14:paraId="4B0EB64B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The BJT Biasing Circuits</w:t>
            </w:r>
          </w:p>
        </w:tc>
      </w:tr>
      <w:tr w:rsidR="00ED134B" w:rsidRPr="00ED134B" w14:paraId="5FDA0FC6" w14:textId="77777777" w:rsidTr="00ED134B">
        <w:trPr>
          <w:tblCellSpacing w:w="15" w:type="dxa"/>
        </w:trPr>
        <w:tc>
          <w:tcPr>
            <w:tcW w:w="356" w:type="pct"/>
            <w:vAlign w:val="center"/>
            <w:hideMark/>
          </w:tcPr>
          <w:p w14:paraId="1BBDB7D0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27" w:type="pct"/>
            <w:vAlign w:val="center"/>
            <w:hideMark/>
          </w:tcPr>
          <w:p w14:paraId="5841655A" w14:textId="77777777" w:rsidR="00ED134B" w:rsidRPr="00ED134B" w:rsidRDefault="00ED134B" w:rsidP="00E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4B">
              <w:rPr>
                <w:rFonts w:ascii="Times New Roman" w:eastAsia="Times New Roman" w:hAnsi="Times New Roman" w:cs="Times New Roman"/>
                <w:sz w:val="24"/>
                <w:szCs w:val="24"/>
              </w:rPr>
              <w:t>Study of Switching Characteristics</w:t>
            </w:r>
          </w:p>
        </w:tc>
      </w:tr>
    </w:tbl>
    <w:p w14:paraId="08B2501E" w14:textId="77777777" w:rsidR="002259FF" w:rsidRDefault="00ED134B"/>
    <w:sectPr w:rsidR="0022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32"/>
    <w:rsid w:val="00600B61"/>
    <w:rsid w:val="00B72732"/>
    <w:rsid w:val="00C30F08"/>
    <w:rsid w:val="00ED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1637"/>
  <w15:chartTrackingRefBased/>
  <w15:docId w15:val="{A4E4A978-2FD6-47DA-AE59-04D9D9C5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D13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1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60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LIB-606-IP138</dc:creator>
  <cp:keywords/>
  <dc:description/>
  <cp:lastModifiedBy>LIB-606-IP138</cp:lastModifiedBy>
  <cp:revision>2</cp:revision>
  <dcterms:created xsi:type="dcterms:W3CDTF">2023-02-11T07:54:00Z</dcterms:created>
  <dcterms:modified xsi:type="dcterms:W3CDTF">2023-02-11T07:55:00Z</dcterms:modified>
</cp:coreProperties>
</file>