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EBF5" w14:textId="77777777" w:rsidR="009C0399" w:rsidRPr="009C0399" w:rsidRDefault="009C0399" w:rsidP="009C0399">
      <w:pPr>
        <w:spacing w:line="256" w:lineRule="auto"/>
        <w:jc w:val="center"/>
        <w:rPr>
          <w:rFonts w:ascii="Calibri" w:eastAsia="Calibri" w:hAnsi="Calibri" w:cs="Calibri"/>
          <w:b/>
          <w:sz w:val="56"/>
          <w:szCs w:val="56"/>
        </w:rPr>
      </w:pPr>
      <w:r w:rsidRPr="009C0399">
        <w:rPr>
          <w:rFonts w:ascii="Calibri" w:eastAsia="Calibri" w:hAnsi="Calibri" w:cs="Calibri"/>
          <w:b/>
          <w:sz w:val="56"/>
          <w:szCs w:val="56"/>
        </w:rPr>
        <w:t>“NORTH SOUTH UNIVERSITY”</w:t>
      </w:r>
    </w:p>
    <w:p w14:paraId="0C0DDFBD" w14:textId="77777777" w:rsidR="009C0399" w:rsidRPr="009C0399" w:rsidRDefault="009C0399" w:rsidP="009C0399">
      <w:pPr>
        <w:spacing w:line="256" w:lineRule="auto"/>
        <w:jc w:val="center"/>
        <w:rPr>
          <w:rFonts w:ascii="Calibri" w:eastAsia="Calibri" w:hAnsi="Calibri" w:cs="Calibri"/>
          <w:b/>
          <w:sz w:val="56"/>
          <w:szCs w:val="56"/>
        </w:rPr>
      </w:pPr>
      <w:r w:rsidRPr="009C0399">
        <w:rPr>
          <w:rFonts w:ascii="Calibri" w:eastAsia="Calibri" w:hAnsi="Calibri" w:cs="Calibri"/>
          <w:b/>
          <w:noProof/>
          <w:sz w:val="56"/>
          <w:szCs w:val="56"/>
        </w:rPr>
        <w:drawing>
          <wp:inline distT="0" distB="0" distL="114300" distR="114300" wp14:anchorId="7BD62C91" wp14:editId="6278A3FF">
            <wp:extent cx="1696720" cy="2036445"/>
            <wp:effectExtent l="0" t="0" r="5080" b="8255"/>
            <wp:docPr id="1" name="Picture 1" descr="ns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su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FEF3" w14:textId="3CB1A27B" w:rsidR="009C0399" w:rsidRPr="009C0399" w:rsidRDefault="009C0399" w:rsidP="009C0399">
      <w:pPr>
        <w:tabs>
          <w:tab w:val="left" w:pos="2655"/>
        </w:tabs>
        <w:spacing w:line="256" w:lineRule="auto"/>
        <w:rPr>
          <w:rFonts w:ascii="Calibri" w:eastAsia="Calibri" w:hAnsi="Calibri" w:cs="Calibri"/>
          <w:sz w:val="44"/>
          <w:szCs w:val="44"/>
        </w:rPr>
      </w:pPr>
      <w:r w:rsidRPr="009C0399">
        <w:rPr>
          <w:rFonts w:ascii="Calibri" w:eastAsia="Calibri" w:hAnsi="Calibri" w:cs="Calibri"/>
          <w:b/>
          <w:sz w:val="40"/>
          <w:szCs w:val="40"/>
        </w:rPr>
        <w:tab/>
      </w:r>
      <w:r w:rsidRPr="009C0399">
        <w:rPr>
          <w:rFonts w:ascii="Calibri" w:eastAsia="Calibri" w:hAnsi="Calibri" w:cs="Times New Roman"/>
          <w:sz w:val="44"/>
          <w:szCs w:val="44"/>
        </w:rPr>
        <w:t xml:space="preserve">       </w:t>
      </w:r>
      <w:r>
        <w:rPr>
          <w:rFonts w:ascii="Calibri" w:eastAsia="Calibri" w:hAnsi="Calibri" w:cs="Times New Roman"/>
          <w:b/>
          <w:sz w:val="44"/>
          <w:szCs w:val="44"/>
        </w:rPr>
        <w:t>Assignment- Report</w:t>
      </w:r>
    </w:p>
    <w:p w14:paraId="23DD66FA" w14:textId="77777777" w:rsidR="009C0399" w:rsidRPr="009C0399" w:rsidRDefault="009C0399" w:rsidP="009C0399">
      <w:pPr>
        <w:spacing w:line="240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 w:rsidRPr="009C0399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</w:p>
    <w:p w14:paraId="7FC44F38" w14:textId="77777777" w:rsidR="009C0399" w:rsidRPr="009C0399" w:rsidRDefault="009C0399" w:rsidP="009C0399">
      <w:pPr>
        <w:spacing w:line="240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 w:rsidRPr="009C0399">
        <w:rPr>
          <w:rFonts w:ascii="Calibri" w:eastAsia="Calibri" w:hAnsi="Calibri" w:cs="Calibri"/>
          <w:b/>
          <w:sz w:val="36"/>
          <w:szCs w:val="36"/>
          <w:u w:val="single"/>
        </w:rPr>
        <w:t xml:space="preserve">Submitted to: </w:t>
      </w:r>
    </w:p>
    <w:p w14:paraId="292025B6" w14:textId="734C8762" w:rsidR="009C0399" w:rsidRPr="009C0399" w:rsidRDefault="009C0399" w:rsidP="009C0399">
      <w:pPr>
        <w:spacing w:line="256" w:lineRule="auto"/>
        <w:ind w:left="720" w:firstLine="720"/>
        <w:rPr>
          <w:rFonts w:ascii="Calibri" w:eastAsia="Calibri" w:hAnsi="Calibri" w:cs="Calibri"/>
          <w:sz w:val="36"/>
          <w:szCs w:val="36"/>
        </w:rPr>
      </w:pPr>
      <w:r w:rsidRPr="009C0399">
        <w:rPr>
          <w:rFonts w:ascii="Calibri" w:eastAsia="Calibri" w:hAnsi="Calibri" w:cs="Calibri"/>
          <w:b/>
          <w:sz w:val="36"/>
          <w:szCs w:val="36"/>
        </w:rPr>
        <w:t>Faculty</w:t>
      </w:r>
      <w:r w:rsidRPr="009C0399">
        <w:rPr>
          <w:rFonts w:ascii="Calibri" w:eastAsia="Calibri" w:hAnsi="Calibri" w:cs="Calibri"/>
          <w:b/>
          <w:sz w:val="36"/>
          <w:szCs w:val="36"/>
        </w:rPr>
        <w:tab/>
        <w:t xml:space="preserve"> :  </w:t>
      </w:r>
      <w:r>
        <w:rPr>
          <w:rFonts w:ascii="Calibri" w:eastAsia="Calibri" w:hAnsi="Calibri" w:cs="Calibri"/>
          <w:sz w:val="36"/>
          <w:szCs w:val="36"/>
        </w:rPr>
        <w:t>Hyk1</w:t>
      </w:r>
      <w:r w:rsidRPr="009C0399">
        <w:rPr>
          <w:rFonts w:ascii="Calibri" w:eastAsia="Calibri" w:hAnsi="Calibri" w:cs="Calibri"/>
          <w:sz w:val="36"/>
          <w:szCs w:val="36"/>
        </w:rPr>
        <w:t xml:space="preserve">                     </w:t>
      </w:r>
    </w:p>
    <w:p w14:paraId="51536F17" w14:textId="29823013" w:rsidR="009C0399" w:rsidRPr="009C0399" w:rsidRDefault="009C0399" w:rsidP="009C0399">
      <w:pPr>
        <w:spacing w:line="256" w:lineRule="auto"/>
        <w:rPr>
          <w:rFonts w:ascii="Calibri" w:eastAsia="Calibri" w:hAnsi="Calibri" w:cs="Calibri"/>
          <w:b/>
          <w:sz w:val="36"/>
          <w:szCs w:val="36"/>
        </w:rPr>
      </w:pPr>
      <w:r w:rsidRPr="009C0399">
        <w:rPr>
          <w:rFonts w:ascii="Calibri" w:eastAsia="Calibri" w:hAnsi="Calibri" w:cs="Calibri"/>
          <w:b/>
          <w:sz w:val="36"/>
          <w:szCs w:val="36"/>
        </w:rPr>
        <w:tab/>
      </w:r>
      <w:r w:rsidRPr="009C0399">
        <w:rPr>
          <w:rFonts w:ascii="Calibri" w:eastAsia="Calibri" w:hAnsi="Calibri" w:cs="Calibri"/>
          <w:b/>
          <w:sz w:val="36"/>
          <w:szCs w:val="36"/>
        </w:rPr>
        <w:tab/>
      </w:r>
      <w:r w:rsidRPr="009C0399">
        <w:rPr>
          <w:rFonts w:ascii="Calibri" w:eastAsia="Calibri" w:hAnsi="Calibri" w:cs="Calibri"/>
          <w:sz w:val="36"/>
          <w:szCs w:val="36"/>
        </w:rPr>
        <w:t xml:space="preserve"> </w:t>
      </w:r>
      <w:r w:rsidRPr="009C0399">
        <w:rPr>
          <w:rFonts w:ascii="Calibri" w:eastAsia="Calibri" w:hAnsi="Calibri" w:cs="Calibri"/>
          <w:b/>
          <w:sz w:val="36"/>
          <w:szCs w:val="36"/>
        </w:rPr>
        <w:t>Course     :</w:t>
      </w:r>
      <w:r w:rsidRPr="009C0399">
        <w:rPr>
          <w:rFonts w:ascii="Calibri" w:eastAsia="Calibri" w:hAnsi="Calibri" w:cs="Calibri"/>
          <w:sz w:val="36"/>
          <w:szCs w:val="36"/>
        </w:rPr>
        <w:t xml:space="preserve">  </w:t>
      </w:r>
      <w:r>
        <w:rPr>
          <w:rFonts w:ascii="Calibri" w:eastAsia="Calibri" w:hAnsi="Calibri" w:cs="Calibri"/>
          <w:sz w:val="36"/>
          <w:szCs w:val="36"/>
        </w:rPr>
        <w:t>His 103</w:t>
      </w:r>
    </w:p>
    <w:p w14:paraId="08D99322" w14:textId="5FB624D8" w:rsidR="009C0399" w:rsidRPr="009C0399" w:rsidRDefault="009C0399" w:rsidP="009C0399">
      <w:pPr>
        <w:spacing w:line="256" w:lineRule="auto"/>
        <w:ind w:left="720" w:firstLine="720"/>
        <w:rPr>
          <w:rFonts w:ascii="Calibri" w:eastAsia="Calibri" w:hAnsi="Calibri" w:cs="Calibri"/>
          <w:sz w:val="36"/>
          <w:szCs w:val="36"/>
        </w:rPr>
      </w:pPr>
      <w:r w:rsidRPr="009C0399">
        <w:rPr>
          <w:rFonts w:ascii="Calibri" w:eastAsia="Calibri" w:hAnsi="Calibri" w:cs="Calibri"/>
          <w:b/>
          <w:sz w:val="36"/>
          <w:szCs w:val="36"/>
        </w:rPr>
        <w:t>Semester  :</w:t>
      </w:r>
      <w:r w:rsidRPr="009C0399">
        <w:rPr>
          <w:rFonts w:ascii="Calibri" w:eastAsia="Calibri" w:hAnsi="Calibri" w:cs="Calibri"/>
          <w:sz w:val="36"/>
          <w:szCs w:val="36"/>
        </w:rPr>
        <w:t xml:space="preserve">   Spri</w:t>
      </w:r>
      <w:r>
        <w:rPr>
          <w:rFonts w:ascii="Calibri" w:eastAsia="Calibri" w:hAnsi="Calibri" w:cs="Calibri"/>
          <w:sz w:val="36"/>
          <w:szCs w:val="36"/>
        </w:rPr>
        <w:t>ng</w:t>
      </w:r>
      <w:r w:rsidRPr="009C0399">
        <w:rPr>
          <w:rFonts w:ascii="Calibri" w:eastAsia="Calibri" w:hAnsi="Calibri" w:cs="Calibri"/>
          <w:sz w:val="36"/>
          <w:szCs w:val="36"/>
        </w:rPr>
        <w:t xml:space="preserve"> , 20</w:t>
      </w:r>
      <w:r>
        <w:rPr>
          <w:rFonts w:ascii="Calibri" w:eastAsia="Calibri" w:hAnsi="Calibri" w:cs="Calibri"/>
          <w:sz w:val="36"/>
          <w:szCs w:val="36"/>
        </w:rPr>
        <w:t>21</w:t>
      </w:r>
    </w:p>
    <w:p w14:paraId="1DEE47A9" w14:textId="77777777" w:rsidR="009C0399" w:rsidRPr="009C0399" w:rsidRDefault="009C0399" w:rsidP="009C0399">
      <w:pPr>
        <w:spacing w:line="256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593FDCBC" w14:textId="77777777" w:rsidR="009C0399" w:rsidRPr="009C0399" w:rsidRDefault="009C0399" w:rsidP="009C0399">
      <w:pPr>
        <w:spacing w:line="25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9C0399">
        <w:rPr>
          <w:rFonts w:ascii="Calibri" w:eastAsia="Calibri" w:hAnsi="Calibri" w:cs="Calibri"/>
          <w:b/>
          <w:sz w:val="36"/>
          <w:szCs w:val="36"/>
          <w:u w:val="single"/>
        </w:rPr>
        <w:t xml:space="preserve">Submitted by: </w:t>
      </w:r>
    </w:p>
    <w:p w14:paraId="0203F6EF" w14:textId="77777777" w:rsidR="009C0399" w:rsidRPr="009C0399" w:rsidRDefault="009C0399" w:rsidP="009C0399">
      <w:pPr>
        <w:spacing w:line="256" w:lineRule="auto"/>
        <w:ind w:left="720" w:firstLine="720"/>
        <w:contextualSpacing/>
        <w:rPr>
          <w:rFonts w:ascii="Calibri" w:eastAsia="Calibri" w:hAnsi="Calibri" w:cs="Calibri"/>
          <w:b/>
          <w:bCs/>
          <w:sz w:val="36"/>
          <w:szCs w:val="36"/>
        </w:rPr>
      </w:pPr>
      <w:r w:rsidRPr="009C0399">
        <w:rPr>
          <w:rFonts w:ascii="Calibri" w:eastAsia="Calibri" w:hAnsi="Calibri" w:cs="Calibri"/>
          <w:b/>
          <w:bCs/>
          <w:sz w:val="36"/>
          <w:szCs w:val="36"/>
        </w:rPr>
        <w:t xml:space="preserve">   Name :   </w:t>
      </w:r>
      <w:proofErr w:type="spellStart"/>
      <w:r w:rsidRPr="009C0399">
        <w:rPr>
          <w:rFonts w:ascii="Calibri" w:eastAsia="Calibri" w:hAnsi="Calibri" w:cs="Calibri"/>
          <w:bCs/>
          <w:sz w:val="36"/>
          <w:szCs w:val="36"/>
        </w:rPr>
        <w:t>Mahizebin</w:t>
      </w:r>
      <w:proofErr w:type="spellEnd"/>
      <w:r w:rsidRPr="009C0399">
        <w:rPr>
          <w:rFonts w:ascii="Calibri" w:eastAsia="Calibri" w:hAnsi="Calibri" w:cs="Calibri"/>
          <w:bCs/>
          <w:sz w:val="36"/>
          <w:szCs w:val="36"/>
        </w:rPr>
        <w:t xml:space="preserve"> Sham-E-</w:t>
      </w:r>
      <w:proofErr w:type="spellStart"/>
      <w:r w:rsidRPr="009C0399">
        <w:rPr>
          <w:rFonts w:ascii="Calibri" w:eastAsia="Calibri" w:hAnsi="Calibri" w:cs="Calibri"/>
          <w:bCs/>
          <w:sz w:val="36"/>
          <w:szCs w:val="36"/>
        </w:rPr>
        <w:t>Mofiz</w:t>
      </w:r>
      <w:proofErr w:type="spellEnd"/>
    </w:p>
    <w:p w14:paraId="6D24F21B" w14:textId="77777777" w:rsidR="009C0399" w:rsidRPr="009C0399" w:rsidRDefault="009C0399" w:rsidP="009C0399">
      <w:pPr>
        <w:spacing w:line="256" w:lineRule="auto"/>
        <w:ind w:left="720" w:firstLine="720"/>
        <w:contextualSpacing/>
        <w:rPr>
          <w:rFonts w:ascii="Calibri" w:eastAsia="Calibri" w:hAnsi="Calibri" w:cs="Calibri"/>
          <w:bCs/>
          <w:sz w:val="36"/>
          <w:szCs w:val="36"/>
        </w:rPr>
      </w:pPr>
      <w:r w:rsidRPr="009C0399">
        <w:rPr>
          <w:rFonts w:ascii="Calibri" w:eastAsia="Calibri" w:hAnsi="Calibri" w:cs="Calibri"/>
          <w:b/>
          <w:bCs/>
          <w:sz w:val="36"/>
          <w:szCs w:val="36"/>
        </w:rPr>
        <w:t xml:space="preserve">    ID       :   </w:t>
      </w:r>
      <w:r w:rsidRPr="009C0399">
        <w:rPr>
          <w:rFonts w:ascii="Calibri" w:eastAsia="Calibri" w:hAnsi="Calibri" w:cs="Calibri"/>
          <w:bCs/>
          <w:sz w:val="36"/>
          <w:szCs w:val="36"/>
        </w:rPr>
        <w:t>1712634642</w:t>
      </w:r>
    </w:p>
    <w:p w14:paraId="08030CCB" w14:textId="526FA290" w:rsidR="009C0399" w:rsidRDefault="009C0399" w:rsidP="009C0399">
      <w:pPr>
        <w:spacing w:line="256" w:lineRule="auto"/>
        <w:ind w:left="720" w:firstLine="720"/>
        <w:contextualSpacing/>
        <w:rPr>
          <w:rFonts w:ascii="Calibri" w:eastAsia="Calibri" w:hAnsi="Calibri" w:cs="Calibri"/>
          <w:bCs/>
          <w:sz w:val="36"/>
          <w:szCs w:val="36"/>
        </w:rPr>
      </w:pPr>
      <w:r w:rsidRPr="009C0399">
        <w:rPr>
          <w:rFonts w:ascii="Calibri" w:eastAsia="Calibri" w:hAnsi="Calibri" w:cs="Calibri"/>
          <w:b/>
          <w:bCs/>
          <w:sz w:val="36"/>
          <w:szCs w:val="36"/>
        </w:rPr>
        <w:t>Section</w:t>
      </w:r>
      <w:r w:rsidRPr="009C0399">
        <w:rPr>
          <w:rFonts w:ascii="Calibri" w:eastAsia="Calibri" w:hAnsi="Calibri" w:cs="Calibri"/>
          <w:bCs/>
          <w:sz w:val="36"/>
          <w:szCs w:val="36"/>
        </w:rPr>
        <w:t xml:space="preserve">  :   </w:t>
      </w:r>
      <w:r>
        <w:rPr>
          <w:rFonts w:ascii="Calibri" w:eastAsia="Calibri" w:hAnsi="Calibri" w:cs="Calibri"/>
          <w:bCs/>
          <w:sz w:val="36"/>
          <w:szCs w:val="36"/>
        </w:rPr>
        <w:t>24</w:t>
      </w:r>
    </w:p>
    <w:p w14:paraId="5D4F7A40" w14:textId="77777777" w:rsidR="009C0399" w:rsidRDefault="009C0399" w:rsidP="009C0399">
      <w:pPr>
        <w:spacing w:line="256" w:lineRule="auto"/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F700444" w14:textId="77777777" w:rsidR="009C0399" w:rsidRDefault="009C0399" w:rsidP="009C0399">
      <w:pPr>
        <w:spacing w:line="256" w:lineRule="auto"/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5C26BC" w14:textId="77777777" w:rsidR="009C0399" w:rsidRDefault="009C0399" w:rsidP="009C0399">
      <w:pPr>
        <w:spacing w:line="256" w:lineRule="auto"/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90274D4" w14:textId="77777777" w:rsidR="009C0399" w:rsidRDefault="009C0399" w:rsidP="009C0399">
      <w:pPr>
        <w:spacing w:line="256" w:lineRule="auto"/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CE029D5" w14:textId="77777777" w:rsidR="009C0399" w:rsidRDefault="009C0399" w:rsidP="009C0399">
      <w:pPr>
        <w:spacing w:line="256" w:lineRule="auto"/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8AA2CEE" w14:textId="77777777" w:rsidR="009C0399" w:rsidRDefault="009C0399" w:rsidP="009C0399">
      <w:pPr>
        <w:spacing w:line="25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320FEE1" w14:textId="77777777" w:rsidR="009C0399" w:rsidRDefault="009C0399" w:rsidP="009C0399">
      <w:pPr>
        <w:spacing w:line="25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83D8B4F" w14:textId="138A7E6E" w:rsidR="006E12B5" w:rsidRPr="0094008C" w:rsidRDefault="006E12B5" w:rsidP="009C0399">
      <w:pPr>
        <w:spacing w:line="256" w:lineRule="auto"/>
        <w:contextualSpacing/>
        <w:rPr>
          <w:rFonts w:ascii="Calibri" w:eastAsia="Calibri" w:hAnsi="Calibri" w:cs="Calibri"/>
          <w:bCs/>
          <w:sz w:val="36"/>
          <w:szCs w:val="36"/>
          <w:u w:val="single"/>
        </w:rPr>
      </w:pPr>
      <w:r w:rsidRPr="009400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Abstract:</w:t>
      </w:r>
    </w:p>
    <w:p w14:paraId="489B7C31" w14:textId="77777777" w:rsidR="0094008C" w:rsidRDefault="0094008C" w:rsidP="006E12B5">
      <w:pPr>
        <w:rPr>
          <w:rFonts w:ascii="Times New Roman" w:hAnsi="Times New Roman" w:cs="Times New Roman"/>
          <w:sz w:val="24"/>
          <w:szCs w:val="24"/>
        </w:rPr>
      </w:pPr>
    </w:p>
    <w:p w14:paraId="16A1FBF1" w14:textId="38BCEA37" w:rsidR="0007780D" w:rsidRPr="00DB2013" w:rsidRDefault="006E12B5" w:rsidP="006E12B5">
      <w:pPr>
        <w:rPr>
          <w:rFonts w:ascii="Times New Roman" w:hAnsi="Times New Roman" w:cs="Times New Roman"/>
          <w:sz w:val="24"/>
          <w:szCs w:val="24"/>
        </w:rPr>
      </w:pPr>
      <w:r w:rsidRPr="00DB2013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som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asp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that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1905 throughout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jurisdiction of Lord Curzon. This study has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rtak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purpos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Curzon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this division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ntioning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sol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sh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adjustm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body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boundari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In his rationalization, Curzon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afor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individuals that folk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Singh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Bak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Ganj divisions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usually ill-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fam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disord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crim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so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polic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unabl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quir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action against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opl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. A sub-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rnor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unabl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quir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actions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laborat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rritori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to boot, similar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rritori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for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in 1865,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fashionabl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Uttar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Prad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as a North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parat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from this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1873. In 1904, Curzon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visit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in Oct 1905 this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arrang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took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final word form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ord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. As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qu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on Oct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sixt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1905,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into 2 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nts.</w:t>
      </w:r>
    </w:p>
    <w:p w14:paraId="099DCB09" w14:textId="77777777" w:rsidR="000F13B7" w:rsidRPr="000F13B7" w:rsidRDefault="000F13B7" w:rsidP="000F1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13B7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0582C7C7" w14:textId="2CC2AB6E" w:rsidR="000F13B7" w:rsidRPr="000F13B7" w:rsidRDefault="000F13B7" w:rsidP="000F13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ast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and Assam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cam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lik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parat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individuals on 16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Octob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1905.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for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cr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form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ighborhood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gr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gradually too vast for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ffici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administration. From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tim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tim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fforts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w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mad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tach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ngal's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distant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ar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so that it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mak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parat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administrativ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units.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thought was 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mak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sur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 far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tt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local administration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outlying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ar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and, at an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quival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tim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, to supply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li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in 1905 and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cr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stat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op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volutionary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chapt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history of this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Although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might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hav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0F13B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op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ration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colonial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gov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rnm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hind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chang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Mainly, it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divid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Hindus and thus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Muslims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into two. Most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upp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class Hindus against it from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ginning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assum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that by partitioning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plann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divid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Bangla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opl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argu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that it might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hav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0F13B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 a part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gov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rnm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nt’s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cunning plan of ‘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divid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rul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’. On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opposit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hand, most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upp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crust Muslims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g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rally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support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sch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 thought that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will 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fit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mor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and would 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tt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prot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ct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wly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cr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stat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would 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ady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ov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rcom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cad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unwillingn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. Still,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hav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0F13B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som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Muslims who was against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partition. As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long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both to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upp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 and ordinary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ction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Muslim population,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asons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for supporting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partition also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vari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Hindus and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g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Muslims .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P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rsonal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motiv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, community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n</w:t>
      </w:r>
      <w:r w:rsidR="00DB2013" w:rsidRPr="00DB2013">
        <w:rPr>
          <w:rFonts w:ascii="Times New Roman" w:hAnsi="Times New Roman" w:cs="Times New Roman"/>
          <w:sz w:val="24"/>
          <w:szCs w:val="24"/>
        </w:rPr>
        <w:t>ее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, national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vi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conomic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int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prompt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ms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lv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to stand against 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0F13B7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Pr="000F13B7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0F13B7">
        <w:rPr>
          <w:rFonts w:ascii="Times New Roman" w:hAnsi="Times New Roman" w:cs="Times New Roman"/>
          <w:sz w:val="24"/>
          <w:szCs w:val="24"/>
        </w:rPr>
        <w:t>.</w:t>
      </w:r>
    </w:p>
    <w:p w14:paraId="5D8F4833" w14:textId="400D3F37" w:rsidR="00DB2013" w:rsidRPr="00DB2013" w:rsidRDefault="00DB2013" w:rsidP="00DB20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DB2013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94008C">
        <w:rPr>
          <w:rFonts w:ascii="Times New Roman" w:hAnsi="Times New Roman" w:cs="Times New Roman"/>
          <w:b/>
          <w:bCs/>
          <w:sz w:val="24"/>
          <w:szCs w:val="24"/>
          <w:u w:val="single"/>
        </w:rPr>
        <w:t>е</w:t>
      </w:r>
      <w:r w:rsidRPr="00DB2013">
        <w:rPr>
          <w:rFonts w:ascii="Times New Roman" w:hAnsi="Times New Roman" w:cs="Times New Roman"/>
          <w:b/>
          <w:bCs/>
          <w:sz w:val="24"/>
          <w:szCs w:val="24"/>
          <w:u w:val="single"/>
        </w:rPr>
        <w:t>thodology</w:t>
      </w:r>
      <w:proofErr w:type="spellEnd"/>
      <w:r w:rsidRPr="00DB2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CD1C529" w14:textId="6A3C2BAF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r w:rsidRPr="00DB2013">
        <w:rPr>
          <w:rFonts w:ascii="Times New Roman" w:hAnsi="Times New Roman" w:cs="Times New Roman"/>
          <w:sz w:val="24"/>
          <w:szCs w:val="24"/>
        </w:rPr>
        <w:t xml:space="preserve">In 1905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choic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plac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Assam) by Lord Curzon was an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pochmaking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British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plac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nsation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both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political and social history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Indian Sub-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contin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also brought out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ris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ducation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How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mix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both major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communiti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viz. Hindus and Muslims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aft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Muslims,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bulk community of this part,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lcom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cision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; 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opposit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hand,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ducationally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lop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 </w:t>
      </w:r>
      <w:r w:rsidRPr="00DB2013">
        <w:rPr>
          <w:rFonts w:ascii="Times New Roman" w:hAnsi="Times New Roman" w:cs="Times New Roman"/>
          <w:sz w:val="24"/>
          <w:szCs w:val="24"/>
        </w:rPr>
        <w:lastRenderedPageBreak/>
        <w:t xml:space="preserve">community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j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it.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Indian nationalistic stroll. But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goodby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disr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gard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soci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rath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much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ncourag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gard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 as an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accurat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soci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diff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disagr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this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issu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caus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collision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tw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communiti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Alongsid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gav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birth to political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sort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rrorist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alli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'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Swad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shi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'.Within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fac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rrorist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agitation, British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comp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announc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annulm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1911. But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spit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num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rous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positiv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influ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unpr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surprising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mporary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social history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cially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at that point,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nsion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ducation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ctor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which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cord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 majority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quick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at any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riod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British India. So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cial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study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history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Muslims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spr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ducation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purpos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this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laborat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this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lopm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spr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Muslim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ducation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markabl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compar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Assam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ographically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r w:rsidR="0094008C">
        <w:rPr>
          <w:rFonts w:ascii="Times New Roman" w:hAnsi="Times New Roman" w:cs="Times New Roman"/>
          <w:sz w:val="24"/>
          <w:szCs w:val="24"/>
        </w:rPr>
        <w:t xml:space="preserve">all the </w:t>
      </w:r>
      <w:r w:rsidRPr="00DB2013">
        <w:rPr>
          <w:rFonts w:ascii="Times New Roman" w:hAnsi="Times New Roman" w:cs="Times New Roman"/>
          <w:sz w:val="24"/>
          <w:szCs w:val="24"/>
        </w:rPr>
        <w:t>stud</w:t>
      </w:r>
      <w:r w:rsidR="0094008C">
        <w:rPr>
          <w:rFonts w:ascii="Times New Roman" w:hAnsi="Times New Roman" w:cs="Times New Roman"/>
          <w:sz w:val="24"/>
          <w:szCs w:val="24"/>
        </w:rPr>
        <w:t>ies and researches</w:t>
      </w:r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focus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only 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.</w:t>
      </w:r>
    </w:p>
    <w:p w14:paraId="7685AF0D" w14:textId="77777777" w:rsidR="00DB2013" w:rsidRPr="00DB2013" w:rsidRDefault="00DB2013" w:rsidP="00DB20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013">
        <w:rPr>
          <w:rFonts w:ascii="Times New Roman" w:hAnsi="Times New Roman" w:cs="Times New Roman"/>
          <w:b/>
          <w:bCs/>
          <w:sz w:val="24"/>
          <w:szCs w:val="24"/>
          <w:u w:val="single"/>
        </w:rPr>
        <w:t>Main Body:</w:t>
      </w:r>
    </w:p>
    <w:p w14:paraId="01997AEA" w14:textId="29A81D2F" w:rsidR="00DB2013" w:rsidRPr="00DB2013" w:rsidRDefault="00DB2013" w:rsidP="00DB20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B201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DB2013">
        <w:rPr>
          <w:rFonts w:ascii="Times New Roman" w:hAnsi="Times New Roman" w:cs="Times New Roman"/>
          <w:b/>
          <w:bCs/>
          <w:sz w:val="24"/>
          <w:szCs w:val="24"/>
        </w:rPr>
        <w:t>scriptiv</w:t>
      </w:r>
      <w:r w:rsidRPr="00DB2013">
        <w:rPr>
          <w:rFonts w:ascii="Times New Roman" w:hAnsi="Times New Roman" w:cs="Times New Roman"/>
          <w:b/>
          <w:bCs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b/>
          <w:bCs/>
          <w:sz w:val="24"/>
          <w:szCs w:val="24"/>
        </w:rPr>
        <w:t xml:space="preserve"> Part:</w:t>
      </w:r>
    </w:p>
    <w:p w14:paraId="780D19C7" w14:textId="6DC96272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(1905) and also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plac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plac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chapt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history of this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What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might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motiv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colonial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hind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Hindus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Muslims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Most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upp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oppos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 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low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by partitioning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that,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plann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Bangla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opl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argu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it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world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nt’s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grand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‘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rul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’. 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opposit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hand, Most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social class Muslims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rally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support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thought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wly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ady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rcom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backwardn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Y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som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Muslims who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oppos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partition. 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long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both to class and ordinary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ctions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 population,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asons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for supporting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also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vari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rsonal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community, national,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conomic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prompt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oppos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partition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1905 by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Vic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Curzon. At that point,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British India. It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includ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Bihar and parts of Orissa.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Administrativ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caus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Most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analysts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cut back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influ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politicians and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parat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opl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.</w:t>
      </w:r>
    </w:p>
    <w:p w14:paraId="29A2DF08" w14:textId="77777777" w:rsidR="00DB2013" w:rsidRPr="00DB2013" w:rsidRDefault="00DB2013" w:rsidP="00DB20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013">
        <w:rPr>
          <w:rFonts w:ascii="Times New Roman" w:hAnsi="Times New Roman" w:cs="Times New Roman"/>
          <w:b/>
          <w:bCs/>
          <w:sz w:val="24"/>
          <w:szCs w:val="24"/>
        </w:rPr>
        <w:t>Analytical / Discussion:</w:t>
      </w:r>
    </w:p>
    <w:p w14:paraId="6852FEF6" w14:textId="55ECD141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may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cial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plac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history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Indian National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War.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history of dissolution 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xtr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anci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(1905), also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docum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as ‘Bang-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Bhang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: </w:t>
      </w:r>
      <w:r w:rsidRPr="00DB2013">
        <w:rPr>
          <w:rFonts w:ascii="Nirmala UI" w:hAnsi="Nirmala UI" w:cs="Nirmala UI"/>
          <w:sz w:val="24"/>
          <w:szCs w:val="24"/>
        </w:rPr>
        <w:t>বঙ্গভঙ্গ</w:t>
      </w:r>
      <w:r w:rsidRPr="00DB2013">
        <w:rPr>
          <w:rFonts w:ascii="Times New Roman" w:hAnsi="Times New Roman" w:cs="Times New Roman"/>
          <w:sz w:val="24"/>
          <w:szCs w:val="24"/>
        </w:rPr>
        <w:t xml:space="preserve">) was a local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structur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impl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authoriti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British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rnanc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1905.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parat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mostly Muslim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larg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16th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Octob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1905 .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Aft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announc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19th July 1905 by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Vic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India, Lord Curzon.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consist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Lord Curzon,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thanks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som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administrativ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asons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But Indians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it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sult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Rul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" policy of British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Bihar, and Orissa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form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British India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1765. By 1900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grown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rlarg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handl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administration.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lack of communications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favor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Bihar. Curzon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chos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among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for partition: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Assam, which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ighborhood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until 1874, with 15 districts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thus forms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plac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a population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approximat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31 million.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capital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nam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"Dacca" (now Dhaka.)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opl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mainly Muslim.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Hindus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whos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lihood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ngal’s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busin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rural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complain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division would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minority during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that might not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corporat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Bihar and Orissa. Hindus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tortur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sult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rul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” policy (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coloniz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turn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population against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its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so as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rul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alb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Curzon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 might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produc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administrativ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ffici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animat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own national organization 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so as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app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ntim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unit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by Lord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Harding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1911.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spons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Swad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shi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nt’s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strik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policy. 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growing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among Hindus was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its own courts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polici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sult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partition.</w:t>
      </w:r>
    </w:p>
    <w:p w14:paraId="530C0107" w14:textId="459E8990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offic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administ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ighborhood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189,000 sq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mil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by 1903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population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ris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78.50 million.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qu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many districts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practically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isolation and poor communication which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good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rnanc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almost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impossibl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Calcutta and its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arby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districts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attract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rgy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a spotlight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govt.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condition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farm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mis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rabl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xaction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abs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landlords.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Trad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comm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ducation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impair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cutiv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machin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rstaff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cially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countrysid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so stop by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cr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cial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att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paid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culiar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difficulti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polic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stigation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till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19th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ntury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Organiz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piracy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rways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xist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for a minimum of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ntury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.</w:t>
      </w:r>
    </w:p>
    <w:p w14:paraId="0E904555" w14:textId="72E446BD" w:rsidR="00DB2013" w:rsidRPr="00DB2013" w:rsidRDefault="0094008C" w:rsidP="00DB2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</w:t>
      </w:r>
      <w:r w:rsidR="00DB2013" w:rsidRPr="00DB2013">
        <w:rPr>
          <w:rFonts w:ascii="Times New Roman" w:hAnsi="Times New Roman" w:cs="Times New Roman"/>
          <w:sz w:val="24"/>
          <w:szCs w:val="24"/>
        </w:rPr>
        <w:t xml:space="preserve">t is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alr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ady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cl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B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cov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ring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hug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ar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and was an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ar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ally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larg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population of British India.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</w:t>
      </w:r>
      <w:r w:rsidR="00DB2013" w:rsidRPr="00DB2013">
        <w:rPr>
          <w:rFonts w:ascii="Times New Roman" w:hAnsi="Times New Roman" w:cs="Times New Roman"/>
          <w:sz w:val="24"/>
          <w:szCs w:val="24"/>
        </w:rPr>
        <w:t xml:space="preserve"> was lacking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advanc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ducation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infrastructur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, industrial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d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v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lopm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.As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result created </w:t>
      </w:r>
      <w:r w:rsidR="00DB2013"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th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probl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B2013" w:rsidRPr="00DB2013">
        <w:rPr>
          <w:rFonts w:ascii="Times New Roman" w:hAnsi="Times New Roman" w:cs="Times New Roman"/>
          <w:sz w:val="24"/>
          <w:szCs w:val="24"/>
        </w:rPr>
        <w:t>un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mploym</w:t>
      </w:r>
      <w:r w:rsidR="00DB2013" w:rsidRPr="00DB2013">
        <w:rPr>
          <w:rFonts w:ascii="Times New Roman" w:hAnsi="Times New Roman" w:cs="Times New Roman"/>
          <w:sz w:val="24"/>
          <w:szCs w:val="24"/>
        </w:rPr>
        <w:t>е</w:t>
      </w:r>
      <w:r w:rsidR="00DB2013"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DB2013" w:rsidRPr="00DB2013">
        <w:rPr>
          <w:rFonts w:ascii="Times New Roman" w:hAnsi="Times New Roman" w:cs="Times New Roman"/>
          <w:sz w:val="24"/>
          <w:szCs w:val="24"/>
        </w:rPr>
        <w:t>.</w:t>
      </w:r>
    </w:p>
    <w:p w14:paraId="2A1D8FFA" w14:textId="3A7AB493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British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said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rlarg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administ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singl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-hand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rous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Also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among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xplanations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Curzon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scrib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want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parat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Indians.Th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Indians and particularly Hindu wasn't within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support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consist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just a policy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British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parat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 and Muslim of British India.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want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form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Muslim majority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with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might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achi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trust of Indian Muslims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support. Indian Hindus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call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ighborhood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Rul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" policy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British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.</w:t>
      </w:r>
    </w:p>
    <w:p w14:paraId="4B2941C9" w14:textId="1AB6F823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nlarg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approval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Assam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contain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Hill Tripura,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Divisions of Chittagong, Dhaka and Rajshahi (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xcluding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Darj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district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Malda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amalgamat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Assam.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surr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not only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larg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rritori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but also to put away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Hindi-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ntral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it might gain Sambalpur and a minor tract of 5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Uriya-sp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aking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ntral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ighborhood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141,580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mil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a population of around  54 million.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around  42 million would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Hindus and 9 million Muslims.</w:t>
      </w:r>
    </w:p>
    <w:p w14:paraId="08CD9F4E" w14:textId="227EF9B8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nam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Assam’ with its capital at Dhaka and subsidiary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adquart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at Chittagong. It might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ighborhood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106,540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mil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Its population is about 31 million consisting of 18 million Muslims and 12 million Hindus. Its administration would contain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gislatur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a Board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two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jurisdiction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Calcutta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supr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court would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undisturb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govt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acknowl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arly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marcat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boundary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ographical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thnological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linguistic and social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charact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ristics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striking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atur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that it might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within its own bounds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hith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rto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ignor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gl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typical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homog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nous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 population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ntir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industry (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Darj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portion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jut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growing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brought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und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administration.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govt of India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promulgat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judgm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during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19 July, 1905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16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Octob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quival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y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.</w:t>
      </w:r>
    </w:p>
    <w:p w14:paraId="53651A4C" w14:textId="49A13AF8" w:rsidR="00DB2013" w:rsidRP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into two </w:t>
      </w:r>
      <w:r w:rsidR="00A43A6F">
        <w:rPr>
          <w:rFonts w:ascii="Times New Roman" w:hAnsi="Times New Roman" w:cs="Times New Roman"/>
          <w:sz w:val="24"/>
          <w:szCs w:val="24"/>
        </w:rPr>
        <w:t>individual states</w:t>
      </w:r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3A6F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>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including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Orissa, and Bihar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Assam.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its capital Dhaka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whil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Capital Calcutta.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clar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caus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Hindu majority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whil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bulk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Muslims.</w:t>
      </w:r>
      <w:r w:rsidR="00A43A6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43A6F">
        <w:rPr>
          <w:rFonts w:ascii="Times New Roman" w:hAnsi="Times New Roman" w:cs="Times New Roman"/>
          <w:sz w:val="24"/>
          <w:szCs w:val="24"/>
        </w:rPr>
        <w:t xml:space="preserve"> created a religious separation between the population and break the unity between them. And this is the hidden motive of the British behind their administrative management incapability. </w:t>
      </w:r>
    </w:p>
    <w:p w14:paraId="68AEC0D4" w14:textId="77777777" w:rsidR="00DB2013" w:rsidRPr="00DB2013" w:rsidRDefault="00DB2013" w:rsidP="00DB20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0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14:paraId="13288273" w14:textId="0E7B40D4" w:rsidR="00DB2013" w:rsidRDefault="00DB2013" w:rsidP="00DB2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cision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: </w:t>
      </w:r>
      <w:r w:rsidRPr="00DB2013">
        <w:rPr>
          <w:rFonts w:ascii="Nirmala UI" w:hAnsi="Nirmala UI" w:cs="Nirmala UI"/>
          <w:sz w:val="24"/>
          <w:szCs w:val="24"/>
        </w:rPr>
        <w:t>বঙ্গভঙ্গ</w:t>
      </w:r>
      <w:r w:rsidRPr="00DB2013">
        <w:rPr>
          <w:rFonts w:ascii="Times New Roman" w:hAnsi="Times New Roman" w:cs="Times New Roman"/>
          <w:sz w:val="24"/>
          <w:szCs w:val="24"/>
        </w:rPr>
        <w:t xml:space="preserve">)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announc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19 July 1905 by  Curzon who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vic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roy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India at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tim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happ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on 16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Octob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1905. This partition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parat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larg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larg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Hindus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surviv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ngal's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busin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rural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lif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complain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division would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minority during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partition. which might not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corporat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with 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provinc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Bihar and Orissa. Hindus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tortur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saw it as a "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divid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rul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" policy (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coloniz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turn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population against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its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so as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rul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alb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Curzon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str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 might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produc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administrativ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ffici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animat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Muslims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own national organization on communal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so as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app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ntim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unit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by Lord Harding in 1911,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spons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Swad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shi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nt's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riots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prot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policy.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growing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among Hindus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ngal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would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its own courts and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polici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Banglad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sh's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ratur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consid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alongsid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similar priority from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parts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subcontin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important </w:t>
      </w:r>
      <w:r w:rsidRPr="00DB2013">
        <w:rPr>
          <w:rFonts w:ascii="Times New Roman" w:hAnsi="Times New Roman" w:cs="Times New Roman"/>
          <w:sz w:val="24"/>
          <w:szCs w:val="24"/>
        </w:rPr>
        <w:lastRenderedPageBreak/>
        <w:t xml:space="preserve">than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rary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criticism is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task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transc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nding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incid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hav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giv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ris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lit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ratur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rhaps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for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rious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outcom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Partition has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partitioning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subcontin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ntal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mind.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'v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not only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com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lativ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squabbling nations, but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'v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also grown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our civilizational unity. </w:t>
      </w:r>
      <w:r w:rsidR="00A43A6F">
        <w:rPr>
          <w:rFonts w:ascii="Times New Roman" w:hAnsi="Times New Roman" w:cs="Times New Roman"/>
          <w:sz w:val="24"/>
          <w:szCs w:val="24"/>
        </w:rPr>
        <w:t>I</w:t>
      </w:r>
      <w:r w:rsidRPr="00DB2013">
        <w:rPr>
          <w:rFonts w:ascii="Times New Roman" w:hAnsi="Times New Roman" w:cs="Times New Roman"/>
          <w:sz w:val="24"/>
          <w:szCs w:val="24"/>
        </w:rPr>
        <w:t xml:space="preserve">t's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imp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mak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fforts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discov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our commonality. </w:t>
      </w:r>
      <w:r w:rsidR="00A43A6F">
        <w:rPr>
          <w:rFonts w:ascii="Times New Roman" w:hAnsi="Times New Roman" w:cs="Times New Roman"/>
          <w:sz w:val="24"/>
          <w:szCs w:val="24"/>
        </w:rPr>
        <w:t>T</w:t>
      </w:r>
      <w:r w:rsidRPr="00DB2013">
        <w:rPr>
          <w:rFonts w:ascii="Times New Roman" w:hAnsi="Times New Roman" w:cs="Times New Roman"/>
          <w:sz w:val="24"/>
          <w:szCs w:val="24"/>
        </w:rPr>
        <w:t xml:space="preserve">his is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oft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tru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xp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ri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cultural also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caus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socio-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conomic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and political.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cannot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r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stablish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ord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ant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cannot undo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trag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w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att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mpt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transc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towards a far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tt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ord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of things.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D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aling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critically with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th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cultural fallout of Partition may b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n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c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ssary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initiativ</w:t>
      </w:r>
      <w:r w:rsidRPr="00DB201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013">
        <w:rPr>
          <w:rFonts w:ascii="Times New Roman" w:hAnsi="Times New Roman" w:cs="Times New Roman"/>
          <w:sz w:val="24"/>
          <w:szCs w:val="24"/>
        </w:rPr>
        <w:t>е</w:t>
      </w:r>
      <w:r w:rsidRPr="00DB2013">
        <w:rPr>
          <w:rFonts w:ascii="Times New Roman" w:hAnsi="Times New Roman" w:cs="Times New Roman"/>
          <w:sz w:val="24"/>
          <w:szCs w:val="24"/>
        </w:rPr>
        <w:t>ffort</w:t>
      </w:r>
      <w:proofErr w:type="spellEnd"/>
      <w:r w:rsidRPr="00DB2013">
        <w:rPr>
          <w:rFonts w:ascii="Times New Roman" w:hAnsi="Times New Roman" w:cs="Times New Roman"/>
          <w:sz w:val="24"/>
          <w:szCs w:val="24"/>
        </w:rPr>
        <w:t>.</w:t>
      </w:r>
    </w:p>
    <w:p w14:paraId="151D525C" w14:textId="6EBB86E3" w:rsidR="009C0399" w:rsidRPr="0094008C" w:rsidRDefault="009C0399" w:rsidP="00DB20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08C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Reference:</w:t>
      </w:r>
    </w:p>
    <w:p w14:paraId="4A7EE201" w14:textId="50C9AB8F" w:rsidR="00450D98" w:rsidRPr="00450D98" w:rsidRDefault="00450D98" w:rsidP="00450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98">
        <w:rPr>
          <w:rFonts w:ascii="Times New Roman" w:hAnsi="Times New Roman" w:cs="Times New Roman"/>
          <w:sz w:val="24"/>
          <w:szCs w:val="24"/>
        </w:rPr>
        <w:t xml:space="preserve">S. Razi </w:t>
      </w:r>
      <w:proofErr w:type="spellStart"/>
      <w:r w:rsidRPr="00450D98">
        <w:rPr>
          <w:rFonts w:ascii="Times New Roman" w:hAnsi="Times New Roman" w:cs="Times New Roman"/>
          <w:sz w:val="24"/>
          <w:szCs w:val="24"/>
        </w:rPr>
        <w:t>Wasti</w:t>
      </w:r>
      <w:proofErr w:type="spellEnd"/>
      <w:r w:rsidRPr="00450D98">
        <w:rPr>
          <w:rFonts w:ascii="Times New Roman" w:hAnsi="Times New Roman" w:cs="Times New Roman"/>
          <w:sz w:val="24"/>
          <w:szCs w:val="24"/>
        </w:rPr>
        <w:t xml:space="preserve">, ‘partition of </w:t>
      </w:r>
      <w:proofErr w:type="spellStart"/>
      <w:r w:rsidRPr="00450D98">
        <w:rPr>
          <w:rFonts w:ascii="Times New Roman" w:hAnsi="Times New Roman" w:cs="Times New Roman"/>
          <w:sz w:val="24"/>
          <w:szCs w:val="24"/>
        </w:rPr>
        <w:t>Bangal</w:t>
      </w:r>
      <w:proofErr w:type="spellEnd"/>
      <w:r w:rsidRPr="00450D98">
        <w:rPr>
          <w:rFonts w:ascii="Times New Roman" w:hAnsi="Times New Roman" w:cs="Times New Roman"/>
          <w:sz w:val="24"/>
          <w:szCs w:val="24"/>
        </w:rPr>
        <w:t xml:space="preserve"> and its immediate Effects; Journal of the Asiatic Society of Pakistan, Vol. XI, No. 1, April 1966, PP. 63-72</w:t>
      </w:r>
    </w:p>
    <w:p w14:paraId="00B1176F" w14:textId="6F6DE214" w:rsidR="00450D98" w:rsidRDefault="00450D98" w:rsidP="00450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98">
        <w:rPr>
          <w:rFonts w:ascii="Times New Roman" w:hAnsi="Times New Roman" w:cs="Times New Roman"/>
          <w:sz w:val="24"/>
          <w:szCs w:val="24"/>
        </w:rPr>
        <w:t xml:space="preserve">John R. </w:t>
      </w:r>
      <w:proofErr w:type="spellStart"/>
      <w:r w:rsidRPr="00450D98">
        <w:rPr>
          <w:rFonts w:ascii="Times New Roman" w:hAnsi="Times New Roman" w:cs="Times New Roman"/>
          <w:sz w:val="24"/>
          <w:szCs w:val="24"/>
        </w:rPr>
        <w:t>Mclane</w:t>
      </w:r>
      <w:proofErr w:type="spellEnd"/>
      <w:r w:rsidRPr="00450D98">
        <w:rPr>
          <w:rFonts w:ascii="Times New Roman" w:hAnsi="Times New Roman" w:cs="Times New Roman"/>
          <w:sz w:val="24"/>
          <w:szCs w:val="24"/>
        </w:rPr>
        <w:t>, ‘The decision to partition in 1905; Economic and social History Review, Vol. 11, No. 3, July 1965. DOI:</w:t>
      </w:r>
    </w:p>
    <w:p w14:paraId="64468ED0" w14:textId="77777777" w:rsidR="00450D98" w:rsidRPr="00450D98" w:rsidRDefault="00450D98" w:rsidP="00450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98">
        <w:rPr>
          <w:rFonts w:ascii="Times New Roman" w:hAnsi="Times New Roman" w:cs="Times New Roman"/>
          <w:sz w:val="24"/>
          <w:szCs w:val="24"/>
        </w:rPr>
        <w:t>• Saxena, Vinod Kumar. 1987. The Partition of Bengal, 1905-1911: Select Documents. Delhi.</w:t>
      </w:r>
    </w:p>
    <w:p w14:paraId="6586F966" w14:textId="4B57DEF2" w:rsidR="00450D98" w:rsidRDefault="00450D98" w:rsidP="00450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98">
        <w:rPr>
          <w:rFonts w:ascii="Times New Roman" w:hAnsi="Times New Roman" w:cs="Times New Roman"/>
          <w:sz w:val="24"/>
          <w:szCs w:val="24"/>
        </w:rPr>
        <w:t xml:space="preserve"> • B.L. GROVER and YASHPAL , modern history of India</w:t>
      </w:r>
    </w:p>
    <w:p w14:paraId="55E55C63" w14:textId="77777777" w:rsidR="009620F8" w:rsidRPr="009620F8" w:rsidRDefault="009620F8" w:rsidP="009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0F8">
        <w:rPr>
          <w:rFonts w:ascii="Times New Roman" w:hAnsi="Times New Roman" w:cs="Times New Roman"/>
          <w:sz w:val="24"/>
          <w:szCs w:val="24"/>
        </w:rPr>
        <w:t>Baxter, Craig. 1997. Bangladesh: From a Nation to a State. Nations of the modern world. Boulder..</w:t>
      </w:r>
    </w:p>
    <w:p w14:paraId="5B162F22" w14:textId="77777777" w:rsidR="009620F8" w:rsidRPr="009620F8" w:rsidRDefault="009620F8" w:rsidP="009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0F8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9620F8">
        <w:rPr>
          <w:rFonts w:ascii="Times New Roman" w:hAnsi="Times New Roman" w:cs="Times New Roman"/>
          <w:sz w:val="24"/>
          <w:szCs w:val="24"/>
        </w:rPr>
        <w:t>Chatterji</w:t>
      </w:r>
      <w:proofErr w:type="spellEnd"/>
      <w:r w:rsidRPr="009620F8">
        <w:rPr>
          <w:rFonts w:ascii="Times New Roman" w:hAnsi="Times New Roman" w:cs="Times New Roman"/>
          <w:sz w:val="24"/>
          <w:szCs w:val="24"/>
        </w:rPr>
        <w:t xml:space="preserve">, Joya. 1994. Bengal Divided: Hindu Communalism and Partition, 1932-1947. Cambridge South Asian studies. Cambridge, England </w:t>
      </w:r>
    </w:p>
    <w:p w14:paraId="7D1B1E23" w14:textId="77777777" w:rsidR="009620F8" w:rsidRPr="009620F8" w:rsidRDefault="009620F8" w:rsidP="009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0F8">
        <w:rPr>
          <w:rFonts w:ascii="Times New Roman" w:hAnsi="Times New Roman" w:cs="Times New Roman"/>
          <w:sz w:val="24"/>
          <w:szCs w:val="24"/>
        </w:rPr>
        <w:t xml:space="preserve">• Bukowski, Jeanie J., and Swarna Rajagopalan. 2000. Re-distribution of Authority: A Cross-Regional Perspective. </w:t>
      </w:r>
    </w:p>
    <w:p w14:paraId="14602F69" w14:textId="77777777" w:rsidR="009620F8" w:rsidRPr="009620F8" w:rsidRDefault="009620F8" w:rsidP="009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0F8">
        <w:rPr>
          <w:rFonts w:ascii="Times New Roman" w:hAnsi="Times New Roman" w:cs="Times New Roman"/>
          <w:sz w:val="24"/>
          <w:szCs w:val="24"/>
        </w:rPr>
        <w:t xml:space="preserve">• Edwards, Philip. 2005. Shakespeare and the Confines of Art. Routledge library editions. London. </w:t>
      </w:r>
    </w:p>
    <w:p w14:paraId="49078B03" w14:textId="77777777" w:rsidR="009620F8" w:rsidRPr="009620F8" w:rsidRDefault="009620F8" w:rsidP="009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0F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620F8">
        <w:rPr>
          <w:rFonts w:ascii="Times New Roman" w:hAnsi="Times New Roman" w:cs="Times New Roman"/>
          <w:sz w:val="24"/>
          <w:szCs w:val="24"/>
        </w:rPr>
        <w:t>Ghosha</w:t>
      </w:r>
      <w:proofErr w:type="spellEnd"/>
      <w:r w:rsidRPr="009620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0F8">
        <w:rPr>
          <w:rFonts w:ascii="Times New Roman" w:hAnsi="Times New Roman" w:cs="Times New Roman"/>
          <w:sz w:val="24"/>
          <w:szCs w:val="24"/>
        </w:rPr>
        <w:t>Nityapriẏa</w:t>
      </w:r>
      <w:proofErr w:type="spellEnd"/>
      <w:r w:rsidRPr="009620F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620F8">
        <w:rPr>
          <w:rFonts w:ascii="Times New Roman" w:hAnsi="Times New Roman" w:cs="Times New Roman"/>
          <w:sz w:val="24"/>
          <w:szCs w:val="24"/>
        </w:rPr>
        <w:t>Aśokakumāra</w:t>
      </w:r>
      <w:proofErr w:type="spellEnd"/>
      <w:r w:rsidRPr="0096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0F8">
        <w:rPr>
          <w:rFonts w:ascii="Times New Roman" w:hAnsi="Times New Roman" w:cs="Times New Roman"/>
          <w:sz w:val="24"/>
          <w:szCs w:val="24"/>
        </w:rPr>
        <w:t>MukhopādhyāẏaPartitionof</w:t>
      </w:r>
      <w:proofErr w:type="spellEnd"/>
      <w:r w:rsidRPr="009620F8">
        <w:rPr>
          <w:rFonts w:ascii="Times New Roman" w:hAnsi="Times New Roman" w:cs="Times New Roman"/>
          <w:sz w:val="24"/>
          <w:szCs w:val="24"/>
        </w:rPr>
        <w:t xml:space="preserve">. 2005. Bengal: Significant Signposts, 1905-1911. • Hardy, Peter. 1972. The Muslims of British India. London, UK: Cambridge </w:t>
      </w:r>
    </w:p>
    <w:p w14:paraId="416CD0F3" w14:textId="77777777" w:rsidR="009620F8" w:rsidRPr="009620F8" w:rsidRDefault="009620F8" w:rsidP="009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0F8">
        <w:rPr>
          <w:rFonts w:ascii="Times New Roman" w:hAnsi="Times New Roman" w:cs="Times New Roman"/>
          <w:sz w:val="24"/>
          <w:szCs w:val="24"/>
        </w:rPr>
        <w:t>• Islam, Sirajul, and Harun-or-Rashid. 1992. History of Bangladesh, 1704-1971. Dhaka, BD: Asiatic Society of Bangladesh.</w:t>
      </w:r>
    </w:p>
    <w:p w14:paraId="0510CA34" w14:textId="2FCF176B" w:rsidR="00450D98" w:rsidRDefault="009620F8" w:rsidP="0096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0F8">
        <w:rPr>
          <w:rFonts w:ascii="Times New Roman" w:hAnsi="Times New Roman" w:cs="Times New Roman"/>
          <w:sz w:val="24"/>
          <w:szCs w:val="24"/>
        </w:rPr>
        <w:t xml:space="preserve"> • Metcalf, Barbara Daly, and Thomas R. Metcalf. 2002. A Concise History of India. Cambridge concise histories. Cambridge,</w:t>
      </w:r>
    </w:p>
    <w:p w14:paraId="7DD14A5C" w14:textId="41E0088F" w:rsidR="0094008C" w:rsidRDefault="009620F8" w:rsidP="0094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Ahsan Abdullah</w:t>
      </w:r>
      <w:r w:rsidR="0094008C">
        <w:rPr>
          <w:rFonts w:ascii="Times New Roman" w:hAnsi="Times New Roman" w:cs="Times New Roman"/>
          <w:sz w:val="24"/>
          <w:szCs w:val="24"/>
        </w:rPr>
        <w:t>, August 06, 2015,</w:t>
      </w:r>
      <w:r w:rsidR="0094008C" w:rsidRPr="0094008C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 xml:space="preserve"> </w:t>
      </w:r>
      <w:r w:rsidR="0094008C" w:rsidRPr="0094008C">
        <w:rPr>
          <w:rFonts w:ascii="Times New Roman" w:hAnsi="Times New Roman" w:cs="Times New Roman"/>
          <w:sz w:val="24"/>
          <w:szCs w:val="24"/>
        </w:rPr>
        <w:t>PARTITION OF BENGAL 1905 AND ITS ANNULMENT IN 1911</w:t>
      </w:r>
      <w:r w:rsidR="0094008C">
        <w:rPr>
          <w:rFonts w:ascii="Times New Roman" w:hAnsi="Times New Roman" w:cs="Times New Roman"/>
          <w:sz w:val="24"/>
          <w:szCs w:val="24"/>
        </w:rPr>
        <w:t>, Bangladesh-Audacity of Hope.</w:t>
      </w:r>
      <w:r w:rsidR="0094008C" w:rsidRPr="0094008C">
        <w:rPr>
          <w:rFonts w:ascii="Times New Roman" w:hAnsi="Times New Roman" w:cs="Times New Roman"/>
          <w:sz w:val="24"/>
          <w:szCs w:val="24"/>
        </w:rPr>
        <w:t> </w:t>
      </w:r>
    </w:p>
    <w:p w14:paraId="4AEB540F" w14:textId="77777777" w:rsidR="0094008C" w:rsidRPr="0094008C" w:rsidRDefault="0094008C" w:rsidP="0094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08C">
        <w:rPr>
          <w:rFonts w:ascii="Nirmala UI" w:hAnsi="Nirmala UI" w:cs="Nirmala UI"/>
          <w:sz w:val="24"/>
          <w:szCs w:val="24"/>
        </w:rPr>
        <w:t>বঙ্গভঙ্গ</w:t>
      </w:r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সম্পর্কে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বিস্তারিত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দ্রষ্টব্যঃ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Times New Roman" w:hAnsi="Times New Roman" w:cs="Times New Roman"/>
          <w:sz w:val="24"/>
          <w:szCs w:val="24"/>
        </w:rPr>
        <w:t>Sufia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Ahmed, Muslim community in </w:t>
      </w:r>
      <w:proofErr w:type="spellStart"/>
      <w:r w:rsidRPr="0094008C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1884-1912, Dacca: oxford university press, 1974; </w:t>
      </w:r>
      <w:proofErr w:type="spellStart"/>
      <w:r w:rsidRPr="0094008C">
        <w:rPr>
          <w:rFonts w:ascii="Times New Roman" w:hAnsi="Times New Roman" w:cs="Times New Roman"/>
          <w:sz w:val="24"/>
          <w:szCs w:val="24"/>
        </w:rPr>
        <w:t>Ajit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Pr="0094008C">
        <w:rPr>
          <w:rFonts w:ascii="Times New Roman" w:hAnsi="Times New Roman" w:cs="Times New Roman"/>
          <w:sz w:val="24"/>
          <w:szCs w:val="24"/>
        </w:rPr>
        <w:t>Neogy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08C">
        <w:rPr>
          <w:rFonts w:ascii="Times New Roman" w:hAnsi="Times New Roman" w:cs="Times New Roman"/>
          <w:sz w:val="24"/>
          <w:szCs w:val="24"/>
        </w:rPr>
        <w:t>Partitiors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of Bengal, Calcutta: A Mukherjee &amp; Co. Pvt. Ltd. 1987; MKU </w:t>
      </w:r>
      <w:proofErr w:type="spellStart"/>
      <w:r w:rsidRPr="0094008C">
        <w:rPr>
          <w:rFonts w:ascii="Times New Roman" w:hAnsi="Times New Roman" w:cs="Times New Roman"/>
          <w:sz w:val="24"/>
          <w:szCs w:val="24"/>
        </w:rPr>
        <w:t>Molla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The New Provinces of Eastern Bengal and Assam,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অর্জুন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গোস্বামী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সম্পাদিত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বঙ্গবঙ্গ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r w:rsidRPr="0094008C">
        <w:rPr>
          <w:rFonts w:ascii="Nirmala UI" w:hAnsi="Nirmala UI" w:cs="Nirmala UI"/>
          <w:sz w:val="24"/>
          <w:szCs w:val="24"/>
        </w:rPr>
        <w:t>১৯০৫</w:t>
      </w:r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কলকাতা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চয়নিকা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r w:rsidRPr="0094008C">
        <w:rPr>
          <w:rFonts w:ascii="Nirmala UI" w:hAnsi="Nirmala UI" w:cs="Nirmala UI"/>
          <w:sz w:val="24"/>
          <w:szCs w:val="24"/>
        </w:rPr>
        <w:t>২০০৫</w:t>
      </w:r>
      <w:r w:rsidRPr="0094008C">
        <w:rPr>
          <w:rFonts w:ascii="Times New Roman" w:hAnsi="Times New Roman" w:cs="Times New Roman"/>
          <w:sz w:val="24"/>
          <w:szCs w:val="24"/>
        </w:rPr>
        <w:t>; (</w:t>
      </w:r>
      <w:r w:rsidRPr="0094008C">
        <w:rPr>
          <w:rFonts w:ascii="Nirmala UI" w:hAnsi="Nirmala UI" w:cs="Nirmala UI"/>
          <w:sz w:val="24"/>
          <w:szCs w:val="24"/>
        </w:rPr>
        <w:t>ড</w:t>
      </w:r>
      <w:r w:rsidRPr="0094008C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কে</w:t>
      </w:r>
      <w:r w:rsidRPr="0094008C">
        <w:rPr>
          <w:rFonts w:ascii="Times New Roman" w:hAnsi="Times New Roman" w:cs="Times New Roman"/>
          <w:sz w:val="24"/>
          <w:szCs w:val="24"/>
        </w:rPr>
        <w:t>.</w:t>
      </w:r>
      <w:r w:rsidRPr="0094008C">
        <w:rPr>
          <w:rFonts w:ascii="Nirmala UI" w:hAnsi="Nirmala UI" w:cs="Nirmala UI"/>
          <w:sz w:val="24"/>
          <w:szCs w:val="24"/>
        </w:rPr>
        <w:t>এম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মোহসীন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r w:rsidRPr="0094008C">
        <w:rPr>
          <w:rFonts w:ascii="Nirmala UI" w:hAnsi="Nirmala UI" w:cs="Nirmala UI"/>
          <w:sz w:val="24"/>
          <w:szCs w:val="24"/>
        </w:rPr>
        <w:t>ও</w:t>
      </w:r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অন্যান্য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সম্পাদিত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বঙ্গভঙ্গের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শতবর্ষ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r w:rsidRPr="0094008C">
        <w:rPr>
          <w:rFonts w:ascii="Nirmala UI" w:hAnsi="Nirmala UI" w:cs="Nirmala UI"/>
          <w:sz w:val="24"/>
          <w:szCs w:val="24"/>
        </w:rPr>
        <w:t>১৯০৫</w:t>
      </w:r>
      <w:r w:rsidRPr="0094008C">
        <w:rPr>
          <w:rFonts w:ascii="Times New Roman" w:hAnsi="Times New Roman" w:cs="Times New Roman"/>
          <w:sz w:val="24"/>
          <w:szCs w:val="24"/>
        </w:rPr>
        <w:t>-</w:t>
      </w:r>
      <w:r w:rsidRPr="0094008C">
        <w:rPr>
          <w:rFonts w:ascii="Nirmala UI" w:hAnsi="Nirmala UI" w:cs="Nirmala UI"/>
          <w:sz w:val="24"/>
          <w:szCs w:val="24"/>
        </w:rPr>
        <w:t>২০০৫</w:t>
      </w:r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প্রেস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উইং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বঙ্গভবন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r w:rsidRPr="0094008C">
        <w:rPr>
          <w:rFonts w:ascii="Nirmala UI" w:hAnsi="Nirmala UI" w:cs="Nirmala UI"/>
          <w:sz w:val="24"/>
          <w:szCs w:val="24"/>
        </w:rPr>
        <w:t>২০০৬</w:t>
      </w:r>
      <w:r w:rsidRPr="009400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মনতাসীর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মামুন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r w:rsidRPr="0094008C">
        <w:rPr>
          <w:rFonts w:ascii="Nirmala UI" w:hAnsi="Nirmala UI" w:cs="Nirmala UI"/>
          <w:sz w:val="24"/>
          <w:szCs w:val="24"/>
        </w:rPr>
        <w:t>১৯০৫</w:t>
      </w:r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সালের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r w:rsidRPr="0094008C">
        <w:rPr>
          <w:rFonts w:ascii="Nirmala UI" w:hAnsi="Nirmala UI" w:cs="Nirmala UI"/>
          <w:sz w:val="24"/>
          <w:szCs w:val="24"/>
        </w:rPr>
        <w:t>বঙ্গভঙ্গ</w:t>
      </w:r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পূর্ববঙ্গে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প্রতিক্রিয়া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মাওলা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ব্রাদার্স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r w:rsidRPr="0094008C">
        <w:rPr>
          <w:rFonts w:ascii="Nirmala UI" w:hAnsi="Nirmala UI" w:cs="Nirmala UI"/>
          <w:sz w:val="24"/>
          <w:szCs w:val="24"/>
        </w:rPr>
        <w:t>১৯৯৯</w:t>
      </w:r>
      <w:r w:rsidRPr="009400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মুনতাসীর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মামুন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r w:rsidRPr="0094008C">
        <w:rPr>
          <w:rFonts w:ascii="Nirmala UI" w:hAnsi="Nirmala UI" w:cs="Nirmala UI"/>
          <w:sz w:val="24"/>
          <w:szCs w:val="24"/>
        </w:rPr>
        <w:t>বঙ্গভঙ্গ</w:t>
      </w:r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সমাজ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নিরীক্ষণ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08C">
        <w:rPr>
          <w:rFonts w:ascii="Nirmala UI" w:hAnsi="Nirmala UI" w:cs="Nirmala UI"/>
          <w:sz w:val="24"/>
          <w:szCs w:val="24"/>
        </w:rPr>
        <w:t>কেন্দ্র</w:t>
      </w:r>
      <w:proofErr w:type="spellEnd"/>
      <w:r w:rsidRPr="0094008C">
        <w:rPr>
          <w:rFonts w:ascii="Times New Roman" w:hAnsi="Times New Roman" w:cs="Times New Roman"/>
          <w:sz w:val="24"/>
          <w:szCs w:val="24"/>
        </w:rPr>
        <w:t xml:space="preserve">, </w:t>
      </w:r>
      <w:r w:rsidRPr="0094008C">
        <w:rPr>
          <w:rFonts w:ascii="Nirmala UI" w:hAnsi="Nirmala UI" w:cs="Nirmala UI"/>
          <w:sz w:val="24"/>
          <w:szCs w:val="24"/>
        </w:rPr>
        <w:t>১৯৮১।</w:t>
      </w:r>
    </w:p>
    <w:p w14:paraId="4AB539D4" w14:textId="77777777" w:rsidR="0094008C" w:rsidRPr="0094008C" w:rsidRDefault="0094008C" w:rsidP="0094008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6C224D6" w14:textId="611EA75A" w:rsidR="009620F8" w:rsidRPr="00450D98" w:rsidRDefault="009620F8" w:rsidP="0094008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B32AE79" w14:textId="77777777" w:rsidR="009C0399" w:rsidRDefault="009C0399" w:rsidP="00DB2013">
      <w:pPr>
        <w:rPr>
          <w:rFonts w:ascii="Times New Roman" w:hAnsi="Times New Roman" w:cs="Times New Roman"/>
          <w:sz w:val="24"/>
          <w:szCs w:val="24"/>
        </w:rPr>
      </w:pPr>
    </w:p>
    <w:p w14:paraId="4029E6FF" w14:textId="77777777" w:rsidR="009C0399" w:rsidRPr="00DB2013" w:rsidRDefault="009C0399" w:rsidP="00DB2013">
      <w:pPr>
        <w:rPr>
          <w:rFonts w:ascii="Times New Roman" w:hAnsi="Times New Roman" w:cs="Times New Roman"/>
          <w:sz w:val="24"/>
          <w:szCs w:val="24"/>
        </w:rPr>
      </w:pPr>
    </w:p>
    <w:p w14:paraId="7592E389" w14:textId="1F2FE5CC" w:rsidR="006E12B5" w:rsidRPr="00DB2013" w:rsidRDefault="006E12B5" w:rsidP="006E12B5">
      <w:pPr>
        <w:rPr>
          <w:rFonts w:ascii="Times New Roman" w:hAnsi="Times New Roman" w:cs="Times New Roman"/>
          <w:sz w:val="24"/>
          <w:szCs w:val="24"/>
        </w:rPr>
      </w:pPr>
    </w:p>
    <w:p w14:paraId="0B8F93A9" w14:textId="77777777" w:rsidR="006E12B5" w:rsidRPr="00DB2013" w:rsidRDefault="006E12B5" w:rsidP="006E12B5">
      <w:pPr>
        <w:rPr>
          <w:rFonts w:ascii="Times New Roman" w:hAnsi="Times New Roman" w:cs="Times New Roman"/>
          <w:sz w:val="24"/>
          <w:szCs w:val="24"/>
        </w:rPr>
      </w:pPr>
    </w:p>
    <w:sectPr w:rsidR="006E12B5" w:rsidRPr="00DB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D00"/>
    <w:multiLevelType w:val="hybridMultilevel"/>
    <w:tmpl w:val="571098E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B5"/>
    <w:rsid w:val="000F13B7"/>
    <w:rsid w:val="00450D98"/>
    <w:rsid w:val="005547D1"/>
    <w:rsid w:val="005C7D39"/>
    <w:rsid w:val="006E12B5"/>
    <w:rsid w:val="0094008C"/>
    <w:rsid w:val="009620F8"/>
    <w:rsid w:val="009C0399"/>
    <w:rsid w:val="00A43A6F"/>
    <w:rsid w:val="00DB2013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E363"/>
  <w15:chartTrackingRefBased/>
  <w15:docId w15:val="{38929AFC-0147-4643-8090-C739E1FA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2021-05-05T20:43:00Z</dcterms:created>
  <dcterms:modified xsi:type="dcterms:W3CDTF">2021-05-06T01:11:00Z</dcterms:modified>
</cp:coreProperties>
</file>