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Archive migration decision</w:t>
      </w:r>
    </w:p>
    <w:p>
      <w:pPr>
        <w:pStyle w:val="Heading1"/>
      </w:pPr>
      <w:r>
        <w:t xml:space="preserve">Summary</w:t>
      </w:r>
    </w:p>
    <w:p>
      <w:r>
        <w:t xml:space="preserve">We recommend moving the archive to local storage in Q4; the cost model assumes 2 engineers for 6 weeks.</w:t>
      </w:r>
    </w:p>
    <w:p>
      <w:pPr>
        <w:pStyle w:val="Heading3"/>
      </w:pPr>
      <w:r>
        <w:t xml:space="preserve">Options considered</w:t>
      </w:r>
    </w:p>
    <w:p>
      <w:r>
        <w:rPr>
          <w:rFonts w:ascii="Comic Sans MS"/>
          <w:sz w:val="28"/>
          <w:color w:val="FF0000"/>
        </w:rPr>
        <w:t xml:space="preserve">Keep the current provider.</w:t>
      </w:r>
    </w:p>
    <w:p>
      <w:r>
        <w:rPr>
          <w:b/>
        </w:rPr>
        <w:t xml:space="preserve">Move to local storage.</w:t>
      </w:r>
    </w:p>
    <w:p>
      <w:pPr>
        <w:pStyle w:val="Heading3"/>
      </w:pPr>
      <w:r>
        <w:t xml:space="preserve">Risks</w:t>
      </w:r>
    </w:p>
    <w:p>
      <w:pPr>
        <w:pStyle w:val="Heading3"/>
      </w:pPr>
      <w:r>
        <w:t xml:space="preserve">Timeline</w:t>
      </w:r>
    </w:p>
    <w:p>
      <w:pPr>
        <w:spacing w:before="0" w:after="480"/>
      </w:pPr>
      <w:r>
        <w:t xml:space="preserve">Migration starts 2026-11-02 and ends 2026-12-12.</w:t>
      </w:r>
    </w:p>
    <w:p>
      <w:pPr>
        <w:pStyle w:val="Heading2"/>
      </w:pPr>
      <w:r>
        <w:t xml:space="preserve">ملخص القرار</w:t>
      </w:r>
    </w:p>
    <w:p>
      <w:pPr>
        <w:bidi/>
      </w:pPr>
      <w:r>
        <w:t xml:space="preserve">سيتم نقل الأرشيف إلى التخزين المحلي خلال 6 أسابيع بتكلفة 42,000 دولار</w:t>
      </w:r>
    </w:p>
    <w:sectPr>
      <w:pgSz w:w="11906" w:h="16838"/>
      <w:pgMar w:top="400" w:right="400" w:bottom="72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sz w:val="52"/>
    </w:rPr>
  </w:style>
  <w:style w:type="paragraph" w:styleId="Heading1">
    <w:name w:val="heading 1"/>
    <w:basedOn w:val="Normal"/>
    <w:rPr>
      <w:sz w:val="32"/>
    </w:rPr>
  </w:style>
  <w:style w:type="paragraph" w:styleId="Heading2">
    <w:name w:val="heading 2"/>
    <w:basedOn w:val="Normal"/>
    <w:rPr>
      <w:sz w:val="26"/>
    </w:rPr>
  </w:style>
  <w:style w:type="paragraph" w:styleId="Heading3">
    <w:name w:val="heading 3"/>
    <w:basedOn w:val="Normal"/>
    <w:rPr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