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5CD1C4C" Type="http://schemas.openxmlformats.org/officeDocument/2006/relationships/officeDocument" Target="word/document.xml"/><Relationship Id="coreR55CD1C4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107/2016/QH13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06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THUẾ XUẤT KHẨU, THUẾ NHẬP KHẨU</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thuế xuất khẩu, thuế nhập khẩu.</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đối tượng chịu thuế, người nộp thuế, căn cứ tính thuế, thời điểm tính thuế, biểu thuế, thuế chống bán phá giá, thuế chống trợ cấp, thuế tự vệ áp dụng đối với hàng hóa xuất khẩu, nhập khẩu; miễn thuế, giảm thuế, hoàn thuế xuất khẩu,</w:t>
      </w:r>
      <w:r>
        <w:rPr>
          <w:b w:val="1"/>
        </w:rPr>
        <w:t xml:space="preserve"> </w:t>
      </w:r>
      <w:r>
        <w:t>thuế nhập khẩu.</w:t>
      </w:r>
    </w:p>
    <w:p>
      <w:pPr>
        <w:spacing w:after="120" w:afterAutospacing="0"/>
      </w:pPr>
      <w:bookmarkStart w:id="6" w:name="dieu_2"/>
      <w:r>
        <w:rPr>
          <w:b w:val="1"/>
        </w:rPr>
        <w:t>Điều 2. Đối tượng chịu thuế</w:t>
      </w:r>
      <w:bookmarkEnd w:id="6"/>
    </w:p>
    <w:p>
      <w:pPr>
        <w:spacing w:after="120" w:afterAutospacing="0"/>
      </w:pPr>
      <w:r>
        <w:t>1. Hàng hóa xuất khẩu, nhập khẩu qua cửa khẩu, biên giới Việt Nam.</w:t>
      </w:r>
    </w:p>
    <w:p>
      <w:pPr>
        <w:spacing w:after="120" w:afterAutospacing="0"/>
      </w:pPr>
      <w:bookmarkStart w:id="7" w:name="khoan_2_2"/>
      <w:r>
        <w:t>2. Hàng hóa xuất khẩu từ thị trường trong nước vào khu phi thuế quan, hàng hóa nhập khẩu từ khu phi thuế quan vào thị trường trong nước.</w:t>
      </w:r>
      <w:bookmarkEnd w:id="7"/>
    </w:p>
    <w:p>
      <w:pPr>
        <w:spacing w:after="120" w:afterAutospacing="0"/>
      </w:pPr>
      <w:bookmarkStart w:id="8" w:name="khoan_3_2"/>
      <w:r>
        <w:t>3. Hàng hóa xuất khẩu, nhập khẩu tại chỗ và hàng hóa xuất khẩu, nhập khẩu của doanh nghiệp thực hiện quyền xuất khẩu, quyền nhập khẩu, quyền phân phối.</w:t>
      </w:r>
      <w:bookmarkEnd w:id="8"/>
    </w:p>
    <w:p>
      <w:pPr>
        <w:spacing w:after="120" w:afterAutospacing="0"/>
      </w:pPr>
      <w:bookmarkStart w:id="9" w:name="khoan_4_2"/>
      <w:r>
        <w:t>4. Đối tượng chịu thuế xuất khẩu, thuế nhập khẩu không áp dụng đối với các trường hợp sau:</w:t>
      </w:r>
      <w:bookmarkEnd w:id="9"/>
    </w:p>
    <w:p>
      <w:pPr>
        <w:spacing w:after="120" w:afterAutospacing="0"/>
      </w:pPr>
      <w:r>
        <w:t>a) Hàng hóa quá cảnh, chuyển khẩu, trung chuyển;</w:t>
      </w:r>
    </w:p>
    <w:p>
      <w:pPr>
        <w:spacing w:after="120" w:afterAutospacing="0"/>
      </w:pPr>
      <w:bookmarkStart w:id="10" w:name="diem_b_4_2"/>
      <w:r>
        <w:t>b) Hàng hóa viện trợ nhân đạo, hàng hóa viện trợ không hoàn lại;</w:t>
      </w:r>
      <w:bookmarkEnd w:id="10"/>
    </w:p>
    <w:p>
      <w:pPr>
        <w:spacing w:after="120" w:afterAutospacing="0"/>
      </w:pPr>
      <w:r>
        <w:t>c) Hàng hóa xuất khẩu từ khu phi thuế quan ra nước ngoài; hàng hóa nhập khẩu từ nước ngoài vào khu phi thuế quan và chỉ sử dụng trong khu phi thuế quan; hàng hóa chuyển từ khu phi thuế quan này sang khu phi thuế quan khác;</w:t>
      </w:r>
    </w:p>
    <w:p>
      <w:pPr>
        <w:spacing w:after="120" w:afterAutospacing="0"/>
      </w:pPr>
      <w:r>
        <w:t>d) Phần dầu khí được dùng để trả thuế tài nguyên cho Nhà nước khi xuất khẩu.</w:t>
      </w:r>
    </w:p>
    <w:p>
      <w:pPr>
        <w:spacing w:after="120" w:afterAutospacing="0"/>
      </w:pPr>
      <w:bookmarkStart w:id="11" w:name="khoan_5_1"/>
      <w:r>
        <w:rPr>
          <w:highlight w:val="yellow"/>
        </w:rPr>
        <w:t>5. Chính phủ quy định chi tiết Điều này.</w:t>
      </w:r>
      <w:bookmarkEnd w:id="11"/>
    </w:p>
    <w:p>
      <w:pPr>
        <w:spacing w:after="120" w:afterAutospacing="0"/>
      </w:pPr>
      <w:bookmarkStart w:id="12" w:name="dieu_3"/>
      <w:r>
        <w:rPr>
          <w:b w:val="1"/>
        </w:rPr>
        <w:t>Điều 3. Người nộp thuế</w:t>
      </w:r>
      <w:bookmarkEnd w:id="12"/>
    </w:p>
    <w:p>
      <w:pPr>
        <w:spacing w:after="120" w:afterAutospacing="0"/>
      </w:pPr>
      <w:r>
        <w:t>1. Chủ hàng hóa xuất khẩu, nhập khẩu.</w:t>
      </w:r>
    </w:p>
    <w:p>
      <w:pPr>
        <w:spacing w:after="120" w:afterAutospacing="0"/>
      </w:pPr>
      <w:r>
        <w:t>2. Tổ chức nhận ủy thác xuất khẩu, nhập khẩu.</w:t>
      </w:r>
    </w:p>
    <w:p>
      <w:pPr>
        <w:spacing w:after="120" w:afterAutospacing="0"/>
      </w:pPr>
      <w:r>
        <w:t>3. Người xuất cảnh, nhập cảnh có hàng hóa xuất khẩu, nhập khẩu, gửi hoặc nhận hàng hóa qua cửa khẩu, biên giới Việt Nam.</w:t>
      </w:r>
    </w:p>
    <w:p>
      <w:pPr>
        <w:spacing w:after="120" w:afterAutospacing="0"/>
      </w:pPr>
      <w:r>
        <w:t>4. Người được ủy quyền, bảo lãnh và nộp thuế thay cho người nộp thuế, bao gồm:</w:t>
      </w:r>
    </w:p>
    <w:p>
      <w:pPr>
        <w:spacing w:after="120" w:afterAutospacing="0"/>
      </w:pPr>
      <w:r>
        <w:t>a) Đại lý làm thủ tục hải quan trong trường hợp được người nộp thuế ủy quyền nộp thuế xuất khẩu, thuế nhập khẩu;</w:t>
      </w:r>
    </w:p>
    <w:p>
      <w:pPr>
        <w:spacing w:after="120" w:afterAutospacing="0"/>
      </w:pPr>
      <w:r>
        <w:t>b) Doanh nghiệp cung cấp dịch vụ bưu chính, dịch vụ chuyển phát nhanh quốc tế trong trường hợp nộp thuế thay cho người nộp thuế;</w:t>
      </w:r>
    </w:p>
    <w:p>
      <w:pPr>
        <w:spacing w:after="120" w:afterAutospacing="0"/>
      </w:pPr>
      <w:bookmarkStart w:id="13" w:name="diem_c_4_3"/>
      <w:r>
        <w:t>c) Tổ chức tín dụng hoặc tổ chức khác hoạt động theo quy định của</w:t>
      </w:r>
      <w:bookmarkEnd w:id="13"/>
      <w:r>
        <w:t xml:space="preserve"> </w:t>
      </w:r>
      <w:bookmarkStart w:id="14" w:name="tvpllink_omdzpgcvsq"/>
      <w:r>
        <w:t>Luật các tổ chức tín dụng</w:t>
      </w:r>
      <w:bookmarkEnd w:id="14"/>
      <w:r>
        <w:t xml:space="preserve"> </w:t>
      </w:r>
      <w:bookmarkStart w:id="15" w:name="diem_c_4_3_name"/>
      <w:r>
        <w:t>trong trường hợp bảo lãnh, nộp thuế thay cho người nộp thuế;</w:t>
      </w:r>
      <w:bookmarkEnd w:id="15"/>
    </w:p>
    <w:p>
      <w:pPr>
        <w:spacing w:after="120" w:afterAutospacing="0"/>
      </w:pPr>
      <w:r>
        <w:t>d) Người được chủ hàng hóa ủy quyền trong trường hợp hàng hóa là quà biếu, quà tặng của cá nhân; hành lý gửi trước, gửi sau chuyến đi của người xuất cảnh, nhập cảnh;</w:t>
      </w:r>
    </w:p>
    <w:p>
      <w:pPr>
        <w:spacing w:after="120" w:afterAutospacing="0"/>
      </w:pPr>
      <w:r>
        <w:t>đ) Chi nhánh của doanh nghiệp được ủy quyền nộp thuế thay cho doanh nghiệp;</w:t>
      </w:r>
    </w:p>
    <w:p>
      <w:pPr>
        <w:spacing w:after="120" w:afterAutospacing="0"/>
      </w:pPr>
      <w:r>
        <w:t>e) Người khác được ủy quyền nộp thuế thay cho người nộp thuế theo quy định của pháp luật.</w:t>
      </w:r>
    </w:p>
    <w:p>
      <w:pPr>
        <w:spacing w:after="120" w:afterAutospacing="0"/>
      </w:pPr>
      <w:r>
        <w:t>5. Người thu mua, vận chuyển hàng hóa trong định mức miễn thuế của cư dân biên giới nhưng không sử dụng cho sản xuất, tiêu dùng mà đem bán tại thị trường trong nước và thương nhân nước ngoài được phép kinh doanh hàng hóa xuất khẩu, nhập khẩu ở chợ biên giới theo quy định của pháp luật.</w:t>
      </w:r>
    </w:p>
    <w:p>
      <w:pPr>
        <w:spacing w:after="120" w:afterAutospacing="0"/>
      </w:pPr>
      <w:bookmarkStart w:id="16" w:name="khoan_6_3"/>
      <w:r>
        <w:t>6. Người có hàng hóa xuất khẩu, nhập khẩu thuộc đối tượng không chịu thuế, miễn thuế nhưng sau đó có sự thay đổi và chuyển sang đối tượng chịu thuế theo quy định của pháp luật.</w:t>
      </w:r>
      <w:bookmarkEnd w:id="16"/>
    </w:p>
    <w:p>
      <w:pPr>
        <w:spacing w:after="120" w:afterAutospacing="0"/>
      </w:pPr>
      <w:r>
        <w:t>7. Trường hợp khác theo quy định của pháp luật.</w:t>
      </w:r>
    </w:p>
    <w:p>
      <w:pPr>
        <w:spacing w:after="120" w:afterAutospacing="0"/>
      </w:pPr>
      <w:bookmarkStart w:id="17" w:name="dieu_4"/>
      <w:r>
        <w:rPr>
          <w:b w:val="1"/>
        </w:rPr>
        <w:t>Điều 4. Giải thích từ ngữ</w:t>
      </w:r>
      <w:bookmarkEnd w:id="17"/>
    </w:p>
    <w:p>
      <w:pPr>
        <w:spacing w:after="120" w:afterAutospacing="0"/>
      </w:pPr>
      <w:r>
        <w:t>Trong Luật này, các từ ngữ dưới đây được hiểu như sau:</w:t>
      </w:r>
    </w:p>
    <w:p>
      <w:pPr>
        <w:spacing w:after="120" w:afterAutospacing="0"/>
      </w:pPr>
      <w:r>
        <w:t xml:space="preserve">1. </w:t>
      </w:r>
      <w:r>
        <w:rPr>
          <w:i w:val="1"/>
        </w:rPr>
        <w:t>Khu phi thuế quan</w:t>
      </w:r>
      <w:r>
        <w:t xml:space="preserve"> là khu vực kinh tế nằm trong lãnh thổ Việt Nam, được thành lập theo quy định của pháp luật, có ranh giới địa lý xác định, ngăn cách với khu vực bên ngoài bằng hàng rào cứng, bảo đảm điều kiện cho hoạt động kiểm tra, giám sát, kiểm soát hải quan của cơ quan hải quan và các cơ quan có liên quan đối với hàng hóa xuất khẩu, nhập khẩu và phương tiện, hành khách xuất cảnh, nhập cảnh; quan hệ mua bán, trao đổi hàng hóa giữa khu phi thuế quan với bên ngoài là quan hệ xuất khẩu, nhập khẩu.</w:t>
      </w:r>
    </w:p>
    <w:p>
      <w:pPr>
        <w:spacing w:after="120" w:afterAutospacing="0"/>
      </w:pPr>
      <w:r>
        <w:t xml:space="preserve">2. </w:t>
      </w:r>
      <w:r>
        <w:rPr>
          <w:i w:val="1"/>
        </w:rPr>
        <w:t>Phương pháp tính</w:t>
      </w:r>
      <w:r>
        <w:t xml:space="preserve"> </w:t>
      </w:r>
      <w:r>
        <w:rPr>
          <w:i w:val="1"/>
        </w:rPr>
        <w:t>thuế hỗn hợp</w:t>
      </w:r>
      <w:r>
        <w:t xml:space="preserve"> là việc áp dụng đồng thời phương pháp tính thuế theo tỷ lệ phần trăm và phương pháp tính thuế tuyệt đối.</w:t>
      </w:r>
    </w:p>
    <w:p>
      <w:pPr>
        <w:spacing w:after="120" w:afterAutospacing="0"/>
      </w:pPr>
      <w:r>
        <w:t xml:space="preserve">3. </w:t>
      </w:r>
      <w:r>
        <w:rPr>
          <w:i w:val="1"/>
        </w:rPr>
        <w:t>Phương pháp tính</w:t>
      </w:r>
      <w:r>
        <w:t xml:space="preserve"> </w:t>
      </w:r>
      <w:r>
        <w:rPr>
          <w:i w:val="1"/>
        </w:rPr>
        <w:t>thuế theo tỷ lệ phần trăm</w:t>
      </w:r>
      <w:r>
        <w:t xml:space="preserve"> là việc xác định thuế theo phần trăm (%) của trị giá tính thuế hàng hóa xuất khẩu, nhập khẩu.</w:t>
      </w:r>
    </w:p>
    <w:p>
      <w:pPr>
        <w:spacing w:after="120" w:afterAutospacing="0"/>
      </w:pPr>
      <w:r>
        <w:t xml:space="preserve">4. </w:t>
      </w:r>
      <w:r>
        <w:rPr>
          <w:i w:val="1"/>
        </w:rPr>
        <w:t>Phương pháp tính</w:t>
      </w:r>
      <w:r>
        <w:t xml:space="preserve"> </w:t>
      </w:r>
      <w:r>
        <w:rPr>
          <w:i w:val="1"/>
        </w:rPr>
        <w:t>thuế tuyệt đối</w:t>
      </w:r>
      <w:r>
        <w:t xml:space="preserve"> là việc ấn định số tiền thuế nhất định trên một đơn vị hàng hóa xuất khẩu, nhập khẩu.</w:t>
      </w:r>
    </w:p>
    <w:p>
      <w:pPr>
        <w:spacing w:after="120" w:afterAutospacing="0"/>
      </w:pPr>
      <w:bookmarkStart w:id="18" w:name="khoan_5_4"/>
      <w:r>
        <w:rPr>
          <w:i w:val="1"/>
        </w:rPr>
        <w:t>5. Thuế chống bán phá giá</w:t>
      </w:r>
      <w:r>
        <w:t xml:space="preserve"> là thuế nhập khẩu bổ sung được áp dụng trong trường hợp hàng hóa bán phá giá nhập khẩu vào Việt Nam gây ra hoặc đe dọa gây ra thiệt hại đáng kể cho ngành sản xuất trong nước hoặc ngăn cản sự hình thành của ngành sản xuất trong nước.</w:t>
      </w:r>
      <w:bookmarkEnd w:id="18"/>
    </w:p>
    <w:p>
      <w:pPr>
        <w:spacing w:after="120" w:afterAutospacing="0"/>
      </w:pPr>
      <w:r>
        <w:t xml:space="preserve">6. </w:t>
      </w:r>
      <w:r>
        <w:rPr>
          <w:i w:val="1"/>
        </w:rPr>
        <w:t xml:space="preserve">Thuế chống trợ cấp </w:t>
      </w:r>
      <w:r>
        <w:t>là thuế nhập khẩu bổ sung</w:t>
      </w:r>
      <w:r>
        <w:rPr>
          <w:b w:val="1"/>
        </w:rPr>
        <w:t xml:space="preserve"> </w:t>
      </w:r>
      <w:r>
        <w:t>được áp dụng trong trường hợp hàng hóa được trợ cấp nhập khẩu vào Việt Nam gây ra hoặc đe dọa gây ra thiệt hại đáng kể cho ngành sản xuất trong nước hoặc ngăn cản sự hình thành của ngành sản xuất trong nước.</w:t>
      </w:r>
    </w:p>
    <w:p>
      <w:pPr>
        <w:spacing w:after="120" w:afterAutospacing="0"/>
      </w:pPr>
      <w:bookmarkStart w:id="19" w:name="khoan_7_4"/>
      <w:r>
        <w:t xml:space="preserve">7. </w:t>
      </w:r>
      <w:r>
        <w:rPr>
          <w:i w:val="1"/>
        </w:rPr>
        <w:t>Thuế tự vệ</w:t>
      </w:r>
      <w:r>
        <w:t xml:space="preserve"> là thuế nhập khẩu bổ sung</w:t>
      </w:r>
      <w:r>
        <w:rPr>
          <w:b w:val="1"/>
        </w:rPr>
        <w:t xml:space="preserve"> </w:t>
      </w:r>
      <w:r>
        <w:t>được áp dụng trong trường hợp nhập khẩu hàng hóa quá mức vào Việt Nam gây thiệt hại nghiêm trọng hoặc đe dọa gây ra thiệt hại nghiêm trọng cho ngành sản xuất trong nước hoặc ngăn cản sự hình thành của ngành sản xuất trong nước.</w:t>
      </w:r>
      <w:bookmarkEnd w:id="19"/>
    </w:p>
    <w:p>
      <w:pPr>
        <w:spacing w:after="120" w:afterAutospacing="0"/>
      </w:pPr>
      <w:bookmarkStart w:id="20" w:name="chuong_2"/>
      <w:r>
        <w:rPr>
          <w:b w:val="1"/>
        </w:rPr>
        <w:t>Chương II</w:t>
      </w:r>
      <w:bookmarkEnd w:id="20"/>
    </w:p>
    <w:p>
      <w:pPr>
        <w:spacing w:after="120" w:afterAutospacing="0"/>
        <w:jc w:val="center"/>
      </w:pPr>
      <w:bookmarkStart w:id="21" w:name="chuong_2_name"/>
      <w:r>
        <w:rPr>
          <w:b w:val="1"/>
          <w:sz w:val="24"/>
        </w:rPr>
        <w:t>CĂN CỨ TÍNH THUẾ, THỜI ĐIỂM TÍNH THUẾ VÀ BIỂU THUẾ</w:t>
      </w:r>
      <w:bookmarkEnd w:id="21"/>
    </w:p>
    <w:p>
      <w:pPr>
        <w:spacing w:after="120" w:afterAutospacing="0"/>
      </w:pPr>
      <w:bookmarkStart w:id="22" w:name="dieu_5"/>
      <w:r>
        <w:rPr>
          <w:b w:val="1"/>
        </w:rPr>
        <w:t>Điều 5. Căn cứ tính thuế xuất khẩu, thuế nhập khẩu đối với hàng hóa áp dụng phương pháp tính thuế theo tỷ lệ phần trăm</w:t>
      </w:r>
      <w:bookmarkEnd w:id="22"/>
    </w:p>
    <w:p>
      <w:pPr>
        <w:spacing w:after="120" w:afterAutospacing="0"/>
      </w:pPr>
      <w:r>
        <w:t>1. Số tiền thuế xuất khẩu, thuế nhập khẩu được xác định căn cứ vào trị giá tính thuế và thuế suất theo tỷ lệ phần trăm (%) của từng mặt hàng tại thời điểm tính thuế.</w:t>
      </w:r>
    </w:p>
    <w:p>
      <w:pPr>
        <w:spacing w:after="120" w:afterAutospacing="0"/>
      </w:pPr>
      <w:r>
        <w:t>2. Thuế suất đối với hàng hóa xuất khẩu được quy định cụ thể cho từng mặt hàng tại biểu thuế xuất khẩu.</w:t>
      </w:r>
    </w:p>
    <w:p>
      <w:pPr>
        <w:spacing w:after="120" w:afterAutospacing="0"/>
      </w:pPr>
      <w:r>
        <w:t>Trường hợp hàng hóa xuất khẩu sang nước, nhóm nước hoặc vùng lãnh thổ có thỏa thuận ưu đãi về thuế xuất khẩu trong quan hệ thương mại với Việt Nam thì thực hiện theo các thỏa thuận này.</w:t>
      </w:r>
    </w:p>
    <w:p>
      <w:pPr>
        <w:spacing w:after="120" w:afterAutospacing="0"/>
      </w:pPr>
      <w:bookmarkStart w:id="23" w:name="khoan_3_5"/>
      <w:r>
        <w:t>3. Thuế suất đối với hàng hóa nhập khẩu gồm thuế suất ưu đãi, thuế suất ưu đãi đặc biệt, thuế suất thông thường và được áp dụng như sau:</w:t>
      </w:r>
      <w:bookmarkEnd w:id="23"/>
    </w:p>
    <w:p>
      <w:pPr>
        <w:spacing w:after="120" w:afterAutospacing="0"/>
      </w:pPr>
      <w:bookmarkStart w:id="24" w:name="diem_a_3_5"/>
      <w:r>
        <w:t>a) Thuế suất ưu đãi áp dụng đối với hàng hóa nhập khẩu có xuất xứ từ nước, nhóm nước hoặc vùng lãnh thổ thực hiện đối xử tối huệ quốc trong quan hệ thương mại với Việt Nam; hàng hóa từ khu phi thuế quan nhập khẩu vào thị trường trong nước đáp ứng điều kiện xuất xứ từ nước, nhóm nước hoặc vùng lãnh thổ thực hiện đối xử tối huệ quốc trong quan hệ thương mại với Việt Nam;</w:t>
      </w:r>
      <w:bookmarkEnd w:id="24"/>
    </w:p>
    <w:p>
      <w:pPr>
        <w:spacing w:after="120" w:afterAutospacing="0"/>
      </w:pPr>
      <w:r>
        <w:t>b) Thuế suất ưu đãi đặc biệt áp dụng đối với hàng hóa nhập khẩu có xuất xứ từ nước, nhóm nước hoặc vùng lãnh thổ có thỏa thuận ưu đãi đặc biệt về thuế nhập khẩu trong quan hệ thương mại với Việt Nam; hàng hóa từ khu phi thuế quan nhập khẩu vào thị trường trong nước đáp ứng điều kiện xuất xứ từ nước, nhóm nước hoặc vùng lãnh thổ có thỏa thuận ưu đãi đặc biệt về thuế nhập khẩu trong quan hệ thương mại với Việt Nam;</w:t>
      </w:r>
    </w:p>
    <w:p>
      <w:pPr>
        <w:spacing w:after="120" w:afterAutospacing="0"/>
      </w:pPr>
      <w:bookmarkStart w:id="25" w:name="diem_3_5_3"/>
      <w:r>
        <w:t>c) Thuế suất thông thường áp dụng đối với hàng hóa nhập khẩu không thuộc các trường hợp quy định tại đ</w:t>
      </w:r>
      <w:bookmarkEnd w:id="25"/>
      <w:r>
        <w:t>iểm a và điểm b khoản này. Thuế suất thông thường được quy định bằng 150% thuế suất ưu đãi của từng mặt hàng tương ứng.</w:t>
      </w:r>
      <w:r>
        <w:rPr>
          <w:b w:val="1"/>
        </w:rPr>
        <w:t xml:space="preserve"> </w:t>
      </w:r>
      <w:r>
        <w:rPr>
          <w:highlight w:val="yellow"/>
        </w:rPr>
        <w:t xml:space="preserve">Trường hợp mức thuế suất ưu đãi bằng 0%, Thủ tướng Chính phủ căn cứ quy định tại </w:t>
      </w:r>
      <w:bookmarkStart w:id="26" w:name="tc_1"/>
      <w:r>
        <w:t>Điều 10 của Luật này</w:t>
      </w:r>
      <w:bookmarkEnd w:id="26"/>
      <w:r>
        <w:t xml:space="preserve"> để quyết định việc áp dụng mức thuế suất thông thường.</w:t>
      </w:r>
    </w:p>
    <w:p>
      <w:pPr>
        <w:spacing w:after="120" w:afterAutospacing="0"/>
      </w:pPr>
      <w:bookmarkStart w:id="27" w:name="dieu_6"/>
      <w:r>
        <w:rPr>
          <w:b w:val="1"/>
        </w:rPr>
        <w:t>Điều 6. Căn cứ tính thuế xuất khẩu, thuế nhập khẩu đối với hàng hóa áp dụng phương pháp tính thuế tuyệt đối, phương pháp tính thuế hỗn hợp</w:t>
      </w:r>
      <w:bookmarkEnd w:id="27"/>
    </w:p>
    <w:p>
      <w:pPr>
        <w:spacing w:after="120" w:afterAutospacing="0"/>
      </w:pPr>
      <w:r>
        <w:t>1. Số tiền thuế áp dụng phương pháp tính</w:t>
      </w:r>
      <w:r>
        <w:rPr>
          <w:b w:val="1"/>
        </w:rPr>
        <w:t xml:space="preserve"> </w:t>
      </w:r>
      <w:r>
        <w:t>thuế tuyệt đối đối với hàng hóa xuất khẩu, nhập khẩu được xác định căn cứ vào lượng hàng hóa thực tế xuất khẩu, nhập khẩu và mức thuế tuyệt đối quy định trên một đơn vị hàng hóa tại thời điểm tính thuế.</w:t>
      </w:r>
    </w:p>
    <w:p>
      <w:pPr>
        <w:spacing w:after="120" w:afterAutospacing="0"/>
      </w:pPr>
      <w:r>
        <w:t>2. Số tiền thuế áp dụng phương pháp tính</w:t>
      </w:r>
      <w:r>
        <w:rPr>
          <w:b w:val="1"/>
        </w:rPr>
        <w:t xml:space="preserve"> </w:t>
      </w:r>
      <w:r>
        <w:t xml:space="preserve">thuế hỗn hợp đối với hàng hóa xuất khẩu, nhập khẩu được xác định là tổng số tiền thuế theo tỷ lệ phần trăm và số tiền thuế tuyệt đối theo quy định tại </w:t>
      </w:r>
      <w:bookmarkStart w:id="28" w:name="tc_2"/>
      <w:r>
        <w:t>khoản 1 Điều 5</w:t>
      </w:r>
      <w:bookmarkEnd w:id="28"/>
      <w:r>
        <w:t xml:space="preserve"> và </w:t>
      </w:r>
      <w:bookmarkStart w:id="29" w:name="tc_3"/>
      <w:r>
        <w:t>khoản 1 Điều 6 của Luật này</w:t>
      </w:r>
      <w:bookmarkEnd w:id="29"/>
      <w:r>
        <w:t>.</w:t>
      </w:r>
    </w:p>
    <w:p>
      <w:pPr>
        <w:spacing w:after="120" w:afterAutospacing="0"/>
      </w:pPr>
      <w:bookmarkStart w:id="30" w:name="dieu_7"/>
      <w:r>
        <w:rPr>
          <w:b w:val="1"/>
        </w:rPr>
        <w:t>Điều 7. Thuế đối với hàng hóa nhập khẩu áp dụng hạn ngạch thuế quan</w:t>
      </w:r>
      <w:bookmarkEnd w:id="30"/>
    </w:p>
    <w:p>
      <w:pPr>
        <w:spacing w:after="120" w:afterAutospacing="0"/>
      </w:pPr>
      <w:r>
        <w:t xml:space="preserve">1. Hàng hóa nhập khẩu trong hạn ngạch thuế quan áp dụng thuế suất, mức thuế tuyệt đối theo quy định tại </w:t>
      </w:r>
      <w:bookmarkStart w:id="31" w:name="tc_4"/>
      <w:r>
        <w:t>khoản 3 Điều 5</w:t>
      </w:r>
      <w:bookmarkEnd w:id="31"/>
      <w:r>
        <w:t xml:space="preserve"> và </w:t>
      </w:r>
      <w:bookmarkStart w:id="32" w:name="tc_5"/>
      <w:r>
        <w:t>Điều 6 của Luật này</w:t>
      </w:r>
      <w:bookmarkEnd w:id="32"/>
      <w:r>
        <w:t>.</w:t>
      </w:r>
    </w:p>
    <w:p>
      <w:pPr>
        <w:spacing w:after="120" w:afterAutospacing="0"/>
      </w:pPr>
      <w:r>
        <w:t xml:space="preserve">2. Hàng hóa nhập khẩu ngoài hạn ngạch thuế quan áp dụng thuế suất, mức thuế tuyệt đối ngoài hạn ngạch do cơ quan có thẩm quyền tại </w:t>
      </w:r>
      <w:bookmarkStart w:id="33" w:name="tc_6"/>
      <w:r>
        <w:t>khoản 1 Điều 11 của Luật này</w:t>
      </w:r>
      <w:bookmarkEnd w:id="33"/>
      <w:r>
        <w:t xml:space="preserve"> quy định.</w:t>
      </w:r>
    </w:p>
    <w:p>
      <w:pPr>
        <w:spacing w:after="120" w:afterAutospacing="0"/>
      </w:pPr>
      <w:bookmarkStart w:id="34" w:name="dieu_8"/>
      <w:r>
        <w:rPr>
          <w:b w:val="1"/>
        </w:rPr>
        <w:t>Điều 8. Trị giá tính thuế, thời điểm tính thuế</w:t>
      </w:r>
      <w:bookmarkEnd w:id="34"/>
    </w:p>
    <w:p>
      <w:pPr>
        <w:spacing w:after="120" w:afterAutospacing="0"/>
      </w:pPr>
      <w:r>
        <w:t xml:space="preserve">1. Trị giá tính thuế xuất khẩu, thuế nhập khẩu là trị giá hải quan theo quy định của </w:t>
      </w:r>
      <w:bookmarkStart w:id="35" w:name="tvpllink_jtbreqnlmk"/>
      <w:r>
        <w:t>Luật hải quan</w:t>
      </w:r>
      <w:bookmarkEnd w:id="35"/>
      <w:r>
        <w:t>.</w:t>
      </w:r>
    </w:p>
    <w:p>
      <w:pPr>
        <w:spacing w:after="120" w:afterAutospacing="0"/>
      </w:pPr>
      <w:bookmarkStart w:id="36" w:name="khoan_2_8"/>
      <w:r>
        <w:t>2. Thời điểm tính thuế xuất khẩu, thuế nhập khẩu là thời điểm đăng ký tờ khai hải quan.</w:t>
      </w:r>
      <w:bookmarkEnd w:id="36"/>
    </w:p>
    <w:p>
      <w:pPr>
        <w:spacing w:after="120" w:afterAutospacing="0"/>
        <w:jc w:val="both"/>
      </w:pPr>
      <w:r>
        <w:t>Đối với hàng hóa xuất khẩu, nhập khẩu thuộc đối tượng không chịu thuế, miễn thuế xuất khẩu, thuế nhập khẩu hoặc áp dụng thuế suất, mức thuế tuyệt đối trong hạn ngạch thuế quan nhưng được thay đổi về đối tượng không chịu thuế, miễn thuế, áp dụng thuế suất, mức thuế tuyệt đối trong hạn ngạch thuế quan theo quy định của pháp luật thì thời điểm tính thuế là thời điểm đăng ký tờ khai hải quan mới.</w:t>
      </w:r>
    </w:p>
    <w:p>
      <w:pPr>
        <w:spacing w:after="120" w:afterAutospacing="0"/>
      </w:pPr>
      <w:r>
        <w:t>Thời điểm đăng ký tờ khai hải quan thực hiện theo quy định của pháp luật về hải quan.</w:t>
      </w:r>
    </w:p>
    <w:p>
      <w:pPr>
        <w:spacing w:after="120" w:afterAutospacing="0"/>
      </w:pPr>
      <w:bookmarkStart w:id="37" w:name="dieu_9"/>
      <w:r>
        <w:rPr>
          <w:b w:val="1"/>
        </w:rPr>
        <w:t>Điều 9. Thời hạn nộp thuế</w:t>
      </w:r>
      <w:bookmarkEnd w:id="37"/>
    </w:p>
    <w:p>
      <w:pPr>
        <w:spacing w:after="120" w:afterAutospacing="0"/>
      </w:pPr>
      <w:r>
        <w:t xml:space="preserve">1. Hàng hóa xuất khẩu, nhập khẩu thuộc đối tượng chịu thuế phải nộp thuế trước khi thông quan hoặc giải phóng hàng hóa theo quy định của </w:t>
      </w:r>
      <w:bookmarkStart w:id="38" w:name="tvpllink_jtbreqnlmk_1"/>
      <w:r>
        <w:t>Luật hải quan</w:t>
      </w:r>
      <w:bookmarkEnd w:id="38"/>
      <w:r>
        <w:t>, trừ trường hợp quy định tại khoản 2 Điều này.</w:t>
      </w:r>
    </w:p>
    <w:p>
      <w:pPr>
        <w:spacing w:after="120" w:afterAutospacing="0"/>
      </w:pPr>
      <w:r>
        <w:t>Trường hợp được tổ chức tín dụng bảo lãnh số thuế phải nộp thì được thông quan hoặc giải phóng hàng hóa nhưng phải nộp tiền chậm nộp theo quy định của Luật quản lý thuế kể từ ngày được thông quan hoặc giải phóng hàng hóa đến ngày nộp thuế. Thời hạn bảo lãnh tối đa là 30 ngày, kể từ ngày đăng ký tờ khai hải quan.</w:t>
      </w:r>
    </w:p>
    <w:p>
      <w:pPr>
        <w:spacing w:after="120" w:afterAutospacing="0"/>
      </w:pPr>
      <w:r>
        <w:t>Trường hợp đã được tổ chức tín dụng bảo lãnh nhưng hết thời hạn bảo lãnh mà người nộp thuế chưa nộp thuế và tiền chậm nộp thì tổ chức bảo lãnh có trách nhiệm nộp đủ thuế và tiền chậm nộp thay cho người nộp thuế.</w:t>
      </w:r>
    </w:p>
    <w:p>
      <w:pPr>
        <w:spacing w:after="120" w:afterAutospacing="0"/>
      </w:pPr>
      <w:bookmarkStart w:id="39" w:name="khoan_2_9"/>
      <w:r>
        <w:t>2. Người nộp thuế được áp dụng chế độ ưu tiên theo quy định của</w:t>
      </w:r>
      <w:bookmarkEnd w:id="39"/>
      <w:r>
        <w:t xml:space="preserve"> </w:t>
      </w:r>
      <w:bookmarkStart w:id="40" w:name="tvpllink_jtbreqnlmk_2"/>
      <w:r>
        <w:t>Luật hải quan</w:t>
      </w:r>
      <w:bookmarkEnd w:id="40"/>
      <w:r>
        <w:t xml:space="preserve"> </w:t>
      </w:r>
      <w:bookmarkStart w:id="41" w:name="khoan_2_9_name"/>
      <w:r>
        <w:t>được thực hiện nộp thuế cho các tờ khai hải quan đã thông quan hoặc giải phóng hàng hóa trong tháng chậm nhất vào ngày thứ mười của tháng kế tiếp. Quá thời hạn này mà người nộp thuế chưa nộp thuế thì phải nộp đủ số tiền nợ thuế và tiền chậm nộp theo quy định của</w:t>
      </w:r>
      <w:bookmarkEnd w:id="41"/>
      <w:r>
        <w:t xml:space="preserve"> </w:t>
      </w:r>
      <w:bookmarkStart w:id="42" w:name="tvpllink_nwnhxlgimk"/>
      <w:r>
        <w:t>Luật quản lý thuế</w:t>
      </w:r>
      <w:bookmarkEnd w:id="42"/>
      <w:r>
        <w:t>.</w:t>
      </w:r>
    </w:p>
    <w:p>
      <w:pPr>
        <w:spacing w:after="120" w:afterAutospacing="0"/>
      </w:pPr>
      <w:bookmarkStart w:id="43" w:name="dieu_10"/>
      <w:r>
        <w:rPr>
          <w:b w:val="1"/>
        </w:rPr>
        <w:t>Điều 10. Nguyên tắc ban hành biểu thuế, thuế suất</w:t>
      </w:r>
      <w:bookmarkEnd w:id="43"/>
    </w:p>
    <w:p>
      <w:pPr>
        <w:spacing w:after="120" w:afterAutospacing="0"/>
      </w:pPr>
      <w:r>
        <w:t>1. Khuyến khích nhập khẩu nguyên liệu, vật liệu, ưu tiên loại trong nước chưa đáp ứng nhu cầu; chú trọng phát triển lĩnh vực công nghệ cao, công nghệ nguồn, tiết kiệm năng lượng</w:t>
      </w:r>
      <w:r>
        <w:rPr>
          <w:i w:val="1"/>
        </w:rPr>
        <w:t>,</w:t>
      </w:r>
      <w:r>
        <w:t xml:space="preserve"> bảo vệ môi trường.</w:t>
      </w:r>
    </w:p>
    <w:p>
      <w:pPr>
        <w:spacing w:after="120" w:afterAutospacing="0"/>
      </w:pPr>
      <w:bookmarkStart w:id="44" w:name="khoan_2_10"/>
      <w:r>
        <w:t>2. Phù hợp với định hướng phát triển kinh tế - xã hội của Nhà nước và các cam kết về thuế xuất khẩu, thuế nhập khẩu trong các Điều ước quốc tế mà Cộng hòa xã hội chủ nghĩa Việt Nam là thành viên.</w:t>
      </w:r>
      <w:bookmarkEnd w:id="44"/>
    </w:p>
    <w:p>
      <w:pPr>
        <w:spacing w:after="120" w:afterAutospacing="0"/>
      </w:pPr>
      <w:r>
        <w:t>3. Góp phần bình ổn thị trường và</w:t>
      </w:r>
      <w:r>
        <w:rPr>
          <w:b w:val="1"/>
        </w:rPr>
        <w:t xml:space="preserve"> </w:t>
      </w:r>
      <w:r>
        <w:t>nguồn thu ngân sách nhà nước.</w:t>
      </w:r>
    </w:p>
    <w:p>
      <w:pPr>
        <w:spacing w:after="120" w:afterAutospacing="0"/>
      </w:pPr>
      <w:r>
        <w:t>4. Đơn giản, minh bạch, tạo thuận lợi cho người nộp thuế và thực hiện cải cách thủ tục hành chính về thuế.</w:t>
      </w:r>
    </w:p>
    <w:p>
      <w:pPr>
        <w:spacing w:after="120" w:afterAutospacing="0"/>
      </w:pPr>
      <w:bookmarkStart w:id="45" w:name="khoan_5_10"/>
      <w:r>
        <w:t>5. Áp dụng thống nhất mức thuế suất đối với hàng hóa có cùng bản chất, cấu tạo, công dụng, có tính năng kỹ thuật tương tự;</w:t>
      </w:r>
      <w:bookmarkEnd w:id="45"/>
      <w:r>
        <w:t xml:space="preserve"> thuế suất thuế nhập khẩu giảm dần từ thành phẩm đến nguyên liệu thô; thuế suất thuế xuất khẩu tăng dần từ thành phẩm đến nguyên liệu thô.</w:t>
      </w:r>
    </w:p>
    <w:p>
      <w:pPr>
        <w:spacing w:after="120" w:afterAutospacing="0"/>
      </w:pPr>
      <w:bookmarkStart w:id="46" w:name="dieu_11"/>
      <w:r>
        <w:rPr>
          <w:b w:val="1"/>
        </w:rPr>
        <w:t>Điều 11. Thẩm quyền ban hành biểu thuế, thuế suất</w:t>
      </w:r>
      <w:bookmarkEnd w:id="46"/>
    </w:p>
    <w:p>
      <w:pPr>
        <w:spacing w:after="120" w:afterAutospacing="0"/>
      </w:pPr>
      <w:bookmarkStart w:id="47" w:name="khoan_1_11"/>
      <w:r>
        <w:rPr>
          <w:highlight w:val="yellow"/>
        </w:rPr>
        <w:t>1. Chính phủ căn cứ quy định tại</w:t>
      </w:r>
      <w:bookmarkEnd w:id="47"/>
      <w:r>
        <w:t xml:space="preserve"> </w:t>
      </w:r>
      <w:bookmarkStart w:id="48" w:name="tc_7"/>
      <w:r>
        <w:t>Điều 10 của Luật này</w:t>
      </w:r>
      <w:bookmarkEnd w:id="48"/>
      <w:bookmarkStart w:id="49" w:name="khoan_1_11_name"/>
      <w:r>
        <w:rPr>
          <w:highlight w:val="yellow"/>
        </w:rPr>
        <w:t>, Biểu thuế xuất khẩu theo Danh mục nhóm hàng chịu thuế và khung thuế suất thuế xuất khẩu đối với từng nhóm hàng chịu thuế ban hành kèm theo Luật này, Biểu thuế ưu đãi cam kết tại Nghị định thư gia nhập Tổ chức thương mại thế giới (WTO) đã được Quốc hội phê chuẩn và các Điều ước quốc tế khác mà Cộng hòa xã hội chủ nghĩa Việt Nam là thành viên để ban hành:</w:t>
      </w:r>
      <w:bookmarkEnd w:id="49"/>
    </w:p>
    <w:p>
      <w:pPr>
        <w:spacing w:after="120" w:afterAutospacing="0"/>
      </w:pPr>
      <w:r>
        <w:t>a) Biểu thuế xuất khẩu; Biểu thuế xuất khẩu ưu đãi;</w:t>
      </w:r>
    </w:p>
    <w:p>
      <w:pPr>
        <w:spacing w:after="120" w:afterAutospacing="0"/>
      </w:pPr>
      <w:bookmarkStart w:id="50" w:name="diem_1_11_2"/>
      <w:r>
        <w:t>b) Biểu thuế nhập khẩu ưu đãi; Biểu thuế nhập khẩu ưu đãi đặc biệt;</w:t>
      </w:r>
      <w:bookmarkEnd w:id="50"/>
    </w:p>
    <w:p>
      <w:pPr>
        <w:spacing w:after="120" w:afterAutospacing="0"/>
      </w:pPr>
      <w:r>
        <w:t>c) Danh mục hàng hóa và mức thuế tuyệt đối, thuế hỗn hợp, thuế nhập khẩu ngoài hạn ngạch thuế quan.</w:t>
      </w:r>
    </w:p>
    <w:p>
      <w:pPr>
        <w:spacing w:after="120" w:afterAutospacing="0"/>
      </w:pPr>
      <w:r>
        <w:rPr>
          <w:highlight w:val="yellow"/>
        </w:rPr>
        <w:t>2. Trong trường hợp cần thiết, Chính phủ trình Ủy ban thường vụ Quốc hội sửa đổi, bổ sung Biểu thuế xuất khẩu theo Danh mục nhóm hàng chịu thuế và khung thuế suất thuế xuất khẩu đối với từng nhóm hàng chịu thuế ban hành kèm theo Luật này.</w:t>
      </w:r>
    </w:p>
    <w:p>
      <w:pPr>
        <w:spacing w:after="120" w:afterAutospacing="0"/>
      </w:pPr>
      <w:r>
        <w:t>3. Thẩm quyền áp dụng thuế chống bán phá giá, thuế chống trợ cấp, thuế tự vệ thực hiện theo quy định tại Chương III của Luật này.</w:t>
      </w:r>
    </w:p>
    <w:p>
      <w:pPr>
        <w:spacing w:after="120" w:afterAutospacing="0"/>
      </w:pPr>
      <w:bookmarkStart w:id="51" w:name="chuong_3"/>
      <w:r>
        <w:rPr>
          <w:b w:val="1"/>
        </w:rPr>
        <w:t>Chương III</w:t>
      </w:r>
      <w:bookmarkEnd w:id="51"/>
    </w:p>
    <w:p>
      <w:pPr>
        <w:spacing w:after="120" w:afterAutospacing="0"/>
        <w:jc w:val="center"/>
      </w:pPr>
      <w:bookmarkStart w:id="52" w:name="chuong_3_name"/>
      <w:r>
        <w:rPr>
          <w:b w:val="1"/>
          <w:sz w:val="24"/>
        </w:rPr>
        <w:t>THUẾ CHỐNG BÁN PHÁ GIÁ, THUẾ CHỐNG TRỢ CẤP, THUẾ TỰ VỆ</w:t>
      </w:r>
      <w:bookmarkEnd w:id="52"/>
    </w:p>
    <w:p>
      <w:pPr>
        <w:spacing w:after="120" w:afterAutospacing="0"/>
      </w:pPr>
      <w:bookmarkStart w:id="53" w:name="dieu_12"/>
      <w:r>
        <w:rPr>
          <w:b w:val="1"/>
        </w:rPr>
        <w:t>Điều 12. Thuế chống bán phá giá</w:t>
      </w:r>
      <w:bookmarkEnd w:id="53"/>
    </w:p>
    <w:p>
      <w:pPr>
        <w:spacing w:after="120" w:afterAutospacing="0"/>
      </w:pPr>
      <w:r>
        <w:t>1. Điều kiện áp dụng thuế chống bán phá giá:</w:t>
      </w:r>
    </w:p>
    <w:p>
      <w:pPr>
        <w:spacing w:after="120" w:afterAutospacing="0"/>
      </w:pPr>
      <w:r>
        <w:t>a) Hàng hóa nhập khẩu bán phá giá tại Việt Nam và biên độ bán phá giá phải được xác định cụ thể;</w:t>
      </w:r>
    </w:p>
    <w:p>
      <w:pPr>
        <w:spacing w:after="120" w:afterAutospacing="0"/>
      </w:pPr>
      <w:r>
        <w:t>b) Việc bán phá giá hàng hóa là nguyên nhân gây ra hoặc đe dọa gây ra thiệt hại đáng kể cho ngành sản xuất trong nước hoặc ngăn cản sự hình thành của ngành sản xuất trong nước</w:t>
      </w:r>
      <w:r>
        <w:rPr>
          <w:i w:val="1"/>
        </w:rPr>
        <w:t>.</w:t>
      </w:r>
    </w:p>
    <w:p>
      <w:pPr>
        <w:spacing w:after="120" w:afterAutospacing="0"/>
      </w:pPr>
      <w:r>
        <w:t>2. Nguyên tắc áp dụng thuế chống bán phá giá:</w:t>
      </w:r>
    </w:p>
    <w:p>
      <w:pPr>
        <w:spacing w:after="120" w:afterAutospacing="0"/>
      </w:pPr>
      <w:r>
        <w:t>a) Thuế chống bán phá giá chỉ được áp dụng ở mức độ cần thiết, hợp lý nhằm ngăn ngừa hoặc hạn chế thiệt hại đáng kể cho ngành sản xuất trong nước;</w:t>
      </w:r>
    </w:p>
    <w:p>
      <w:pPr>
        <w:spacing w:after="120" w:afterAutospacing="0"/>
      </w:pPr>
      <w:r>
        <w:t>b) Việc áp dụng thuế chống bán phá giá được thực hiện khi đã tiến hành điều tra và phải căn cứ vào kết luận điều tra theo quy định của pháp luật;</w:t>
      </w:r>
    </w:p>
    <w:p>
      <w:pPr>
        <w:spacing w:after="120" w:afterAutospacing="0"/>
      </w:pPr>
      <w:r>
        <w:t>c) Thuế chống bán phá giá được áp dụng đối với hàng hóa bán phá giá vào Việt Nam;</w:t>
      </w:r>
    </w:p>
    <w:p>
      <w:pPr>
        <w:spacing w:after="120" w:afterAutospacing="0"/>
      </w:pPr>
      <w:r>
        <w:t>d) Việc áp dụng thuế chống bán phá giá không được gây thiệt hại đến lợi ích kinh tế - xã hội trong nước.</w:t>
      </w:r>
    </w:p>
    <w:p>
      <w:pPr>
        <w:spacing w:after="120" w:afterAutospacing="0"/>
      </w:pPr>
      <w:r>
        <w:t>3.</w:t>
      </w:r>
      <w:r>
        <w:rPr>
          <w:b w:val="1"/>
        </w:rPr>
        <w:t xml:space="preserve"> </w:t>
      </w:r>
      <w:r>
        <w:t>Thời hạn áp dụng thuế chống bán phá giá không quá 05 năm, kể từ ngày quyết định áp dụng có hiệu lực. Trường hợp cần thiết, quyết định áp dụng thuế chống bán phá giá có thể được gia hạn.</w:t>
      </w:r>
    </w:p>
    <w:p>
      <w:pPr>
        <w:spacing w:after="120" w:afterAutospacing="0"/>
      </w:pPr>
      <w:bookmarkStart w:id="54" w:name="dieu_13"/>
      <w:r>
        <w:rPr>
          <w:b w:val="1"/>
        </w:rPr>
        <w:t>Điều 13. Thuế chống trợ cấp</w:t>
      </w:r>
      <w:bookmarkEnd w:id="54"/>
    </w:p>
    <w:p>
      <w:pPr>
        <w:spacing w:after="120" w:afterAutospacing="0"/>
      </w:pPr>
      <w:r>
        <w:t>1. Điều kiện áp dụng thuế chống trợ cấp:</w:t>
      </w:r>
    </w:p>
    <w:p>
      <w:pPr>
        <w:spacing w:after="120" w:afterAutospacing="0"/>
      </w:pPr>
      <w:r>
        <w:t>a) Hàng hóa nhập khẩu được xác định có trợ cấp theo quy định pháp luật;</w:t>
      </w:r>
    </w:p>
    <w:p>
      <w:pPr>
        <w:spacing w:after="120" w:afterAutospacing="0"/>
      </w:pPr>
      <w:r>
        <w:t>b) Hàng hóa nhập khẩu là nguyên nhân gây ra hoặc đe dọa gây ra thiệt hại đáng kể cho ngành sản xuất trong nước hoặc ngăn cản sự hình thành của ngành sản xuất trong nước.</w:t>
      </w:r>
    </w:p>
    <w:p>
      <w:pPr>
        <w:spacing w:after="120" w:afterAutospacing="0"/>
      </w:pPr>
      <w:r>
        <w:t>2. Nguyên tắc áp dụng thuế chống trợ cấp:</w:t>
      </w:r>
    </w:p>
    <w:p>
      <w:pPr>
        <w:spacing w:after="120" w:afterAutospacing="0"/>
      </w:pPr>
      <w:r>
        <w:t>a) Thuế chống trợ cấp chỉ được áp dụng ở mức độ cần thiết, hợp lý nhằm ngăn ngừa hoặc hạn chế thiệt hại đáng kể cho ngành sản xuất trong nước;</w:t>
      </w:r>
    </w:p>
    <w:p>
      <w:pPr>
        <w:spacing w:after="120" w:afterAutospacing="0"/>
      </w:pPr>
      <w:r>
        <w:t>b) Việc áp dụng thuế chống trợ cấp được thực hiện khi đã tiến hành điều tra và phải căn cứ vào kết luận điều tra theo quy định của pháp luật;</w:t>
      </w:r>
    </w:p>
    <w:p>
      <w:pPr>
        <w:spacing w:after="120" w:afterAutospacing="0"/>
      </w:pPr>
      <w:r>
        <w:t>c) Thuế chống trợ cấp được áp dụng đối với hàng hóa được trợ cấp nhập khẩu vào Việt Nam;</w:t>
      </w:r>
    </w:p>
    <w:p>
      <w:pPr>
        <w:spacing w:after="120" w:afterAutospacing="0"/>
      </w:pPr>
      <w:r>
        <w:t>d) Việc áp dụng thuế chống trợ cấp không được gây thiệt hại đến lợi ích kinh tế - xã hội trong nước.</w:t>
      </w:r>
    </w:p>
    <w:p>
      <w:pPr>
        <w:spacing w:after="120" w:afterAutospacing="0"/>
      </w:pPr>
      <w:r>
        <w:t>3. Thời hạn áp dụng thuế chống trợ cấp không quá 05 năm, kể từ ngày quyết định áp dụng có hiệu lực. Trường hợp cần thiết, quyết định áp dụng thuế chống trợ cấp có thể được gia hạn.</w:t>
      </w:r>
    </w:p>
    <w:p>
      <w:pPr>
        <w:spacing w:after="120" w:afterAutospacing="0"/>
      </w:pPr>
      <w:bookmarkStart w:id="55" w:name="dieu_14"/>
      <w:r>
        <w:rPr>
          <w:b w:val="1"/>
        </w:rPr>
        <w:t>Điều 14. Thuế tự vệ</w:t>
      </w:r>
      <w:bookmarkEnd w:id="55"/>
    </w:p>
    <w:p>
      <w:pPr>
        <w:spacing w:after="120" w:afterAutospacing="0"/>
      </w:pPr>
      <w:r>
        <w:t>1. Điều kiện áp dụng thuế tự vệ:</w:t>
      </w:r>
    </w:p>
    <w:p>
      <w:pPr>
        <w:spacing w:after="120" w:afterAutospacing="0"/>
      </w:pPr>
      <w:r>
        <w:t>a) Khối lượng, số lượng hoặc trị giá hàng hóa nhập khẩu gia tăng đột biến một cách tuyệt đối hoặc tương đối so với khối lượng, số lượng hoặc trị giá của hàng hóa tương tự hoặc hàng hóa cạnh tranh trực tiếp được sản xuất trong nước;</w:t>
      </w:r>
    </w:p>
    <w:p>
      <w:pPr>
        <w:spacing w:after="120" w:afterAutospacing="0"/>
      </w:pPr>
      <w:r>
        <w:t>b) Việc gia tăng khối lượng, số lượng</w:t>
      </w:r>
      <w:r>
        <w:rPr>
          <w:b w:val="1"/>
        </w:rPr>
        <w:t xml:space="preserve"> </w:t>
      </w:r>
      <w:r>
        <w:t>hoặc trị giá hàng hóa nhập khẩu quy định tại điểm a khoản này gây ra hoặc đe doạ gây ra thiệt hại nghiêm trọng cho ngành sản xuất hàng hóa tương tự hoặc hàng hóa cạnh tranh trực tiếp trong nước hoặc ngăn cản sự hình thành của ngành sản xuất trong nước.</w:t>
      </w:r>
    </w:p>
    <w:p>
      <w:pPr>
        <w:spacing w:after="120" w:afterAutospacing="0"/>
      </w:pPr>
      <w:r>
        <w:t>2. Nguyên tắc áp dụng thuế tự vệ:</w:t>
      </w:r>
    </w:p>
    <w:p>
      <w:pPr>
        <w:spacing w:after="120" w:afterAutospacing="0"/>
      </w:pPr>
      <w:r>
        <w:t>a) Thuế tự vệ được áp dụng trong phạm vi và mức độ cần thiết nhằm ngăn ngừa hoặc hạn chế thiệt hại nghiêm trọng cho ngành sản xuất trong nước và tạo điều kiện để ngành sản xuất đó nâng cao khả năng cạnh tranh;</w:t>
      </w:r>
    </w:p>
    <w:p>
      <w:pPr>
        <w:spacing w:after="120" w:afterAutospacing="0"/>
      </w:pPr>
      <w:r>
        <w:t>b) Việc áp dụng thuế tự vệ phải căn cứ vào kết luận điều tra, trừ trường hợp áp dụng thuế tự vệ tạm thời;</w:t>
      </w:r>
    </w:p>
    <w:p>
      <w:pPr>
        <w:spacing w:after="120" w:afterAutospacing="0"/>
      </w:pPr>
      <w:r>
        <w:t>c) Thuế tự vệ được áp dụng trên cơ sở không phân biệt đối xử và không phụ thuộc vào xuất xứ hàng hóa.</w:t>
      </w:r>
    </w:p>
    <w:p>
      <w:pPr>
        <w:spacing w:after="120" w:afterAutospacing="0"/>
      </w:pPr>
      <w:r>
        <w:t>3. Thời hạn áp dụng thuế tự vệ không quá 04 năm, bao gồm cả thời gian áp dụng thuế tự vệ tạm thời. Thời hạn áp dụng thuế tự vệ có thể được gia hạn không quá 06 năm tiếp theo, với điều kiện vẫn còn thiệt hại nghiêm trọng hoặc nguy cơ gây ra thiệt hại nghiêm trọng cho ngành sản xuất trong nước và có bằng chứng chứng minh rằng ngành sản xuất đó đang điều chỉnh để nâng cao khả năng cạnh tranh.</w:t>
      </w:r>
    </w:p>
    <w:p>
      <w:pPr>
        <w:spacing w:after="120" w:afterAutospacing="0"/>
      </w:pPr>
      <w:bookmarkStart w:id="56" w:name="dieu_15"/>
      <w:r>
        <w:rPr>
          <w:b w:val="1"/>
        </w:rPr>
        <w:t>Điều 15. Áp dụng thuế chống bán phá giá, thuế chống trợ cấp, thuế tự vệ</w:t>
      </w:r>
      <w:bookmarkEnd w:id="56"/>
    </w:p>
    <w:p>
      <w:pPr>
        <w:spacing w:after="120" w:afterAutospacing="0"/>
      </w:pPr>
      <w:r>
        <w:t>1. Việc áp dụng, thay đổi, bãi bỏ thuế chống bán phá giá, thuế chống trợ cấp và thuế tự vệ được thực hiện theo quy định của Luật này và pháp luật về chống bán phá giá, pháp luật về chống trợ cấp, pháp luật về tự vệ.</w:t>
      </w:r>
    </w:p>
    <w:p>
      <w:pPr>
        <w:spacing w:after="120" w:afterAutospacing="0"/>
      </w:pPr>
      <w:bookmarkStart w:id="57" w:name="khoan_2_15"/>
      <w:r>
        <w:t>2. Căn cứ mức thuế, số lượng hoặc trị giá hàng hóa thuộc đối tượng chịu thuế chống bán phá giá, thuế chống trợ cấp, thuế tự vệ, người khai hải quan có trách nhiệm kê khai và nộp thuế theo quy định của pháp luật về quản lý thuế.</w:t>
      </w:r>
      <w:bookmarkEnd w:id="57"/>
    </w:p>
    <w:p>
      <w:pPr>
        <w:spacing w:after="120" w:afterAutospacing="0"/>
      </w:pPr>
      <w:bookmarkStart w:id="58" w:name="khoan_3_15"/>
      <w:r>
        <w:rPr>
          <w:highlight w:val="yellow"/>
        </w:rPr>
        <w:t>3. Bộ Công thương quyết định việc áp dụng thuế chống bán phá giá, thuế chống trợ cấp, thuế tự vệ.</w:t>
      </w:r>
      <w:bookmarkEnd w:id="58"/>
    </w:p>
    <w:p>
      <w:pPr>
        <w:spacing w:after="120" w:afterAutospacing="0"/>
      </w:pPr>
      <w:bookmarkStart w:id="59" w:name="khoan_4_15"/>
      <w:r>
        <w:rPr>
          <w:highlight w:val="yellow"/>
        </w:rPr>
        <w:t>4. Bộ Tài chính quy định việc kê khai, thu, nộp, hoàn trả thuế chống bán phá giá, thuế chống trợ cấp, thuế tự vệ.</w:t>
      </w:r>
      <w:bookmarkEnd w:id="59"/>
    </w:p>
    <w:p>
      <w:pPr>
        <w:spacing w:after="120" w:afterAutospacing="0"/>
      </w:pPr>
      <w:r>
        <w:rPr>
          <w:highlight w:val="yellow"/>
        </w:rPr>
        <w:t>5. Trường hợp lợi ích của Cộng hòa xã hội chủ nghĩa Việt Nam bị xâm hại hay vi phạm, căn cứ vào các Điều ước quốc tế, Chính phủ báo cáo Quốc hội quyết định áp dụng biện pháp thuế phòng vệ khác phù hợp.</w:t>
      </w:r>
    </w:p>
    <w:p>
      <w:pPr>
        <w:spacing w:after="120" w:afterAutospacing="0"/>
      </w:pPr>
      <w:bookmarkStart w:id="60" w:name="chuong_4"/>
      <w:r>
        <w:rPr>
          <w:b w:val="1"/>
        </w:rPr>
        <w:t>Chương IV</w:t>
      </w:r>
      <w:bookmarkEnd w:id="60"/>
    </w:p>
    <w:p>
      <w:pPr>
        <w:spacing w:after="120" w:afterAutospacing="0"/>
        <w:jc w:val="center"/>
      </w:pPr>
      <w:bookmarkStart w:id="61" w:name="chuong_4_name"/>
      <w:r>
        <w:rPr>
          <w:b w:val="1"/>
          <w:sz w:val="24"/>
        </w:rPr>
        <w:t>MIỄN THUẾ, GIẢM THUẾ, HOÀN THUẾ</w:t>
      </w:r>
      <w:bookmarkEnd w:id="61"/>
    </w:p>
    <w:p>
      <w:pPr>
        <w:spacing w:after="120" w:afterAutospacing="0"/>
      </w:pPr>
      <w:bookmarkStart w:id="62" w:name="dieu_16"/>
      <w:r>
        <w:rPr>
          <w:b w:val="1"/>
        </w:rPr>
        <w:t>Điều 16. Miễn thuế</w:t>
      </w:r>
      <w:bookmarkEnd w:id="62"/>
    </w:p>
    <w:p>
      <w:pPr>
        <w:spacing w:after="120" w:afterAutospacing="0"/>
      </w:pPr>
      <w:r>
        <w:t>1. Hàng hóa xuất khẩu, nhập khẩu của tổ chức, cá nhân nước ngoài được hưởng quyền ưu đãi, miễn trừ tại Việt Nam trong định mức phù hợp với Điều ước quốc tế mà Cộng hòa xã hội chủ nghĩa Việt Nam là thành viên; hàng hóa trong tiêu chuẩn hành lý miễn thuế của người xuất cảnh, nhập cảnh; hàng hóa nhập khẩu để bán tại cửa hàng miễn thuế.</w:t>
      </w:r>
    </w:p>
    <w:p>
      <w:pPr>
        <w:spacing w:after="120" w:afterAutospacing="0"/>
      </w:pPr>
      <w:bookmarkStart w:id="63" w:name="khoan_2_16"/>
      <w:r>
        <w:t>2. Tài sản di chuyển, quà biếu, quà tặng trong định mức của tổ chức, cá nhân nước ngoài cho tổ chức, cá nhân Việt Nam hoặc ngược lại.</w:t>
      </w:r>
      <w:bookmarkEnd w:id="63"/>
    </w:p>
    <w:p>
      <w:pPr>
        <w:spacing w:after="120" w:afterAutospacing="0"/>
      </w:pPr>
      <w:r>
        <w:t>Tài sản di chuyển, quà biếu, quà tặng có số lượng hoặc trị giá vượt quá định mức miễn thuế phải nộp thuế đối với phần vượt, trừ trường hợp đơn vị nhận là cơ quan, tổ chức được ngân sách nhà nước bảo đảm kinh phí hoạt động và được cơ quan có thẩm quyền cho phép tiếp nhận hoặc trường hợp vì mục đích nhân đạo, từ thiện.</w:t>
      </w:r>
    </w:p>
    <w:p>
      <w:pPr>
        <w:spacing w:after="120" w:afterAutospacing="0"/>
      </w:pPr>
      <w:bookmarkStart w:id="64" w:name="khoan_3_16"/>
      <w:r>
        <w:t xml:space="preserve">3. Hàng hóa mua bán, trao đổi </w:t>
      </w:r>
      <w:bookmarkEnd w:id="64"/>
      <w:r>
        <w:t>qua biên giới của cư dân biên giới thuộc Danh mục hàng hóa và trong định mức để phục vụ cho sản xuất, tiêu dùng của cư dân biên giới.</w:t>
      </w:r>
    </w:p>
    <w:p>
      <w:pPr>
        <w:spacing w:after="120" w:afterAutospacing="0"/>
      </w:pPr>
      <w:r>
        <w:t>Trường hợp thu mua, vận chuyển hàng hóa trong định mức nhưng không sử dụng cho sản xuất, tiêu dùng của cư dân biên giới và hàng hóa xuất khẩu, nhập khẩu của thương nhân nước ngoài được phép kinh doanh ở chợ biên giới thì phải nộp thuế.</w:t>
      </w:r>
    </w:p>
    <w:p>
      <w:pPr>
        <w:spacing w:after="120" w:afterAutospacing="0"/>
      </w:pPr>
      <w:bookmarkStart w:id="65" w:name="khoan_4_16"/>
      <w:r>
        <w:t>4. Hàng hóa được miễn thuế xuất khẩu, thuế nhập khẩu theo Điều ước quốc tế mà Cộng hòa xã hội chủ nghĩa Việt Nam là thành viên.</w:t>
      </w:r>
      <w:bookmarkEnd w:id="65"/>
    </w:p>
    <w:p>
      <w:pPr>
        <w:spacing w:after="120" w:afterAutospacing="0"/>
      </w:pPr>
      <w:bookmarkStart w:id="66" w:name="khoan_5_16"/>
      <w:r>
        <w:t>5. Hàng hóa có trị giá hoặc có số tiền thuế phải nộp dưới mức tối thiểu.</w:t>
      </w:r>
      <w:bookmarkEnd w:id="66"/>
    </w:p>
    <w:p>
      <w:pPr>
        <w:spacing w:after="120" w:afterAutospacing="0"/>
      </w:pPr>
      <w:bookmarkStart w:id="67" w:name="khoan_6_16"/>
      <w:r>
        <w:t>6. Nguyên liệu, vật tư, linh kiện nhập khẩu để gia công sản phẩm xuất khẩu; sản phẩm hoàn chỉnh nhập khẩu để gắn vào sản phẩm gia công; sản phẩm gia công xuất khẩu.</w:t>
      </w:r>
      <w:bookmarkEnd w:id="67"/>
    </w:p>
    <w:p>
      <w:pPr>
        <w:spacing w:after="120" w:afterAutospacing="0"/>
      </w:pPr>
      <w:r>
        <w:t>Sản phẩm gia công xuất khẩu được sản xuất từ nguyên liệu, vật tư trong nước có thuế xuất khẩu thì không được miễn thuế đối với phần trị giá nguyên liệu, vật tư trong nước tương ứng cấu thành trong sản phẩm xuất khẩu.</w:t>
      </w:r>
    </w:p>
    <w:p>
      <w:pPr>
        <w:spacing w:after="120" w:afterAutospacing="0"/>
      </w:pPr>
      <w:r>
        <w:t>Hàng hóa xuất khẩu để gia công sau đó nhập khẩu được miễn thuế xuất khẩu và thuế nhập khẩu tính trên phần trị giá của nguyên vật liệu</w:t>
      </w:r>
      <w:r>
        <w:rPr>
          <w:b w:val="1"/>
        </w:rPr>
        <w:t xml:space="preserve"> </w:t>
      </w:r>
      <w:r>
        <w:t>xuất khẩu cấu thành sản phẩm gia công. Đối với hàng hóa xuất khẩu để gia công sau đó nhập khẩu là tài nguyên, khoáng sản, sản phẩm có tổng trị giá tài nguyên, khoáng sản cộng với chi phí năng lượng chiếm từ 51% giá thành sản phẩm trở lên thì không được miễn thuế.</w:t>
      </w:r>
    </w:p>
    <w:p>
      <w:pPr>
        <w:spacing w:after="120" w:afterAutospacing="0"/>
      </w:pPr>
      <w:bookmarkStart w:id="68" w:name="khoan_7_16"/>
      <w:r>
        <w:t>7. Nguyên liệu, vật tư, linh kiện nhập khẩu để sản xuất hàng hóa xuất khẩu.</w:t>
      </w:r>
      <w:bookmarkEnd w:id="68"/>
    </w:p>
    <w:p>
      <w:pPr>
        <w:spacing w:after="120" w:afterAutospacing="0"/>
      </w:pPr>
      <w:bookmarkStart w:id="69" w:name="khoan_8_16"/>
      <w:r>
        <w:t>8. Hàng hóa sản xuất, gia công, tái chế, lắp ráp tại khu phi thuế quan không sử dụng nguyên liệu, linh kiện nhập khẩu từ nước ngoài khi nhập khẩu vào thị trường trong nước.</w:t>
      </w:r>
      <w:bookmarkEnd w:id="69"/>
    </w:p>
    <w:p>
      <w:pPr>
        <w:spacing w:after="120" w:afterAutospacing="0"/>
      </w:pPr>
      <w:bookmarkStart w:id="70" w:name="khoan_9_16"/>
      <w:r>
        <w:t>9. Hàng hóa tạm nhập, tái xuất hoặc tạm xuất, tái nhập trong thời hạn nhất định, bao gồm:</w:t>
      </w:r>
      <w:bookmarkEnd w:id="70"/>
    </w:p>
    <w:p>
      <w:pPr>
        <w:spacing w:after="120" w:afterAutospacing="0"/>
      </w:pPr>
      <w:r>
        <w:t>a) Hàng hóa tạm nhập, tái xuất, tạm xuất, tái nhập để tổ chức hoặc tham dự hội chợ, triển lãm, giới thiệu sản phẩm, sự kiện thể thao, văn hóa, nghệ thuật hoặc các sự kiện khác; máy móc, thiết bị tạm nhập, tái xuất để thử nghiệm, nghiên cứu phát triển sản phẩm; máy móc, thiết bị, dụng cụ nghề nghiệp tạm nhập, tái xuất, tạm xuất, tái nhập để phục vụ công việc trong thời hạn nhất định hoặc phục vụ gia công cho thương nhân nước ngoài, trừ trường hợp máy móc, thiết bị, dụng cụ, phương tiện vận chuyển của các tổ chức, cá nhân được phép tạm nhập, tái xuất để thực hiện các dự án đầu tư, thi công xây dựng, lắp đặt công trình, phục vụ sản xuất;</w:t>
      </w:r>
    </w:p>
    <w:p>
      <w:pPr>
        <w:spacing w:after="120" w:afterAutospacing="0"/>
      </w:pPr>
      <w:bookmarkStart w:id="71" w:name="diem_b_9_16"/>
      <w:r>
        <w:t>b) Máy móc, thiết bị, linh kiện, phụ tùng tạm nhập để thay thế, sửa chữa tàu biển, tàu bay nước ngoài hoặc tạm xuất để thay thế, sửa chữa tàu biển, tàu bay Việt Nam ở nước ngoài; hàng hóa tạm nhập, tái xuất để cung ứng cho tàu biển, tàu bay nước ngoài neo đậu tại cảng Việt Nam;</w:t>
      </w:r>
      <w:bookmarkEnd w:id="71"/>
    </w:p>
    <w:p>
      <w:pPr>
        <w:spacing w:after="120" w:afterAutospacing="0"/>
      </w:pPr>
      <w:bookmarkStart w:id="72" w:name="diem_c_9_16"/>
      <w:r>
        <w:t>c) Hàng hóa tạm nhập, tái xuất hoặc tạm xuất, tái nhập để bảo hành, sửa chữa, thay thế;</w:t>
      </w:r>
      <w:bookmarkEnd w:id="72"/>
    </w:p>
    <w:p>
      <w:pPr>
        <w:spacing w:after="120" w:afterAutospacing="0"/>
      </w:pPr>
      <w:bookmarkStart w:id="73" w:name="diem_d_9_16"/>
      <w:r>
        <w:t>d) Phương tiện quay vòng theo phương thức tạm nhập, tái xuất hoặc tạm xuất, tái nhập để chứa hàng hóa xuất khẩu, nhập khẩu;</w:t>
      </w:r>
      <w:bookmarkEnd w:id="73"/>
    </w:p>
    <w:p>
      <w:pPr>
        <w:spacing w:after="120" w:afterAutospacing="0"/>
      </w:pPr>
      <w:bookmarkStart w:id="74" w:name="diem_dd_9_16"/>
      <w:r>
        <w:t>đ) Hàng hóa kinh doanh tạm nhập, tái xuất trong thời hạn tạm nhập, tái xuất (bao gồm cả thời gian gia hạn) được tổ chức tín dụng bảo lãnh hoặc đã đặt cọc một khoản tiền tương đương số tiền thuế nhập khẩu của hàng hóa tạm nhập, tái xuất.</w:t>
      </w:r>
      <w:bookmarkEnd w:id="74"/>
    </w:p>
    <w:p>
      <w:pPr>
        <w:spacing w:after="120" w:afterAutospacing="0"/>
      </w:pPr>
      <w:bookmarkStart w:id="75" w:name="khoan_10_16"/>
      <w:r>
        <w:t>10. Hàng hóa không nhằm m</w:t>
      </w:r>
      <w:bookmarkEnd w:id="75"/>
      <w:r>
        <w:t>ục đích thương mại trong các trường hợp sau: hàng mẫu; ảnh, phim, mô hình thay thế cho hàng</w:t>
      </w:r>
      <w:r>
        <w:rPr>
          <w:i w:val="1"/>
        </w:rPr>
        <w:t xml:space="preserve"> </w:t>
      </w:r>
      <w:r>
        <w:t>mẫu; ấn phẩm quảng cáo số lượng nhỏ.</w:t>
      </w:r>
    </w:p>
    <w:p>
      <w:pPr>
        <w:spacing w:after="120" w:afterAutospacing="0"/>
      </w:pPr>
      <w:bookmarkStart w:id="76" w:name="khoan_11_16"/>
      <w:r>
        <w:t>11. Hàng hóa nhập khẩu để tạo tài sản cố định của</w:t>
      </w:r>
      <w:r>
        <w:rPr>
          <w:b w:val="1"/>
        </w:rPr>
        <w:t xml:space="preserve"> </w:t>
      </w:r>
      <w:r>
        <w:t>đối tượng được hưởng</w:t>
      </w:r>
      <w:r>
        <w:rPr>
          <w:b w:val="1"/>
        </w:rPr>
        <w:t xml:space="preserve"> </w:t>
      </w:r>
      <w:r>
        <w:t>ưu đãi đầu tư theo quy định của pháp luật về đầu tư, bao gồm:</w:t>
      </w:r>
      <w:bookmarkEnd w:id="76"/>
    </w:p>
    <w:p>
      <w:pPr>
        <w:spacing w:after="120" w:afterAutospacing="0"/>
      </w:pPr>
      <w:r>
        <w:t>a) Máy móc, thiết bị; linh kiện, chi tiết, bộ phận rời, phụ tùng để lắp ráp đồng bộ hoặc sử dụng đồng bộ với máy móc, thiết bị; nguyên liệu, vật tư dùng để chế tạo máy móc, thiết bị hoặc để chế tạo linh kiện, chi tiết, bộ phận rời, phụ tùng của máy móc, thiết bị;</w:t>
      </w:r>
    </w:p>
    <w:p>
      <w:pPr>
        <w:spacing w:after="120" w:afterAutospacing="0"/>
      </w:pPr>
      <w:r>
        <w:t>b) Phương tiện vận tải chuyên dùng trong dây chuyền công nghệ sử dụng trực tiếp cho hoạt động sản xuất của dự án;</w:t>
      </w:r>
    </w:p>
    <w:p>
      <w:pPr>
        <w:spacing w:after="120" w:afterAutospacing="0"/>
      </w:pPr>
      <w:r>
        <w:t>c) Vật tư xây dựng trong nước chưa sản xuất được.</w:t>
      </w:r>
    </w:p>
    <w:p>
      <w:pPr>
        <w:spacing w:after="120" w:afterAutospacing="0"/>
      </w:pPr>
      <w:r>
        <w:t>Việc miễn thuế nhập khẩu đối với hàng hóa nhập khẩu quy định tại khoản này được áp dụng cho cả dự án đầu tư mới và dự án đầu tư mở rộng.</w:t>
      </w:r>
    </w:p>
    <w:p>
      <w:pPr>
        <w:spacing w:after="120" w:afterAutospacing="0"/>
      </w:pPr>
      <w:bookmarkStart w:id="77" w:name="khoan_12_16"/>
      <w:r>
        <w:t>12. Giống cây trồng; giống vật nuôi; phân bón, thuốc bảo vệ thực vật trong nước chưa sản xuất được, cần thiết nhập khẩu theo quy định của cơ quan quản lý nhà nước có thẩm quyền.</w:t>
      </w:r>
      <w:bookmarkEnd w:id="77"/>
    </w:p>
    <w:p>
      <w:pPr>
        <w:spacing w:after="120" w:afterAutospacing="0"/>
      </w:pPr>
      <w:bookmarkStart w:id="78" w:name="khoan_13_16"/>
      <w:r>
        <w:t>13. Nguyên liệu, vật tư, linh kiện trong nước chưa sản xuất được nhập khẩu để sản xuất của dự án đầu tư thuộc danh mục ngành, nghề đặc biệt ưu đãi đầu tư hoặc địa bàn có điều kiện kinh tế - xã hội đặc biệt khó khăn theo quy định của pháp luật về đầu tư, doanh nghiệp công nghệ cao, doanh nghiệp khoa học và công nghệ, tổ chức khoa học và công nghệ được miễn thuế nhập khẩu trong thời hạn 05 năm, kể từ khi bắt đầu sản xuất.</w:t>
      </w:r>
      <w:bookmarkEnd w:id="78"/>
    </w:p>
    <w:p>
      <w:pPr>
        <w:spacing w:after="120" w:afterAutospacing="0"/>
      </w:pPr>
      <w:r>
        <w:t>Việc miễn thuế nhập khẩu quy định tại khoản này không áp dụng đối với dự án đầu tư khai thác khoáng sản; dự án sản xuất sản phẩm có tổng trị giá tài nguyên, khoáng sản cộng với chi phí năng lượng chiếm từ 51% giá thành sản phẩm trở lên; dự án sản xuất, kinh doanh hàng hóa, dịch vụ thuộc đối tượng chịu thuế tiêu thụ đặc biệt.</w:t>
      </w:r>
    </w:p>
    <w:p>
      <w:pPr>
        <w:spacing w:after="120" w:afterAutospacing="0"/>
      </w:pPr>
      <w:bookmarkStart w:id="79" w:name="khoan_14_16"/>
      <w:r>
        <w:t>14. Nguyên liệu, vật tư, linh kiện nhập khẩu trong nước chưa sản xuất được của dự án đầu tư để sản xuất, lắp ráp trang thiết bị y tế được ưu tiên nghiên cứu, chế tạo được miễn thuế nhập khẩu trong thời hạn 05 năm, kể từ khi bắt đầu sản xuất.</w:t>
      </w:r>
      <w:bookmarkEnd w:id="79"/>
    </w:p>
    <w:p>
      <w:pPr>
        <w:spacing w:after="120" w:afterAutospacing="0"/>
      </w:pPr>
      <w:bookmarkStart w:id="80" w:name="khoan_15_16"/>
      <w:r>
        <w:t>15. Hàng hóa nhập khẩu để phục vụ hoạt động dầu khí, bao gồm:</w:t>
      </w:r>
      <w:bookmarkEnd w:id="80"/>
    </w:p>
    <w:p>
      <w:pPr>
        <w:spacing w:after="120" w:afterAutospacing="0"/>
      </w:pPr>
      <w:r>
        <w:t>a) Máy móc, thiết bị, phụ tùng thay thế, phương tiện vận tải chuyên dùng cần thiết cho hoạt động dầu khí, bao gồm cả trường hợp tạm nhập, tái xuất;</w:t>
      </w:r>
    </w:p>
    <w:p>
      <w:pPr>
        <w:spacing w:after="120" w:afterAutospacing="0"/>
      </w:pPr>
      <w:r>
        <w:t>b) Linh kiện, chi tiết, bộ phận rời, phụ tùng để lắp ráp đồng bộ hoặc sử dụng đồng bộ với máy móc, thiết bị; nguyên liệu, vật tư dùng để chế tạo máy móc, thiết bị hoặc để chế tạo linh kiện, chi tiết, bộ phận rời, phụ tùng của máy móc, thiết bị cần thiết cho hoạt động dầu khí;</w:t>
      </w:r>
    </w:p>
    <w:p>
      <w:pPr>
        <w:spacing w:after="120" w:afterAutospacing="0"/>
      </w:pPr>
      <w:r>
        <w:t>c) Vật tư cần thiết cho hoạt động dầu khí trong nước chưa sản xuất được.</w:t>
      </w:r>
    </w:p>
    <w:p>
      <w:pPr>
        <w:spacing w:after="120" w:afterAutospacing="0"/>
      </w:pPr>
      <w:bookmarkStart w:id="81" w:name="khoan_16_16"/>
      <w:r>
        <w:t>16. Dự án, cơ sở đóng tàu thuộc danh mục ngành, nghề ưu đãi theo quy định của pháp luật về đầu tư được miễn thuế đối với:</w:t>
      </w:r>
      <w:bookmarkEnd w:id="81"/>
    </w:p>
    <w:p>
      <w:pPr>
        <w:spacing w:after="120" w:afterAutospacing="0"/>
      </w:pPr>
      <w:r>
        <w:t>a) Hàng hóa nhập khẩu để tạo tài sản cố định của cơ sở đóng tàu, bao gồm: máy móc, thiết bị; linh kiện, chi tiết, bộ phận rời, phụ tùng để lắp ráp đồng bộ hoặc sử dụng đồng bộ với máy móc, thiết bị; nguyên liệu, vật tư dùng để chế tạo máy móc, thiết bị hoặc để chế tạo linh kiện, chi tiết, bộ phận rời, phụ tùng của máy móc, thiết bị; phương tiện vận tải trong dây chuyền công nghệ phục vụ trực tiếp cho hoạt động đóng tàu; vật tư xây dựng trong nước chưa sản xuất được;</w:t>
      </w:r>
    </w:p>
    <w:p>
      <w:pPr>
        <w:spacing w:after="120" w:afterAutospacing="0"/>
      </w:pPr>
      <w:r>
        <w:t>b) Hàng hóa nhập khẩu là máy móc, thiết bị, nguyên liệu, vật tư, linh kiện, bán thành phẩm trong nước chưa sản xuất được phục vụ cho việc đóng tàu;</w:t>
      </w:r>
    </w:p>
    <w:p>
      <w:pPr>
        <w:spacing w:after="120" w:afterAutospacing="0"/>
      </w:pPr>
      <w:r>
        <w:t>c) Tàu biển xuất khẩu.</w:t>
      </w:r>
    </w:p>
    <w:p>
      <w:pPr>
        <w:spacing w:after="120" w:afterAutospacing="0"/>
      </w:pPr>
      <w:bookmarkStart w:id="82" w:name="khoan_17_16"/>
      <w:r>
        <w:t>17. Máy móc, thiết bị, nguyên liệu, vật tư, linh kiện, bộ phận, phụ tùng nhập khẩu phục vụ hoạt động in, đúc tiền.</w:t>
      </w:r>
      <w:bookmarkEnd w:id="82"/>
    </w:p>
    <w:p>
      <w:pPr>
        <w:spacing w:after="120" w:afterAutospacing="0"/>
      </w:pPr>
      <w:bookmarkStart w:id="83" w:name="khoan_18_16"/>
      <w:r>
        <w:t>18. Hàng hóa nhập khẩu là nguyên liệu, vật tư, linh kiện trong nước chưa sản xuất được phục vụ trực tiếp cho hoạt động sản xuất sản phẩm công nghệ thông tin, nội dung số, phần mềm.</w:t>
      </w:r>
      <w:bookmarkEnd w:id="83"/>
    </w:p>
    <w:p>
      <w:pPr>
        <w:spacing w:after="120" w:afterAutospacing="0"/>
      </w:pPr>
      <w:bookmarkStart w:id="84" w:name="khoan_19_16"/>
      <w:r>
        <w:t>19. Hàng hóa xuất khẩu, nhập khẩu để bảo vệ môi trường, bao gồm:</w:t>
      </w:r>
      <w:bookmarkEnd w:id="84"/>
    </w:p>
    <w:p>
      <w:pPr>
        <w:spacing w:after="120" w:afterAutospacing="0"/>
      </w:pPr>
      <w:r>
        <w:t>a) Máy móc, thiết bị, phương tiện, dụng cụ, vật tư chuyên dùng nhập khẩu trong nước chưa sản xuất được để thu gom, vận chuyển, xử lý, chế biến nước thải, rác thải, khí thải, quan trắc và phân tích môi trường,</w:t>
      </w:r>
      <w:r>
        <w:rPr>
          <w:b w:val="1"/>
          <w:i w:val="1"/>
        </w:rPr>
        <w:t xml:space="preserve"> </w:t>
      </w:r>
      <w:r>
        <w:t>sản xuất năng lượng tái tạo; xử lý ô nhiễm môi trường</w:t>
      </w:r>
      <w:r>
        <w:rPr>
          <w:i w:val="1"/>
        </w:rPr>
        <w:t>,</w:t>
      </w:r>
      <w:r>
        <w:rPr>
          <w:b w:val="1"/>
          <w:i w:val="1"/>
        </w:rPr>
        <w:t xml:space="preserve"> </w:t>
      </w:r>
      <w:r>
        <w:t>ứng phó, xử lý sự cố môi trường;</w:t>
      </w:r>
    </w:p>
    <w:p>
      <w:pPr>
        <w:spacing w:after="120" w:afterAutospacing="0"/>
      </w:pPr>
      <w:bookmarkStart w:id="85" w:name="diem_b_19_16"/>
      <w:r>
        <w:t>b) Sản phẩm xuất khẩu được sản xuất từ hoạt động tái chế, xử lý chất thải.</w:t>
      </w:r>
      <w:bookmarkEnd w:id="85"/>
    </w:p>
    <w:p>
      <w:pPr>
        <w:spacing w:after="120" w:afterAutospacing="0"/>
      </w:pPr>
      <w:bookmarkStart w:id="86" w:name="khoan_20_16"/>
      <w:r>
        <w:t>20. Hàng hóa nhập khẩu chuyên dùng trong nước chưa sản xuất được phục vụ trực tiếp cho giáo dục.</w:t>
      </w:r>
      <w:bookmarkEnd w:id="86"/>
    </w:p>
    <w:p>
      <w:pPr>
        <w:spacing w:after="120" w:afterAutospacing="0"/>
      </w:pPr>
      <w:bookmarkStart w:id="87" w:name="khoan_21_16"/>
      <w:r>
        <w:t>21. Hàng hóa nhập khẩu là máy móc, thiết bị, phụ tùng, vật tư chuyên dùng trong nước chưa sản xuất được, tài liệu, sách báo khoa học chuyên dùng sử dụng trực tiếp cho nghiên cứu khoa học, phát triển công nghệ, phát triển hoạt động ươm tạo công nghệ, ươm tạo doanh nghiệp khoa học và công nghệ, đổi mới công nghệ.</w:t>
      </w:r>
      <w:bookmarkEnd w:id="87"/>
    </w:p>
    <w:p>
      <w:pPr>
        <w:spacing w:after="120" w:afterAutospacing="0"/>
      </w:pPr>
      <w:bookmarkStart w:id="88" w:name="khoan_22_16"/>
      <w:r>
        <w:t>22. Hàng hóa nhập khẩu chuyên dùng phục vụ trực tiếp cho an ninh, quốc phòng,</w:t>
      </w:r>
      <w:r>
        <w:rPr>
          <w:i w:val="1"/>
        </w:rPr>
        <w:t xml:space="preserve"> </w:t>
      </w:r>
      <w:r>
        <w:t>trong đó phương tiện vận tải chuyên dùng phải là loại trong nước chưa sản xuất được.</w:t>
      </w:r>
      <w:bookmarkEnd w:id="88"/>
    </w:p>
    <w:p>
      <w:pPr>
        <w:spacing w:after="120" w:afterAutospacing="0"/>
      </w:pPr>
      <w:bookmarkStart w:id="89" w:name="khoan_23_16"/>
      <w:r>
        <w:t>23. Hàng hóa xuất khẩu, nhập khẩu để phục vụ bảo đảm an sinh xã hội, khắc phục hậu quả thiên tai, thảm họa, dịch bệnh và các trường hợp đặc biệt khác.</w:t>
      </w:r>
      <w:bookmarkEnd w:id="89"/>
    </w:p>
    <w:p>
      <w:pPr>
        <w:spacing w:after="120" w:afterAutospacing="0"/>
      </w:pPr>
      <w:bookmarkStart w:id="90" w:name="khoan_24_16"/>
      <w:r>
        <w:rPr>
          <w:highlight w:val="yellow"/>
        </w:rPr>
        <w:t>24. Chính phủ quy định chi tiết Điều này.</w:t>
      </w:r>
      <w:bookmarkEnd w:id="90"/>
    </w:p>
    <w:p>
      <w:pPr>
        <w:spacing w:after="120" w:afterAutospacing="0"/>
      </w:pPr>
      <w:bookmarkStart w:id="91" w:name="dieu_17"/>
      <w:r>
        <w:rPr>
          <w:b w:val="1"/>
        </w:rPr>
        <w:t>Điều 17. Thủ tục miễn thuế</w:t>
      </w:r>
      <w:bookmarkEnd w:id="91"/>
    </w:p>
    <w:p>
      <w:pPr>
        <w:spacing w:after="120" w:afterAutospacing="0"/>
      </w:pPr>
      <w:r>
        <w:t xml:space="preserve">1. Trường hợp quy định tại các </w:t>
      </w:r>
      <w:bookmarkStart w:id="92" w:name="tc_8"/>
      <w:r>
        <w:t>khoản 11, 12, 13, 14, 15, 16 và 18 Điều 16 của Luật này</w:t>
      </w:r>
      <w:bookmarkEnd w:id="92"/>
      <w:r>
        <w:t>, người nộp thuế thực hiện thông báo hàng hóa miễn thuế dự kiến nhập khẩu</w:t>
      </w:r>
      <w:r>
        <w:rPr>
          <w:b w:val="1"/>
        </w:rPr>
        <w:t xml:space="preserve"> </w:t>
      </w:r>
      <w:r>
        <w:t>với cơ quan hải quan.</w:t>
      </w:r>
    </w:p>
    <w:p>
      <w:pPr>
        <w:spacing w:after="120" w:afterAutospacing="0"/>
      </w:pPr>
      <w:r>
        <w:t>2. Thủ tục miễn thuế thực hiện theo quy định của pháp luật về quản lý thuế.</w:t>
      </w:r>
    </w:p>
    <w:p>
      <w:pPr>
        <w:spacing w:after="120" w:afterAutospacing="0"/>
      </w:pPr>
      <w:bookmarkStart w:id="93" w:name="dieu_18"/>
      <w:r>
        <w:rPr>
          <w:b w:val="1"/>
        </w:rPr>
        <w:t>Điều 18. Giảm thuế</w:t>
      </w:r>
      <w:bookmarkEnd w:id="93"/>
    </w:p>
    <w:p>
      <w:pPr>
        <w:spacing w:after="120" w:afterAutospacing="0"/>
      </w:pPr>
      <w:r>
        <w:t>1. Hàng hóa xuất khẩu, nhập khẩu đang trong quá trình giám sát của cơ quan hải quan nếu bị hư hỏng, mất mát được cơ quan, tổ chức có thẩm quyền giám định chứng nhận thì được giảm thuế.</w:t>
      </w:r>
    </w:p>
    <w:p>
      <w:pPr>
        <w:spacing w:after="120" w:afterAutospacing="0"/>
      </w:pPr>
      <w:r>
        <w:t>Mức giảm thuế tương ứng với tỷ lệ tổn thất thực tế của hàng hóa. Trường hợp hàng hóa xuất khẩu, nhập khẩu bị hư hỏng, mất mát toàn bộ thì không phải nộp thuế.</w:t>
      </w:r>
    </w:p>
    <w:p>
      <w:pPr>
        <w:spacing w:after="120" w:afterAutospacing="0"/>
      </w:pPr>
      <w:r>
        <w:t>2. Thủ tục giảm thuế thực hiện theo quy định của pháp luật về quản lý thuế.</w:t>
      </w:r>
    </w:p>
    <w:p>
      <w:pPr>
        <w:spacing w:after="120" w:afterAutospacing="0"/>
      </w:pPr>
      <w:bookmarkStart w:id="94" w:name="dieu_19"/>
      <w:r>
        <w:rPr>
          <w:b w:val="1"/>
        </w:rPr>
        <w:t>Điều 19. Hoàn thuế</w:t>
      </w:r>
      <w:bookmarkEnd w:id="94"/>
    </w:p>
    <w:p>
      <w:pPr>
        <w:spacing w:after="120" w:afterAutospacing="0"/>
      </w:pPr>
      <w:r>
        <w:t>1. Các trường hợp hoàn thuế:</w:t>
      </w:r>
    </w:p>
    <w:p>
      <w:pPr>
        <w:spacing w:after="120" w:afterAutospacing="0"/>
      </w:pPr>
      <w:r>
        <w:t>a) Người nộp thuế đã nộp thuế nhập khẩu, thuế xuất khẩu nhưng không có hàng hóa nhập khẩu, xuất khẩu hoặc nhập khẩu, xuất khẩu ít hơn so với hàng hóa nhập khẩu, xuất khẩu đã nộp thuế;</w:t>
      </w:r>
    </w:p>
    <w:p>
      <w:pPr>
        <w:spacing w:after="120" w:afterAutospacing="0"/>
      </w:pPr>
      <w:r>
        <w:t>b) Người nộp thuế đã nộp thuế xuất khẩu nhưng hàng hóa xuất khẩu phải tái nhập được hoàn thuế xuất khẩu và không phải nộp thuế nhập khẩu;</w:t>
      </w:r>
    </w:p>
    <w:p>
      <w:pPr>
        <w:spacing w:after="120" w:afterAutospacing="0"/>
      </w:pPr>
      <w:r>
        <w:t>c) Người nộp thuế đã nộp thuế nhập khẩu nhưng hàng hóa nhập khẩu phải tái xuất được hoàn thuế nhập khẩu và không phải nộp thuế xuất khẩu;</w:t>
      </w:r>
    </w:p>
    <w:p>
      <w:pPr>
        <w:spacing w:after="120" w:afterAutospacing="0"/>
      </w:pPr>
      <w:bookmarkStart w:id="95" w:name="diem_d_1_19"/>
      <w:r>
        <w:t>d) Người nộp thuế đã nộp thuế đối với hàng hóa nhập khẩu để sản xuất, kinh doanh nhưng đã đưa vào sản xuất hàng hóa xuất khẩu và đã xuất khẩu sản phẩm;</w:t>
      </w:r>
      <w:bookmarkEnd w:id="95"/>
    </w:p>
    <w:p>
      <w:pPr>
        <w:spacing w:after="120" w:afterAutospacing="0"/>
      </w:pPr>
      <w:bookmarkStart w:id="96" w:name="diem_dd_1_19"/>
      <w:r>
        <w:t>đ)</w:t>
      </w:r>
      <w:r>
        <w:rPr>
          <w:b w:val="1"/>
        </w:rPr>
        <w:t xml:space="preserve"> </w:t>
      </w:r>
      <w:r>
        <w:t>Người nộp thuế đã nộp thuế đối với máy móc, thiết bị, dụng cụ, phương tiện vận chuyển của các tổ chức, cá nhân được phép tạm nhập, tái xuất, trừ trường hợp đi thuê để thực hiện các dự án đầu tư, thi công xây dựng, lắp đặt công trình, phục vụ sản xuất, khi tái xuất ra nước ngoài hoặc xuất vào khu phi thuế quan.</w:t>
      </w:r>
      <w:bookmarkEnd w:id="96"/>
    </w:p>
    <w:p>
      <w:pPr>
        <w:spacing w:after="120" w:afterAutospacing="0"/>
      </w:pPr>
      <w:r>
        <w:t>Số tiền thuế nhập khẩu được hoàn lại xác định trên cơ sở trị giá sử dụng còn lại của hàng hóa khi tái xuất khẩu tính theo thời gian sử dụng, lưu lại tại Việt Nam. Trường hợp hàng hóa đã hết trị giá sử dụng thì không được hoàn lại thuế nhập khẩu đã nộp.</w:t>
      </w:r>
    </w:p>
    <w:p>
      <w:pPr>
        <w:spacing w:after="120" w:afterAutospacing="0"/>
      </w:pPr>
      <w:r>
        <w:rPr>
          <w:highlight w:val="yellow"/>
        </w:rPr>
        <w:t>Không hoàn thuế đối với số tiền thuế được hoàn dưới mức tối thiểu theo quy định của Chính phủ.</w:t>
      </w:r>
    </w:p>
    <w:p>
      <w:pPr>
        <w:spacing w:after="120" w:afterAutospacing="0"/>
      </w:pPr>
      <w:bookmarkStart w:id="97" w:name="khoan_2_19"/>
      <w:r>
        <w:t>2. Hàng hóa quy định tại các điểm a, b và c khoản 1 Điều này được hoàn thuế khi chưa qua sử dụng, gia công, chế biến.</w:t>
      </w:r>
      <w:bookmarkEnd w:id="97"/>
    </w:p>
    <w:p>
      <w:pPr>
        <w:spacing w:after="120" w:afterAutospacing="0"/>
      </w:pPr>
      <w:r>
        <w:t>3. Thủ tục hoàn thuế thực hiện theo quy định của pháp luật về quản lý thuế.</w:t>
      </w:r>
    </w:p>
    <w:p>
      <w:pPr>
        <w:spacing w:after="120" w:afterAutospacing="0"/>
      </w:pPr>
      <w:bookmarkStart w:id="98" w:name="chuong_5"/>
      <w:r>
        <w:rPr>
          <w:b w:val="1"/>
        </w:rPr>
        <w:t>Chương V</w:t>
      </w:r>
      <w:bookmarkEnd w:id="98"/>
    </w:p>
    <w:p>
      <w:pPr>
        <w:spacing w:after="120" w:afterAutospacing="0"/>
        <w:jc w:val="center"/>
      </w:pPr>
      <w:bookmarkStart w:id="99" w:name="chuong_5_name"/>
      <w:r>
        <w:rPr>
          <w:b w:val="1"/>
          <w:sz w:val="24"/>
        </w:rPr>
        <w:t>ĐIỀU KHOẢN THI HÀNH</w:t>
      </w:r>
      <w:bookmarkEnd w:id="99"/>
    </w:p>
    <w:p>
      <w:pPr>
        <w:spacing w:after="120" w:afterAutospacing="0"/>
      </w:pPr>
      <w:bookmarkStart w:id="100" w:name="dieu_20"/>
      <w:r>
        <w:rPr>
          <w:b w:val="1"/>
        </w:rPr>
        <w:t>Điều 20</w:t>
      </w:r>
      <w:r>
        <w:rPr>
          <w:b w:val="1"/>
          <w:i w:val="1"/>
        </w:rPr>
        <w:t>.</w:t>
      </w:r>
      <w:r>
        <w:rPr>
          <w:b w:val="1"/>
        </w:rPr>
        <w:t xml:space="preserve"> Hiệu lực thi hành</w:t>
      </w:r>
      <w:bookmarkEnd w:id="100"/>
    </w:p>
    <w:p>
      <w:pPr>
        <w:spacing w:after="120" w:afterAutospacing="0"/>
      </w:pPr>
      <w:r>
        <w:t>1. Luật này có hiệu lực thi hành từ ngày 01 tháng 9 năm 2016.</w:t>
      </w:r>
    </w:p>
    <w:p>
      <w:pPr>
        <w:spacing w:after="120" w:afterAutospacing="0"/>
      </w:pPr>
      <w:r>
        <w:t>2.</w:t>
      </w:r>
      <w:r>
        <w:rPr>
          <w:b w:val="1"/>
        </w:rPr>
        <w:t xml:space="preserve"> </w:t>
      </w:r>
      <w:bookmarkStart w:id="101" w:name="tvpllink_gndzuosmks"/>
      <w:r>
        <w:t>Luật thuế xuất khẩu, thuế nhập khẩu số 45/2005/QH11</w:t>
      </w:r>
      <w:bookmarkEnd w:id="101"/>
      <w:r>
        <w:t xml:space="preserve"> hết hiệu lực kể từ ngày Luật này có hiệu lực thi hành.</w:t>
      </w:r>
    </w:p>
    <w:p>
      <w:pPr>
        <w:spacing w:after="120" w:afterAutospacing="0"/>
      </w:pPr>
      <w:bookmarkStart w:id="102" w:name="dieu_21"/>
      <w:r>
        <w:rPr>
          <w:b w:val="1"/>
        </w:rPr>
        <w:t>Điều 21. Điều khoản chuyển tiếp</w:t>
      </w:r>
      <w:bookmarkEnd w:id="102"/>
    </w:p>
    <w:p>
      <w:pPr>
        <w:spacing w:after="120" w:afterAutospacing="0"/>
      </w:pPr>
      <w:r>
        <w:t>1. Dự án đang được hưởng ưu đãi về thuế xuất khẩu, thuế nhập khẩu có mức ưu đãi cao hơn mức ưu đãi quy định tại Luật này thì tiếp tục thực hiện theo mức ưu đãi đó cho thời gian hưởng ưu đãi còn lại của dự án; trường hợp mức ưu đãi về thuế xuất khẩu, thuế nhập khẩu thấp hơn mức ưu đãi hoặc chưa được hưởng ưu đãi về thuế xuất khẩu, thuế nhập khẩu quy định tại Luật này thì được hưởng mức ưu đãi theo quy định của Luật này cho thời gian hưởng ưu đãi còn lại của dự án.</w:t>
      </w:r>
    </w:p>
    <w:p>
      <w:pPr>
        <w:spacing w:after="120" w:afterAutospacing="0"/>
      </w:pPr>
      <w:bookmarkStart w:id="103" w:name="khoan_2_21"/>
      <w:r>
        <w:t>2. Nguyên liệu, vật tư, linh kiện nhập khẩu để sản xuất hàng hóa xuất khẩu nhưng chưa xuất khẩu sản phẩm; hàng hóa kinh doanh tạm nhập, tái xuất nhưng chưa tái xuất thuộc các tờ khai đăng ký với cơ quan hải quan trước ngày Luật này có hiệu lực thi hành, chưa nộp thuế thì</w:t>
      </w:r>
      <w:r>
        <w:rPr>
          <w:b w:val="1"/>
        </w:rPr>
        <w:t xml:space="preserve"> </w:t>
      </w:r>
      <w:r>
        <w:t>được</w:t>
      </w:r>
      <w:r>
        <w:rPr>
          <w:b w:val="1"/>
        </w:rPr>
        <w:t xml:space="preserve"> </w:t>
      </w:r>
      <w:r>
        <w:t>áp dụng theo quy định của Luật này.</w:t>
      </w:r>
      <w:bookmarkEnd w:id="103"/>
    </w:p>
    <w:p>
      <w:pPr>
        <w:spacing w:after="120" w:afterAutospacing="0"/>
      </w:pPr>
      <w:bookmarkStart w:id="104" w:name="dieu_22"/>
      <w:r>
        <w:rPr>
          <w:b w:val="1"/>
        </w:rPr>
        <w:t>Điều 22. Quy định chi tiết</w:t>
      </w:r>
      <w:bookmarkEnd w:id="104"/>
    </w:p>
    <w:p>
      <w:pPr>
        <w:spacing w:after="120" w:afterAutospacing="0"/>
      </w:pPr>
      <w:bookmarkStart w:id="105" w:name="cumtu_1_22_1"/>
      <w:r>
        <w:rPr>
          <w:highlight w:val="yellow"/>
        </w:rPr>
        <w:t>Chính phủ quy định chi tiết các điều, khoản được giao trong Luật.</w:t>
      </w:r>
      <w:bookmarkEnd w:id="105"/>
    </w:p>
    <w:p>
      <w:pPr>
        <w:spacing w:after="120" w:afterAutospacing="0"/>
      </w:pPr>
      <w:r>
        <w:t> </w:t>
      </w:r>
    </w:p>
    <w:p>
      <w:pPr>
        <w:spacing w:after="120" w:afterAutospacing="0"/>
      </w:pPr>
      <w:r>
        <w:rPr>
          <w:i w:val="1"/>
          <w:highlight w:val="yellow"/>
        </w:rPr>
        <w:t>Luật này đã được Quốc hội nước Cộng hòa xã hội chủ nghĩa Việt Nam khóa XIII, kỳ họp thứ 11 thông qua ngày 06 tháng 4 năm 2016.</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rPr>
                <w:b w:val="1"/>
                <w:i w:val="1"/>
              </w:rPr>
              <w:br w:type="textWrapping"/>
              <w:br w:type="textWrapping"/>
              <w:br w:type="textWrapping"/>
              <w:br w:type="textWrapping"/>
            </w:r>
            <w:r>
              <w:rPr>
                <w:b w:val="1"/>
              </w:rPr>
              <w:t>Nguyễn Thị Kim Ngân</w:t>
            </w:r>
          </w:p>
        </w:tc>
      </w:tr>
    </w:tbl>
    <w:p>
      <w:pPr>
        <w:spacing w:after="120" w:afterAutospacing="0"/>
      </w:pPr>
      <w:r>
        <w:rPr>
          <w:b w:val="1"/>
        </w:rPr>
        <w:t> </w:t>
      </w:r>
    </w:p>
    <w:p>
      <w:pPr>
        <w:spacing w:before="120" w:after="280" w:beforeAutospacing="0" w:afterAutospacing="1"/>
        <w:jc w:val="center"/>
      </w:pPr>
      <w:bookmarkStart w:id="106" w:name="chuong_pl"/>
      <w:r>
        <w:rPr>
          <w:b w:val="1"/>
        </w:rPr>
        <w:t>BIỂU THUẾ XUẤT KHẨU THEO DANH MỤC NHÓM HÀNG CHỊU THUẾ VÀ KHUNG THUẾ SUẤT THUẾ XUẤT KHẨU ĐỐI VỚI TỪNG NHÓM HÀNG CHỊU THUẾ</w:t>
      </w:r>
      <w:bookmarkEnd w:id="106"/>
    </w:p>
    <w:p>
      <w:pPr>
        <w:spacing w:before="120" w:after="280" w:beforeAutospacing="0" w:afterAutospacing="1"/>
        <w:jc w:val="center"/>
      </w:pPr>
      <w:r>
        <w:rPr>
          <w:i w:val="1"/>
        </w:rPr>
        <w:t>(Ban hành kèm theo Luật thuế xuất khẩu, thuế nhập khẩu số 107/2016/QH13)</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9"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STT</w:t>
            </w:r>
          </w:p>
        </w:tc>
        <w:tc>
          <w:tcPr>
            <w:tcW w:w="684"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Nhóm hàng</w:t>
            </w:r>
          </w:p>
        </w:tc>
        <w:tc>
          <w:tcPr>
            <w:tcW w:w="3316"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Mô tả hàng hóa</w:t>
            </w:r>
          </w:p>
        </w:tc>
        <w:tc>
          <w:tcPr>
            <w:tcW w:w="601"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rPr>
                <w:b w:val="1"/>
              </w:rPr>
              <w:t>Khung thuế suất (%)</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 Sống.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 tươi hoặc ướp lạnh, trừ phi-lê cá (fillets) và các loại thịt cá khác thuộc nhóm 03.04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 đông lạnh, trừ phi-lê cá (fillets) và các loại thịt cá khác thuộc nhóm 03.04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Phi-lê cá và các loại thịt cá khác (đã hoặc chưa xay, nghiền, băm), tươi, ướp lạnh hoặc đông lạnh.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 làm khô, muối hoặc ngâm nước muối; cá hun khói, đã hoặc chưa làm chín trước hoặc trong quá trình hun khói; bột mịn, bột thô và viên làm từ cá, thích hợp dùng làm thức ăn cho người.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thích hợp</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Động vật giáp xác, đã hoặc chưa bóc mai, vỏ, sống, tươi, ướp lạnh, đông lạnh, làm khô, muối hoặc ngâm nước muối; động vật giáp xác hun khói, đã hoặc chưa bóc mai, vỏ, đã hoặc chưa làm chín trước hoặc trong quá trình hun khói; động vật giáp xác chưa bóc mai, vỏ, đã hấp chín hoặc luộc chín trong nước, đã hoặc chưa ướp lạnh, đông lạnh, làm khô, muối, hoặc ngâm nước muối; bột thô, bột mịn và viên của động vật giáp xác, thích hợp dùng làm thức ăn cho người.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Động vật thân mềm, đã hoặc chưa bóc mai, vỏ, sống, tươi, ướp lạnh, đông lạnh, làm khô, muối hoặc ngâm nước muối; động vật thân mềm hun khói, đã hoặc chưa bóc mai, vỏ, đã hoặc chưa làm chín trước hoặc trong quá trình hun khói; bột mịn, bột thô và viên của động vật thân mềm, thích hợp dùng làm thức ăn cho người.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Động vật thủy sinh không xương sống trừ động vật giáp xác và động vật thân mềm, sống, tươi, ướp lạnh, đông lạnh, làm khô, muối hoặc ngâm nước muối; động vật thủy sinh không xương sống hun khói trừ động vật giáp xác và động vật thân mềm, đã hoặc chưa làm chín trước hoặc trong quá trình hun khói; bột mịn, bột thô và viên của động vật thủy sinh trừ động vật giáp xác và động vật thân mềm, thích hợp dùng làm thức ăn cho người.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07.14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Sắn.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08.01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Dừa, tươi hoặc khô, đã hoặc chưa bóc vỏ hoặc lột vỏ.</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Quả hạch Brazil (Brazil nut) và hạt điều, tươi hoặc khô, đã hoặc chưa bóc vỏ hoặc lột vỏ.</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09.01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Cà phê, rang hoặc chưa rang, đã hoặc chưa khử chất caffeine; vỏ quả hoặc vỏ lụa cà phê; các chất thay thế cà phê có chứa cà phê theo tỷ lệ nào đó.</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09.02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Chè, đã hoặc chưa pha hương liệu.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09.04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Hạt tiêu thuộc chi Piper; quả ớt thuộc chi Capsicum hoặc chi Pimenta, khô hoặc xay hoặc nghiền.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Ngô.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Lúa gạo.</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cây và các bộ phận của cây (kể cả hạt và quả), chủ yếu dùng làm nước hoa, làm dược phẩm hoặc thuốc trừ sâu, thuốc diệt nấm hoặc các mục đích tương tự, tươi hoặc khô, đã hoặc chưa cắt, nghiền hoặc xay thành bột.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Trầm hương, kỳ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Nguyên liệu thực vật chủ yếu dùng để tết bện (như: tre, song, mây, sậy, liễu gai, cây bấc, cọ sợi, đã làm sạch, tẩy trắng hoặc các loại rơm, rạ, ngũ cốc đã nhuộm và vỏ cây đoạn).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 đã được chế biến hay bảo quản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Trứng cá tầm muối và sản phẩm thay thế trứng cá tầm muối chế biến từ trứng cá.</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Động vật giáp xác, động vật thân mềm và động vật thủy sinh không xương sống khác, đã được chế biến hoặc bảo quản.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Pirít sắt chưa nung.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Lưu huỳnh các loại, trừ lưu huỳnh thăng hoa, lưu huỳnh kết tủa và lưu huỳnh dạng keo.</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Graphit tự nhiên.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cát tự nhiên, đã hoặc chưa nhuộm màu, trừ cát chứa kim loại thuộc Chương 26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Thạch anh (trừ cát tự nhiên); quartzite, đã hoặc chưa đẽo thô hoặc mới chỉ được cắt, bằng cưa hoặc cách khác, thành khối hoặc tấm hình chữ nhật (kể cả hình vuông).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Cao lanh và đất sét cao lanh khác, đã hoặc chưa nung.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Đất sét khác (không kể đất sét trương nở thuộc nhóm 68.06), andalusite, kyanite và silimanite, đã hoặc chưa nung; mullite; đất chịu lửa (chamotte) hay đất dinas.</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phấn.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Canxi phosphat tự nhiên, canxi phosphat nhôm tự nhiên và đá phấn có chứa phosphat.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Apatít (apatite).</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Bari sulphat tự nhiên (barytes); bari carbonat tự nhiên (witherite), đã hoặc chưa nung, trừ bari oxit thuộc nhóm 28.16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hóa thạch silic (ví dụ, đất tảo cát, tripolite và diatomite) và đất silic tương tự, đã hoặc chưa nung, có trọng lượng riêng biểu kiến không quá 1.</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bọt; đá nhám; corundum tự nhiên, ngọc thạch lựu (gamet) tự nhiên và đá mài tự nhiên khác, đã hoặc chưa qua xử lý nhiệt.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phiến, đã hoặc chưa đẽo thô hay mới chỉ cắt, bằng cưa hoặc cách khác, thành khối hoặc tấm hình chữ nhật (kể cả hình vuông).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hoa (marble), đá travertine, ecaussine và đá vôi khác để làm tượng đài hoặc đá xây dựng có trọng lượng riêng biểu kiến từ 2,5 trở lên, và thạch cao tuyết hoa, đã hoặc chưa đẽo thô hoặc mới chỉ cắt, bằng cưa hay bằng cách khác, thành các khối hoặc tấm hình chữ nhật (kể cả hình vuông).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granit, đá pocfia, bazan, đá cát kết (sa thạch) và đá khác để làm tượng đài hay đá xây dựng, đã hoặc chưa đẽo thô hay mới chỉ cắt, bằng cưa hoặc cách khác, thành khối hoặc tấm hình chữ nhật (kể cả hình vuông).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cuội, sỏi, đá đã vỡ hoặc nghiền, chủ yếu để làm cốt bê tông, để rải đường bộ hay đường sắt hoặc đá ballast, đá cuội nhỏ và đá lửa tự nhiên (flint) khác, đã hoặc chưa qua xử lý nhiệt; đá dăm từ xỉ, từ xỉ luyện kim hoặc từ phế thải công nghiệp tương tự, có hoặc không kết hợp với các vật liệu trong phần đầu của nhóm này; đá dăm trộn nhựa đường, đá ở dạng viên, mảnh và bột, làm từ các loại đá thuộc nhóm 25.15 hoặc 25.16 quy định tại Danh mục hàng hóa xuất khẩu, nhập khẩu Việt Nam, đã hoặc chưa qua xử lý nhiệt.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Dolomite, đã hoặc chưa nung hoặc thiêu kết, kể cả dolomite đã đẽo thô hay mới chỉ cắt, bằng cưa hoặc các cách khác, thành các khối hoặc tấm hình chữ nhật (kể cả hình vuông); hỗn hợp dolomite dạng nén.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25.19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Magiê carbonat tự nhiên (magiesite); magiê ô xít nấu chảy; magiê ô xít nung trơ (thiêu kết), có hoặc không thêm một lượng nhỏ ô xít khác trước khi thiêu kết; magiê ô xít khác, tinh khiết hoặc không tinh khiết.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Thạch cao; thạch cao khan; thạch cao plaster (bao gồm thạch cao nung hay canxi sulphat đã nung), đã hoặc chưa nhuộm màu, có hoặc không thêm một lượng nhỏ chất xúc tác hay chất ức chế.</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Chất gây chảy gốc đá vôi; đá vôi và đá có chứa canxi khác, dùng để sản xuất vôi hay xi măng.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Vôi sống, vôi tôi và vôi chịu nước, trừ oxit canxi và hydroxit canxi thuộc nhóm 28.25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Amiăng.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Mi ca, kể cả mi ca tách lớp; phế liệu mi ca.</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steatit tự nhiên, đã hoặc chưa đẽo thô hoặc mới chỉ cắt, bằng cưa hay các cách khác, thành các khối hoặc tấm hình chữ nhật (kể cả hình vuông); talc.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borat tự nhiên và tinh quặng borat (đã hoặc chưa nung), nhưng không kê borat tách từ nước biên tự nhiên; axit boric tự nhiên chứa không quá 85% H</w:t>
            </w:r>
            <w:r>
              <w:rPr>
                <w:vertAlign w:val="subscript"/>
              </w:rPr>
              <w:t>3</w:t>
            </w:r>
            <w:r>
              <w:t>BO</w:t>
            </w:r>
            <w:r>
              <w:rPr>
                <w:vertAlign w:val="subscript"/>
              </w:rPr>
              <w:t>3</w:t>
            </w:r>
            <w:r>
              <w:t xml:space="preserve"> tính theo trọng lượng khô.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25.29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Tràng thạch (đá bồ tát); lơxit (leucite), nephelin và nephelin xienit; khoáng florit.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25.30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chất khoáng chưa được chi tiết hoặc ghi ở nơi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sắt và tinh quặng sắt, kể cả pirit sắt đã nung.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mangan và tinh quặng mangan, kể cả quặng mangan chứa sắt và tinh quặng mangan chứa sắt với hàm lượng mangan từ 20% trở lên, tính theo trọng lượng khô.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đồng và tinh quặng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niken và tinh quặng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coban và tinh quặng coban.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nhôm và tinh quặng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chì và tinh quặng chì.</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kẽm và tinh quặng kẽm.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thiếc và tinh quặng thiếc.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crôm và tinh quặng crôm.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vonfram và tinh quặng vonfram.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urani hoặc thori và tinh quặng urani hoặc tinh quặng thori.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molipden và tinh quặng molipden.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titan và tinh quặng titan.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niobi, tantali, vanadi hay zircon và tinh quặng của các loại quặng đó.</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Quặng kim loại quý và tinh quặng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quặng khác và tinh quặng của các quặng đó.</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Xỉ hạt nhỏ (xỉ cát) từ công nghiệp luyện sắt hoặc thép.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26.19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Xỉ, xỉ luyện kim (trừ xỉ hạt), vụn xỉ và các phế thải khác từ công nghiệp luyện sắt hoặc thép.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26.20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Xỉ, tro và cặn (trừ loại thu được từ quá trình sản xuất sắt hoặc thép), có chứa arsenic, kim loại hoặc các hợp chất của chúng.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26.21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Xỉ và tro khác, kể cả tro tảo biển (tảo bẹ); tro và cặn từ quá trình đốt rác thải đô thị.</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Than đá; than bánh, than quả bàng và nhiên liệu rắn tương tự sản xuất từ than đá.</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69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Than non, đã hoặc chưa đóng bánh, trừ than huyền.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Than bùn (kể cả bùn rác), đã hoặc chưa đóng bánh.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Than cốc và than nửa cốc (luyện từ than đá), than non hoặc than bùn, đã hoặc chưa đóng bánh; muội bình chưng than đá.</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Dầu mỏ và các loại dầu thu được từ các khoáng bi- tum, ở dạng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0-50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dầu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5-50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Xăng: dầu các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Khí dầu mỏ và các loại khí hydrocacbon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Vazolin (Petroleum jelly); sáp parafin, sáp dầu lửa vi tinh thể, sáp than cám, ozokerite, sáp than non, sáp than bùn, sáp khoáng khác và sản phẩm tương tự thu được từ quy trình tổng hợp hay quy trình khác, đã hoặc chưa nhuộm màu.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Cốc dầu mỏ, bi-tum dầu mỏ và các cặn khác từ dầu có nguồn gốc từ dầu mỏ hoặc từ các loại dầu thu được từ các khoáng bi-tum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Bi-tum và nhựa đường (asphalt), ở dạng tự nhiên; đá phiến sét dầu hoặc đá phiến sét bi-tum và cát hắc ín; asphaltit và đá chứa asphaltic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Hỗn hợp chứa bi-tum dựa trên asphalt tự nhiên, bi-tum tự nhiên, bi-tum dầu mỏ, hắc ín khoáng chất hoặc nhựa hắc ín khoáng chất (ví dụ, matít có chứa bi-tum, cut-backs).</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27.16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Năng lượng điện.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Hydro, khí hiếm và các phi kim loại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28.17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Kẽm oxit; kẽm peroxit.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Corundum nhân tạo, đã hoặc chưa xác định về mặt hóa học; ôxit nhôm; hydroxit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28.23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Titan oxit.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29.03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Dẫn xuất halogen hóa của hydrocarbon.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bón gốc thực vật hoặc động vật, đã hoặc chưa pha trộn với nhau hoặc qua xử lý hóa học; phân bón sản xuất bằng cách pha trộn hoặc xử lý hóa học các sản phẩm động vật hoặc thực vật.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khoáng hoặc phân hóa học, có chứa nitơ.</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khoáng hoặc phân hóa học, có chứa phosphat (phân lân).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khoáng hoặc phân hóa học, có chứa kali.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31.05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Phân khoáng hoặc phân hóa học chứa hai hoặc ba nguyên tố cấu thành phân bón là nitơ, phospho và ka li; phân bón khác; các mặt hàng của Chương 31 quy định tại Danh mục hàng hóa xuất khẩu, nhập khẩu Việt Nam ở dạng viên hoặc các dạng tương tự hoặc đóng gói với trọng lượng cả bì không quá 10 kg.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38.24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Chất gắn đã điều chế dùng cho các loại khuôn đúc hoặc lõi đúc; các sản phẩm và chế phẩm hóa học của ngành công nghiệp hóa chất hoặc các ngành công nghiệp có liên quan (kể cả các sản phẩm và chế phẩm chứa hỗn hợp các sản phẩm tự nhiên), chưa được chi tiết hoặc ghi ở nơi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40.01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Cao su tự nhiên, nhựa cây balata, nhựa két, nhựa cây cúc cao su, nhựa cây họ sacolasea và các loại nhựa tự nhiên tương tự, ở dạng nguyên sinh hoặc dạng tấm, lá hoặc dải.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sống của động vật họ trâu bò (kể cả trâu) hoặc động vật họ ngựa (tươi, hoặc muối, khô, ngâm vôi, axit hoá hoặc được bảo quản cách khác, nhưng chưa thuộc, chưa làm thành da giấy hoặc gia công thêm), đã hoặc chưa khử lông hoặc lạng xẻ.</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sống của cừu hoặc cừu non (tươi, hoặc muối, khô, ngâm vôi, axit hóa hoặc được bảo quản cách khác, nhưng chưa thuộc, chưa làm thành da giấy hoặc gia công thêm), có hoặc không còn lông hoặc lạng xẻ, trừ các loại đã ghi ở Chú giải 1(c) của Chương 41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94</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sống của loài động vật khác (tươi, hoặc muối, khô, ngâm vôi, axit hóa hoặc được bảo quản cách khác, nhưng chưa thuộc, chưa làm thành da giấy hoặc gia công thêm), đã hoặc chưa khử lông hoặc lạng xẻ, trừ các loại đã loại trừ trong Chú giải 1(b) hoặc 1(c) của Chương 41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Da sống của cá sấu.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hoặc da mộc của động vật họ trâu bò (kể cả trâu) hoặc loài ngựa, không có lông, đã hoặc chưa lạng xẻ, nhưng chưa được gia công thêm.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hoặc da mộc của cừu hoặc cừu non, không có lông, đã hoặc chưa lạng xẻ, nhưng chưa được gia công thêm.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hoặc da mộc của các loài động vật khác, không có lông, đã hoặc chưa xẻ, nhưng chưa được gia công thêm.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đã được gia công thêm sau khi thuộc hoặc làm mộc, kể cả da giấy, của động vật họ trâu bò (kể cả trâu) hoặc của ngựa, không có lông, đã hoặc chưa xẻ, trừ da thuộc nhóm 41.14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99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đã được gia công thêm sau khi thuộc hoặc làm mộc, kể cả da giấy, của cừu hoặc cừu non, không có lông, đã hoặc chưa xẻ, trừ da thuộc nhóm 41.14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đã được gia công thêm sau khi thuộc hoặc làm mộc, kể cả da giấy, của các loài động vật khác, không có lông, đã hoặc chưa xẻ, trừ da thuộc nhóm 41.14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dầu (kể cả da thuộc dầu kết hợp); da láng và da láng bằng màng mỏng được tạo trước; da nhũ kim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41.15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Da thuộc tổng hợp với thành phần cơ bản là da thuộc hoặc sợi da thuộc, dạng tấm, tấm mỏng hoặc dạng dải, có hoặc không ở dạng cuộn; da vụn và phế liệu khác từ da thuộc hoặc da tổng hợp, không phù hợp dùng cho sản xuất hàng da; bụi da và các loại bột da.</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103</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Gỗ nhiên liệu, dạng khúc, thanh nhỏ, cành, bó hoặc các dạng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Vỏ bào hoặc dăm gỗ; mùn cưa và phế liệu gỗ, đã hoặc chưa đóng thành khối, bánh (briquettes), viên hoặc các dạng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Than củi, đã hoặc chưa đóng thành khối, trừ than gáo dừa và than đốt từ vỏ quả hoặc hạt.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Than gáo dừa và than đốt từ vỏ quả hoặc hạt.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cây dạng thô, đã hoặc chưa bóc vỏ hoặc dác gỗ hoặc đẽo vuông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đai thùng; cọc chẻ; sào, cột và cọc bằng gỗ, vót nhọn, nhưng không xẻ dọc; gậy gỗ, đã cắt nhưng chưa tiện, uốn cong hoặc gia công cách khác, phù hợp cho sản xuất ba toong, cán ô, chuôi, tay cầm dụng cụ hoặc tương tự; nan gỗ (chipwood) và các dạng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Tà vẹt đường sắt hoặc đường xe điện (thanh ngang) bằng gỗ.</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đã cưa hoặc xẻ theo chiều dọc, lạng hoặc bóc, đã hoặc chưa bào, chà nhám hoặc ghép nối đầu, có độ dày trên 6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Tấm gỗ để làm lớp mặt (kể cả những tấm thu được bằng cách lạng gỗ ghép), để làm gỗ dán hoặc để làm gỗ ghép tương tự khác và gỗ khác, đã được xẻ dọc, lạng hoặc bóc tách, đã hoặc chưa bào, chà nhám, ghép hoặc nối đầu, có độ dày không quá 6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(kể cả gỗ thanh và viền dải gỗ trang trí (friezes) để làm sàn, chưa lắp ghép) được tạo dáng liên tục (làm mộng, soi rãnh, bào rãnh, vát cạnh, ghép chữ V, tạo gân, gờ dạng chuỗi hạt, tạo khuôn hình, tiện tròn hoặc gia công tương tự) dọc theo các cạnh, đầu hoặc bề mặt, đã hoặc chưa bào, chà nhám hoặc nối đầu.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Ván dăm, ván dăm định hướng (OSB) và các loại ván tương tự (ví dụ, ván xốp) bằng gỗ hoặc bằng các loại vật liệu có chất gỗ khác, đã hoặc chưa liên kết băng keo hoặc bằng chất kết dính hữu cơ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Ván sợi bằng gỗ hoặc bằng các loại vật liệu có chất gỗ khác, đã hoặc chưa ghép lại bằng keo hoặc bằng các chất kết dính hữu cơ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dán, tấm gỗ dán ván lạng và các loại gỗ ghép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đã được làm tăng độ rắn, ở dạng khối, tấm, thanh hoặc các dạng hình.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Khung tranh, khung ảnh, khung gương bằng gỗ hoặc các sản phẩm bằng gỗ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Hòm, hộp, thùng thưa, thùng hình trống và các loại bao bì tương tự, bằng gỗ; tang cuốn cáp bằng gỗ; giá kệ để kê hàng, giá để hàng kiểu thùng và các loại giá để hàng khác, bằng gỗ; vành đệm giá kệ để hàng bằng gỗ.</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Thùng tô nô, thùng tròn, thùng hình trống, hình trụ, có đai, các loại thùng có đai khác và các bộ phận của chúng, bằng gỗ, kể cả các loại tấm ván cong.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Dụng cụ các loại, thân dụng cụ, tay cầm dụng cụ, thân và cán chổi hoặc bàn chải, bằng gỗ; cốt và khuôn giày hoặc ủng, bằng gỗ.</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119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 mộc dùng trong xây dựng, kể cả panel gỗ có lõi xốp, panel lát sàn và ván lợp đã lắp ghép.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44.19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đồ ăn và bộ đồ làm bếp, bằng gỗ.</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44.20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Gỗ khảm và dát; tráp và các loại hộp đựng đồ trang sức hoặc đựng dao kéo, và các sản phẩm tương tự, bằng gỗ; tượng nhỏ và đồ trang trí khác, bằng gỗ; các loại đồ nội thất bằng gỗ không thuộc Chương 94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44.21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bằng gỗ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0-25</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123</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Kim cương, đã hoặc chưa được gia công, nhưng chưa được gắn hoặc nạm dát.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chưa gia công hoặc mới chỉ được cắt đơn giản hoặc tạo hình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124</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quý (trừ kim cương) và đá bán quý, đã hoặc chưa được gia công hoặc phân loại nhưng chưa xâu chuỗi, chưa gắn hoặc nạm dát; đá quý (trừ kim cương) và đá bán quý chưa được phân loại, đã được xâu thành chuỗi tạm thời để tiện vận chuyển.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chưa gia công hoặc mới chỉ được cắt đơn giản hoặc tạo hình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125</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Đá quý hoặc đá bán quý tổng hợp hoặc tái tạo, đã hoặc chưa gia công hoặc phân loại nhưng chưa xâu thành chuỗi, chưa gắn hoặc nạm dát; đá quý hoặc đá bán quý tổng hợp hoặc tái tạo chưa phân loại, đã được xâu thành chuỗi tạm thời để tiện vận chuyển.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Trong đó: chưa gia công hoặc mới chỉ được cắt đơn giản hoặc tạo hình thô.</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Bụi và bột của đá quý hoặc đá bán quý tự nhiên hoặc tổng hợp.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0-20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Bạc (kể cả bạc được mạ vàng hoặc bạch kim), chưa gia công hoặc ở dạng bán thành phẩm, hoặc dạng bột.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Kim loại cơ bản được dát phủ bạc, chưa gia công quá mức bán thành phẩm.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129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Vàng, kể cả vàng mạ bạch kim chưa gia công hoặc ở dạng bán thành phẩm hoặc ở dạng bột.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Kim loại cơ bản hoặc bạc, dát phủ vàng, chưa được gia công quá mức bán thành phẩm.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Bạch kim, chưa gia công hoặc ở dạng bán thành phẩm, hoặc dạng bột.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Kim loại cơ bản, bạc hoặc vàng, dát phủ bạch kim, chưa gia công quá mức bán thành phẩm.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của kim loại quý hoặc kim loại dát phủ kim loại quý; phế liệu và mảnh vụn khác chứa kim loại quý hoặc các hợp chất kim loại quý, loại sử dụng chủ yếu cho việc thu hồi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 trang sức và các bộ phận rời của đồ trang sức, bằng kim loại quý hoặc kim loại được dát phủ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 kỹ nghệ vàng hoặc bạc và các bộ phận rời của đô kỹ nghệ vàng bạc, bằng kim loại quý hoặc kim loại dát phủ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71.15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kim loại quý hoặc kim loại dát phủ kim loại quý.</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0-10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Gang thỏi và gang kính ở dạng thỏi, dạng khối hoặc dạng thô khác.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Hợp kim fero.</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139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chứa sắt được hoàn nguyên trực tiếp từ quặng sắt và các sản phẩm sắt xốp khác, dạng tảng, cục hoặc các dạng tương tự; sắt có độ tinh khiết tối thiểu là 99,94%, ở dạng tảng, cục hoặc các dạng tương tự.</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sắt; thỏi đúc phế liệu nấu lại từ sắt hoặc thép.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15-17</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Hạt và bột, của gang thỏi, gang kính, sắt hoặc thép.</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Sắt và thép không họp kim dạng thỏi đúc hoặc các dạng thô khác (trừ sắt thuộc nhóm 72.03 quy định tại Danh mục hàng hóa xuất khẩu, nhập khẩu Việt Nam).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72.07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Sắt hoặc thép không hợp kim ở dạng bán thành phẩm.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Sten đồng; đồng xi măng hoá (đồng kết tủa).</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chưa tinh luyện; cực dương đồng dùng cho điện phân tinh luyện.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tinh luyện và hợp kim đồng,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của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Hợp kim đồng chủ.</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149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và vảy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ở dạng thanh, que và dạng hình.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Dây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ở dạng tấm, lá và dải, có chiều dày trên 0,15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Đồng lá mỏng (đã hoặc chưa in hoặc bồi trên giấy, bìa, plastic hoặc vật liệu bồi tương tự), với chiều dày (không kể phần bồi) không quá 0,15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ống và ống dẫn bằng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Phụ kiện để ghép nối của ống hoặc ống dẫn bằng đồng (ví dụ, khớp nối đôi, nối khuỷu, măng sông).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Dây bện tao, cáp, dây tết và các loại tương tự, bằng đồng, chưa được cách điện.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Đinh, đinh bấm, đinh ấn, ghim dập (trừ các loại thuộc nhóm 83.05 quy định tại Danh mục hàng hóa xuất khẩu, nhập khẩu Việt Nam) và các sản phẩm tương tự, bằng đồng hoặc bằng sắt hoặc thép có đầu bịt đồng; đinh vít, bu lông, đai ốc, đinh móc, đinh tán, chốt hãm, chốt định vị, vòng đệm (kể cả vòng đệm lò xo vênh) và các sản phẩm tương tự, bằng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đồ ăn, đồ nhà bếp hoặc đồ gia dụng khác và các bộ phận rời của chúng, bằng đồng; miếng cọ nồi và cọ rửa hoặc đánh bóng, bao tay và các loại tương tự, bằng đồng; đồ trang bị trong nhà vệ sinh và các bộ phận rời của chúng, bằng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159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74.19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đồng.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Sten niken, oxit niken thiêu kết và các sản phẩm trung gian khác của quá trình luyện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Niken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và vảy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Niken ở dạng thanh, que, hình và dây.</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Niken ở dạng tấm, lá, dải và lá mỏng.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ống, ống dẫn và các phụ kiện để ghép nối của ống hoặc ống dẫn bằng niken (ví dụ, khớp nối đôi, khuỷu, măng sông).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75.08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Sản phẩm khác bằng niken.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Nhôm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169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và vảy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Nhôm ở dạng thanh, que và hình.</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Dây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Nhôm ở dạng tấm, lá và dải, chiều dày trên 0,2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Nhôm lá mỏng (đã hoặc chưa in hoặc bồi trên giấy, bìa, plastic hoặc vật liệu bồi tương tự) có chiều dày (trừ phần bồi) không quá 0,2 mm.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ống và ống dẫn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phụ kiện để ghép nối của ống hoặc ống dẫn (ví dụ, khớp nối đôi, khuỷu, măng sông)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kết cấu bằng nhôm (trừ nhà lắp ghép thuộc nhóm 94.06 quy định tại Danh mục hàng hóa xuất khẩu, nhập khẩu Việt Nam) và các bộ phận rời của cấu kiện bằng nhôm (ví dụ, cầu và nhịp cầu, tháp, cột lưới, mái nhà, khung mái, cửa ra vào và cửa sổ và các loại khung cửa và ngưỡng cửa ra vào, cửa chớp, lan can, cột trụ và các loại cột); tấm, thanh, dạng hình, ống và các loại tương tự bằng nhôm, đã được gia công để sử dụng làm kết cấu.</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bể chứa nước, két, bình chứa và các loại tương tự, dùng để chứa các loại vật liệu (trừ khí nén hoặc khí hóa lỏng), có dung tích trên 300 lít, bằng nhôm, đã hoặc chưa lót hoặc cách nhiệt, nhưng chưa lắp ghép với thiết bị cơ khí hoặc thiết bị nhiệt.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179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Thùng phuy, thùng hình trống, lon, hộp và các loại đồ chứa tương tự (kể cả các loại thùng chứa hình ống cứng hoặc có thể xếp lại được), để chứa mọi loại vật liệu (trừ khí nén hoặc khí hóa lỏng), dung tích không quá 300 lít, đã hoặc chưa lót hoặc cách nhiệt, nhưng chưa lắp ghép với thiết bị cơ khí hoặc thiết bị nhiệt.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loại thùng chứa khí nén hoặc khí hóa lỏng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Dây bện tao, cáp, băng tết và các loại tương tự, bằng nhôm, chưa cách điện.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 đồ ăn, đồ nhà bếp hoặc các loại đồ gia dụng khác và các bộ phận của chúng, bằng nhôm; miếng dùng để cọ nồi và cọ rửa hoặc đánh bóng, bao tay và các loại tương tự bằng nhôm; đồ trang bị trong nhà vệ sinh và các bộ phận của chúng,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76.16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nhôm.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Chì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chì.</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Chì ở dạng tấm, lá, dải và lá mỏng; bột và vảy chì.</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78.06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chì.</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188</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Kẽm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189</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kẽm.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190</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Bột, bụi và vảy kẽm.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Kẽm ở dạng thanh, que, hình và dây.</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192</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Kẽm ở dạng tấm, lá, dải và lá mỏng.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193</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79.07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kẽm.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194</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Thiếc chưa gia công.</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195</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Phế liệu và mảnh vụn thiếc.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196</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Thiếc ở dạng thanh, que, dạng hình và dây.</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197</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80.07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Các sản phẩm khác bằng thiếc.</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198</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vonfram.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vonfram.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vonfram.</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199</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molypđen.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molypđen.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molypđen.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200</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tantan.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tantan.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tantan.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201</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81.04</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magie.</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magie.</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magie.</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81.05</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coban.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coban.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coban.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203</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81.06</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bismut.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bismut.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bismut.</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204</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81.07</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cađimi.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cađimi.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cađimi.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205</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81.08</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titan.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titan.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titan.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206</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81.09</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zircon.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zircon.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zircon.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207</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81.10</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antimon.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antimon.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antimon.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208</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81.11</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mangan.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mangan.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mangan.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209</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81.12</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beryli, crom, germani, vanadi, gali, hifini, indi, niobi, reni, tali.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beryli, crom, germani, vanadi, gali, hifini, indi, niobi, reni, tali.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beryli, crom, germani, vanadi, gali, hifini, indi, niobi, reni, tali.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vMerge w:val="restar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210</w:t>
            </w:r>
          </w:p>
        </w:tc>
        <w:tc>
          <w:tcPr>
            <w:tcW w:w="684" w:type="pct"/>
            <w:vMerge w:val="restar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81.13</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Phế liệu và mảnh vụn của gốm kim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20-22</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Bán thành phẩm kim loại thường của gốm kim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5-40</w:t>
            </w:r>
          </w:p>
        </w:tc>
      </w:tr>
      <w:tr>
        <w:tblPrEx>
          <w:tblW w:w="5000" w:type="pct"/>
          <w:jc w:val="left"/>
          <w:tblLayout w:type="autofit"/>
          <w:tblCellMar>
            <w:top w:w="0" w:type="dxa"/>
            <w:left w:w="0" w:type="dxa"/>
            <w:bottom w:w="0" w:type="dxa"/>
            <w:right w:w="0" w:type="dxa"/>
          </w:tblCellMar>
        </w:tblPrEx>
        <w:tc>
          <w:tcPr>
            <w:tcW w:w="0" w:type="auto"/>
            <w:vMerge w:val="continue"/>
            <w:tcBorders>
              <w:top w:val="none" w:sz="0" w:space="0" w:shadow="0" w:frame="0"/>
              <w:left w:val="single" w:sz="8" w:space="0" w:shadow="0" w:frame="0"/>
              <w:bottom w:val="single" w:sz="8" w:space="0" w:shadow="0" w:frame="0"/>
              <w:right w:val="single" w:sz="8" w:space="0" w:shadow="0" w:frame="0"/>
            </w:tcBorders>
            <w:vAlign w:val="center"/>
          </w:tcPr>
          <w:p>
            <w:pPr>
              <w:spacing w:before="120" w:after="0" w:beforeAutospacing="0" w:afterAutospacing="0"/>
              <w:jc w:val="center"/>
            </w:pPr>
          </w:p>
        </w:tc>
        <w:tc>
          <w:tcPr>
            <w:tcW w:w="0" w:type="auto"/>
            <w:vMerge w:val="continue"/>
            <w:tcBorders>
              <w:top w:val="none" w:sz="0" w:space="0" w:shadow="0" w:frame="0"/>
              <w:left w:val="none" w:sz="0" w:space="0" w:shadow="0" w:frame="0"/>
              <w:bottom w:val="single" w:sz="8" w:space="0" w:shadow="0" w:frame="0"/>
              <w:right w:val="single" w:sz="8" w:space="0" w:shadow="0" w:frame="0"/>
            </w:tcBorders>
            <w:vAlign w:val="center"/>
          </w:tcPr>
          <w:p>
            <w:pPr>
              <w:spacing w:before="120" w:after="0" w:beforeAutospacing="0" w:afterAutospacing="0"/>
              <w:jc w:val="center"/>
            </w:pP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 Các sản phẩm của gốm kim loại.</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0-30</w:t>
            </w:r>
          </w:p>
        </w:tc>
      </w:tr>
      <w:tr>
        <w:tblPrEx>
          <w:tblW w:w="5000" w:type="pct"/>
          <w:jc w:val="left"/>
          <w:tblLayout w:type="autofit"/>
          <w:tblCellMar>
            <w:top w:w="0" w:type="dxa"/>
            <w:left w:w="0" w:type="dxa"/>
            <w:bottom w:w="0" w:type="dxa"/>
            <w:right w:w="0" w:type="dxa"/>
          </w:tblCellMar>
        </w:tblPrEx>
        <w:tc>
          <w:tcPr>
            <w:tcW w:w="399" w:type="pct"/>
            <w:tcBorders>
              <w:top w:val="none" w:sz="0"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211</w:t>
            </w:r>
          </w:p>
        </w:tc>
        <w:tc>
          <w:tcPr>
            <w:tcW w:w="684"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 </w:t>
            </w:r>
          </w:p>
        </w:tc>
        <w:tc>
          <w:tcPr>
            <w:tcW w:w="3316"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t>Vật tư, nguyên liệu, bán thành phẩm không quy định ở trên có giá trị tài nguyên, khoáng sản cộng với chi phí năng lượng chiếm từ 51% giá thành sản phẩm trở lên.</w:t>
            </w:r>
          </w:p>
        </w:tc>
        <w:tc>
          <w:tcPr>
            <w:tcW w:w="601" w:type="pct"/>
            <w:tcBorders>
              <w:top w:val="none" w:sz="0"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5-20</w:t>
            </w:r>
          </w:p>
        </w:tc>
      </w:tr>
    </w:tbl>
    <w:p>
      <w:pPr>
        <w:spacing w:before="120" w:after="280" w:beforeAutospacing="0" w:afterAutospacing="1"/>
      </w:pPr>
      <w: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