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000" w:firstRow="0" w:lastRow="0" w:firstColumn="0" w:lastColumn="0" w:noHBand="0" w:noVBand="0"/>
      </w:tblPr>
      <w:tblGrid>
        <w:gridCol w:w="3348"/>
        <w:gridCol w:w="5508"/>
      </w:tblGrid>
      <w:tr w:rsidR="00BB14CE" w:rsidRPr="00A44E14" w14:paraId="6435EF59" w14:textId="77777777">
        <w:tc>
          <w:tcPr>
            <w:tcW w:w="3348" w:type="dxa"/>
            <w:tcMar>
              <w:top w:w="0" w:type="dxa"/>
              <w:left w:w="108" w:type="dxa"/>
              <w:bottom w:w="0" w:type="dxa"/>
              <w:right w:w="108" w:type="dxa"/>
            </w:tcMar>
          </w:tcPr>
          <w:p w14:paraId="67DF2E12" w14:textId="77777777" w:rsidR="00BB14CE" w:rsidRPr="00A44E14" w:rsidRDefault="00BB14CE" w:rsidP="00BE653E">
            <w:pPr>
              <w:spacing w:after="120"/>
              <w:jc w:val="center"/>
              <w:rPr>
                <w:rFonts w:ascii="Arial" w:hAnsi="Arial" w:cs="Arial"/>
                <w:b/>
                <w:sz w:val="20"/>
              </w:rPr>
            </w:pPr>
            <w:r w:rsidRPr="00A44E14">
              <w:rPr>
                <w:rFonts w:ascii="Arial" w:hAnsi="Arial" w:cs="Arial"/>
                <w:b/>
                <w:sz w:val="20"/>
              </w:rPr>
              <w:t>BỘ TÀI CHÍNH</w:t>
            </w:r>
            <w:r w:rsidRPr="00A44E14">
              <w:rPr>
                <w:rFonts w:ascii="Arial" w:hAnsi="Arial" w:cs="Arial"/>
                <w:b/>
                <w:sz w:val="20"/>
              </w:rPr>
              <w:br/>
              <w:t>--------</w:t>
            </w:r>
          </w:p>
        </w:tc>
        <w:tc>
          <w:tcPr>
            <w:tcW w:w="5508" w:type="dxa"/>
            <w:tcMar>
              <w:top w:w="0" w:type="dxa"/>
              <w:left w:w="108" w:type="dxa"/>
              <w:bottom w:w="0" w:type="dxa"/>
              <w:right w:w="108" w:type="dxa"/>
            </w:tcMar>
          </w:tcPr>
          <w:p w14:paraId="77F74599" w14:textId="77777777" w:rsidR="00BB14CE" w:rsidRPr="00A44E14" w:rsidRDefault="00BB14CE" w:rsidP="00BE653E">
            <w:pPr>
              <w:spacing w:after="120"/>
              <w:jc w:val="center"/>
              <w:rPr>
                <w:rFonts w:ascii="Arial" w:hAnsi="Arial" w:cs="Arial"/>
                <w:b/>
                <w:sz w:val="20"/>
              </w:rPr>
            </w:pPr>
            <w:r w:rsidRPr="00A44E14">
              <w:rPr>
                <w:rFonts w:ascii="Arial" w:hAnsi="Arial" w:cs="Arial"/>
                <w:b/>
                <w:sz w:val="20"/>
              </w:rPr>
              <w:t xml:space="preserve">CỘNG HÒA XÃ HỘI CHỦ NGHĨA VIỆT </w:t>
            </w:r>
            <w:smartTag w:uri="urn:schemas-microsoft-com:office:smarttags" w:element="place">
              <w:smartTag w:uri="urn:schemas-microsoft-com:office:smarttags" w:element="country-region">
                <w:r w:rsidRPr="00A44E14">
                  <w:rPr>
                    <w:rFonts w:ascii="Arial" w:hAnsi="Arial" w:cs="Arial"/>
                    <w:b/>
                    <w:sz w:val="20"/>
                  </w:rPr>
                  <w:t>NAM</w:t>
                </w:r>
              </w:smartTag>
            </w:smartTag>
            <w:r w:rsidRPr="00A44E14">
              <w:rPr>
                <w:rFonts w:ascii="Arial" w:hAnsi="Arial" w:cs="Arial"/>
                <w:b/>
                <w:sz w:val="20"/>
              </w:rPr>
              <w:br/>
              <w:t xml:space="preserve">Độc lập - Tự do - Hạnh phúc </w:t>
            </w:r>
            <w:r w:rsidRPr="00A44E14">
              <w:rPr>
                <w:rFonts w:ascii="Arial" w:hAnsi="Arial" w:cs="Arial"/>
                <w:b/>
                <w:sz w:val="20"/>
              </w:rPr>
              <w:br/>
              <w:t>---------------</w:t>
            </w:r>
          </w:p>
        </w:tc>
      </w:tr>
      <w:tr w:rsidR="00BB14CE" w:rsidRPr="00A44E14" w14:paraId="2CD11DA6" w14:textId="77777777">
        <w:tc>
          <w:tcPr>
            <w:tcW w:w="3348" w:type="dxa"/>
            <w:tcMar>
              <w:top w:w="0" w:type="dxa"/>
              <w:left w:w="108" w:type="dxa"/>
              <w:bottom w:w="0" w:type="dxa"/>
              <w:right w:w="108" w:type="dxa"/>
            </w:tcMar>
          </w:tcPr>
          <w:p w14:paraId="042C1169" w14:textId="77777777" w:rsidR="00BB14CE" w:rsidRPr="00A44E14" w:rsidRDefault="00BB14CE" w:rsidP="00BE653E">
            <w:pPr>
              <w:spacing w:after="120"/>
              <w:jc w:val="center"/>
              <w:rPr>
                <w:rFonts w:ascii="Arial" w:hAnsi="Arial" w:cs="Arial"/>
                <w:sz w:val="20"/>
              </w:rPr>
            </w:pPr>
            <w:r w:rsidRPr="00A44E14">
              <w:rPr>
                <w:rFonts w:ascii="Arial" w:hAnsi="Arial" w:cs="Arial"/>
                <w:sz w:val="20"/>
              </w:rPr>
              <w:t>Số: 219/2013/TT-BTC</w:t>
            </w:r>
          </w:p>
        </w:tc>
        <w:tc>
          <w:tcPr>
            <w:tcW w:w="5508" w:type="dxa"/>
            <w:tcMar>
              <w:top w:w="0" w:type="dxa"/>
              <w:left w:w="108" w:type="dxa"/>
              <w:bottom w:w="0" w:type="dxa"/>
              <w:right w:w="108" w:type="dxa"/>
            </w:tcMar>
          </w:tcPr>
          <w:p w14:paraId="29A4A816" w14:textId="77777777" w:rsidR="00BB14CE" w:rsidRPr="00A44E14" w:rsidRDefault="00BB14CE" w:rsidP="00BE653E">
            <w:pPr>
              <w:spacing w:after="120"/>
              <w:jc w:val="right"/>
              <w:rPr>
                <w:rFonts w:ascii="Arial" w:hAnsi="Arial" w:cs="Arial"/>
                <w:i/>
                <w:sz w:val="20"/>
              </w:rPr>
            </w:pPr>
            <w:r w:rsidRPr="00A44E14">
              <w:rPr>
                <w:rFonts w:ascii="Arial" w:hAnsi="Arial" w:cs="Arial"/>
                <w:i/>
                <w:sz w:val="20"/>
              </w:rPr>
              <w:t>Hà Nội, ngày 31 tháng 12 năm 2013</w:t>
            </w:r>
          </w:p>
        </w:tc>
      </w:tr>
    </w:tbl>
    <w:p w14:paraId="6D6B31FC" w14:textId="77777777" w:rsidR="00BB14CE" w:rsidRPr="00A44E14" w:rsidRDefault="00BB14CE" w:rsidP="00BE653E">
      <w:pPr>
        <w:spacing w:after="120"/>
        <w:rPr>
          <w:rFonts w:ascii="Arial" w:hAnsi="Arial" w:cs="Arial"/>
          <w:sz w:val="20"/>
        </w:rPr>
      </w:pPr>
    </w:p>
    <w:p w14:paraId="446971BB" w14:textId="77777777" w:rsidR="00DB7F43" w:rsidRPr="00A44E14" w:rsidRDefault="00BE7A67" w:rsidP="00BE653E">
      <w:pPr>
        <w:spacing w:after="120"/>
        <w:jc w:val="center"/>
        <w:rPr>
          <w:rFonts w:ascii="Arial" w:hAnsi="Arial" w:cs="Arial"/>
          <w:b/>
        </w:rPr>
      </w:pPr>
      <w:bookmarkStart w:id="0" w:name="loai_1"/>
      <w:r w:rsidRPr="00A44E14">
        <w:rPr>
          <w:rFonts w:ascii="Arial" w:hAnsi="Arial" w:cs="Arial"/>
          <w:b/>
        </w:rPr>
        <w:t>THÔNG TƯ</w:t>
      </w:r>
      <w:bookmarkEnd w:id="0"/>
    </w:p>
    <w:p w14:paraId="1C3CDD0A" w14:textId="77777777" w:rsidR="00DB7F43" w:rsidRPr="00A44E14" w:rsidRDefault="00BE7A67" w:rsidP="00BE653E">
      <w:pPr>
        <w:spacing w:after="120"/>
        <w:jc w:val="center"/>
        <w:rPr>
          <w:rFonts w:ascii="Arial" w:hAnsi="Arial" w:cs="Arial"/>
          <w:sz w:val="20"/>
        </w:rPr>
      </w:pPr>
      <w:bookmarkStart w:id="1" w:name="loai_1_name"/>
      <w:r w:rsidRPr="00A44E14">
        <w:rPr>
          <w:rFonts w:ascii="Arial" w:hAnsi="Arial" w:cs="Arial"/>
          <w:sz w:val="20"/>
        </w:rPr>
        <w:t>HƯỚNG DẪN</w:t>
      </w:r>
      <w:r w:rsidR="003D5126" w:rsidRPr="00A44E14">
        <w:rPr>
          <w:rFonts w:ascii="Arial" w:hAnsi="Arial" w:cs="Arial"/>
          <w:sz w:val="20"/>
        </w:rPr>
        <w:t xml:space="preserve"> THI HÀNH </w:t>
      </w:r>
      <w:r w:rsidRPr="00A44E14">
        <w:rPr>
          <w:rFonts w:ascii="Arial" w:hAnsi="Arial" w:cs="Arial"/>
          <w:sz w:val="20"/>
        </w:rPr>
        <w:t xml:space="preserve">LUẬT </w:t>
      </w:r>
      <w:r w:rsidR="003D5126" w:rsidRPr="00A44E14">
        <w:rPr>
          <w:rFonts w:ascii="Arial" w:hAnsi="Arial" w:cs="Arial"/>
          <w:sz w:val="20"/>
        </w:rPr>
        <w:t xml:space="preserve">THUẾ GIÁ TRỊ GIA TĂNG VÀ </w:t>
      </w:r>
      <w:r w:rsidRPr="00A44E14">
        <w:rPr>
          <w:rFonts w:ascii="Arial" w:hAnsi="Arial" w:cs="Arial"/>
          <w:sz w:val="20"/>
        </w:rPr>
        <w:t>NGHỊ ĐỊNH</w:t>
      </w:r>
      <w:r w:rsidR="003D5126" w:rsidRPr="00A44E14">
        <w:rPr>
          <w:rFonts w:ascii="Arial" w:hAnsi="Arial" w:cs="Arial"/>
          <w:sz w:val="20"/>
        </w:rPr>
        <w:t xml:space="preserve"> SỐ</w:t>
      </w:r>
      <w:bookmarkEnd w:id="1"/>
      <w:r w:rsidR="003D5126" w:rsidRPr="00A44E14">
        <w:rPr>
          <w:rFonts w:ascii="Arial" w:hAnsi="Arial" w:cs="Arial"/>
          <w:sz w:val="20"/>
        </w:rPr>
        <w:t xml:space="preserve"> 209/2013/NĐ-CP </w:t>
      </w:r>
      <w:bookmarkStart w:id="2" w:name="loai_1_name_name"/>
      <w:r w:rsidR="003D5126" w:rsidRPr="00A44E14">
        <w:rPr>
          <w:rFonts w:ascii="Arial" w:hAnsi="Arial" w:cs="Arial"/>
          <w:sz w:val="20"/>
        </w:rPr>
        <w:t xml:space="preserve">NGÀY 18/12/2013 CỦA CHÍNH PHỦ </w:t>
      </w:r>
      <w:r w:rsidRPr="00A44E14">
        <w:rPr>
          <w:rFonts w:ascii="Arial" w:hAnsi="Arial" w:cs="Arial"/>
          <w:sz w:val="20"/>
        </w:rPr>
        <w:t>QUY ĐỊNH</w:t>
      </w:r>
      <w:r w:rsidR="003D5126" w:rsidRPr="00A44E14">
        <w:rPr>
          <w:rFonts w:ascii="Arial" w:hAnsi="Arial" w:cs="Arial"/>
          <w:sz w:val="20"/>
        </w:rPr>
        <w:t xml:space="preserve"> CHI </w:t>
      </w:r>
      <w:r w:rsidR="007D7982" w:rsidRPr="00A44E14">
        <w:rPr>
          <w:rFonts w:ascii="Arial" w:hAnsi="Arial" w:cs="Arial"/>
          <w:sz w:val="20"/>
        </w:rPr>
        <w:t>TIẾT</w:t>
      </w:r>
      <w:r w:rsidR="003D5126" w:rsidRPr="00A44E14">
        <w:rPr>
          <w:rFonts w:ascii="Arial" w:hAnsi="Arial" w:cs="Arial"/>
          <w:sz w:val="20"/>
        </w:rPr>
        <w:t xml:space="preserve"> VÀ </w:t>
      </w:r>
      <w:r w:rsidRPr="00A44E14">
        <w:rPr>
          <w:rFonts w:ascii="Arial" w:hAnsi="Arial" w:cs="Arial"/>
          <w:sz w:val="20"/>
        </w:rPr>
        <w:t>HƯỚNG DẪN</w:t>
      </w:r>
      <w:r w:rsidR="003D5126" w:rsidRPr="00A44E14">
        <w:rPr>
          <w:rFonts w:ascii="Arial" w:hAnsi="Arial" w:cs="Arial"/>
          <w:sz w:val="20"/>
        </w:rPr>
        <w:t xml:space="preserve"> THI HÀNH MỘT SỐ </w:t>
      </w:r>
      <w:r w:rsidRPr="00A44E14">
        <w:rPr>
          <w:rFonts w:ascii="Arial" w:hAnsi="Arial" w:cs="Arial"/>
          <w:sz w:val="20"/>
        </w:rPr>
        <w:t xml:space="preserve">ĐIỀU LUẬT </w:t>
      </w:r>
      <w:r w:rsidR="003D5126" w:rsidRPr="00A44E14">
        <w:rPr>
          <w:rFonts w:ascii="Arial" w:hAnsi="Arial" w:cs="Arial"/>
          <w:sz w:val="20"/>
        </w:rPr>
        <w:t>THUẾ GIÁ TRỊ GIA TĂNG</w:t>
      </w:r>
      <w:bookmarkEnd w:id="2"/>
    </w:p>
    <w:p w14:paraId="65F894C2" w14:textId="77777777" w:rsidR="00BE7A67" w:rsidRPr="00A44E14" w:rsidRDefault="00BE7A67" w:rsidP="00BE7A67">
      <w:pPr>
        <w:spacing w:after="120"/>
        <w:rPr>
          <w:rFonts w:ascii="Arial" w:hAnsi="Arial" w:cs="Arial"/>
          <w:i/>
          <w:sz w:val="20"/>
        </w:rPr>
      </w:pPr>
      <w:r w:rsidRPr="00A44E14">
        <w:rPr>
          <w:rFonts w:ascii="Arial" w:hAnsi="Arial" w:cs="Arial"/>
          <w:i/>
          <w:sz w:val="20"/>
        </w:rPr>
        <w:t xml:space="preserve">Căn cứ </w:t>
      </w:r>
      <w:bookmarkStart w:id="3" w:name="tvpllink_yfeonwnuvk"/>
      <w:r w:rsidRPr="00A44E14">
        <w:rPr>
          <w:rFonts w:ascii="Arial" w:hAnsi="Arial" w:cs="Arial"/>
          <w:i/>
          <w:sz w:val="20"/>
        </w:rPr>
        <w:t>Luật Thuế giá trị gia tăng số 13/2008/QH12</w:t>
      </w:r>
      <w:bookmarkEnd w:id="3"/>
      <w:r w:rsidRPr="00A44E14">
        <w:rPr>
          <w:rFonts w:ascii="Arial" w:hAnsi="Arial" w:cs="Arial"/>
          <w:i/>
          <w:sz w:val="20"/>
        </w:rPr>
        <w:t xml:space="preserve"> ngày 03 tháng 6 năm 2008 và </w:t>
      </w:r>
      <w:bookmarkStart w:id="4" w:name="tvpllink_utrvuceexq"/>
      <w:r w:rsidRPr="00A44E14">
        <w:rPr>
          <w:rFonts w:ascii="Arial" w:hAnsi="Arial" w:cs="Arial"/>
          <w:i/>
          <w:sz w:val="20"/>
        </w:rPr>
        <w:t>Luật sửa đổi, bổ sung một số điều của Luật Thuế giá trị gia tăng số 31/2013/QH13</w:t>
      </w:r>
      <w:bookmarkEnd w:id="4"/>
      <w:r w:rsidRPr="00A44E14">
        <w:rPr>
          <w:rFonts w:ascii="Arial" w:hAnsi="Arial" w:cs="Arial"/>
          <w:i/>
          <w:sz w:val="20"/>
        </w:rPr>
        <w:t xml:space="preserve"> ngày 19 tháng 6 năm 2013;</w:t>
      </w:r>
    </w:p>
    <w:p w14:paraId="0C6FC54D" w14:textId="77777777" w:rsidR="00BE7A67" w:rsidRPr="00A44E14" w:rsidRDefault="00BE7A67" w:rsidP="00BE7A67">
      <w:pPr>
        <w:spacing w:after="120"/>
        <w:rPr>
          <w:rFonts w:ascii="Arial" w:hAnsi="Arial" w:cs="Arial"/>
          <w:i/>
          <w:sz w:val="20"/>
        </w:rPr>
      </w:pPr>
      <w:r w:rsidRPr="00A44E14">
        <w:rPr>
          <w:rFonts w:ascii="Arial" w:hAnsi="Arial" w:cs="Arial"/>
          <w:i/>
          <w:sz w:val="20"/>
        </w:rPr>
        <w:t xml:space="preserve">Căn cứ </w:t>
      </w:r>
      <w:bookmarkStart w:id="5" w:name="tvpllink_nwnhxlgimk"/>
      <w:r w:rsidRPr="00A44E14">
        <w:rPr>
          <w:rFonts w:ascii="Arial" w:hAnsi="Arial" w:cs="Arial"/>
          <w:i/>
          <w:sz w:val="20"/>
        </w:rPr>
        <w:t>Luật Quản lý thuế số 78/2006/QH11</w:t>
      </w:r>
      <w:bookmarkEnd w:id="5"/>
      <w:r w:rsidRPr="00A44E14">
        <w:rPr>
          <w:rFonts w:ascii="Arial" w:hAnsi="Arial" w:cs="Arial"/>
          <w:i/>
          <w:sz w:val="20"/>
        </w:rPr>
        <w:t xml:space="preserve"> ngày 29 tháng 11 năm 2006 và </w:t>
      </w:r>
      <w:bookmarkStart w:id="6" w:name="tvpllink_vlawjzmqvx"/>
      <w:r w:rsidRPr="00A44E14">
        <w:rPr>
          <w:rFonts w:ascii="Arial" w:hAnsi="Arial" w:cs="Arial"/>
          <w:i/>
          <w:sz w:val="20"/>
        </w:rPr>
        <w:t>Luật sửa đổi, bổ sung một số điều của Luật Quản lý thuế số 21/2012/QH13</w:t>
      </w:r>
      <w:bookmarkEnd w:id="6"/>
      <w:r w:rsidRPr="00A44E14">
        <w:rPr>
          <w:rFonts w:ascii="Arial" w:hAnsi="Arial" w:cs="Arial"/>
          <w:i/>
          <w:sz w:val="20"/>
        </w:rPr>
        <w:t xml:space="preserve"> ngày 20 tháng 11 năm 2012;</w:t>
      </w:r>
    </w:p>
    <w:p w14:paraId="36F0C0E3" w14:textId="77777777" w:rsidR="00BE7A67" w:rsidRPr="00A44E14" w:rsidRDefault="00BE7A67" w:rsidP="00BE7A67">
      <w:pPr>
        <w:spacing w:after="120"/>
        <w:rPr>
          <w:rFonts w:ascii="Arial" w:hAnsi="Arial" w:cs="Arial"/>
          <w:i/>
          <w:sz w:val="20"/>
        </w:rPr>
      </w:pPr>
      <w:r w:rsidRPr="00A44E14">
        <w:rPr>
          <w:rFonts w:ascii="Arial" w:hAnsi="Arial" w:cs="Arial"/>
          <w:i/>
          <w:sz w:val="20"/>
        </w:rPr>
        <w:t xml:space="preserve">Căn cứ Nghị định số </w:t>
      </w:r>
      <w:bookmarkStart w:id="7" w:name="tvpllink_gytpxskymt"/>
      <w:r w:rsidRPr="00A44E14">
        <w:rPr>
          <w:rFonts w:ascii="Arial" w:hAnsi="Arial" w:cs="Arial"/>
          <w:i/>
          <w:sz w:val="20"/>
        </w:rPr>
        <w:t>209/2013/NĐ-CP</w:t>
      </w:r>
      <w:bookmarkEnd w:id="7"/>
      <w:r w:rsidRPr="00A44E14">
        <w:rPr>
          <w:rFonts w:ascii="Arial" w:hAnsi="Arial" w:cs="Arial"/>
          <w:i/>
          <w:sz w:val="20"/>
        </w:rPr>
        <w:t xml:space="preserve"> ngày 18 tháng 12 năm 2013 của Chính phủ quy định chi tiết và hướng dẫn thi hành một số điều </w:t>
      </w:r>
      <w:bookmarkStart w:id="8" w:name="tvpllink_yfeonwnuvk_1"/>
      <w:r w:rsidRPr="00A44E14">
        <w:rPr>
          <w:rFonts w:ascii="Arial" w:hAnsi="Arial" w:cs="Arial"/>
          <w:i/>
          <w:sz w:val="20"/>
        </w:rPr>
        <w:t>Luật Thuế giá trị gia tăng</w:t>
      </w:r>
      <w:bookmarkEnd w:id="8"/>
      <w:r w:rsidRPr="00A44E14">
        <w:rPr>
          <w:rFonts w:ascii="Arial" w:hAnsi="Arial" w:cs="Arial"/>
          <w:i/>
          <w:sz w:val="20"/>
        </w:rPr>
        <w:t>;</w:t>
      </w:r>
    </w:p>
    <w:p w14:paraId="4D249ADB" w14:textId="77777777" w:rsidR="00953A6C" w:rsidRPr="00A44E14" w:rsidRDefault="00BE7A67" w:rsidP="00BE7A67">
      <w:pPr>
        <w:spacing w:after="120"/>
        <w:rPr>
          <w:rFonts w:ascii="Arial" w:eastAsia="SimSun" w:hAnsi="Arial" w:cs="Arial"/>
          <w:i/>
          <w:sz w:val="20"/>
        </w:rPr>
      </w:pPr>
      <w:r w:rsidRPr="00A44E14">
        <w:rPr>
          <w:rFonts w:ascii="Arial" w:hAnsi="Arial" w:cs="Arial"/>
          <w:i/>
          <w:sz w:val="20"/>
        </w:rPr>
        <w:t xml:space="preserve">Căn cứ Nghị định số </w:t>
      </w:r>
      <w:bookmarkStart w:id="9" w:name="tvpllink_enkllutxiv"/>
      <w:r w:rsidRPr="00A44E14">
        <w:rPr>
          <w:rFonts w:ascii="Arial" w:hAnsi="Arial" w:cs="Arial"/>
          <w:i/>
          <w:sz w:val="20"/>
        </w:rPr>
        <w:t>118/2008/NĐ-CP</w:t>
      </w:r>
      <w:bookmarkEnd w:id="9"/>
      <w:r w:rsidRPr="00A44E14">
        <w:rPr>
          <w:rFonts w:ascii="Arial" w:hAnsi="Arial" w:cs="Arial"/>
          <w:i/>
          <w:sz w:val="20"/>
        </w:rPr>
        <w:t xml:space="preserve"> ngày 27 tháng 11 năm 2008 của Chính phủ quy định chức năng, nhiệm vụ, quyền hạn và cơ cấu tổ chức của Bộ Tài chính</w:t>
      </w:r>
      <w:r w:rsidR="00953A6C" w:rsidRPr="00A44E14">
        <w:rPr>
          <w:rFonts w:ascii="Arial" w:eastAsia="SimSun" w:hAnsi="Arial" w:cs="Arial"/>
          <w:i/>
          <w:sz w:val="20"/>
        </w:rPr>
        <w:t>;</w:t>
      </w:r>
    </w:p>
    <w:p w14:paraId="1055ADF6" w14:textId="77777777" w:rsidR="00953A6C" w:rsidRPr="00A44E14" w:rsidRDefault="00953A6C" w:rsidP="00BE653E">
      <w:pPr>
        <w:spacing w:after="120"/>
        <w:rPr>
          <w:rFonts w:ascii="Arial" w:eastAsia="SimSun" w:hAnsi="Arial" w:cs="Arial"/>
          <w:i/>
          <w:sz w:val="20"/>
        </w:rPr>
      </w:pPr>
      <w:r w:rsidRPr="00A44E14">
        <w:rPr>
          <w:rFonts w:ascii="Arial" w:eastAsia="SimSun" w:hAnsi="Arial" w:cs="Arial"/>
          <w:i/>
          <w:sz w:val="20"/>
        </w:rPr>
        <w:t>Theo đề nghị của Tổng cục trưởng Tổng cục Thuế,</w:t>
      </w:r>
    </w:p>
    <w:p w14:paraId="41FF6725" w14:textId="77777777" w:rsidR="00DB7F43" w:rsidRPr="00A44E14" w:rsidRDefault="00DB7F43" w:rsidP="00BE653E">
      <w:pPr>
        <w:spacing w:after="120"/>
        <w:rPr>
          <w:rFonts w:ascii="Arial" w:hAnsi="Arial" w:cs="Arial"/>
          <w:i/>
          <w:sz w:val="20"/>
        </w:rPr>
      </w:pPr>
      <w:r w:rsidRPr="00A44E14">
        <w:rPr>
          <w:rFonts w:ascii="Arial" w:hAnsi="Arial" w:cs="Arial"/>
          <w:i/>
          <w:sz w:val="20"/>
        </w:rPr>
        <w:t xml:space="preserve">Bộ </w:t>
      </w:r>
      <w:r w:rsidR="00467052" w:rsidRPr="00A44E14">
        <w:rPr>
          <w:rFonts w:ascii="Arial" w:hAnsi="Arial" w:cs="Arial"/>
          <w:i/>
          <w:sz w:val="20"/>
        </w:rPr>
        <w:t xml:space="preserve">trưởng Bộ </w:t>
      </w:r>
      <w:r w:rsidRPr="00A44E14">
        <w:rPr>
          <w:rFonts w:ascii="Arial" w:hAnsi="Arial" w:cs="Arial"/>
          <w:i/>
          <w:sz w:val="20"/>
        </w:rPr>
        <w:t xml:space="preserve">Tài chính </w:t>
      </w:r>
      <w:r w:rsidR="00BE7A67" w:rsidRPr="00A44E14">
        <w:rPr>
          <w:rFonts w:ascii="Arial" w:hAnsi="Arial" w:cs="Arial"/>
          <w:i/>
          <w:sz w:val="20"/>
        </w:rPr>
        <w:t>hướng dẫn</w:t>
      </w:r>
      <w:r w:rsidRPr="00A44E14">
        <w:rPr>
          <w:rFonts w:ascii="Arial" w:hAnsi="Arial" w:cs="Arial"/>
          <w:i/>
          <w:sz w:val="20"/>
        </w:rPr>
        <w:t xml:space="preserve"> </w:t>
      </w:r>
      <w:r w:rsidR="00337D60" w:rsidRPr="00A44E14">
        <w:rPr>
          <w:rFonts w:ascii="Arial" w:hAnsi="Arial" w:cs="Arial"/>
          <w:i/>
          <w:sz w:val="20"/>
        </w:rPr>
        <w:t xml:space="preserve">thi hành </w:t>
      </w:r>
      <w:r w:rsidR="009A6A25" w:rsidRPr="00A44E14">
        <w:rPr>
          <w:rFonts w:ascii="Arial" w:hAnsi="Arial" w:cs="Arial"/>
          <w:i/>
          <w:sz w:val="20"/>
        </w:rPr>
        <w:t>về thuế giá trị gia tăng</w:t>
      </w:r>
      <w:r w:rsidR="008F571F" w:rsidRPr="00A44E14">
        <w:rPr>
          <w:rFonts w:ascii="Arial" w:hAnsi="Arial" w:cs="Arial"/>
          <w:i/>
          <w:sz w:val="20"/>
        </w:rPr>
        <w:t xml:space="preserve"> như sau</w:t>
      </w:r>
      <w:r w:rsidRPr="00A44E14">
        <w:rPr>
          <w:rFonts w:ascii="Arial" w:hAnsi="Arial" w:cs="Arial"/>
          <w:i/>
          <w:sz w:val="20"/>
        </w:rPr>
        <w:t>:</w:t>
      </w:r>
    </w:p>
    <w:p w14:paraId="7E24D9CB" w14:textId="77777777" w:rsidR="001F68BE" w:rsidRPr="00A44E14" w:rsidRDefault="00F134FE" w:rsidP="00BE653E">
      <w:pPr>
        <w:spacing w:after="120"/>
        <w:rPr>
          <w:rFonts w:ascii="Arial" w:hAnsi="Arial" w:cs="Arial"/>
          <w:b/>
          <w:sz w:val="20"/>
          <w:szCs w:val="20"/>
        </w:rPr>
      </w:pPr>
      <w:bookmarkStart w:id="10" w:name="chuong_1"/>
      <w:r w:rsidRPr="00A44E14">
        <w:rPr>
          <w:rFonts w:ascii="Arial" w:hAnsi="Arial" w:cs="Arial"/>
          <w:b/>
          <w:sz w:val="20"/>
          <w:szCs w:val="20"/>
        </w:rPr>
        <w:t>Chương</w:t>
      </w:r>
      <w:r w:rsidR="00E75E22" w:rsidRPr="00A44E14">
        <w:rPr>
          <w:rFonts w:ascii="Arial" w:hAnsi="Arial" w:cs="Arial"/>
          <w:b/>
          <w:sz w:val="20"/>
          <w:szCs w:val="20"/>
        </w:rPr>
        <w:t xml:space="preserve"> I</w:t>
      </w:r>
    </w:p>
    <w:p w14:paraId="66C43B67" w14:textId="77777777" w:rsidR="009A6A25" w:rsidRPr="00A44E14" w:rsidRDefault="00BE7A67" w:rsidP="00BE653E">
      <w:pPr>
        <w:spacing w:after="120"/>
        <w:jc w:val="center"/>
        <w:rPr>
          <w:rFonts w:ascii="Arial" w:hAnsi="Arial" w:cs="Arial"/>
          <w:b/>
          <w:szCs w:val="20"/>
        </w:rPr>
      </w:pPr>
      <w:bookmarkStart w:id="11" w:name="chuong_1_name"/>
      <w:bookmarkEnd w:id="10"/>
      <w:r w:rsidRPr="00A44E14">
        <w:rPr>
          <w:rFonts w:ascii="Arial" w:hAnsi="Arial" w:cs="Arial"/>
          <w:b/>
          <w:szCs w:val="20"/>
        </w:rPr>
        <w:t>QUY ĐỊNH</w:t>
      </w:r>
      <w:r w:rsidR="003D5126" w:rsidRPr="00A44E14">
        <w:rPr>
          <w:rFonts w:ascii="Arial" w:hAnsi="Arial" w:cs="Arial"/>
          <w:b/>
          <w:szCs w:val="20"/>
        </w:rPr>
        <w:t xml:space="preserve"> CHUNG</w:t>
      </w:r>
    </w:p>
    <w:p w14:paraId="1127C599" w14:textId="77777777" w:rsidR="00653F62" w:rsidRPr="00A44E14" w:rsidRDefault="00BE7A67" w:rsidP="00BE653E">
      <w:pPr>
        <w:spacing w:after="120"/>
        <w:rPr>
          <w:rFonts w:ascii="Arial" w:hAnsi="Arial" w:cs="Arial"/>
          <w:b/>
          <w:sz w:val="20"/>
          <w:szCs w:val="20"/>
        </w:rPr>
      </w:pPr>
      <w:bookmarkStart w:id="12" w:name="dieu_1"/>
      <w:bookmarkEnd w:id="11"/>
      <w:r w:rsidRPr="00A44E14">
        <w:rPr>
          <w:rFonts w:ascii="Arial" w:hAnsi="Arial" w:cs="Arial"/>
          <w:b/>
          <w:sz w:val="20"/>
          <w:szCs w:val="20"/>
        </w:rPr>
        <w:t xml:space="preserve">Điều </w:t>
      </w:r>
      <w:r w:rsidR="00653F62" w:rsidRPr="00A44E14">
        <w:rPr>
          <w:rFonts w:ascii="Arial" w:hAnsi="Arial" w:cs="Arial"/>
          <w:b/>
          <w:sz w:val="20"/>
          <w:szCs w:val="20"/>
        </w:rPr>
        <w:t xml:space="preserve">1. Phạm vi </w:t>
      </w:r>
      <w:r w:rsidRPr="00A44E14">
        <w:rPr>
          <w:rFonts w:ascii="Arial" w:hAnsi="Arial" w:cs="Arial"/>
          <w:b/>
          <w:sz w:val="20"/>
          <w:szCs w:val="20"/>
        </w:rPr>
        <w:t xml:space="preserve">điều </w:t>
      </w:r>
      <w:r w:rsidR="00653F62" w:rsidRPr="00A44E14">
        <w:rPr>
          <w:rFonts w:ascii="Arial" w:hAnsi="Arial" w:cs="Arial"/>
          <w:b/>
          <w:sz w:val="20"/>
          <w:szCs w:val="20"/>
        </w:rPr>
        <w:t>chỉnh</w:t>
      </w:r>
    </w:p>
    <w:bookmarkEnd w:id="12"/>
    <w:p w14:paraId="3DD436A1" w14:textId="77777777" w:rsidR="00653F62" w:rsidRPr="00A44E14" w:rsidRDefault="00BE7A67" w:rsidP="00BE653E">
      <w:pPr>
        <w:spacing w:after="120"/>
        <w:rPr>
          <w:rFonts w:ascii="Arial" w:hAnsi="Arial" w:cs="Arial"/>
          <w:sz w:val="20"/>
          <w:szCs w:val="20"/>
        </w:rPr>
      </w:pPr>
      <w:r w:rsidRPr="00A44E14">
        <w:rPr>
          <w:rFonts w:ascii="Arial" w:hAnsi="Arial" w:cs="Arial"/>
          <w:sz w:val="20"/>
          <w:szCs w:val="20"/>
        </w:rPr>
        <w:t xml:space="preserve">Thông tư </w:t>
      </w:r>
      <w:r w:rsidR="007D7982" w:rsidRPr="00A44E14">
        <w:rPr>
          <w:rFonts w:ascii="Arial" w:hAnsi="Arial" w:cs="Arial"/>
          <w:sz w:val="20"/>
          <w:szCs w:val="20"/>
        </w:rPr>
        <w:t>này</w:t>
      </w:r>
      <w:r w:rsidR="00653F62" w:rsidRPr="00A44E14">
        <w:rPr>
          <w:rFonts w:ascii="Arial" w:hAnsi="Arial" w:cs="Arial"/>
          <w:sz w:val="20"/>
          <w:szCs w:val="20"/>
        </w:rPr>
        <w:t xml:space="preserve"> </w:t>
      </w:r>
      <w:r w:rsidRPr="00A44E14">
        <w:rPr>
          <w:rFonts w:ascii="Arial" w:hAnsi="Arial" w:cs="Arial"/>
          <w:sz w:val="20"/>
          <w:szCs w:val="20"/>
        </w:rPr>
        <w:t>hướng dẫn</w:t>
      </w:r>
      <w:r w:rsidR="00653F62" w:rsidRPr="00A44E14">
        <w:rPr>
          <w:rFonts w:ascii="Arial" w:hAnsi="Arial" w:cs="Arial"/>
          <w:sz w:val="20"/>
          <w:szCs w:val="20"/>
        </w:rPr>
        <w:t xml:space="preserve"> về đối tượng chịu thuế, đối tượng không chịu thuế, người nộp thuế, căn cứ và phương pháp tính thuế, khấu trừ</w:t>
      </w:r>
      <w:r w:rsidR="00953A6C" w:rsidRPr="00A44E14">
        <w:rPr>
          <w:rFonts w:ascii="Arial" w:hAnsi="Arial" w:cs="Arial"/>
          <w:sz w:val="20"/>
          <w:szCs w:val="20"/>
        </w:rPr>
        <w:t>,</w:t>
      </w:r>
      <w:r w:rsidR="00653F62" w:rsidRPr="00A44E14">
        <w:rPr>
          <w:rFonts w:ascii="Arial" w:hAnsi="Arial" w:cs="Arial"/>
          <w:sz w:val="20"/>
          <w:szCs w:val="20"/>
        </w:rPr>
        <w:t xml:space="preserve"> hoàn thuế </w:t>
      </w:r>
      <w:r w:rsidR="00953A6C" w:rsidRPr="00A44E14">
        <w:rPr>
          <w:rFonts w:ascii="Arial" w:hAnsi="Arial" w:cs="Arial"/>
          <w:sz w:val="20"/>
          <w:szCs w:val="20"/>
        </w:rPr>
        <w:t>và nơi nộp thuế</w:t>
      </w:r>
      <w:r w:rsidR="00F60FEB" w:rsidRPr="00A44E14">
        <w:rPr>
          <w:rFonts w:ascii="Arial" w:hAnsi="Arial" w:cs="Arial"/>
          <w:sz w:val="20"/>
          <w:szCs w:val="20"/>
        </w:rPr>
        <w:t xml:space="preserve"> giá trị gia tăng.</w:t>
      </w:r>
    </w:p>
    <w:p w14:paraId="1140933C" w14:textId="77777777" w:rsidR="009A6A25" w:rsidRPr="00A44E14" w:rsidRDefault="00BE7A67" w:rsidP="00BE653E">
      <w:pPr>
        <w:spacing w:after="120"/>
        <w:rPr>
          <w:rFonts w:ascii="Arial" w:hAnsi="Arial" w:cs="Arial"/>
          <w:b/>
          <w:sz w:val="20"/>
          <w:szCs w:val="20"/>
        </w:rPr>
      </w:pPr>
      <w:bookmarkStart w:id="13" w:name="dieu_2"/>
      <w:r w:rsidRPr="00A44E14">
        <w:rPr>
          <w:rFonts w:ascii="Arial" w:hAnsi="Arial" w:cs="Arial"/>
          <w:b/>
          <w:sz w:val="20"/>
          <w:szCs w:val="20"/>
        </w:rPr>
        <w:t xml:space="preserve">Điều </w:t>
      </w:r>
      <w:r w:rsidR="00653F62" w:rsidRPr="00A44E14">
        <w:rPr>
          <w:rFonts w:ascii="Arial" w:hAnsi="Arial" w:cs="Arial"/>
          <w:b/>
          <w:sz w:val="20"/>
          <w:szCs w:val="20"/>
        </w:rPr>
        <w:t>2</w:t>
      </w:r>
      <w:r w:rsidR="009A6A25" w:rsidRPr="00A44E14">
        <w:rPr>
          <w:rFonts w:ascii="Arial" w:hAnsi="Arial" w:cs="Arial"/>
          <w:b/>
          <w:sz w:val="20"/>
          <w:szCs w:val="20"/>
        </w:rPr>
        <w:t>. Đối tượng chịu thuế</w:t>
      </w:r>
    </w:p>
    <w:bookmarkEnd w:id="13"/>
    <w:p w14:paraId="755D28FB"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Đối tượng chịu thuế giá trị gia tăng (GTGT) là hàng</w:t>
      </w:r>
      <w:r w:rsidR="008620B2" w:rsidRPr="00A44E14">
        <w:rPr>
          <w:rFonts w:ascii="Arial" w:hAnsi="Arial" w:cs="Arial"/>
          <w:sz w:val="20"/>
          <w:szCs w:val="20"/>
        </w:rPr>
        <w:t xml:space="preserve"> hóa,</w:t>
      </w:r>
      <w:r w:rsidRPr="00A44E14">
        <w:rPr>
          <w:rFonts w:ascii="Arial" w:hAnsi="Arial" w:cs="Arial"/>
          <w:sz w:val="20"/>
          <w:szCs w:val="20"/>
        </w:rPr>
        <w:t xml:space="preserve"> dịch vụ dùng cho sản xuất, kinh doanh và tiêu dùng ở Việt Nam (bao gồm cả hàng</w:t>
      </w:r>
      <w:r w:rsidR="008620B2" w:rsidRPr="00A44E14">
        <w:rPr>
          <w:rFonts w:ascii="Arial" w:hAnsi="Arial" w:cs="Arial"/>
          <w:sz w:val="20"/>
          <w:szCs w:val="20"/>
        </w:rPr>
        <w:t xml:space="preserve"> hóa,</w:t>
      </w:r>
      <w:r w:rsidRPr="00A44E14">
        <w:rPr>
          <w:rFonts w:ascii="Arial" w:hAnsi="Arial" w:cs="Arial"/>
          <w:sz w:val="20"/>
          <w:szCs w:val="20"/>
        </w:rPr>
        <w:t xml:space="preserve"> dịch vụ mua của tổ chức, cá nhân ở nước ngoài), trừ các đối tượng không chịu thuế GTGT </w:t>
      </w:r>
      <w:r w:rsidR="00BE7A67" w:rsidRPr="00A44E14">
        <w:rPr>
          <w:rFonts w:ascii="Arial" w:hAnsi="Arial" w:cs="Arial"/>
          <w:sz w:val="20"/>
          <w:szCs w:val="20"/>
        </w:rPr>
        <w:t>hướng dẫn</w:t>
      </w:r>
      <w:r w:rsidRPr="00A44E14">
        <w:rPr>
          <w:rFonts w:ascii="Arial" w:hAnsi="Arial" w:cs="Arial"/>
          <w:sz w:val="20"/>
          <w:szCs w:val="20"/>
        </w:rPr>
        <w:t xml:space="preserve"> tại </w:t>
      </w:r>
      <w:bookmarkStart w:id="14" w:name="tc_1"/>
      <w:r w:rsidR="00BE7A67" w:rsidRPr="00A44E14">
        <w:rPr>
          <w:rFonts w:ascii="Arial" w:hAnsi="Arial" w:cs="Arial"/>
          <w:sz w:val="20"/>
          <w:szCs w:val="20"/>
        </w:rPr>
        <w:t xml:space="preserve">Điều </w:t>
      </w:r>
      <w:r w:rsidR="00653F62" w:rsidRPr="00A44E14">
        <w:rPr>
          <w:rFonts w:ascii="Arial" w:hAnsi="Arial" w:cs="Arial"/>
          <w:sz w:val="20"/>
          <w:szCs w:val="20"/>
        </w:rPr>
        <w:t>4</w:t>
      </w:r>
      <w:r w:rsidRPr="00A44E14">
        <w:rPr>
          <w:rFonts w:ascii="Arial" w:hAnsi="Arial" w:cs="Arial"/>
          <w:sz w:val="20"/>
          <w:szCs w:val="20"/>
        </w:rPr>
        <w:t xml:space="preserve"> </w:t>
      </w:r>
      <w:r w:rsidR="00BE7A67" w:rsidRPr="00A44E14">
        <w:rPr>
          <w:rFonts w:ascii="Arial" w:hAnsi="Arial" w:cs="Arial"/>
          <w:sz w:val="20"/>
          <w:szCs w:val="20"/>
        </w:rPr>
        <w:t xml:space="preserve">Thông tư </w:t>
      </w:r>
      <w:r w:rsidR="007D7982" w:rsidRPr="00A44E14">
        <w:rPr>
          <w:rFonts w:ascii="Arial" w:hAnsi="Arial" w:cs="Arial"/>
          <w:sz w:val="20"/>
          <w:szCs w:val="20"/>
        </w:rPr>
        <w:t>này</w:t>
      </w:r>
      <w:bookmarkEnd w:id="14"/>
      <w:r w:rsidRPr="00A44E14">
        <w:rPr>
          <w:rFonts w:ascii="Arial" w:hAnsi="Arial" w:cs="Arial"/>
          <w:sz w:val="20"/>
          <w:szCs w:val="20"/>
        </w:rPr>
        <w:t>.</w:t>
      </w:r>
    </w:p>
    <w:p w14:paraId="11FA0A44" w14:textId="77777777" w:rsidR="009A6A25" w:rsidRPr="00A44E14" w:rsidRDefault="00BE7A67" w:rsidP="00BE653E">
      <w:pPr>
        <w:spacing w:after="120"/>
        <w:rPr>
          <w:rFonts w:ascii="Arial" w:hAnsi="Arial" w:cs="Arial"/>
          <w:b/>
          <w:sz w:val="20"/>
          <w:szCs w:val="20"/>
        </w:rPr>
      </w:pPr>
      <w:bookmarkStart w:id="15" w:name="dieu_3"/>
      <w:r w:rsidRPr="00A44E14">
        <w:rPr>
          <w:rFonts w:ascii="Arial" w:hAnsi="Arial" w:cs="Arial"/>
          <w:b/>
          <w:sz w:val="20"/>
          <w:szCs w:val="20"/>
        </w:rPr>
        <w:t xml:space="preserve">Điều </w:t>
      </w:r>
      <w:r w:rsidR="00653F62" w:rsidRPr="00A44E14">
        <w:rPr>
          <w:rFonts w:ascii="Arial" w:hAnsi="Arial" w:cs="Arial"/>
          <w:b/>
          <w:sz w:val="20"/>
          <w:szCs w:val="20"/>
        </w:rPr>
        <w:t>3</w:t>
      </w:r>
      <w:r w:rsidR="009A6A25" w:rsidRPr="00A44E14">
        <w:rPr>
          <w:rFonts w:ascii="Arial" w:hAnsi="Arial" w:cs="Arial"/>
          <w:b/>
          <w:sz w:val="20"/>
          <w:szCs w:val="20"/>
        </w:rPr>
        <w:t>. Người nộp thuế</w:t>
      </w:r>
    </w:p>
    <w:bookmarkEnd w:id="15"/>
    <w:p w14:paraId="40688787"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Người nộp thuế GTGT là tổ chức, cá nhân sản xuất, kinh doanh hàng</w:t>
      </w:r>
      <w:r w:rsidR="008620B2" w:rsidRPr="00A44E14">
        <w:rPr>
          <w:rFonts w:ascii="Arial" w:hAnsi="Arial" w:cs="Arial"/>
          <w:sz w:val="20"/>
          <w:szCs w:val="20"/>
        </w:rPr>
        <w:t xml:space="preserve"> hóa,</w:t>
      </w:r>
      <w:r w:rsidRPr="00A44E14">
        <w:rPr>
          <w:rFonts w:ascii="Arial" w:hAnsi="Arial" w:cs="Arial"/>
          <w:sz w:val="20"/>
          <w:szCs w:val="20"/>
        </w:rPr>
        <w:t xml:space="preserve"> dịch vụ chịu thuế GTGT ở Việt Nam, không phân biệt ngành nghề, hình thức, tổ chức kinh doanh (sau đây gọi là cơ sở kinh doanh)</w:t>
      </w:r>
      <w:r w:rsidR="00202922" w:rsidRPr="00A44E14">
        <w:rPr>
          <w:rFonts w:ascii="Arial" w:hAnsi="Arial" w:cs="Arial"/>
          <w:sz w:val="20"/>
          <w:szCs w:val="20"/>
        </w:rPr>
        <w:t xml:space="preserve"> và</w:t>
      </w:r>
      <w:r w:rsidRPr="00A44E14">
        <w:rPr>
          <w:rFonts w:ascii="Arial" w:hAnsi="Arial" w:cs="Arial"/>
          <w:sz w:val="20"/>
          <w:szCs w:val="20"/>
        </w:rPr>
        <w:t xml:space="preserve"> tổ chức,</w:t>
      </w:r>
      <w:r w:rsidR="001F79BE" w:rsidRPr="00A44E14">
        <w:rPr>
          <w:rFonts w:ascii="Arial" w:hAnsi="Arial" w:cs="Arial"/>
          <w:sz w:val="20"/>
          <w:szCs w:val="20"/>
        </w:rPr>
        <w:t xml:space="preserve"> </w:t>
      </w:r>
      <w:r w:rsidRPr="00A44E14">
        <w:rPr>
          <w:rFonts w:ascii="Arial" w:hAnsi="Arial" w:cs="Arial"/>
          <w:sz w:val="20"/>
          <w:szCs w:val="20"/>
        </w:rPr>
        <w:t>cá nhân nhập khẩu hàng</w:t>
      </w:r>
      <w:r w:rsidR="008620B2" w:rsidRPr="00A44E14">
        <w:rPr>
          <w:rFonts w:ascii="Arial" w:hAnsi="Arial" w:cs="Arial"/>
          <w:sz w:val="20"/>
          <w:szCs w:val="20"/>
        </w:rPr>
        <w:t xml:space="preserve"> hóa,</w:t>
      </w:r>
      <w:r w:rsidRPr="00A44E14">
        <w:rPr>
          <w:rFonts w:ascii="Arial" w:hAnsi="Arial" w:cs="Arial"/>
          <w:sz w:val="20"/>
          <w:szCs w:val="20"/>
        </w:rPr>
        <w:t xml:space="preserve"> mua dịch vụ từ nước ngoài chịu thuế GTGT (sau đây gọi là người nhập khẩu) bao gồm:</w:t>
      </w:r>
    </w:p>
    <w:p w14:paraId="0524220F"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1</w:t>
      </w:r>
      <w:r w:rsidR="00BE7A67" w:rsidRPr="00A44E14">
        <w:rPr>
          <w:rFonts w:ascii="Arial" w:hAnsi="Arial" w:cs="Arial"/>
          <w:sz w:val="20"/>
          <w:szCs w:val="20"/>
        </w:rPr>
        <w:t xml:space="preserve">. Các tổ chức kinh doanh được thành lập và đăng ký kinh doanh theo </w:t>
      </w:r>
      <w:bookmarkStart w:id="16" w:name="tvpllink_tlcjlvjgav"/>
      <w:r w:rsidR="00BE7A67" w:rsidRPr="00A44E14">
        <w:rPr>
          <w:rFonts w:ascii="Arial" w:hAnsi="Arial" w:cs="Arial"/>
          <w:sz w:val="20"/>
          <w:szCs w:val="20"/>
        </w:rPr>
        <w:t>Luật Doanh nghiệp</w:t>
      </w:r>
      <w:bookmarkEnd w:id="16"/>
      <w:r w:rsidR="00BE7A67" w:rsidRPr="00A44E14">
        <w:rPr>
          <w:rFonts w:ascii="Arial" w:hAnsi="Arial" w:cs="Arial"/>
          <w:sz w:val="20"/>
          <w:szCs w:val="20"/>
        </w:rPr>
        <w:t xml:space="preserve">, </w:t>
      </w:r>
      <w:bookmarkStart w:id="17" w:name="tvpllink_hwyedlldyr"/>
      <w:r w:rsidR="00BE7A67" w:rsidRPr="00A44E14">
        <w:rPr>
          <w:rFonts w:ascii="Arial" w:hAnsi="Arial" w:cs="Arial"/>
          <w:sz w:val="20"/>
          <w:szCs w:val="20"/>
        </w:rPr>
        <w:t>Luật Doanh nghiệp Nhà nước</w:t>
      </w:r>
      <w:bookmarkEnd w:id="17"/>
      <w:r w:rsidR="00BE7A67" w:rsidRPr="00A44E14">
        <w:rPr>
          <w:rFonts w:ascii="Arial" w:hAnsi="Arial" w:cs="Arial"/>
          <w:sz w:val="20"/>
          <w:szCs w:val="20"/>
        </w:rPr>
        <w:t xml:space="preserve"> (nay là </w:t>
      </w:r>
      <w:bookmarkStart w:id="18" w:name="tvpllink_tlcjlvjgav_1"/>
      <w:r w:rsidR="00BE7A67" w:rsidRPr="00A44E14">
        <w:rPr>
          <w:rFonts w:ascii="Arial" w:hAnsi="Arial" w:cs="Arial"/>
          <w:sz w:val="20"/>
          <w:szCs w:val="20"/>
        </w:rPr>
        <w:t>Luật Doanh nghiệp</w:t>
      </w:r>
      <w:bookmarkEnd w:id="18"/>
      <w:r w:rsidR="00BE7A67" w:rsidRPr="00A44E14">
        <w:rPr>
          <w:rFonts w:ascii="Arial" w:hAnsi="Arial" w:cs="Arial"/>
          <w:sz w:val="20"/>
          <w:szCs w:val="20"/>
        </w:rPr>
        <w:t xml:space="preserve">), </w:t>
      </w:r>
      <w:bookmarkStart w:id="19" w:name="tvpllink_tbnprzzuoc"/>
      <w:r w:rsidR="00BE7A67" w:rsidRPr="00A44E14">
        <w:rPr>
          <w:rFonts w:ascii="Arial" w:hAnsi="Arial" w:cs="Arial"/>
          <w:sz w:val="20"/>
          <w:szCs w:val="20"/>
        </w:rPr>
        <w:t>Luật Hợp tác xã</w:t>
      </w:r>
      <w:bookmarkEnd w:id="19"/>
      <w:r w:rsidR="00BE7A67" w:rsidRPr="00A44E14">
        <w:rPr>
          <w:rFonts w:ascii="Arial" w:hAnsi="Arial" w:cs="Arial"/>
          <w:sz w:val="20"/>
          <w:szCs w:val="20"/>
        </w:rPr>
        <w:t xml:space="preserve"> và pháp luật kinh doanh chuyên ngành khác;</w:t>
      </w:r>
    </w:p>
    <w:p w14:paraId="563B4F06"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2. Các tổ chức kinh tế của tổ chức chính trị, tổ chức chính trị - xã hội, tổ chức xã hội, tổ chức xã hội - nghề nghiệp, đơn vị vũ trang nhân dân, tổ chức sự nghiệp và các tổ chức khác;</w:t>
      </w:r>
    </w:p>
    <w:p w14:paraId="3C536E26"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 xml:space="preserve">3. </w:t>
      </w:r>
      <w:r w:rsidR="00BE7A67" w:rsidRPr="00A44E14">
        <w:rPr>
          <w:rFonts w:ascii="Arial" w:hAnsi="Arial" w:cs="Arial"/>
          <w:sz w:val="20"/>
          <w:szCs w:val="20"/>
        </w:rPr>
        <w:t xml:space="preserve">Các doanh nghiệp có vốn đầu tư nước ngoài và bên nước ngoài tham gia hợp tác kinh doanh theo </w:t>
      </w:r>
      <w:bookmarkStart w:id="20" w:name="tvpllink_hguxxekbce"/>
      <w:r w:rsidR="00BE7A67" w:rsidRPr="00A44E14">
        <w:rPr>
          <w:rFonts w:ascii="Arial" w:hAnsi="Arial" w:cs="Arial"/>
          <w:sz w:val="20"/>
          <w:szCs w:val="20"/>
        </w:rPr>
        <w:t>Luật đầu tư nước ngoài tại Việt Nam</w:t>
      </w:r>
      <w:bookmarkEnd w:id="20"/>
      <w:r w:rsidR="00BE7A67" w:rsidRPr="00A44E14">
        <w:rPr>
          <w:rFonts w:ascii="Arial" w:hAnsi="Arial" w:cs="Arial"/>
          <w:sz w:val="20"/>
          <w:szCs w:val="20"/>
        </w:rPr>
        <w:t xml:space="preserve"> (nay là </w:t>
      </w:r>
      <w:bookmarkStart w:id="21" w:name="tvpllink_woavsmiazj"/>
      <w:r w:rsidR="00BE7A67" w:rsidRPr="00A44E14">
        <w:rPr>
          <w:rFonts w:ascii="Arial" w:hAnsi="Arial" w:cs="Arial"/>
          <w:sz w:val="20"/>
          <w:szCs w:val="20"/>
        </w:rPr>
        <w:t>Luật đầu tư</w:t>
      </w:r>
      <w:bookmarkEnd w:id="21"/>
      <w:r w:rsidR="00BE7A67" w:rsidRPr="00A44E14">
        <w:rPr>
          <w:rFonts w:ascii="Arial" w:hAnsi="Arial" w:cs="Arial"/>
          <w:sz w:val="20"/>
          <w:szCs w:val="20"/>
        </w:rPr>
        <w:t>); các tổ chức, cá nhân nước ngoài hoạt động kinh doanh ở Việt Nam nhưng không thành lập pháp nhân tại Việt Nam</w:t>
      </w:r>
      <w:r w:rsidRPr="00A44E14">
        <w:rPr>
          <w:rFonts w:ascii="Arial" w:hAnsi="Arial" w:cs="Arial"/>
          <w:sz w:val="20"/>
          <w:szCs w:val="20"/>
        </w:rPr>
        <w:t>;</w:t>
      </w:r>
    </w:p>
    <w:p w14:paraId="67B580E4"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 xml:space="preserve">4. Cá nhân, hộ gia đình, nhóm người kinh doanh độc lập và các đối tượng khác có hoạt động </w:t>
      </w:r>
      <w:r w:rsidR="00363032" w:rsidRPr="00A44E14">
        <w:rPr>
          <w:rFonts w:ascii="Arial" w:hAnsi="Arial" w:cs="Arial"/>
          <w:sz w:val="20"/>
          <w:szCs w:val="20"/>
        </w:rPr>
        <w:t>sản xuất, kinh doanh, nhập khẩu;</w:t>
      </w:r>
    </w:p>
    <w:p w14:paraId="391EA9E8" w14:textId="77777777" w:rsidR="00953A6C" w:rsidRPr="00A44E14" w:rsidRDefault="009A6A25" w:rsidP="00BE653E">
      <w:pPr>
        <w:spacing w:after="120"/>
        <w:rPr>
          <w:rFonts w:ascii="Arial" w:hAnsi="Arial" w:cs="Arial"/>
          <w:sz w:val="20"/>
          <w:szCs w:val="20"/>
        </w:rPr>
      </w:pPr>
      <w:bookmarkStart w:id="22" w:name="khoan_5_3"/>
      <w:r w:rsidRPr="00A44E14">
        <w:rPr>
          <w:rFonts w:ascii="Arial" w:hAnsi="Arial" w:cs="Arial"/>
          <w:sz w:val="20"/>
          <w:szCs w:val="20"/>
        </w:rPr>
        <w:t>5.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w:t>
      </w:r>
      <w:r w:rsidR="00953A6C" w:rsidRPr="00A44E14">
        <w:rPr>
          <w:rFonts w:ascii="Arial" w:hAnsi="Arial" w:cs="Arial"/>
          <w:sz w:val="20"/>
          <w:szCs w:val="20"/>
        </w:rPr>
        <w:t xml:space="preserve"> thì tổ chức, cá nhân mua dịch vụ là người nộp thuế, trừ trường hợp không p</w:t>
      </w:r>
      <w:r w:rsidR="005D6171" w:rsidRPr="00A44E14">
        <w:rPr>
          <w:rFonts w:ascii="Arial" w:hAnsi="Arial" w:cs="Arial"/>
          <w:sz w:val="20"/>
          <w:szCs w:val="20"/>
        </w:rPr>
        <w:t xml:space="preserve">hải kê khai, tính nộp thuế GTGT </w:t>
      </w:r>
      <w:r w:rsidR="00BE7A67" w:rsidRPr="00A44E14">
        <w:rPr>
          <w:rFonts w:ascii="Arial" w:hAnsi="Arial" w:cs="Arial"/>
          <w:sz w:val="20"/>
          <w:szCs w:val="20"/>
        </w:rPr>
        <w:t>hướng dẫn</w:t>
      </w:r>
      <w:r w:rsidR="005D6171" w:rsidRPr="00A44E14">
        <w:rPr>
          <w:rFonts w:ascii="Arial" w:hAnsi="Arial" w:cs="Arial"/>
          <w:sz w:val="20"/>
          <w:szCs w:val="20"/>
        </w:rPr>
        <w:t xml:space="preserve"> tại</w:t>
      </w:r>
      <w:bookmarkEnd w:id="22"/>
      <w:r w:rsidR="005D6171" w:rsidRPr="00A44E14">
        <w:rPr>
          <w:rFonts w:ascii="Arial" w:hAnsi="Arial" w:cs="Arial"/>
          <w:sz w:val="20"/>
          <w:szCs w:val="20"/>
        </w:rPr>
        <w:t xml:space="preserve"> </w:t>
      </w:r>
      <w:bookmarkStart w:id="23" w:name="tc_2"/>
      <w:r w:rsidR="00BE7A67" w:rsidRPr="00A44E14">
        <w:rPr>
          <w:rFonts w:ascii="Arial" w:hAnsi="Arial" w:cs="Arial"/>
          <w:sz w:val="20"/>
          <w:szCs w:val="20"/>
        </w:rPr>
        <w:t>khoản</w:t>
      </w:r>
      <w:r w:rsidR="005D6171" w:rsidRPr="00A44E14">
        <w:rPr>
          <w:rFonts w:ascii="Arial" w:hAnsi="Arial" w:cs="Arial"/>
          <w:sz w:val="20"/>
          <w:szCs w:val="20"/>
        </w:rPr>
        <w:t xml:space="preserve"> 2 </w:t>
      </w:r>
      <w:r w:rsidR="00BE7A67" w:rsidRPr="00A44E14">
        <w:rPr>
          <w:rFonts w:ascii="Arial" w:hAnsi="Arial" w:cs="Arial"/>
          <w:sz w:val="20"/>
          <w:szCs w:val="20"/>
        </w:rPr>
        <w:t xml:space="preserve">Điều </w:t>
      </w:r>
      <w:r w:rsidR="005D6171" w:rsidRPr="00A44E14">
        <w:rPr>
          <w:rFonts w:ascii="Arial" w:hAnsi="Arial" w:cs="Arial"/>
          <w:sz w:val="20"/>
          <w:szCs w:val="20"/>
        </w:rPr>
        <w:t xml:space="preserve">5 </w:t>
      </w:r>
      <w:r w:rsidR="00BE7A67" w:rsidRPr="00A44E14">
        <w:rPr>
          <w:rFonts w:ascii="Arial" w:hAnsi="Arial" w:cs="Arial"/>
          <w:sz w:val="20"/>
          <w:szCs w:val="20"/>
        </w:rPr>
        <w:t xml:space="preserve">Thông tư </w:t>
      </w:r>
      <w:r w:rsidR="007D7982" w:rsidRPr="00A44E14">
        <w:rPr>
          <w:rFonts w:ascii="Arial" w:hAnsi="Arial" w:cs="Arial"/>
          <w:sz w:val="20"/>
          <w:szCs w:val="20"/>
        </w:rPr>
        <w:t>này</w:t>
      </w:r>
      <w:bookmarkEnd w:id="23"/>
      <w:r w:rsidR="005D6171" w:rsidRPr="00A44E14">
        <w:rPr>
          <w:rFonts w:ascii="Arial" w:hAnsi="Arial" w:cs="Arial"/>
          <w:sz w:val="20"/>
          <w:szCs w:val="20"/>
        </w:rPr>
        <w:t>.</w:t>
      </w:r>
    </w:p>
    <w:p w14:paraId="68690584" w14:textId="77777777" w:rsidR="004B3853" w:rsidRPr="00A44E14" w:rsidRDefault="00BE7A67" w:rsidP="00BE653E">
      <w:pPr>
        <w:spacing w:after="120"/>
        <w:rPr>
          <w:rFonts w:ascii="Arial" w:hAnsi="Arial" w:cs="Arial"/>
          <w:sz w:val="20"/>
          <w:szCs w:val="20"/>
        </w:rPr>
      </w:pPr>
      <w:r w:rsidRPr="00A44E14">
        <w:rPr>
          <w:rFonts w:ascii="Arial" w:hAnsi="Arial" w:cs="Arial"/>
          <w:sz w:val="20"/>
          <w:szCs w:val="20"/>
        </w:rPr>
        <w:t>Quy định</w:t>
      </w:r>
      <w:r w:rsidR="00AF7EC3" w:rsidRPr="00A44E14">
        <w:rPr>
          <w:rFonts w:ascii="Arial" w:hAnsi="Arial" w:cs="Arial"/>
          <w:sz w:val="20"/>
          <w:szCs w:val="20"/>
        </w:rPr>
        <w:t xml:space="preserve"> về cơ sở thường trú và đối tượng không cư trú thực hiện theo pháp </w:t>
      </w:r>
      <w:r w:rsidRPr="00A44E14">
        <w:rPr>
          <w:rFonts w:ascii="Arial" w:hAnsi="Arial" w:cs="Arial"/>
          <w:sz w:val="20"/>
          <w:szCs w:val="20"/>
        </w:rPr>
        <w:t xml:space="preserve">luật </w:t>
      </w:r>
      <w:r w:rsidR="00AF7EC3" w:rsidRPr="00A44E14">
        <w:rPr>
          <w:rFonts w:ascii="Arial" w:hAnsi="Arial" w:cs="Arial"/>
          <w:sz w:val="20"/>
          <w:szCs w:val="20"/>
        </w:rPr>
        <w:t xml:space="preserve">về thuế thu nhập doanh nghiệp và pháp </w:t>
      </w:r>
      <w:r w:rsidRPr="00A44E14">
        <w:rPr>
          <w:rFonts w:ascii="Arial" w:hAnsi="Arial" w:cs="Arial"/>
          <w:sz w:val="20"/>
          <w:szCs w:val="20"/>
        </w:rPr>
        <w:t xml:space="preserve">luật </w:t>
      </w:r>
      <w:r w:rsidR="00AF7EC3" w:rsidRPr="00A44E14">
        <w:rPr>
          <w:rFonts w:ascii="Arial" w:hAnsi="Arial" w:cs="Arial"/>
          <w:sz w:val="20"/>
          <w:szCs w:val="20"/>
        </w:rPr>
        <w:t>về thuế thu nhập cá nhân.</w:t>
      </w:r>
    </w:p>
    <w:p w14:paraId="200589CC" w14:textId="77777777" w:rsidR="004524F8" w:rsidRPr="00A44E14" w:rsidRDefault="005179E3" w:rsidP="00BE653E">
      <w:pPr>
        <w:spacing w:after="120"/>
        <w:rPr>
          <w:rFonts w:ascii="Arial" w:hAnsi="Arial" w:cs="Arial"/>
          <w:sz w:val="20"/>
          <w:szCs w:val="20"/>
        </w:rPr>
      </w:pPr>
      <w:bookmarkStart w:id="24" w:name="khoan_6_3"/>
      <w:r w:rsidRPr="00A44E14">
        <w:rPr>
          <w:rFonts w:ascii="Arial" w:hAnsi="Arial" w:cs="Arial"/>
          <w:sz w:val="20"/>
          <w:szCs w:val="20"/>
        </w:rPr>
        <w:t>6.</w:t>
      </w:r>
      <w:r w:rsidR="00D06825" w:rsidRPr="00A44E14">
        <w:rPr>
          <w:rFonts w:ascii="Arial" w:hAnsi="Arial" w:cs="Arial"/>
          <w:sz w:val="20"/>
          <w:szCs w:val="20"/>
        </w:rPr>
        <w:t xml:space="preserve"> </w:t>
      </w:r>
      <w:r w:rsidR="00615635" w:rsidRPr="00A44E14">
        <w:rPr>
          <w:rFonts w:ascii="Arial" w:hAnsi="Arial" w:cs="Arial"/>
          <w:sz w:val="20"/>
          <w:szCs w:val="20"/>
        </w:rPr>
        <w:t>Chi nhánh của d</w:t>
      </w:r>
      <w:r w:rsidR="00D06825" w:rsidRPr="00A44E14">
        <w:rPr>
          <w:rFonts w:ascii="Arial" w:hAnsi="Arial" w:cs="Arial"/>
          <w:sz w:val="20"/>
          <w:szCs w:val="20"/>
        </w:rPr>
        <w:t xml:space="preserve">oanh nghiệp chế xuất </w:t>
      </w:r>
      <w:r w:rsidR="004524F8" w:rsidRPr="00A44E14">
        <w:rPr>
          <w:rFonts w:ascii="Arial" w:hAnsi="Arial" w:cs="Arial"/>
          <w:sz w:val="20"/>
          <w:szCs w:val="20"/>
        </w:rPr>
        <w:t xml:space="preserve">được </w:t>
      </w:r>
      <w:r w:rsidR="00615635" w:rsidRPr="00A44E14">
        <w:rPr>
          <w:rFonts w:ascii="Arial" w:hAnsi="Arial" w:cs="Arial"/>
          <w:sz w:val="20"/>
          <w:szCs w:val="20"/>
        </w:rPr>
        <w:t xml:space="preserve">thành lập để </w:t>
      </w:r>
      <w:r w:rsidR="004524F8" w:rsidRPr="00A44E14">
        <w:rPr>
          <w:rFonts w:ascii="Arial" w:hAnsi="Arial" w:cs="Arial"/>
          <w:sz w:val="20"/>
          <w:szCs w:val="20"/>
        </w:rPr>
        <w:t xml:space="preserve">hoạt động mua bán hàng </w:t>
      </w:r>
      <w:r w:rsidR="008620B2" w:rsidRPr="00A44E14">
        <w:rPr>
          <w:rFonts w:ascii="Arial" w:hAnsi="Arial" w:cs="Arial"/>
          <w:sz w:val="20"/>
          <w:szCs w:val="20"/>
        </w:rPr>
        <w:t xml:space="preserve">hóa </w:t>
      </w:r>
      <w:r w:rsidR="004524F8" w:rsidRPr="00A44E14">
        <w:rPr>
          <w:rFonts w:ascii="Arial" w:hAnsi="Arial" w:cs="Arial"/>
          <w:sz w:val="20"/>
          <w:szCs w:val="20"/>
        </w:rPr>
        <w:t xml:space="preserve">và các hoạt động liên quan trực tiếp đến mua bán hàng </w:t>
      </w:r>
      <w:r w:rsidR="008620B2" w:rsidRPr="00A44E14">
        <w:rPr>
          <w:rFonts w:ascii="Arial" w:hAnsi="Arial" w:cs="Arial"/>
          <w:sz w:val="20"/>
          <w:szCs w:val="20"/>
        </w:rPr>
        <w:t xml:space="preserve">hóa </w:t>
      </w:r>
      <w:r w:rsidR="004524F8" w:rsidRPr="00A44E14">
        <w:rPr>
          <w:rFonts w:ascii="Arial" w:hAnsi="Arial" w:cs="Arial"/>
          <w:sz w:val="20"/>
          <w:szCs w:val="20"/>
        </w:rPr>
        <w:t xml:space="preserve">tại Việt </w:t>
      </w:r>
      <w:smartTag w:uri="urn:schemas-microsoft-com:office:smarttags" w:element="country-region">
        <w:smartTag w:uri="urn:schemas-microsoft-com:office:smarttags" w:element="place">
          <w:r w:rsidR="004524F8" w:rsidRPr="00A44E14">
            <w:rPr>
              <w:rFonts w:ascii="Arial" w:hAnsi="Arial" w:cs="Arial"/>
              <w:sz w:val="20"/>
              <w:szCs w:val="20"/>
            </w:rPr>
            <w:t>Nam</w:t>
          </w:r>
        </w:smartTag>
      </w:smartTag>
      <w:r w:rsidR="004524F8" w:rsidRPr="00A44E14">
        <w:rPr>
          <w:rFonts w:ascii="Arial" w:hAnsi="Arial" w:cs="Arial"/>
          <w:sz w:val="20"/>
          <w:szCs w:val="20"/>
        </w:rPr>
        <w:t xml:space="preserve"> theo </w:t>
      </w:r>
      <w:r w:rsidR="00BE7A67" w:rsidRPr="00A44E14">
        <w:rPr>
          <w:rFonts w:ascii="Arial" w:hAnsi="Arial" w:cs="Arial"/>
          <w:sz w:val="20"/>
          <w:szCs w:val="20"/>
        </w:rPr>
        <w:t>quy định</w:t>
      </w:r>
      <w:r w:rsidR="004524F8"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004524F8" w:rsidRPr="00A44E14">
        <w:rPr>
          <w:rFonts w:ascii="Arial" w:hAnsi="Arial" w:cs="Arial"/>
          <w:sz w:val="20"/>
          <w:szCs w:val="20"/>
        </w:rPr>
        <w:t>về khu công nghiệp</w:t>
      </w:r>
      <w:r w:rsidR="00F760E3" w:rsidRPr="00A44E14">
        <w:rPr>
          <w:rFonts w:ascii="Arial" w:hAnsi="Arial" w:cs="Arial"/>
          <w:sz w:val="20"/>
          <w:szCs w:val="20"/>
        </w:rPr>
        <w:t>, khu chế xuất và</w:t>
      </w:r>
      <w:r w:rsidR="004524F8" w:rsidRPr="00A44E14">
        <w:rPr>
          <w:rFonts w:ascii="Arial" w:hAnsi="Arial" w:cs="Arial"/>
          <w:sz w:val="20"/>
          <w:szCs w:val="20"/>
        </w:rPr>
        <w:t xml:space="preserve"> khu kinh tế</w:t>
      </w:r>
      <w:r w:rsidR="00615635" w:rsidRPr="00A44E14">
        <w:rPr>
          <w:rFonts w:ascii="Arial" w:hAnsi="Arial" w:cs="Arial"/>
          <w:sz w:val="20"/>
          <w:szCs w:val="20"/>
        </w:rPr>
        <w:t>.</w:t>
      </w:r>
      <w:bookmarkEnd w:id="24"/>
    </w:p>
    <w:p w14:paraId="0F841FB8" w14:textId="77777777" w:rsidR="00202922" w:rsidRPr="00A44E14" w:rsidRDefault="005179E3" w:rsidP="00BE653E">
      <w:pPr>
        <w:spacing w:after="120"/>
        <w:rPr>
          <w:rFonts w:ascii="Arial" w:hAnsi="Arial" w:cs="Arial"/>
          <w:sz w:val="20"/>
          <w:szCs w:val="20"/>
        </w:rPr>
      </w:pPr>
      <w:r w:rsidRPr="00A44E14">
        <w:rPr>
          <w:rFonts w:ascii="Arial" w:hAnsi="Arial" w:cs="Arial"/>
          <w:sz w:val="20"/>
          <w:szCs w:val="20"/>
        </w:rPr>
        <w:lastRenderedPageBreak/>
        <w:t>Ví dụ</w:t>
      </w:r>
      <w:r w:rsidR="00A82220" w:rsidRPr="00A44E14">
        <w:rPr>
          <w:rFonts w:ascii="Arial" w:hAnsi="Arial" w:cs="Arial"/>
          <w:sz w:val="20"/>
          <w:szCs w:val="20"/>
        </w:rPr>
        <w:t xml:space="preserve"> 1</w:t>
      </w:r>
      <w:r w:rsidRPr="00A44E14">
        <w:rPr>
          <w:rFonts w:ascii="Arial" w:hAnsi="Arial" w:cs="Arial"/>
          <w:sz w:val="20"/>
          <w:szCs w:val="20"/>
        </w:rPr>
        <w:t>: Công ty TNHH Sanko là doanh nghiệp chế xuất</w:t>
      </w:r>
      <w:r w:rsidR="00202922" w:rsidRPr="00A44E14">
        <w:rPr>
          <w:rFonts w:ascii="Arial" w:hAnsi="Arial" w:cs="Arial"/>
          <w:sz w:val="20"/>
          <w:szCs w:val="20"/>
        </w:rPr>
        <w:t>.</w:t>
      </w:r>
      <w:r w:rsidRPr="00A44E14">
        <w:rPr>
          <w:rFonts w:ascii="Arial" w:hAnsi="Arial" w:cs="Arial"/>
          <w:sz w:val="20"/>
          <w:szCs w:val="20"/>
        </w:rPr>
        <w:t xml:space="preserve"> Ngoài hoạt động sản xuất để xuất khẩu Công ty TNHH Sanko còn được cấp phép thực hiện quyền nhập khẩu để bán </w:t>
      </w:r>
      <w:r w:rsidR="00615635" w:rsidRPr="00A44E14">
        <w:rPr>
          <w:rFonts w:ascii="Arial" w:hAnsi="Arial" w:cs="Arial"/>
          <w:sz w:val="20"/>
          <w:szCs w:val="20"/>
        </w:rPr>
        <w:t>ra hoặc để xuất khẩu</w:t>
      </w:r>
      <w:r w:rsidR="00202922" w:rsidRPr="00A44E14">
        <w:rPr>
          <w:rFonts w:ascii="Arial" w:hAnsi="Arial" w:cs="Arial"/>
          <w:sz w:val="20"/>
          <w:szCs w:val="20"/>
        </w:rPr>
        <w:t>,</w:t>
      </w:r>
      <w:r w:rsidRPr="00A44E14">
        <w:rPr>
          <w:rFonts w:ascii="Arial" w:hAnsi="Arial" w:cs="Arial"/>
          <w:sz w:val="20"/>
          <w:szCs w:val="20"/>
        </w:rPr>
        <w:t xml:space="preserve"> Công ty TNHH Sanko </w:t>
      </w:r>
      <w:r w:rsidR="00202922" w:rsidRPr="00A44E14">
        <w:rPr>
          <w:rFonts w:ascii="Arial" w:hAnsi="Arial" w:cs="Arial"/>
          <w:sz w:val="20"/>
          <w:szCs w:val="20"/>
        </w:rPr>
        <w:t xml:space="preserve">phải thành lập chi nhánh để </w:t>
      </w:r>
      <w:r w:rsidRPr="00A44E14">
        <w:rPr>
          <w:rFonts w:ascii="Arial" w:hAnsi="Arial" w:cs="Arial"/>
          <w:sz w:val="20"/>
          <w:szCs w:val="20"/>
        </w:rPr>
        <w:t>thực hiện</w:t>
      </w:r>
      <w:r w:rsidR="00202922" w:rsidRPr="00A44E14">
        <w:rPr>
          <w:rFonts w:ascii="Arial" w:hAnsi="Arial" w:cs="Arial"/>
          <w:sz w:val="20"/>
          <w:szCs w:val="20"/>
        </w:rPr>
        <w:t xml:space="preserve"> hoạt động </w:t>
      </w:r>
      <w:r w:rsidR="007D7982" w:rsidRPr="00A44E14">
        <w:rPr>
          <w:rFonts w:ascii="Arial" w:hAnsi="Arial" w:cs="Arial"/>
          <w:sz w:val="20"/>
          <w:szCs w:val="20"/>
        </w:rPr>
        <w:t>này</w:t>
      </w:r>
      <w:r w:rsidR="00381C1F" w:rsidRPr="00A44E14">
        <w:rPr>
          <w:rFonts w:ascii="Arial" w:hAnsi="Arial" w:cs="Arial"/>
          <w:sz w:val="20"/>
          <w:szCs w:val="20"/>
        </w:rPr>
        <w:t xml:space="preserve"> theo </w:t>
      </w:r>
      <w:r w:rsidR="00BE7A67" w:rsidRPr="00A44E14">
        <w:rPr>
          <w:rFonts w:ascii="Arial" w:hAnsi="Arial" w:cs="Arial"/>
          <w:sz w:val="20"/>
          <w:szCs w:val="20"/>
        </w:rPr>
        <w:t>quy định</w:t>
      </w:r>
      <w:r w:rsidR="00381C1F"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00202922" w:rsidRPr="00A44E14">
        <w:rPr>
          <w:rFonts w:ascii="Arial" w:hAnsi="Arial" w:cs="Arial"/>
          <w:sz w:val="20"/>
          <w:szCs w:val="20"/>
        </w:rPr>
        <w:t>thì Chi nhánh</w:t>
      </w:r>
      <w:r w:rsidRPr="00A44E14">
        <w:rPr>
          <w:rFonts w:ascii="Arial" w:hAnsi="Arial" w:cs="Arial"/>
          <w:sz w:val="20"/>
          <w:szCs w:val="20"/>
        </w:rPr>
        <w:t xml:space="preserve"> hạch toán riêng</w:t>
      </w:r>
      <w:r w:rsidR="00202922" w:rsidRPr="00A44E14">
        <w:rPr>
          <w:rFonts w:ascii="Arial" w:hAnsi="Arial" w:cs="Arial"/>
          <w:sz w:val="20"/>
          <w:szCs w:val="20"/>
        </w:rPr>
        <w:t xml:space="preserve"> và</w:t>
      </w:r>
      <w:r w:rsidRPr="00A44E14">
        <w:rPr>
          <w:rFonts w:ascii="Arial" w:hAnsi="Arial" w:cs="Arial"/>
          <w:sz w:val="20"/>
          <w:szCs w:val="20"/>
        </w:rPr>
        <w:t xml:space="preserve"> kê khai</w:t>
      </w:r>
      <w:r w:rsidR="00202922" w:rsidRPr="00A44E14">
        <w:rPr>
          <w:rFonts w:ascii="Arial" w:hAnsi="Arial" w:cs="Arial"/>
          <w:sz w:val="20"/>
          <w:szCs w:val="20"/>
        </w:rPr>
        <w:t xml:space="preserve">, nộp thuế GTGT riêng đối với hoạt động </w:t>
      </w:r>
      <w:r w:rsidR="007D7982" w:rsidRPr="00A44E14">
        <w:rPr>
          <w:rFonts w:ascii="Arial" w:hAnsi="Arial" w:cs="Arial"/>
          <w:sz w:val="20"/>
          <w:szCs w:val="20"/>
        </w:rPr>
        <w:t>này</w:t>
      </w:r>
      <w:r w:rsidRPr="00A44E14">
        <w:rPr>
          <w:rFonts w:ascii="Arial" w:hAnsi="Arial" w:cs="Arial"/>
          <w:sz w:val="20"/>
          <w:szCs w:val="20"/>
        </w:rPr>
        <w:t>, không hạch toán chung vào hoạt động sản xuất để xuất khẩu.</w:t>
      </w:r>
    </w:p>
    <w:p w14:paraId="5AC189B1" w14:textId="77777777" w:rsidR="005179E3" w:rsidRPr="00A44E14" w:rsidRDefault="005179E3" w:rsidP="00BE653E">
      <w:pPr>
        <w:spacing w:after="120"/>
        <w:rPr>
          <w:rFonts w:ascii="Arial" w:hAnsi="Arial" w:cs="Arial"/>
          <w:sz w:val="20"/>
          <w:szCs w:val="20"/>
        </w:rPr>
      </w:pPr>
      <w:r w:rsidRPr="00A44E14">
        <w:rPr>
          <w:rFonts w:ascii="Arial" w:hAnsi="Arial" w:cs="Arial"/>
          <w:sz w:val="20"/>
          <w:szCs w:val="20"/>
        </w:rPr>
        <w:t xml:space="preserve">Khi nhập khẩu </w:t>
      </w:r>
      <w:r w:rsidR="00781033" w:rsidRPr="00A44E14">
        <w:rPr>
          <w:rFonts w:ascii="Arial" w:hAnsi="Arial" w:cs="Arial"/>
          <w:sz w:val="20"/>
          <w:szCs w:val="20"/>
        </w:rPr>
        <w:t>hàng hóa</w:t>
      </w:r>
      <w:r w:rsidRPr="00A44E14">
        <w:rPr>
          <w:rFonts w:ascii="Arial" w:hAnsi="Arial" w:cs="Arial"/>
          <w:sz w:val="20"/>
          <w:szCs w:val="20"/>
        </w:rPr>
        <w:t xml:space="preserve"> để </w:t>
      </w:r>
      <w:r w:rsidR="00615635" w:rsidRPr="00A44E14">
        <w:rPr>
          <w:rFonts w:ascii="Arial" w:hAnsi="Arial" w:cs="Arial"/>
          <w:sz w:val="20"/>
          <w:szCs w:val="20"/>
        </w:rPr>
        <w:t xml:space="preserve">thực hiện </w:t>
      </w:r>
      <w:r w:rsidRPr="00A44E14">
        <w:rPr>
          <w:rFonts w:ascii="Arial" w:hAnsi="Arial" w:cs="Arial"/>
          <w:sz w:val="20"/>
          <w:szCs w:val="20"/>
        </w:rPr>
        <w:t xml:space="preserve">phân phối (bán </w:t>
      </w:r>
      <w:r w:rsidR="00615635" w:rsidRPr="00A44E14">
        <w:rPr>
          <w:rFonts w:ascii="Arial" w:hAnsi="Arial" w:cs="Arial"/>
          <w:sz w:val="20"/>
          <w:szCs w:val="20"/>
        </w:rPr>
        <w:t>ra</w:t>
      </w:r>
      <w:r w:rsidRPr="00A44E14">
        <w:rPr>
          <w:rFonts w:ascii="Arial" w:hAnsi="Arial" w:cs="Arial"/>
          <w:sz w:val="20"/>
          <w:szCs w:val="20"/>
        </w:rPr>
        <w:t xml:space="preserve">), </w:t>
      </w:r>
      <w:r w:rsidR="00202922" w:rsidRPr="00A44E14">
        <w:rPr>
          <w:rFonts w:ascii="Arial" w:hAnsi="Arial" w:cs="Arial"/>
          <w:sz w:val="20"/>
          <w:szCs w:val="20"/>
        </w:rPr>
        <w:t xml:space="preserve">Chi nhánh </w:t>
      </w:r>
      <w:r w:rsidRPr="00A44E14">
        <w:rPr>
          <w:rFonts w:ascii="Arial" w:hAnsi="Arial" w:cs="Arial"/>
          <w:sz w:val="20"/>
          <w:szCs w:val="20"/>
        </w:rPr>
        <w:t>Công ty TNHH Sanko thực hiện kê khai</w:t>
      </w:r>
      <w:r w:rsidR="00202922" w:rsidRPr="00A44E14">
        <w:rPr>
          <w:rFonts w:ascii="Arial" w:hAnsi="Arial" w:cs="Arial"/>
          <w:sz w:val="20"/>
          <w:szCs w:val="20"/>
        </w:rPr>
        <w:t>,</w:t>
      </w:r>
      <w:r w:rsidRPr="00A44E14">
        <w:rPr>
          <w:rFonts w:ascii="Arial" w:hAnsi="Arial" w:cs="Arial"/>
          <w:sz w:val="20"/>
          <w:szCs w:val="20"/>
        </w:rPr>
        <w:t xml:space="preserve"> nộp thuế GTGT ở khâu nhập khẩu và khi bán </w:t>
      </w:r>
      <w:r w:rsidR="00A55216" w:rsidRPr="00A44E14">
        <w:rPr>
          <w:rFonts w:ascii="Arial" w:hAnsi="Arial" w:cs="Arial"/>
          <w:sz w:val="20"/>
          <w:szCs w:val="20"/>
        </w:rPr>
        <w:t xml:space="preserve">ra </w:t>
      </w:r>
      <w:r w:rsidR="00381C1F" w:rsidRPr="00A44E14">
        <w:rPr>
          <w:rFonts w:ascii="Arial" w:hAnsi="Arial" w:cs="Arial"/>
          <w:sz w:val="20"/>
          <w:szCs w:val="20"/>
        </w:rPr>
        <w:t>(bao gồm cả xuất khẩu)</w:t>
      </w:r>
      <w:r w:rsidR="00202922" w:rsidRPr="00A44E14">
        <w:rPr>
          <w:rFonts w:ascii="Arial" w:hAnsi="Arial" w:cs="Arial"/>
          <w:sz w:val="20"/>
          <w:szCs w:val="20"/>
        </w:rPr>
        <w:t xml:space="preserve">, Công ty </w:t>
      </w:r>
      <w:r w:rsidRPr="00A44E14">
        <w:rPr>
          <w:rFonts w:ascii="Arial" w:hAnsi="Arial" w:cs="Arial"/>
          <w:sz w:val="20"/>
          <w:szCs w:val="20"/>
        </w:rPr>
        <w:t xml:space="preserve">TNHH </w:t>
      </w:r>
      <w:r w:rsidR="007B13F2" w:rsidRPr="00A44E14">
        <w:rPr>
          <w:rFonts w:ascii="Arial" w:hAnsi="Arial" w:cs="Arial"/>
          <w:sz w:val="20"/>
          <w:szCs w:val="20"/>
        </w:rPr>
        <w:t>Sanko</w:t>
      </w:r>
      <w:r w:rsidR="00202922" w:rsidRPr="00A44E14">
        <w:rPr>
          <w:rFonts w:ascii="Arial" w:hAnsi="Arial" w:cs="Arial"/>
          <w:sz w:val="20"/>
          <w:szCs w:val="20"/>
        </w:rPr>
        <w:t xml:space="preserve"> sử dụng hóa đơn</w:t>
      </w:r>
      <w:r w:rsidRPr="00A44E14">
        <w:rPr>
          <w:rFonts w:ascii="Arial" w:hAnsi="Arial" w:cs="Arial"/>
          <w:sz w:val="20"/>
          <w:szCs w:val="20"/>
        </w:rPr>
        <w:t xml:space="preserve">, </w:t>
      </w:r>
      <w:r w:rsidR="00202922" w:rsidRPr="00A44E14">
        <w:rPr>
          <w:rFonts w:ascii="Arial" w:hAnsi="Arial" w:cs="Arial"/>
          <w:sz w:val="20"/>
          <w:szCs w:val="20"/>
        </w:rPr>
        <w:t xml:space="preserve">kê khai, nộp thuế </w:t>
      </w:r>
      <w:r w:rsidRPr="00A44E14">
        <w:rPr>
          <w:rFonts w:ascii="Arial" w:hAnsi="Arial" w:cs="Arial"/>
          <w:sz w:val="20"/>
          <w:szCs w:val="20"/>
        </w:rPr>
        <w:t xml:space="preserve">GTGT </w:t>
      </w:r>
      <w:r w:rsidR="00202922" w:rsidRPr="00A44E14">
        <w:rPr>
          <w:rFonts w:ascii="Arial" w:hAnsi="Arial" w:cs="Arial"/>
          <w:sz w:val="20"/>
          <w:szCs w:val="20"/>
        </w:rPr>
        <w:t xml:space="preserve">theo </w:t>
      </w:r>
      <w:r w:rsidR="00BE7A67" w:rsidRPr="00A44E14">
        <w:rPr>
          <w:rFonts w:ascii="Arial" w:hAnsi="Arial" w:cs="Arial"/>
          <w:sz w:val="20"/>
          <w:szCs w:val="20"/>
        </w:rPr>
        <w:t>quy định</w:t>
      </w:r>
      <w:r w:rsidR="00202922" w:rsidRPr="00A44E14">
        <w:rPr>
          <w:rFonts w:ascii="Arial" w:hAnsi="Arial" w:cs="Arial"/>
          <w:sz w:val="20"/>
          <w:szCs w:val="20"/>
        </w:rPr>
        <w:t>.</w:t>
      </w:r>
    </w:p>
    <w:p w14:paraId="4DCC3FD0" w14:textId="77777777" w:rsidR="009A6A25" w:rsidRPr="00A44E14" w:rsidRDefault="00BE7A67" w:rsidP="00BE653E">
      <w:pPr>
        <w:spacing w:after="120"/>
        <w:rPr>
          <w:rFonts w:ascii="Arial" w:hAnsi="Arial" w:cs="Arial"/>
          <w:b/>
          <w:sz w:val="20"/>
          <w:szCs w:val="20"/>
        </w:rPr>
      </w:pPr>
      <w:bookmarkStart w:id="25" w:name="dieu_4"/>
      <w:r w:rsidRPr="00A44E14">
        <w:rPr>
          <w:rFonts w:ascii="Arial" w:hAnsi="Arial" w:cs="Arial"/>
          <w:b/>
          <w:sz w:val="20"/>
          <w:szCs w:val="20"/>
        </w:rPr>
        <w:t xml:space="preserve">Điều </w:t>
      </w:r>
      <w:r w:rsidR="00653F62" w:rsidRPr="00A44E14">
        <w:rPr>
          <w:rFonts w:ascii="Arial" w:hAnsi="Arial" w:cs="Arial"/>
          <w:b/>
          <w:sz w:val="20"/>
          <w:szCs w:val="20"/>
        </w:rPr>
        <w:t>4</w:t>
      </w:r>
      <w:r w:rsidR="009A6A25" w:rsidRPr="00A44E14">
        <w:rPr>
          <w:rFonts w:ascii="Arial" w:hAnsi="Arial" w:cs="Arial"/>
          <w:b/>
          <w:sz w:val="20"/>
          <w:szCs w:val="20"/>
        </w:rPr>
        <w:t>. Đối tượng không chịu thuế GTGT</w:t>
      </w:r>
    </w:p>
    <w:p w14:paraId="2FB8F9B6" w14:textId="77777777" w:rsidR="009A6A25" w:rsidRPr="00A44E14" w:rsidRDefault="009A6A25" w:rsidP="00BE653E">
      <w:pPr>
        <w:spacing w:after="120"/>
        <w:rPr>
          <w:rFonts w:ascii="Arial" w:hAnsi="Arial" w:cs="Arial"/>
          <w:sz w:val="20"/>
          <w:szCs w:val="20"/>
        </w:rPr>
      </w:pPr>
      <w:bookmarkStart w:id="26" w:name="khoan_20"/>
      <w:bookmarkEnd w:id="25"/>
      <w:r w:rsidRPr="00A44E14">
        <w:rPr>
          <w:rFonts w:ascii="Arial" w:hAnsi="Arial" w:cs="Arial"/>
          <w:sz w:val="20"/>
          <w:szCs w:val="20"/>
        </w:rPr>
        <w:t xml:space="preserve">1. Sản phẩm trồng trọt (bao gồm cả sản phẩm rừng trồng), chăn nuôi, </w:t>
      </w:r>
      <w:r w:rsidR="00E440F5" w:rsidRPr="00A44E14">
        <w:rPr>
          <w:rFonts w:ascii="Arial" w:hAnsi="Arial" w:cs="Arial"/>
          <w:sz w:val="20"/>
          <w:szCs w:val="20"/>
        </w:rPr>
        <w:t>thủy</w:t>
      </w:r>
      <w:r w:rsidRPr="00A44E14">
        <w:rPr>
          <w:rFonts w:ascii="Arial" w:hAnsi="Arial" w:cs="Arial"/>
          <w:sz w:val="20"/>
          <w:szCs w:val="20"/>
        </w:rPr>
        <w:t xml:space="preserve"> sản, hải sản nuôi trồng, đánh bắt chưa chế biến thành các sản phẩm khác hoặc chỉ qua sơ chế thông thường của tổ chức, cá nhân tự sản xuất, đánh bắt bán ra và ở khâu nhập khẩu</w:t>
      </w:r>
      <w:r w:rsidR="00BD7987" w:rsidRPr="00A44E14">
        <w:rPr>
          <w:rFonts w:ascii="Arial" w:hAnsi="Arial" w:cs="Arial"/>
          <w:sz w:val="20"/>
          <w:szCs w:val="20"/>
        </w:rPr>
        <w:t>.</w:t>
      </w:r>
      <w:bookmarkEnd w:id="26"/>
    </w:p>
    <w:p w14:paraId="66508B37" w14:textId="77777777" w:rsidR="000B48A8" w:rsidRPr="00A44E14" w:rsidRDefault="009A6A25" w:rsidP="00BE653E">
      <w:pPr>
        <w:spacing w:after="120"/>
        <w:rPr>
          <w:rFonts w:ascii="Arial" w:hAnsi="Arial" w:cs="Arial"/>
          <w:sz w:val="20"/>
          <w:szCs w:val="20"/>
        </w:rPr>
      </w:pPr>
      <w:r w:rsidRPr="00A44E14">
        <w:rPr>
          <w:rFonts w:ascii="Arial" w:hAnsi="Arial" w:cs="Arial"/>
          <w:sz w:val="20"/>
          <w:szCs w:val="20"/>
        </w:rPr>
        <w:t>Các sản phẩm mới qua sơ chế thông thường là s</w:t>
      </w:r>
      <w:r w:rsidR="000B48A8" w:rsidRPr="00A44E14">
        <w:rPr>
          <w:rFonts w:ascii="Arial" w:hAnsi="Arial" w:cs="Arial"/>
          <w:sz w:val="20"/>
          <w:szCs w:val="20"/>
        </w:rPr>
        <w:t xml:space="preserve">ản phẩm mới được làm </w:t>
      </w:r>
      <w:r w:rsidRPr="00A44E14">
        <w:rPr>
          <w:rFonts w:ascii="Arial" w:hAnsi="Arial" w:cs="Arial"/>
          <w:sz w:val="20"/>
          <w:szCs w:val="20"/>
        </w:rPr>
        <w:t xml:space="preserve">sạch, phơi, sấy khô, bóc vỏ, </w:t>
      </w:r>
      <w:r w:rsidR="00171BCC" w:rsidRPr="00A44E14">
        <w:rPr>
          <w:rFonts w:ascii="Arial" w:hAnsi="Arial" w:cs="Arial"/>
          <w:sz w:val="20"/>
          <w:szCs w:val="20"/>
        </w:rPr>
        <w:t xml:space="preserve">xay, </w:t>
      </w:r>
      <w:r w:rsidR="000B48A8" w:rsidRPr="00A44E14">
        <w:rPr>
          <w:rFonts w:ascii="Arial" w:hAnsi="Arial" w:cs="Arial"/>
          <w:sz w:val="20"/>
          <w:szCs w:val="20"/>
        </w:rPr>
        <w:t xml:space="preserve">xay bỏ vỏ, xát bỏ vỏ, </w:t>
      </w:r>
      <w:r w:rsidRPr="00A44E14">
        <w:rPr>
          <w:rFonts w:ascii="Arial" w:hAnsi="Arial" w:cs="Arial"/>
          <w:sz w:val="20"/>
          <w:szCs w:val="20"/>
        </w:rPr>
        <w:t>tách hạt</w:t>
      </w:r>
      <w:r w:rsidR="001F79BE" w:rsidRPr="00A44E14">
        <w:rPr>
          <w:rFonts w:ascii="Arial" w:hAnsi="Arial" w:cs="Arial"/>
          <w:sz w:val="20"/>
          <w:szCs w:val="20"/>
        </w:rPr>
        <w:t xml:space="preserve">, </w:t>
      </w:r>
      <w:r w:rsidR="000B48A8" w:rsidRPr="00A44E14">
        <w:rPr>
          <w:rFonts w:ascii="Arial" w:hAnsi="Arial" w:cs="Arial"/>
          <w:sz w:val="20"/>
          <w:szCs w:val="20"/>
        </w:rPr>
        <w:t xml:space="preserve">tách cọng, </w:t>
      </w:r>
      <w:r w:rsidR="001F79BE" w:rsidRPr="00A44E14">
        <w:rPr>
          <w:rFonts w:ascii="Arial" w:hAnsi="Arial" w:cs="Arial"/>
          <w:sz w:val="20"/>
          <w:szCs w:val="20"/>
        </w:rPr>
        <w:t>cắt</w:t>
      </w:r>
      <w:r w:rsidRPr="00A44E14">
        <w:rPr>
          <w:rFonts w:ascii="Arial" w:hAnsi="Arial" w:cs="Arial"/>
          <w:sz w:val="20"/>
          <w:szCs w:val="20"/>
        </w:rPr>
        <w:t>, ướp muối, bảo quản lạnh</w:t>
      </w:r>
      <w:r w:rsidR="000B48A8" w:rsidRPr="00A44E14">
        <w:rPr>
          <w:rFonts w:ascii="Arial" w:hAnsi="Arial" w:cs="Arial"/>
          <w:sz w:val="20"/>
          <w:szCs w:val="20"/>
        </w:rPr>
        <w:t xml:space="preserve"> (ướp lạnh, đông lạnh)</w:t>
      </w:r>
      <w:r w:rsidR="00615635" w:rsidRPr="00A44E14">
        <w:rPr>
          <w:rFonts w:ascii="Arial" w:hAnsi="Arial" w:cs="Arial"/>
          <w:sz w:val="20"/>
          <w:szCs w:val="20"/>
        </w:rPr>
        <w:t>, bảo quản bằng khí sunfuro, bảo quản theo phương thức cho hóa chất để tránh thối rữa, ngâm trong dung dịch lưu huỳnh hoặc ngâm trong dung dịch bảo quản khác</w:t>
      </w:r>
      <w:r w:rsidRPr="00A44E14">
        <w:rPr>
          <w:rFonts w:ascii="Arial" w:hAnsi="Arial" w:cs="Arial"/>
          <w:sz w:val="20"/>
          <w:szCs w:val="20"/>
        </w:rPr>
        <w:t xml:space="preserve"> và các hình thức bảo quản thông thường khác</w:t>
      </w:r>
      <w:r w:rsidR="00615635" w:rsidRPr="00A44E14">
        <w:rPr>
          <w:rFonts w:ascii="Arial" w:hAnsi="Arial" w:cs="Arial"/>
          <w:sz w:val="20"/>
          <w:szCs w:val="20"/>
        </w:rPr>
        <w:t>.</w:t>
      </w:r>
    </w:p>
    <w:p w14:paraId="3AF99D7D" w14:textId="77777777" w:rsidR="001D7AF9" w:rsidRPr="00A44E14" w:rsidRDefault="001D7AF9"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2</w:t>
      </w:r>
      <w:r w:rsidRPr="00A44E14">
        <w:rPr>
          <w:rFonts w:ascii="Arial" w:hAnsi="Arial" w:cs="Arial"/>
          <w:sz w:val="20"/>
          <w:szCs w:val="20"/>
        </w:rPr>
        <w:t xml:space="preserve">: Công ty A ký hợp đồng </w:t>
      </w:r>
      <w:r w:rsidR="00EC3C02" w:rsidRPr="00A44E14">
        <w:rPr>
          <w:rFonts w:ascii="Arial" w:hAnsi="Arial" w:cs="Arial"/>
          <w:sz w:val="20"/>
          <w:szCs w:val="20"/>
        </w:rPr>
        <w:t xml:space="preserve">nuôi heo </w:t>
      </w:r>
      <w:r w:rsidRPr="00A44E14">
        <w:rPr>
          <w:rFonts w:ascii="Arial" w:hAnsi="Arial" w:cs="Arial"/>
          <w:sz w:val="20"/>
          <w:szCs w:val="20"/>
        </w:rPr>
        <w:t xml:space="preserve">với Công ty B </w:t>
      </w:r>
      <w:r w:rsidR="00EC3C02" w:rsidRPr="00A44E14">
        <w:rPr>
          <w:rFonts w:ascii="Arial" w:hAnsi="Arial" w:cs="Arial"/>
          <w:sz w:val="20"/>
          <w:szCs w:val="20"/>
        </w:rPr>
        <w:t>theo hình thức nhận tiền công</w:t>
      </w:r>
      <w:r w:rsidR="00F731CA" w:rsidRPr="00A44E14">
        <w:rPr>
          <w:rFonts w:ascii="Arial" w:hAnsi="Arial" w:cs="Arial"/>
          <w:sz w:val="20"/>
          <w:szCs w:val="20"/>
        </w:rPr>
        <w:t xml:space="preserve"> từ</w:t>
      </w:r>
      <w:r w:rsidR="00EC3C02" w:rsidRPr="00A44E14">
        <w:rPr>
          <w:rFonts w:ascii="Arial" w:hAnsi="Arial" w:cs="Arial"/>
          <w:sz w:val="20"/>
          <w:szCs w:val="20"/>
        </w:rPr>
        <w:t xml:space="preserve"> Công ty B</w:t>
      </w:r>
      <w:r w:rsidR="00F731CA" w:rsidRPr="00A44E14">
        <w:rPr>
          <w:rFonts w:ascii="Arial" w:hAnsi="Arial" w:cs="Arial"/>
          <w:sz w:val="20"/>
          <w:szCs w:val="20"/>
        </w:rPr>
        <w:t xml:space="preserve"> hoặc bán lại sản phẩm cho Công ty B thì </w:t>
      </w:r>
      <w:r w:rsidRPr="00A44E14">
        <w:rPr>
          <w:rFonts w:ascii="Arial" w:hAnsi="Arial" w:cs="Arial"/>
          <w:sz w:val="20"/>
          <w:szCs w:val="20"/>
        </w:rPr>
        <w:t xml:space="preserve">tiền công nuôi heo </w:t>
      </w:r>
      <w:r w:rsidR="00F731CA" w:rsidRPr="00A44E14">
        <w:rPr>
          <w:rFonts w:ascii="Arial" w:hAnsi="Arial" w:cs="Arial"/>
          <w:sz w:val="20"/>
          <w:szCs w:val="20"/>
        </w:rPr>
        <w:t>nhận từ</w:t>
      </w:r>
      <w:r w:rsidRPr="00A44E14">
        <w:rPr>
          <w:rFonts w:ascii="Arial" w:hAnsi="Arial" w:cs="Arial"/>
          <w:sz w:val="20"/>
          <w:szCs w:val="20"/>
        </w:rPr>
        <w:t xml:space="preserve"> Công ty B </w:t>
      </w:r>
      <w:r w:rsidR="00171BCC" w:rsidRPr="00A44E14">
        <w:rPr>
          <w:rFonts w:ascii="Arial" w:hAnsi="Arial" w:cs="Arial"/>
          <w:sz w:val="20"/>
          <w:szCs w:val="20"/>
        </w:rPr>
        <w:t xml:space="preserve">và sản phẩm heo bán cho Công ty B </w:t>
      </w:r>
      <w:r w:rsidRPr="00A44E14">
        <w:rPr>
          <w:rFonts w:ascii="Arial" w:hAnsi="Arial" w:cs="Arial"/>
          <w:sz w:val="20"/>
          <w:szCs w:val="20"/>
        </w:rPr>
        <w:t>thuộc đối tượng không chịu thuế GTGT.</w:t>
      </w:r>
    </w:p>
    <w:p w14:paraId="151B9C74" w14:textId="77777777" w:rsidR="00EC3C02" w:rsidRPr="00A44E14" w:rsidRDefault="004E47D5" w:rsidP="00BE653E">
      <w:pPr>
        <w:spacing w:after="120"/>
        <w:rPr>
          <w:rFonts w:ascii="Arial" w:hAnsi="Arial" w:cs="Arial"/>
          <w:sz w:val="20"/>
          <w:szCs w:val="20"/>
        </w:rPr>
      </w:pPr>
      <w:r w:rsidRPr="00A44E14">
        <w:rPr>
          <w:rFonts w:ascii="Arial" w:hAnsi="Arial" w:cs="Arial"/>
          <w:sz w:val="20"/>
          <w:szCs w:val="20"/>
        </w:rPr>
        <w:t>Trường hợp Cô</w:t>
      </w:r>
      <w:r w:rsidR="00F731CA" w:rsidRPr="00A44E14">
        <w:rPr>
          <w:rFonts w:ascii="Arial" w:hAnsi="Arial" w:cs="Arial"/>
          <w:sz w:val="20"/>
          <w:szCs w:val="20"/>
        </w:rPr>
        <w:t xml:space="preserve">ng ty B </w:t>
      </w:r>
      <w:r w:rsidRPr="00A44E14">
        <w:rPr>
          <w:rFonts w:ascii="Arial" w:hAnsi="Arial" w:cs="Arial"/>
          <w:sz w:val="20"/>
          <w:szCs w:val="20"/>
        </w:rPr>
        <w:t>bán ra</w:t>
      </w:r>
      <w:r w:rsidR="00F731CA" w:rsidRPr="00A44E14">
        <w:rPr>
          <w:rFonts w:ascii="Arial" w:hAnsi="Arial" w:cs="Arial"/>
          <w:sz w:val="20"/>
          <w:szCs w:val="20"/>
        </w:rPr>
        <w:t xml:space="preserve"> hoặc đưa vào chế biến để bán ra</w:t>
      </w:r>
      <w:r w:rsidRPr="00A44E14">
        <w:rPr>
          <w:rFonts w:ascii="Arial" w:hAnsi="Arial" w:cs="Arial"/>
          <w:sz w:val="20"/>
          <w:szCs w:val="20"/>
        </w:rPr>
        <w:t xml:space="preserve"> thì</w:t>
      </w:r>
      <w:r w:rsidR="00F731CA" w:rsidRPr="00A44E14">
        <w:rPr>
          <w:rFonts w:ascii="Arial" w:hAnsi="Arial" w:cs="Arial"/>
          <w:sz w:val="20"/>
          <w:szCs w:val="20"/>
        </w:rPr>
        <w:t xml:space="preserve"> sản phẩm bán ra </w:t>
      </w:r>
      <w:r w:rsidR="00EC3C02" w:rsidRPr="00A44E14">
        <w:rPr>
          <w:rFonts w:ascii="Arial" w:hAnsi="Arial" w:cs="Arial"/>
          <w:sz w:val="20"/>
          <w:szCs w:val="20"/>
        </w:rPr>
        <w:t>thuộc đối tượng chịu thuế</w:t>
      </w:r>
      <w:r w:rsidR="00F731CA" w:rsidRPr="00A44E14">
        <w:rPr>
          <w:rFonts w:ascii="Arial" w:hAnsi="Arial" w:cs="Arial"/>
          <w:sz w:val="20"/>
          <w:szCs w:val="20"/>
        </w:rPr>
        <w:t xml:space="preserve"> GTGT theo </w:t>
      </w:r>
      <w:r w:rsidR="00BE7A67" w:rsidRPr="00A44E14">
        <w:rPr>
          <w:rFonts w:ascii="Arial" w:hAnsi="Arial" w:cs="Arial"/>
          <w:sz w:val="20"/>
          <w:szCs w:val="20"/>
        </w:rPr>
        <w:t>quy định</w:t>
      </w:r>
      <w:r w:rsidR="00F731CA" w:rsidRPr="00A44E14">
        <w:rPr>
          <w:rFonts w:ascii="Arial" w:hAnsi="Arial" w:cs="Arial"/>
          <w:sz w:val="20"/>
          <w:szCs w:val="20"/>
        </w:rPr>
        <w:t>.</w:t>
      </w:r>
    </w:p>
    <w:p w14:paraId="5F4DD206" w14:textId="77777777" w:rsidR="009A6A25" w:rsidRPr="00A44E14" w:rsidRDefault="009A6A25" w:rsidP="00BE653E">
      <w:pPr>
        <w:spacing w:after="120"/>
        <w:rPr>
          <w:rFonts w:ascii="Arial" w:hAnsi="Arial" w:cs="Arial"/>
          <w:sz w:val="20"/>
          <w:szCs w:val="20"/>
        </w:rPr>
      </w:pPr>
      <w:bookmarkStart w:id="27" w:name="khoan_2_4"/>
      <w:r w:rsidRPr="00A44E14">
        <w:rPr>
          <w:rFonts w:ascii="Arial" w:hAnsi="Arial" w:cs="Arial"/>
          <w:sz w:val="20"/>
          <w:szCs w:val="20"/>
        </w:rPr>
        <w:t xml:space="preserve">2. Sản phẩm là giống vật nuôi, giống cây trồng, bao gồm trứng giống, con giống, cây giống, hạt giống, </w:t>
      </w:r>
      <w:r w:rsidR="008F167F" w:rsidRPr="00A44E14">
        <w:rPr>
          <w:rFonts w:ascii="Arial" w:hAnsi="Arial" w:cs="Arial"/>
          <w:sz w:val="20"/>
          <w:szCs w:val="20"/>
        </w:rPr>
        <w:t xml:space="preserve">cành giống, củ giống, </w:t>
      </w:r>
      <w:r w:rsidRPr="00A44E14">
        <w:rPr>
          <w:rFonts w:ascii="Arial" w:hAnsi="Arial" w:cs="Arial"/>
          <w:sz w:val="20"/>
          <w:szCs w:val="20"/>
        </w:rPr>
        <w:t>tinh dịch, phôi, vật liệu di truyền ở các khâu nuôi trồng, nhập khẩu và kinh doanh thương mại. Sản phẩm giống vật nuôi, giống cây trồng thuộc đối tượng không chịu thuế GTGT là sản phẩm do các cơ sở nhập khẩu, kinh doanh thương mại có giấy đăng ký kinh doanh giống vật nuôi, giống cây trồng do cơ quan quản lý nhà nước cấp. Đối với sản phẩm là giống vật nu</w:t>
      </w:r>
      <w:r w:rsidR="001F79BE" w:rsidRPr="00A44E14">
        <w:rPr>
          <w:rFonts w:ascii="Arial" w:hAnsi="Arial" w:cs="Arial"/>
          <w:sz w:val="20"/>
          <w:szCs w:val="20"/>
        </w:rPr>
        <w:t>ôi, giống cây trồng thuộc loại N</w:t>
      </w:r>
      <w:r w:rsidRPr="00A44E14">
        <w:rPr>
          <w:rFonts w:ascii="Arial" w:hAnsi="Arial" w:cs="Arial"/>
          <w:sz w:val="20"/>
          <w:szCs w:val="20"/>
        </w:rPr>
        <w:t xml:space="preserve">hà nước ban hành tiêu chuẩn, chất lượng phải đáp ứng các </w:t>
      </w:r>
      <w:r w:rsidR="00BE7A67" w:rsidRPr="00A44E14">
        <w:rPr>
          <w:rFonts w:ascii="Arial" w:hAnsi="Arial" w:cs="Arial"/>
          <w:sz w:val="20"/>
          <w:szCs w:val="20"/>
        </w:rPr>
        <w:t xml:space="preserve">điều </w:t>
      </w:r>
      <w:r w:rsidRPr="00A44E14">
        <w:rPr>
          <w:rFonts w:ascii="Arial" w:hAnsi="Arial" w:cs="Arial"/>
          <w:sz w:val="20"/>
          <w:szCs w:val="20"/>
        </w:rPr>
        <w:t xml:space="preserve">kiện do nhà nước </w:t>
      </w:r>
      <w:r w:rsidR="00BE7A67" w:rsidRPr="00A44E14">
        <w:rPr>
          <w:rFonts w:ascii="Arial" w:hAnsi="Arial" w:cs="Arial"/>
          <w:sz w:val="20"/>
          <w:szCs w:val="20"/>
        </w:rPr>
        <w:t>quy định</w:t>
      </w:r>
      <w:r w:rsidRPr="00A44E14">
        <w:rPr>
          <w:rFonts w:ascii="Arial" w:hAnsi="Arial" w:cs="Arial"/>
          <w:sz w:val="20"/>
          <w:szCs w:val="20"/>
        </w:rPr>
        <w:t>.</w:t>
      </w:r>
      <w:bookmarkEnd w:id="27"/>
    </w:p>
    <w:p w14:paraId="477F1FBF" w14:textId="77777777" w:rsidR="009A6A25" w:rsidRPr="00A44E14" w:rsidRDefault="000E5565" w:rsidP="00BE653E">
      <w:pPr>
        <w:spacing w:after="120"/>
        <w:rPr>
          <w:rFonts w:ascii="Arial" w:hAnsi="Arial" w:cs="Arial"/>
          <w:sz w:val="20"/>
          <w:szCs w:val="20"/>
        </w:rPr>
      </w:pPr>
      <w:bookmarkStart w:id="28" w:name="khoan_3_4"/>
      <w:r w:rsidRPr="00A44E14">
        <w:rPr>
          <w:rFonts w:ascii="Arial" w:hAnsi="Arial" w:cs="Arial"/>
          <w:sz w:val="20"/>
          <w:szCs w:val="20"/>
        </w:rPr>
        <w:t>3. Tưới, tiêu nước; cày, bừa đất; nạo vét kênh, mương nội đồng phục vụ sản xuất nông nghiệp; dịch vụ thu hoạch sản phẩm nông nghiệp.</w:t>
      </w:r>
      <w:bookmarkEnd w:id="28"/>
    </w:p>
    <w:p w14:paraId="72F1CDFB" w14:textId="77777777" w:rsidR="009A6A25" w:rsidRPr="00A44E14" w:rsidRDefault="009A6A25" w:rsidP="00BE653E">
      <w:pPr>
        <w:spacing w:after="120"/>
        <w:rPr>
          <w:rFonts w:ascii="Arial" w:hAnsi="Arial" w:cs="Arial"/>
          <w:sz w:val="20"/>
          <w:szCs w:val="20"/>
        </w:rPr>
      </w:pPr>
      <w:bookmarkStart w:id="29" w:name="khoan_4_4"/>
      <w:r w:rsidRPr="00A44E14">
        <w:rPr>
          <w:rFonts w:ascii="Arial" w:hAnsi="Arial" w:cs="Arial"/>
          <w:sz w:val="20"/>
          <w:szCs w:val="20"/>
        </w:rPr>
        <w:t xml:space="preserve">4. Sản phẩm muối được sản xuất từ nước biển, muối mỏ tự nhiên, muối tinh, muối i-ốt </w:t>
      </w:r>
      <w:r w:rsidR="004D285D" w:rsidRPr="00A44E14">
        <w:rPr>
          <w:rFonts w:ascii="Arial" w:hAnsi="Arial" w:cs="Arial"/>
          <w:sz w:val="20"/>
          <w:szCs w:val="20"/>
        </w:rPr>
        <w:t xml:space="preserve">mà thành </w:t>
      </w:r>
      <w:r w:rsidR="007D7982" w:rsidRPr="00A44E14">
        <w:rPr>
          <w:rFonts w:ascii="Arial" w:hAnsi="Arial" w:cs="Arial"/>
          <w:sz w:val="20"/>
          <w:szCs w:val="20"/>
        </w:rPr>
        <w:t>phần</w:t>
      </w:r>
      <w:r w:rsidR="004D285D" w:rsidRPr="00A44E14">
        <w:rPr>
          <w:rFonts w:ascii="Arial" w:hAnsi="Arial" w:cs="Arial"/>
          <w:sz w:val="20"/>
          <w:szCs w:val="20"/>
        </w:rPr>
        <w:t xml:space="preserve"> chính là Na-tri-clo-rua (NaCl)</w:t>
      </w:r>
      <w:r w:rsidRPr="00A44E14">
        <w:rPr>
          <w:rFonts w:ascii="Arial" w:hAnsi="Arial" w:cs="Arial"/>
          <w:sz w:val="20"/>
          <w:szCs w:val="20"/>
        </w:rPr>
        <w:t>.</w:t>
      </w:r>
      <w:bookmarkEnd w:id="29"/>
    </w:p>
    <w:p w14:paraId="41781018"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5. Nhà ở thuộc sở hữu nhà nước do Nhà nước bán cho người đang thuê.</w:t>
      </w:r>
    </w:p>
    <w:p w14:paraId="360E3093" w14:textId="77777777" w:rsidR="009A6A25" w:rsidRPr="00A44E14" w:rsidRDefault="009A6A25" w:rsidP="00BE653E">
      <w:pPr>
        <w:spacing w:after="120"/>
        <w:rPr>
          <w:rFonts w:ascii="Arial" w:hAnsi="Arial" w:cs="Arial"/>
          <w:sz w:val="20"/>
          <w:szCs w:val="20"/>
        </w:rPr>
      </w:pPr>
      <w:bookmarkStart w:id="30" w:name="khoan_6_4"/>
      <w:r w:rsidRPr="00A44E14">
        <w:rPr>
          <w:rFonts w:ascii="Arial" w:hAnsi="Arial" w:cs="Arial"/>
          <w:sz w:val="20"/>
          <w:szCs w:val="20"/>
        </w:rPr>
        <w:t>6. Chuyển quyền sử dụng đất.</w:t>
      </w:r>
      <w:bookmarkEnd w:id="30"/>
    </w:p>
    <w:p w14:paraId="596A58A8" w14:textId="77777777" w:rsidR="00956813" w:rsidRPr="00A44E14" w:rsidRDefault="009A6A25" w:rsidP="00BE653E">
      <w:pPr>
        <w:spacing w:after="120"/>
        <w:rPr>
          <w:rFonts w:ascii="Arial" w:hAnsi="Arial" w:cs="Arial"/>
          <w:sz w:val="20"/>
          <w:szCs w:val="20"/>
        </w:rPr>
      </w:pPr>
      <w:bookmarkStart w:id="31" w:name="khoan_7_4"/>
      <w:r w:rsidRPr="00A44E14">
        <w:rPr>
          <w:rFonts w:ascii="Arial" w:hAnsi="Arial" w:cs="Arial"/>
          <w:sz w:val="20"/>
          <w:szCs w:val="20"/>
        </w:rPr>
        <w:t xml:space="preserve">7. </w:t>
      </w:r>
      <w:r w:rsidR="004D285D" w:rsidRPr="00A44E14">
        <w:rPr>
          <w:rFonts w:ascii="Arial" w:hAnsi="Arial" w:cs="Arial"/>
          <w:sz w:val="20"/>
          <w:szCs w:val="20"/>
        </w:rPr>
        <w:t xml:space="preserve">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w:t>
      </w:r>
      <w:r w:rsidR="00E440F5" w:rsidRPr="00A44E14">
        <w:rPr>
          <w:rFonts w:ascii="Arial" w:hAnsi="Arial" w:cs="Arial"/>
          <w:sz w:val="20"/>
          <w:szCs w:val="20"/>
        </w:rPr>
        <w:t>thủy</w:t>
      </w:r>
      <w:r w:rsidR="004D285D" w:rsidRPr="00A44E14">
        <w:rPr>
          <w:rFonts w:ascii="Arial" w:hAnsi="Arial" w:cs="Arial"/>
          <w:sz w:val="20"/>
          <w:szCs w:val="20"/>
        </w:rPr>
        <w:t xml:space="preserve"> sản; tái bảo hiểm.</w:t>
      </w:r>
      <w:bookmarkEnd w:id="31"/>
    </w:p>
    <w:p w14:paraId="5FD81C64" w14:textId="77777777" w:rsidR="004D285D" w:rsidRPr="00A44E14" w:rsidRDefault="009A6A25" w:rsidP="00BE653E">
      <w:pPr>
        <w:spacing w:after="120"/>
        <w:rPr>
          <w:rFonts w:ascii="Arial" w:hAnsi="Arial" w:cs="Arial"/>
          <w:sz w:val="20"/>
          <w:szCs w:val="20"/>
        </w:rPr>
      </w:pPr>
      <w:bookmarkStart w:id="32" w:name="khoan_8_4"/>
      <w:r w:rsidRPr="00A44E14">
        <w:rPr>
          <w:rFonts w:ascii="Arial" w:hAnsi="Arial" w:cs="Arial"/>
          <w:sz w:val="20"/>
          <w:szCs w:val="20"/>
        </w:rPr>
        <w:t xml:space="preserve">8. </w:t>
      </w:r>
      <w:r w:rsidR="004D285D" w:rsidRPr="00A44E14">
        <w:rPr>
          <w:rFonts w:ascii="Arial" w:hAnsi="Arial" w:cs="Arial"/>
          <w:sz w:val="20"/>
          <w:szCs w:val="20"/>
        </w:rPr>
        <w:t>Các dịch vụ tài chính, ngân hàng, kinh doanh chứng khoán sau đây:</w:t>
      </w:r>
      <w:bookmarkEnd w:id="32"/>
    </w:p>
    <w:p w14:paraId="00C60FBC" w14:textId="77777777" w:rsidR="000B7ADF" w:rsidRPr="00A44E14" w:rsidRDefault="000B7ADF" w:rsidP="00BE653E">
      <w:pPr>
        <w:spacing w:after="120"/>
        <w:rPr>
          <w:rFonts w:ascii="Arial" w:hAnsi="Arial" w:cs="Arial"/>
          <w:sz w:val="20"/>
          <w:szCs w:val="20"/>
        </w:rPr>
      </w:pPr>
      <w:bookmarkStart w:id="33" w:name="diem_1"/>
      <w:r w:rsidRPr="00A44E14">
        <w:rPr>
          <w:rFonts w:ascii="Arial" w:hAnsi="Arial" w:cs="Arial"/>
          <w:sz w:val="20"/>
          <w:szCs w:val="20"/>
        </w:rPr>
        <w:t>a) Dịch vụ cấp tín dụng gồm các hình thức:</w:t>
      </w:r>
    </w:p>
    <w:bookmarkEnd w:id="33"/>
    <w:p w14:paraId="495645E2"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Cho vay;</w:t>
      </w:r>
    </w:p>
    <w:p w14:paraId="0DC3DDDA"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Chiết khấu, tái chiết khấu công cụ chuyển nhượng và các giấy tờ có giá khác;</w:t>
      </w:r>
    </w:p>
    <w:p w14:paraId="2E229E9B"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Bảo lãnh</w:t>
      </w:r>
      <w:r w:rsidR="00E86C0F" w:rsidRPr="00A44E14">
        <w:rPr>
          <w:rFonts w:ascii="Arial" w:hAnsi="Arial" w:cs="Arial"/>
          <w:sz w:val="20"/>
          <w:szCs w:val="20"/>
        </w:rPr>
        <w:t xml:space="preserve"> ngân hàng</w:t>
      </w:r>
      <w:r w:rsidRPr="00A44E14">
        <w:rPr>
          <w:rFonts w:ascii="Arial" w:hAnsi="Arial" w:cs="Arial"/>
          <w:sz w:val="20"/>
          <w:szCs w:val="20"/>
        </w:rPr>
        <w:t>;</w:t>
      </w:r>
    </w:p>
    <w:p w14:paraId="012B72CF"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Cho thuê tài chính;</w:t>
      </w:r>
    </w:p>
    <w:p w14:paraId="7AE02226" w14:textId="77777777" w:rsidR="004D285D" w:rsidRPr="00A44E14" w:rsidRDefault="00596ECD" w:rsidP="00BE653E">
      <w:pPr>
        <w:spacing w:after="120"/>
        <w:rPr>
          <w:rFonts w:ascii="Arial" w:hAnsi="Arial" w:cs="Arial"/>
          <w:sz w:val="20"/>
          <w:szCs w:val="20"/>
        </w:rPr>
      </w:pPr>
      <w:r w:rsidRPr="00A44E14">
        <w:rPr>
          <w:rFonts w:ascii="Arial" w:hAnsi="Arial" w:cs="Arial"/>
          <w:sz w:val="20"/>
          <w:szCs w:val="20"/>
        </w:rPr>
        <w:t>- Phát hành thẻ tín dụng.</w:t>
      </w:r>
    </w:p>
    <w:p w14:paraId="038AF96E" w14:textId="77777777" w:rsidR="00961698" w:rsidRPr="00A44E14" w:rsidRDefault="00142FD6" w:rsidP="00BE653E">
      <w:pPr>
        <w:spacing w:after="120"/>
        <w:rPr>
          <w:rFonts w:ascii="Arial" w:hAnsi="Arial" w:cs="Arial"/>
          <w:sz w:val="20"/>
          <w:szCs w:val="20"/>
        </w:rPr>
      </w:pPr>
      <w:r w:rsidRPr="00A44E14">
        <w:rPr>
          <w:rFonts w:ascii="Arial" w:hAnsi="Arial" w:cs="Arial"/>
          <w:sz w:val="20"/>
          <w:szCs w:val="20"/>
        </w:rPr>
        <w:t>Trường hợp</w:t>
      </w:r>
      <w:r w:rsidR="000D06DA" w:rsidRPr="00A44E14">
        <w:rPr>
          <w:rFonts w:ascii="Arial" w:hAnsi="Arial" w:cs="Arial"/>
          <w:sz w:val="20"/>
          <w:szCs w:val="20"/>
        </w:rPr>
        <w:t xml:space="preserve"> tổ chức tín dụng thu các loại phí liên quan đến phát hành thẻ tín dụng thì c</w:t>
      </w:r>
      <w:r w:rsidR="00A67682" w:rsidRPr="00A44E14">
        <w:rPr>
          <w:rFonts w:ascii="Arial" w:hAnsi="Arial" w:cs="Arial"/>
          <w:sz w:val="20"/>
          <w:szCs w:val="20"/>
        </w:rPr>
        <w:t xml:space="preserve">ác </w:t>
      </w:r>
      <w:r w:rsidR="00BE7A67" w:rsidRPr="00A44E14">
        <w:rPr>
          <w:rFonts w:ascii="Arial" w:hAnsi="Arial" w:cs="Arial"/>
          <w:sz w:val="20"/>
          <w:szCs w:val="20"/>
        </w:rPr>
        <w:t>khoản</w:t>
      </w:r>
      <w:r w:rsidR="00A67682" w:rsidRPr="00A44E14">
        <w:rPr>
          <w:rFonts w:ascii="Arial" w:hAnsi="Arial" w:cs="Arial"/>
          <w:sz w:val="20"/>
          <w:szCs w:val="20"/>
        </w:rPr>
        <w:t xml:space="preserve"> phí thu từ khách hàng thuộc </w:t>
      </w:r>
      <w:r w:rsidR="007D7982" w:rsidRPr="00A44E14">
        <w:rPr>
          <w:rFonts w:ascii="Arial" w:hAnsi="Arial" w:cs="Arial"/>
          <w:sz w:val="20"/>
          <w:szCs w:val="20"/>
        </w:rPr>
        <w:t>quy trình</w:t>
      </w:r>
      <w:r w:rsidR="00A67682" w:rsidRPr="00A44E14">
        <w:rPr>
          <w:rFonts w:ascii="Arial" w:hAnsi="Arial" w:cs="Arial"/>
          <w:sz w:val="20"/>
          <w:szCs w:val="20"/>
        </w:rPr>
        <w:t xml:space="preserve"> dịch vụ cấp tín dụng (phí phát hành thẻ) theo </w:t>
      </w:r>
      <w:r w:rsidR="000D06DA" w:rsidRPr="00A44E14">
        <w:rPr>
          <w:rFonts w:ascii="Arial" w:hAnsi="Arial" w:cs="Arial"/>
          <w:sz w:val="20"/>
          <w:szCs w:val="20"/>
        </w:rPr>
        <w:t>q</w:t>
      </w:r>
      <w:r w:rsidR="00A67682" w:rsidRPr="00A44E14">
        <w:rPr>
          <w:rFonts w:ascii="Arial" w:hAnsi="Arial" w:cs="Arial"/>
          <w:sz w:val="20"/>
          <w:szCs w:val="20"/>
        </w:rPr>
        <w:t xml:space="preserve">uy chế cho vay của </w:t>
      </w:r>
      <w:r w:rsidR="000D06DA" w:rsidRPr="00A44E14">
        <w:rPr>
          <w:rFonts w:ascii="Arial" w:hAnsi="Arial" w:cs="Arial"/>
          <w:sz w:val="20"/>
          <w:szCs w:val="20"/>
        </w:rPr>
        <w:t xml:space="preserve">tổ chức tín dụng </w:t>
      </w:r>
      <w:r w:rsidR="00A67682" w:rsidRPr="00A44E14">
        <w:rPr>
          <w:rFonts w:ascii="Arial" w:hAnsi="Arial" w:cs="Arial"/>
          <w:sz w:val="20"/>
          <w:szCs w:val="20"/>
        </w:rPr>
        <w:t>đối với khách hàng</w:t>
      </w:r>
      <w:r w:rsidR="000D06DA" w:rsidRPr="00A44E14">
        <w:rPr>
          <w:rFonts w:ascii="Arial" w:hAnsi="Arial" w:cs="Arial"/>
          <w:sz w:val="20"/>
          <w:szCs w:val="20"/>
        </w:rPr>
        <w:t xml:space="preserve"> như </w:t>
      </w:r>
      <w:r w:rsidR="00A67682" w:rsidRPr="00A44E14">
        <w:rPr>
          <w:rFonts w:ascii="Arial" w:hAnsi="Arial" w:cs="Arial"/>
          <w:sz w:val="20"/>
          <w:szCs w:val="20"/>
        </w:rPr>
        <w:t>phí trả nợ trước hạn, phạt chậm trả nợ, c</w:t>
      </w:r>
      <w:r w:rsidR="000D06DA" w:rsidRPr="00A44E14">
        <w:rPr>
          <w:rFonts w:ascii="Arial" w:hAnsi="Arial" w:cs="Arial"/>
          <w:sz w:val="20"/>
          <w:szCs w:val="20"/>
        </w:rPr>
        <w:t xml:space="preserve">ơ cấu lại nợ, quản lý </w:t>
      </w:r>
      <w:r w:rsidR="00BE7A67" w:rsidRPr="00A44E14">
        <w:rPr>
          <w:rFonts w:ascii="Arial" w:hAnsi="Arial" w:cs="Arial"/>
          <w:sz w:val="20"/>
          <w:szCs w:val="20"/>
        </w:rPr>
        <w:t>khoản</w:t>
      </w:r>
      <w:r w:rsidR="000D06DA" w:rsidRPr="00A44E14">
        <w:rPr>
          <w:rFonts w:ascii="Arial" w:hAnsi="Arial" w:cs="Arial"/>
          <w:sz w:val="20"/>
          <w:szCs w:val="20"/>
        </w:rPr>
        <w:t xml:space="preserve"> vay và các </w:t>
      </w:r>
      <w:r w:rsidR="00BE7A67" w:rsidRPr="00A44E14">
        <w:rPr>
          <w:rFonts w:ascii="Arial" w:hAnsi="Arial" w:cs="Arial"/>
          <w:sz w:val="20"/>
          <w:szCs w:val="20"/>
        </w:rPr>
        <w:t>khoản</w:t>
      </w:r>
      <w:r w:rsidR="000D06DA" w:rsidRPr="00A44E14">
        <w:rPr>
          <w:rFonts w:ascii="Arial" w:hAnsi="Arial" w:cs="Arial"/>
          <w:sz w:val="20"/>
          <w:szCs w:val="20"/>
        </w:rPr>
        <w:t xml:space="preserve"> phí khác thuộc </w:t>
      </w:r>
      <w:r w:rsidR="007D7982" w:rsidRPr="00A44E14">
        <w:rPr>
          <w:rFonts w:ascii="Arial" w:hAnsi="Arial" w:cs="Arial"/>
          <w:sz w:val="20"/>
          <w:szCs w:val="20"/>
        </w:rPr>
        <w:t>quy trình</w:t>
      </w:r>
      <w:r w:rsidR="000D06DA" w:rsidRPr="00A44E14">
        <w:rPr>
          <w:rFonts w:ascii="Arial" w:hAnsi="Arial" w:cs="Arial"/>
          <w:sz w:val="20"/>
          <w:szCs w:val="20"/>
        </w:rPr>
        <w:t xml:space="preserve"> cấp tín dụng </w:t>
      </w:r>
      <w:r w:rsidR="00A67682" w:rsidRPr="00A44E14">
        <w:rPr>
          <w:rFonts w:ascii="Arial" w:hAnsi="Arial" w:cs="Arial"/>
          <w:sz w:val="20"/>
          <w:szCs w:val="20"/>
        </w:rPr>
        <w:t>thuộc đối tượng không chịu thuế GTGT.</w:t>
      </w:r>
    </w:p>
    <w:p w14:paraId="058FA617" w14:textId="77777777" w:rsidR="00A67682" w:rsidRPr="00A44E14" w:rsidRDefault="00202922" w:rsidP="00BE653E">
      <w:pPr>
        <w:spacing w:after="120"/>
        <w:rPr>
          <w:rFonts w:ascii="Arial" w:hAnsi="Arial" w:cs="Arial"/>
          <w:sz w:val="20"/>
          <w:szCs w:val="20"/>
        </w:rPr>
      </w:pPr>
      <w:r w:rsidRPr="00A44E14">
        <w:rPr>
          <w:rFonts w:ascii="Arial" w:hAnsi="Arial" w:cs="Arial"/>
          <w:sz w:val="20"/>
          <w:szCs w:val="20"/>
        </w:rPr>
        <w:t>Các</w:t>
      </w:r>
      <w:r w:rsidR="00A67682" w:rsidRPr="00A44E14">
        <w:rPr>
          <w:rFonts w:ascii="Arial" w:hAnsi="Arial" w:cs="Arial"/>
          <w:sz w:val="20"/>
          <w:szCs w:val="20"/>
        </w:rPr>
        <w:t xml:space="preserve"> </w:t>
      </w:r>
      <w:r w:rsidR="00BE7A67" w:rsidRPr="00A44E14">
        <w:rPr>
          <w:rFonts w:ascii="Arial" w:hAnsi="Arial" w:cs="Arial"/>
          <w:sz w:val="20"/>
          <w:szCs w:val="20"/>
        </w:rPr>
        <w:t>khoản</w:t>
      </w:r>
      <w:r w:rsidR="00A67682" w:rsidRPr="00A44E14">
        <w:rPr>
          <w:rFonts w:ascii="Arial" w:hAnsi="Arial" w:cs="Arial"/>
          <w:sz w:val="20"/>
          <w:szCs w:val="20"/>
        </w:rPr>
        <w:t xml:space="preserve"> phí giao dịch thẻ thông thường </w:t>
      </w:r>
      <w:r w:rsidR="00961698" w:rsidRPr="00A44E14">
        <w:rPr>
          <w:rFonts w:ascii="Arial" w:hAnsi="Arial" w:cs="Arial"/>
          <w:sz w:val="20"/>
          <w:szCs w:val="20"/>
        </w:rPr>
        <w:t xml:space="preserve">không thuộc </w:t>
      </w:r>
      <w:r w:rsidR="007D7982" w:rsidRPr="00A44E14">
        <w:rPr>
          <w:rFonts w:ascii="Arial" w:hAnsi="Arial" w:cs="Arial"/>
          <w:sz w:val="20"/>
          <w:szCs w:val="20"/>
        </w:rPr>
        <w:t>quy trình</w:t>
      </w:r>
      <w:r w:rsidR="00961698" w:rsidRPr="00A44E14">
        <w:rPr>
          <w:rFonts w:ascii="Arial" w:hAnsi="Arial" w:cs="Arial"/>
          <w:sz w:val="20"/>
          <w:szCs w:val="20"/>
        </w:rPr>
        <w:t xml:space="preserve"> cấp tín dụng </w:t>
      </w:r>
      <w:r w:rsidR="00617419" w:rsidRPr="00A44E14">
        <w:rPr>
          <w:rFonts w:ascii="Arial" w:hAnsi="Arial" w:cs="Arial"/>
          <w:sz w:val="20"/>
          <w:szCs w:val="20"/>
        </w:rPr>
        <w:t xml:space="preserve">như </w:t>
      </w:r>
      <w:r w:rsidR="00A67682" w:rsidRPr="00A44E14">
        <w:rPr>
          <w:rFonts w:ascii="Arial" w:hAnsi="Arial" w:cs="Arial"/>
          <w:sz w:val="20"/>
          <w:szCs w:val="20"/>
        </w:rPr>
        <w:t xml:space="preserve">phí cấp lại mã pin cho thẻ tín dụng, phí cung cấp bản sao </w:t>
      </w:r>
      <w:r w:rsidR="008620B2" w:rsidRPr="00A44E14">
        <w:rPr>
          <w:rFonts w:ascii="Arial" w:hAnsi="Arial" w:cs="Arial"/>
          <w:sz w:val="20"/>
          <w:szCs w:val="20"/>
        </w:rPr>
        <w:t xml:space="preserve">hóa </w:t>
      </w:r>
      <w:r w:rsidR="00A67682" w:rsidRPr="00A44E14">
        <w:rPr>
          <w:rFonts w:ascii="Arial" w:hAnsi="Arial" w:cs="Arial"/>
          <w:sz w:val="20"/>
          <w:szCs w:val="20"/>
        </w:rPr>
        <w:t xml:space="preserve">đơn giao dịch, phí đòi bồi hoàn khi sử dụng thẻ, phí thông báo mất cắp, thất lạc thẻ tín dụng, phí </w:t>
      </w:r>
      <w:r w:rsidR="00E440F5" w:rsidRPr="00A44E14">
        <w:rPr>
          <w:rFonts w:ascii="Arial" w:hAnsi="Arial" w:cs="Arial"/>
          <w:sz w:val="20"/>
          <w:szCs w:val="20"/>
        </w:rPr>
        <w:t>hủy</w:t>
      </w:r>
      <w:r w:rsidR="00A67682" w:rsidRPr="00A44E14">
        <w:rPr>
          <w:rFonts w:ascii="Arial" w:hAnsi="Arial" w:cs="Arial"/>
          <w:sz w:val="20"/>
          <w:szCs w:val="20"/>
        </w:rPr>
        <w:t xml:space="preserve"> thẻ tín dụng, phí chuyển đổi loại thẻ tín dụng </w:t>
      </w:r>
      <w:r w:rsidR="000D06DA" w:rsidRPr="00A44E14">
        <w:rPr>
          <w:rFonts w:ascii="Arial" w:hAnsi="Arial" w:cs="Arial"/>
          <w:sz w:val="20"/>
          <w:szCs w:val="20"/>
        </w:rPr>
        <w:t xml:space="preserve">và các </w:t>
      </w:r>
      <w:r w:rsidR="00BE7A67" w:rsidRPr="00A44E14">
        <w:rPr>
          <w:rFonts w:ascii="Arial" w:hAnsi="Arial" w:cs="Arial"/>
          <w:sz w:val="20"/>
          <w:szCs w:val="20"/>
        </w:rPr>
        <w:t>khoản</w:t>
      </w:r>
      <w:r w:rsidR="000D06DA" w:rsidRPr="00A44E14">
        <w:rPr>
          <w:rFonts w:ascii="Arial" w:hAnsi="Arial" w:cs="Arial"/>
          <w:sz w:val="20"/>
          <w:szCs w:val="20"/>
        </w:rPr>
        <w:t xml:space="preserve"> phí</w:t>
      </w:r>
      <w:r w:rsidR="00961698" w:rsidRPr="00A44E14">
        <w:rPr>
          <w:rFonts w:ascii="Arial" w:hAnsi="Arial" w:cs="Arial"/>
          <w:sz w:val="20"/>
          <w:szCs w:val="20"/>
        </w:rPr>
        <w:t xml:space="preserve"> khác</w:t>
      </w:r>
      <w:r w:rsidR="00A67682" w:rsidRPr="00A44E14">
        <w:rPr>
          <w:rFonts w:ascii="Arial" w:hAnsi="Arial" w:cs="Arial"/>
          <w:sz w:val="20"/>
          <w:szCs w:val="20"/>
        </w:rPr>
        <w:t xml:space="preserve"> thuộc đối tượng chịu thuế GTGT.</w:t>
      </w:r>
    </w:p>
    <w:p w14:paraId="72E36B83"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lastRenderedPageBreak/>
        <w:t>- Bao thanh toán trong nước; bao thanh toán quốc tế</w:t>
      </w:r>
      <w:r w:rsidR="00E86C0F" w:rsidRPr="00A44E14">
        <w:rPr>
          <w:rFonts w:ascii="Arial" w:hAnsi="Arial" w:cs="Arial"/>
          <w:sz w:val="20"/>
          <w:szCs w:val="20"/>
        </w:rPr>
        <w:t xml:space="preserve"> đối với các ngân hàng được phép thực hiện thanh toán quốc tế</w:t>
      </w:r>
      <w:r w:rsidRPr="00A44E14">
        <w:rPr>
          <w:rFonts w:ascii="Arial" w:hAnsi="Arial" w:cs="Arial"/>
          <w:sz w:val="20"/>
          <w:szCs w:val="20"/>
        </w:rPr>
        <w:t>;</w:t>
      </w:r>
    </w:p>
    <w:p w14:paraId="19A07269" w14:textId="77777777" w:rsidR="00F116DA" w:rsidRPr="00A44E14" w:rsidRDefault="001D7AF9" w:rsidP="00BE653E">
      <w:pPr>
        <w:spacing w:after="120"/>
        <w:rPr>
          <w:rFonts w:ascii="Arial" w:hAnsi="Arial" w:cs="Arial"/>
          <w:sz w:val="20"/>
          <w:szCs w:val="20"/>
        </w:rPr>
      </w:pPr>
      <w:r w:rsidRPr="00A44E14">
        <w:rPr>
          <w:rFonts w:ascii="Arial" w:hAnsi="Arial" w:cs="Arial"/>
          <w:sz w:val="20"/>
          <w:szCs w:val="20"/>
        </w:rPr>
        <w:t xml:space="preserve">- </w:t>
      </w:r>
      <w:r w:rsidR="00F116DA" w:rsidRPr="00A44E14">
        <w:rPr>
          <w:rFonts w:ascii="Arial" w:hAnsi="Arial" w:cs="Arial"/>
          <w:sz w:val="20"/>
          <w:szCs w:val="20"/>
        </w:rPr>
        <w:t>Bán tài sản bảo đảm tiền vay do tổ chức tín dụng</w:t>
      </w:r>
      <w:r w:rsidR="00061950" w:rsidRPr="00A44E14">
        <w:rPr>
          <w:rFonts w:ascii="Arial" w:hAnsi="Arial" w:cs="Arial"/>
          <w:sz w:val="20"/>
          <w:szCs w:val="20"/>
        </w:rPr>
        <w:t xml:space="preserve"> hoặc do cơ quan thi hành án</w:t>
      </w:r>
      <w:r w:rsidR="00F116DA" w:rsidRPr="00A44E14">
        <w:rPr>
          <w:rFonts w:ascii="Arial" w:hAnsi="Arial" w:cs="Arial"/>
          <w:sz w:val="20"/>
          <w:szCs w:val="20"/>
        </w:rPr>
        <w:t xml:space="preserve"> thực hiện theo </w:t>
      </w:r>
      <w:r w:rsidR="00BE7A67" w:rsidRPr="00A44E14">
        <w:rPr>
          <w:rFonts w:ascii="Arial" w:hAnsi="Arial" w:cs="Arial"/>
          <w:sz w:val="20"/>
          <w:szCs w:val="20"/>
        </w:rPr>
        <w:t>quy định</w:t>
      </w:r>
      <w:r w:rsidR="00F116DA"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00F116DA" w:rsidRPr="00A44E14">
        <w:rPr>
          <w:rFonts w:ascii="Arial" w:hAnsi="Arial" w:cs="Arial"/>
          <w:sz w:val="20"/>
          <w:szCs w:val="20"/>
        </w:rPr>
        <w:t>về xử lý tài sản bảo đảm tiền vay</w:t>
      </w:r>
      <w:r w:rsidR="00381C1F" w:rsidRPr="00A44E14">
        <w:rPr>
          <w:rFonts w:ascii="Arial" w:hAnsi="Arial" w:cs="Arial"/>
          <w:sz w:val="20"/>
          <w:szCs w:val="20"/>
        </w:rPr>
        <w:t>.</w:t>
      </w:r>
    </w:p>
    <w:p w14:paraId="3B51D653" w14:textId="77777777" w:rsidR="00363032" w:rsidRPr="00A44E14" w:rsidRDefault="00363032" w:rsidP="00BE653E">
      <w:pPr>
        <w:spacing w:after="120"/>
        <w:rPr>
          <w:rFonts w:ascii="Arial" w:hAnsi="Arial" w:cs="Arial"/>
          <w:sz w:val="20"/>
          <w:szCs w:val="20"/>
        </w:rPr>
      </w:pPr>
      <w:r w:rsidRPr="00A44E14">
        <w:rPr>
          <w:rFonts w:ascii="Arial" w:hAnsi="Arial" w:cs="Arial"/>
          <w:sz w:val="20"/>
          <w:szCs w:val="20"/>
        </w:rPr>
        <w:t xml:space="preserve">Trường hợp hết thời gian trả nợ, người có tài sản bảo đảm không có khả năng trả nợ và phải bàn giao tài sản cho tổ chức tín dụng để tổ chức tín dụng xử lý tài sản bảo đảm tiền vay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Pr="00A44E14">
        <w:rPr>
          <w:rFonts w:ascii="Arial" w:hAnsi="Arial" w:cs="Arial"/>
          <w:sz w:val="20"/>
          <w:szCs w:val="20"/>
        </w:rPr>
        <w:t xml:space="preserve">thì các bên thực hiện thủ tục bàn giao tài sản bảo đảm theo </w:t>
      </w:r>
      <w:r w:rsidR="00BE7A67" w:rsidRPr="00A44E14">
        <w:rPr>
          <w:rFonts w:ascii="Arial" w:hAnsi="Arial" w:cs="Arial"/>
          <w:sz w:val="20"/>
          <w:szCs w:val="20"/>
        </w:rPr>
        <w:t>quy định</w:t>
      </w:r>
      <w:r w:rsidRPr="00A44E14">
        <w:rPr>
          <w:rFonts w:ascii="Arial" w:hAnsi="Arial" w:cs="Arial"/>
          <w:sz w:val="20"/>
          <w:szCs w:val="20"/>
        </w:rPr>
        <w:t>.</w:t>
      </w:r>
    </w:p>
    <w:p w14:paraId="4D980020" w14:textId="77777777" w:rsidR="00EB4257" w:rsidRPr="00A44E14" w:rsidRDefault="00EB4257" w:rsidP="00BE653E">
      <w:pPr>
        <w:spacing w:after="120"/>
        <w:rPr>
          <w:rFonts w:ascii="Arial" w:hAnsi="Arial" w:cs="Arial"/>
          <w:sz w:val="20"/>
          <w:szCs w:val="20"/>
        </w:rPr>
      </w:pPr>
      <w:r w:rsidRPr="00A44E14">
        <w:rPr>
          <w:rFonts w:ascii="Arial" w:hAnsi="Arial" w:cs="Arial"/>
          <w:sz w:val="20"/>
          <w:szCs w:val="20"/>
        </w:rPr>
        <w:t>Trường hợp các bên thỏa thuận người có tài sản bảo đảm tự bán tài sản bảo</w:t>
      </w:r>
      <w:r w:rsidR="00363032" w:rsidRPr="00A44E14">
        <w:rPr>
          <w:rFonts w:ascii="Arial" w:hAnsi="Arial" w:cs="Arial"/>
          <w:sz w:val="20"/>
          <w:szCs w:val="20"/>
        </w:rPr>
        <w:t xml:space="preserve"> đảm</w:t>
      </w:r>
      <w:r w:rsidRPr="00A44E14">
        <w:rPr>
          <w:rFonts w:ascii="Arial" w:hAnsi="Arial" w:cs="Arial"/>
          <w:sz w:val="20"/>
          <w:szCs w:val="20"/>
        </w:rPr>
        <w:t xml:space="preserve"> để trả nợ</w:t>
      </w:r>
      <w:r w:rsidR="00381C1F" w:rsidRPr="00A44E14">
        <w:rPr>
          <w:rFonts w:ascii="Arial" w:hAnsi="Arial" w:cs="Arial"/>
          <w:sz w:val="20"/>
          <w:szCs w:val="20"/>
        </w:rPr>
        <w:t>,</w:t>
      </w:r>
      <w:r w:rsidRPr="00A44E14">
        <w:rPr>
          <w:rFonts w:ascii="Arial" w:hAnsi="Arial" w:cs="Arial"/>
          <w:sz w:val="20"/>
          <w:szCs w:val="20"/>
        </w:rPr>
        <w:t xml:space="preserve"> nếu người có tài sản bảo đảm là người nộp thuế GTGT và tài sản đem bán thuộc đối tượng chịu thuế GTGT</w:t>
      </w:r>
      <w:r w:rsidR="00381C1F" w:rsidRPr="00A44E14">
        <w:rPr>
          <w:rFonts w:ascii="Arial" w:hAnsi="Arial" w:cs="Arial"/>
          <w:sz w:val="20"/>
          <w:szCs w:val="20"/>
        </w:rPr>
        <w:t xml:space="preserve"> </w:t>
      </w:r>
      <w:r w:rsidRPr="00A44E14">
        <w:rPr>
          <w:rFonts w:ascii="Arial" w:hAnsi="Arial" w:cs="Arial"/>
          <w:sz w:val="20"/>
          <w:szCs w:val="20"/>
        </w:rPr>
        <w:t xml:space="preserve">thì phải kê khai, nộp thuế GTGT theo </w:t>
      </w:r>
      <w:r w:rsidR="00BE7A67" w:rsidRPr="00A44E14">
        <w:rPr>
          <w:rFonts w:ascii="Arial" w:hAnsi="Arial" w:cs="Arial"/>
          <w:sz w:val="20"/>
          <w:szCs w:val="20"/>
        </w:rPr>
        <w:t>quy định</w:t>
      </w:r>
      <w:r w:rsidRPr="00A44E14">
        <w:rPr>
          <w:rFonts w:ascii="Arial" w:hAnsi="Arial" w:cs="Arial"/>
          <w:sz w:val="20"/>
          <w:szCs w:val="20"/>
        </w:rPr>
        <w:t>.</w:t>
      </w:r>
    </w:p>
    <w:p w14:paraId="5B499A86" w14:textId="77777777" w:rsidR="00EB4257" w:rsidRPr="00A44E14" w:rsidRDefault="00EB4257" w:rsidP="00BE653E">
      <w:pPr>
        <w:spacing w:after="120"/>
        <w:rPr>
          <w:rFonts w:ascii="Arial" w:hAnsi="Arial" w:cs="Arial"/>
          <w:sz w:val="20"/>
          <w:szCs w:val="20"/>
        </w:rPr>
      </w:pPr>
      <w:r w:rsidRPr="00A44E14">
        <w:rPr>
          <w:rFonts w:ascii="Arial" w:hAnsi="Arial" w:cs="Arial"/>
          <w:sz w:val="20"/>
          <w:szCs w:val="20"/>
        </w:rPr>
        <w:t xml:space="preserve">Trường hợp tổ chức tín dụng nhận tài sản bảo đảm để thay thế cho việc thực hiện nghĩa vụ trả nợ thì tổ chức tín dụng thực hiện hạch toán tăng giá trị tài sản phục vụ sản xuất kinh doanh theo </w:t>
      </w:r>
      <w:r w:rsidR="00BE7A67" w:rsidRPr="00A44E14">
        <w:rPr>
          <w:rFonts w:ascii="Arial" w:hAnsi="Arial" w:cs="Arial"/>
          <w:sz w:val="20"/>
          <w:szCs w:val="20"/>
        </w:rPr>
        <w:t>quy định</w:t>
      </w:r>
      <w:r w:rsidRPr="00A44E14">
        <w:rPr>
          <w:rFonts w:ascii="Arial" w:hAnsi="Arial" w:cs="Arial"/>
          <w:sz w:val="20"/>
          <w:szCs w:val="20"/>
        </w:rPr>
        <w:t xml:space="preserve">. Khi tổ chức tín dụng bán tài sản phục vụ hoạt động kinh doanh nếu tài sản thuộc đối tượng chịu thuế GTGT thì tổ chức tín dụng phải kê khai, nộp thuế GTGT theo </w:t>
      </w:r>
      <w:r w:rsidR="00BE7A67" w:rsidRPr="00A44E14">
        <w:rPr>
          <w:rFonts w:ascii="Arial" w:hAnsi="Arial" w:cs="Arial"/>
          <w:sz w:val="20"/>
          <w:szCs w:val="20"/>
        </w:rPr>
        <w:t>quy định</w:t>
      </w:r>
      <w:r w:rsidRPr="00A44E14">
        <w:rPr>
          <w:rFonts w:ascii="Arial" w:hAnsi="Arial" w:cs="Arial"/>
          <w:sz w:val="20"/>
          <w:szCs w:val="20"/>
        </w:rPr>
        <w:t>.</w:t>
      </w:r>
    </w:p>
    <w:p w14:paraId="31B9EAC9" w14:textId="77777777" w:rsidR="00363032" w:rsidRPr="00A44E14" w:rsidRDefault="00AA19EB"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3</w:t>
      </w:r>
      <w:r w:rsidRPr="00A44E14">
        <w:rPr>
          <w:rFonts w:ascii="Arial" w:hAnsi="Arial" w:cs="Arial"/>
          <w:sz w:val="20"/>
          <w:szCs w:val="20"/>
        </w:rPr>
        <w:t xml:space="preserve">: </w:t>
      </w:r>
      <w:r w:rsidR="00BE12C9" w:rsidRPr="00A44E14">
        <w:rPr>
          <w:rFonts w:ascii="Arial" w:hAnsi="Arial" w:cs="Arial"/>
          <w:sz w:val="20"/>
          <w:szCs w:val="20"/>
        </w:rPr>
        <w:t xml:space="preserve">Tháng 3/2014 </w:t>
      </w:r>
      <w:r w:rsidRPr="00A44E14">
        <w:rPr>
          <w:rFonts w:ascii="Arial" w:hAnsi="Arial" w:cs="Arial"/>
          <w:sz w:val="20"/>
          <w:szCs w:val="20"/>
        </w:rPr>
        <w:t xml:space="preserve">Công ty TNHH A </w:t>
      </w:r>
      <w:r w:rsidR="00BE12C9" w:rsidRPr="00A44E14">
        <w:rPr>
          <w:rFonts w:ascii="Arial" w:hAnsi="Arial" w:cs="Arial"/>
          <w:sz w:val="20"/>
          <w:szCs w:val="20"/>
        </w:rPr>
        <w:t xml:space="preserve">là cơ sở kinh doanh nộp thuế GTGT theo phương pháp khấu trừ </w:t>
      </w:r>
      <w:r w:rsidRPr="00A44E14">
        <w:rPr>
          <w:rFonts w:ascii="Arial" w:hAnsi="Arial" w:cs="Arial"/>
          <w:sz w:val="20"/>
          <w:szCs w:val="20"/>
        </w:rPr>
        <w:t>thế chấp dây chuyền, máy móc thiết bị để vay vốn tại Ngân hàng B</w:t>
      </w:r>
      <w:r w:rsidR="00E539EF" w:rsidRPr="00A44E14">
        <w:rPr>
          <w:rFonts w:ascii="Arial" w:hAnsi="Arial" w:cs="Arial"/>
          <w:sz w:val="20"/>
          <w:szCs w:val="20"/>
        </w:rPr>
        <w:t xml:space="preserve">, thời gian vay là </w:t>
      </w:r>
      <w:r w:rsidR="00EB0503" w:rsidRPr="00A44E14">
        <w:rPr>
          <w:rFonts w:ascii="Arial" w:hAnsi="Arial" w:cs="Arial"/>
          <w:sz w:val="20"/>
          <w:szCs w:val="20"/>
        </w:rPr>
        <w:t>1</w:t>
      </w:r>
      <w:r w:rsidR="00BE12C9" w:rsidRPr="00A44E14">
        <w:rPr>
          <w:rFonts w:ascii="Arial" w:hAnsi="Arial" w:cs="Arial"/>
          <w:sz w:val="20"/>
          <w:szCs w:val="20"/>
        </w:rPr>
        <w:t xml:space="preserve"> năm </w:t>
      </w:r>
      <w:r w:rsidR="00EB0503" w:rsidRPr="00A44E14">
        <w:rPr>
          <w:rFonts w:ascii="Arial" w:hAnsi="Arial" w:cs="Arial"/>
          <w:sz w:val="20"/>
          <w:szCs w:val="20"/>
        </w:rPr>
        <w:t>(hạn trả nợ là ngày 31/3/2015)</w:t>
      </w:r>
      <w:r w:rsidRPr="00A44E14">
        <w:rPr>
          <w:rFonts w:ascii="Arial" w:hAnsi="Arial" w:cs="Arial"/>
          <w:sz w:val="20"/>
          <w:szCs w:val="20"/>
        </w:rPr>
        <w:t xml:space="preserve">. </w:t>
      </w:r>
      <w:r w:rsidR="00EB0503" w:rsidRPr="00A44E14">
        <w:rPr>
          <w:rFonts w:ascii="Arial" w:hAnsi="Arial" w:cs="Arial"/>
          <w:sz w:val="20"/>
          <w:szCs w:val="20"/>
        </w:rPr>
        <w:t>Đến ngày 31/3/2015</w:t>
      </w:r>
      <w:r w:rsidR="00E539EF" w:rsidRPr="00A44E14">
        <w:rPr>
          <w:rFonts w:ascii="Arial" w:hAnsi="Arial" w:cs="Arial"/>
          <w:sz w:val="20"/>
          <w:szCs w:val="20"/>
        </w:rPr>
        <w:t>,</w:t>
      </w:r>
      <w:r w:rsidR="00EB0503" w:rsidRPr="00A44E14">
        <w:rPr>
          <w:rFonts w:ascii="Arial" w:hAnsi="Arial" w:cs="Arial"/>
          <w:sz w:val="20"/>
          <w:szCs w:val="20"/>
        </w:rPr>
        <w:t xml:space="preserve"> Công ty </w:t>
      </w:r>
      <w:r w:rsidR="00E539EF" w:rsidRPr="00A44E14">
        <w:rPr>
          <w:rFonts w:ascii="Arial" w:hAnsi="Arial" w:cs="Arial"/>
          <w:sz w:val="20"/>
          <w:szCs w:val="20"/>
        </w:rPr>
        <w:t xml:space="preserve">TNHH </w:t>
      </w:r>
      <w:r w:rsidR="00EB0503" w:rsidRPr="00A44E14">
        <w:rPr>
          <w:rFonts w:ascii="Arial" w:hAnsi="Arial" w:cs="Arial"/>
          <w:sz w:val="20"/>
          <w:szCs w:val="20"/>
        </w:rPr>
        <w:t>A không có khả năng trả nợ</w:t>
      </w:r>
      <w:r w:rsidR="00381C1F" w:rsidRPr="00A44E14">
        <w:rPr>
          <w:rFonts w:ascii="Arial" w:hAnsi="Arial" w:cs="Arial"/>
          <w:sz w:val="20"/>
          <w:szCs w:val="20"/>
        </w:rPr>
        <w:t xml:space="preserve"> và</w:t>
      </w:r>
      <w:r w:rsidR="00EB0503" w:rsidRPr="00A44E14">
        <w:rPr>
          <w:rFonts w:ascii="Arial" w:hAnsi="Arial" w:cs="Arial"/>
          <w:sz w:val="20"/>
          <w:szCs w:val="20"/>
        </w:rPr>
        <w:t xml:space="preserve"> p</w:t>
      </w:r>
      <w:r w:rsidR="00BE12C9" w:rsidRPr="00A44E14">
        <w:rPr>
          <w:rFonts w:ascii="Arial" w:hAnsi="Arial" w:cs="Arial"/>
          <w:sz w:val="20"/>
          <w:szCs w:val="20"/>
        </w:rPr>
        <w:t xml:space="preserve">hải bàn giao tài sản cho </w:t>
      </w:r>
      <w:r w:rsidR="00381C1F" w:rsidRPr="00A44E14">
        <w:rPr>
          <w:rFonts w:ascii="Arial" w:hAnsi="Arial" w:cs="Arial"/>
          <w:sz w:val="20"/>
          <w:szCs w:val="20"/>
        </w:rPr>
        <w:t>N</w:t>
      </w:r>
      <w:r w:rsidR="00BE12C9" w:rsidRPr="00A44E14">
        <w:rPr>
          <w:rFonts w:ascii="Arial" w:hAnsi="Arial" w:cs="Arial"/>
          <w:sz w:val="20"/>
          <w:szCs w:val="20"/>
        </w:rPr>
        <w:t xml:space="preserve">gân hàng </w:t>
      </w:r>
      <w:r w:rsidR="00381C1F" w:rsidRPr="00A44E14">
        <w:rPr>
          <w:rFonts w:ascii="Arial" w:hAnsi="Arial" w:cs="Arial"/>
          <w:sz w:val="20"/>
          <w:szCs w:val="20"/>
        </w:rPr>
        <w:t xml:space="preserve">B </w:t>
      </w:r>
      <w:r w:rsidR="00BE12C9" w:rsidRPr="00A44E14">
        <w:rPr>
          <w:rFonts w:ascii="Arial" w:hAnsi="Arial" w:cs="Arial"/>
          <w:sz w:val="20"/>
          <w:szCs w:val="20"/>
        </w:rPr>
        <w:t>thì khi bàn giao tài sản</w:t>
      </w:r>
      <w:r w:rsidR="00381C1F" w:rsidRPr="00A44E14">
        <w:rPr>
          <w:rFonts w:ascii="Arial" w:hAnsi="Arial" w:cs="Arial"/>
          <w:sz w:val="20"/>
          <w:szCs w:val="20"/>
        </w:rPr>
        <w:t>,</w:t>
      </w:r>
      <w:r w:rsidR="00BE12C9" w:rsidRPr="00A44E14">
        <w:rPr>
          <w:rFonts w:ascii="Arial" w:hAnsi="Arial" w:cs="Arial"/>
          <w:sz w:val="20"/>
          <w:szCs w:val="20"/>
        </w:rPr>
        <w:t xml:space="preserve"> </w:t>
      </w:r>
      <w:r w:rsidR="00E539EF" w:rsidRPr="00A44E14">
        <w:rPr>
          <w:rFonts w:ascii="Arial" w:hAnsi="Arial" w:cs="Arial"/>
          <w:sz w:val="20"/>
          <w:szCs w:val="20"/>
        </w:rPr>
        <w:t xml:space="preserve">Công ty TNHH A </w:t>
      </w:r>
      <w:r w:rsidR="00EB6625" w:rsidRPr="00A44E14">
        <w:rPr>
          <w:rFonts w:ascii="Arial" w:hAnsi="Arial" w:cs="Arial"/>
          <w:sz w:val="20"/>
          <w:szCs w:val="20"/>
        </w:rPr>
        <w:t xml:space="preserve">thực hiện thủ tục bàn giao tài sản bảo đảm theo </w:t>
      </w:r>
      <w:r w:rsidR="00BE7A67" w:rsidRPr="00A44E14">
        <w:rPr>
          <w:rFonts w:ascii="Arial" w:hAnsi="Arial" w:cs="Arial"/>
          <w:sz w:val="20"/>
          <w:szCs w:val="20"/>
        </w:rPr>
        <w:t>quy định</w:t>
      </w:r>
      <w:r w:rsidR="00EB6625"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00EB6625" w:rsidRPr="00A44E14">
        <w:rPr>
          <w:rFonts w:ascii="Arial" w:hAnsi="Arial" w:cs="Arial"/>
          <w:sz w:val="20"/>
          <w:szCs w:val="20"/>
        </w:rPr>
        <w:t xml:space="preserve">về việc xử lý tài sản </w:t>
      </w:r>
      <w:r w:rsidR="00B136A0" w:rsidRPr="00A44E14">
        <w:rPr>
          <w:rFonts w:ascii="Arial" w:hAnsi="Arial" w:cs="Arial"/>
          <w:sz w:val="20"/>
          <w:szCs w:val="20"/>
        </w:rPr>
        <w:t xml:space="preserve">bảo </w:t>
      </w:r>
      <w:r w:rsidR="00EB6625" w:rsidRPr="00A44E14">
        <w:rPr>
          <w:rFonts w:ascii="Arial" w:hAnsi="Arial" w:cs="Arial"/>
          <w:sz w:val="20"/>
          <w:szCs w:val="20"/>
        </w:rPr>
        <w:t>đảm</w:t>
      </w:r>
      <w:r w:rsidR="00940E3A" w:rsidRPr="00A44E14">
        <w:rPr>
          <w:rFonts w:ascii="Arial" w:hAnsi="Arial" w:cs="Arial"/>
          <w:sz w:val="20"/>
          <w:szCs w:val="20"/>
        </w:rPr>
        <w:t>.</w:t>
      </w:r>
      <w:r w:rsidR="00EB6625" w:rsidRPr="00A44E14">
        <w:rPr>
          <w:rFonts w:ascii="Arial" w:hAnsi="Arial" w:cs="Arial"/>
          <w:sz w:val="20"/>
          <w:szCs w:val="20"/>
        </w:rPr>
        <w:t xml:space="preserve"> </w:t>
      </w:r>
      <w:r w:rsidRPr="00A44E14">
        <w:rPr>
          <w:rFonts w:ascii="Arial" w:hAnsi="Arial" w:cs="Arial"/>
          <w:sz w:val="20"/>
          <w:szCs w:val="20"/>
        </w:rPr>
        <w:t xml:space="preserve">Ngân hàng B bán tài sản </w:t>
      </w:r>
      <w:r w:rsidR="00363032" w:rsidRPr="00A44E14">
        <w:rPr>
          <w:rFonts w:ascii="Arial" w:hAnsi="Arial" w:cs="Arial"/>
          <w:sz w:val="20"/>
          <w:szCs w:val="20"/>
        </w:rPr>
        <w:t xml:space="preserve">bảo </w:t>
      </w:r>
      <w:r w:rsidRPr="00A44E14">
        <w:rPr>
          <w:rFonts w:ascii="Arial" w:hAnsi="Arial" w:cs="Arial"/>
          <w:sz w:val="20"/>
          <w:szCs w:val="20"/>
        </w:rPr>
        <w:t xml:space="preserve">đảm tiền vay để thu hồi nợ thì tài sản </w:t>
      </w:r>
      <w:r w:rsidR="00EB6625" w:rsidRPr="00A44E14">
        <w:rPr>
          <w:rFonts w:ascii="Arial" w:hAnsi="Arial" w:cs="Arial"/>
          <w:sz w:val="20"/>
          <w:szCs w:val="20"/>
        </w:rPr>
        <w:t>bán ra</w:t>
      </w:r>
      <w:r w:rsidR="00363032" w:rsidRPr="00A44E14">
        <w:rPr>
          <w:rFonts w:ascii="Arial" w:hAnsi="Arial" w:cs="Arial"/>
          <w:sz w:val="20"/>
          <w:szCs w:val="20"/>
        </w:rPr>
        <w:t xml:space="preserve"> thuộc đối tượng không chịu thuế GTGT.</w:t>
      </w:r>
    </w:p>
    <w:p w14:paraId="4470EE45" w14:textId="77777777" w:rsidR="001D7AF9" w:rsidRPr="00A44E14" w:rsidRDefault="00AA19EB" w:rsidP="00BE653E">
      <w:pPr>
        <w:spacing w:after="120"/>
        <w:rPr>
          <w:rFonts w:ascii="Arial" w:hAnsi="Arial" w:cs="Arial"/>
          <w:sz w:val="20"/>
          <w:szCs w:val="20"/>
        </w:rPr>
      </w:pPr>
      <w:r w:rsidRPr="00A44E14">
        <w:rPr>
          <w:rFonts w:ascii="Arial" w:hAnsi="Arial" w:cs="Arial"/>
          <w:sz w:val="20"/>
          <w:szCs w:val="20"/>
        </w:rPr>
        <w:t xml:space="preserve">- </w:t>
      </w:r>
      <w:r w:rsidR="00381C1F" w:rsidRPr="00A44E14">
        <w:rPr>
          <w:rFonts w:ascii="Arial" w:hAnsi="Arial" w:cs="Arial"/>
          <w:sz w:val="20"/>
          <w:szCs w:val="20"/>
        </w:rPr>
        <w:t>Dịch vụ cung cấp</w:t>
      </w:r>
      <w:r w:rsidR="001D7AF9" w:rsidRPr="00A44E14">
        <w:rPr>
          <w:rFonts w:ascii="Arial" w:hAnsi="Arial" w:cs="Arial"/>
          <w:sz w:val="20"/>
          <w:szCs w:val="20"/>
        </w:rPr>
        <w:t xml:space="preserve"> thông tin tín dụng </w:t>
      </w:r>
      <w:r w:rsidR="007179D7" w:rsidRPr="00A44E14">
        <w:rPr>
          <w:rFonts w:ascii="Arial" w:hAnsi="Arial" w:cs="Arial"/>
          <w:sz w:val="20"/>
          <w:szCs w:val="20"/>
        </w:rPr>
        <w:t xml:space="preserve">do </w:t>
      </w:r>
      <w:r w:rsidRPr="00A44E14">
        <w:rPr>
          <w:rFonts w:ascii="Arial" w:hAnsi="Arial" w:cs="Arial"/>
          <w:sz w:val="20"/>
          <w:szCs w:val="20"/>
        </w:rPr>
        <w:t>đơn v</w:t>
      </w:r>
      <w:r w:rsidR="00711DE6" w:rsidRPr="00A44E14">
        <w:rPr>
          <w:rFonts w:ascii="Arial" w:hAnsi="Arial" w:cs="Arial"/>
          <w:sz w:val="20"/>
          <w:szCs w:val="20"/>
        </w:rPr>
        <w:t>ị</w:t>
      </w:r>
      <w:r w:rsidRPr="00A44E14">
        <w:rPr>
          <w:rFonts w:ascii="Arial" w:hAnsi="Arial" w:cs="Arial"/>
          <w:sz w:val="20"/>
          <w:szCs w:val="20"/>
        </w:rPr>
        <w:t xml:space="preserve">, tổ chức thuộc </w:t>
      </w:r>
      <w:r w:rsidR="00711DE6" w:rsidRPr="00A44E14">
        <w:rPr>
          <w:rFonts w:ascii="Arial" w:hAnsi="Arial" w:cs="Arial"/>
          <w:sz w:val="20"/>
          <w:szCs w:val="20"/>
        </w:rPr>
        <w:t>Ngân hàng nhà nước</w:t>
      </w:r>
      <w:r w:rsidRPr="00A44E14">
        <w:rPr>
          <w:rFonts w:ascii="Arial" w:hAnsi="Arial" w:cs="Arial"/>
          <w:sz w:val="20"/>
          <w:szCs w:val="20"/>
        </w:rPr>
        <w:t xml:space="preserve"> cung cấp cho các tổ chức tín dụng để sử dụng trong hoạt động cấp tín dụng </w:t>
      </w:r>
      <w:r w:rsidR="001D7AF9" w:rsidRPr="00A44E14">
        <w:rPr>
          <w:rFonts w:ascii="Arial" w:hAnsi="Arial" w:cs="Arial"/>
          <w:sz w:val="20"/>
          <w:szCs w:val="20"/>
        </w:rPr>
        <w:t xml:space="preserve">theo </w:t>
      </w:r>
      <w:r w:rsidR="00BE7A67" w:rsidRPr="00A44E14">
        <w:rPr>
          <w:rFonts w:ascii="Arial" w:hAnsi="Arial" w:cs="Arial"/>
          <w:sz w:val="20"/>
          <w:szCs w:val="20"/>
        </w:rPr>
        <w:t>quy định</w:t>
      </w:r>
      <w:r w:rsidR="00B947B0" w:rsidRPr="00A44E14">
        <w:rPr>
          <w:rFonts w:ascii="Arial" w:hAnsi="Arial" w:cs="Arial"/>
          <w:sz w:val="20"/>
          <w:szCs w:val="20"/>
        </w:rPr>
        <w:t xml:space="preserve"> của </w:t>
      </w:r>
      <w:bookmarkStart w:id="34" w:name="tvpllink_tggrziuxhl"/>
      <w:r w:rsidR="0024095E" w:rsidRPr="00A44E14">
        <w:rPr>
          <w:rFonts w:ascii="Arial" w:hAnsi="Arial" w:cs="Arial"/>
          <w:sz w:val="20"/>
          <w:szCs w:val="20"/>
        </w:rPr>
        <w:t>Luật Ngân hàng nhà nước</w:t>
      </w:r>
      <w:bookmarkEnd w:id="34"/>
      <w:r w:rsidR="00381C1F" w:rsidRPr="00A44E14">
        <w:rPr>
          <w:rFonts w:ascii="Arial" w:hAnsi="Arial" w:cs="Arial"/>
          <w:sz w:val="20"/>
          <w:szCs w:val="20"/>
        </w:rPr>
        <w:t>.</w:t>
      </w:r>
    </w:p>
    <w:p w14:paraId="3B71B152" w14:textId="77777777" w:rsidR="00B947B0" w:rsidRPr="00A44E14" w:rsidRDefault="00B947B0"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4</w:t>
      </w:r>
      <w:r w:rsidRPr="00A44E14">
        <w:rPr>
          <w:rFonts w:ascii="Arial" w:hAnsi="Arial" w:cs="Arial"/>
          <w:sz w:val="20"/>
          <w:szCs w:val="20"/>
        </w:rPr>
        <w:t>: Tổ ch</w:t>
      </w:r>
      <w:r w:rsidR="00E539EF" w:rsidRPr="00A44E14">
        <w:rPr>
          <w:rFonts w:ascii="Arial" w:hAnsi="Arial" w:cs="Arial"/>
          <w:sz w:val="20"/>
          <w:szCs w:val="20"/>
        </w:rPr>
        <w:t>ức X là đơn vị thuộc Ngân hàng N</w:t>
      </w:r>
      <w:r w:rsidRPr="00A44E14">
        <w:rPr>
          <w:rFonts w:ascii="Arial" w:hAnsi="Arial" w:cs="Arial"/>
          <w:sz w:val="20"/>
          <w:szCs w:val="20"/>
        </w:rPr>
        <w:t xml:space="preserve">hà nước được Ngân hàng Nhà nước cho phép thực hiện dịch vụ </w:t>
      </w:r>
      <w:r w:rsidR="00381C1F" w:rsidRPr="00A44E14">
        <w:rPr>
          <w:rFonts w:ascii="Arial" w:hAnsi="Arial" w:cs="Arial"/>
          <w:sz w:val="20"/>
          <w:szCs w:val="20"/>
        </w:rPr>
        <w:t xml:space="preserve">cung cấp </w:t>
      </w:r>
      <w:r w:rsidRPr="00A44E14">
        <w:rPr>
          <w:rFonts w:ascii="Arial" w:hAnsi="Arial" w:cs="Arial"/>
          <w:sz w:val="20"/>
          <w:szCs w:val="20"/>
        </w:rPr>
        <w:t>thông tin tín dụng. Năm 2014</w:t>
      </w:r>
      <w:r w:rsidR="00381C1F" w:rsidRPr="00A44E14">
        <w:rPr>
          <w:rFonts w:ascii="Arial" w:hAnsi="Arial" w:cs="Arial"/>
          <w:sz w:val="20"/>
          <w:szCs w:val="20"/>
        </w:rPr>
        <w:t>,</w:t>
      </w:r>
      <w:r w:rsidRPr="00A44E14">
        <w:rPr>
          <w:rFonts w:ascii="Arial" w:hAnsi="Arial" w:cs="Arial"/>
          <w:sz w:val="20"/>
          <w:szCs w:val="20"/>
        </w:rPr>
        <w:t xml:space="preserve"> tổ chức X ký hợp đồng cung cấp thông tin tín dụng cho một số </w:t>
      </w:r>
      <w:r w:rsidR="00E539EF" w:rsidRPr="00A44E14">
        <w:rPr>
          <w:rFonts w:ascii="Arial" w:hAnsi="Arial" w:cs="Arial"/>
          <w:sz w:val="20"/>
          <w:szCs w:val="20"/>
        </w:rPr>
        <w:t>n</w:t>
      </w:r>
      <w:r w:rsidRPr="00A44E14">
        <w:rPr>
          <w:rFonts w:ascii="Arial" w:hAnsi="Arial" w:cs="Arial"/>
          <w:sz w:val="20"/>
          <w:szCs w:val="20"/>
        </w:rPr>
        <w:t>gân hàng thương mại phục vụ hoạt động cấp tín dụng và phục vụ hoạt động khác của ngân hàng thương mại thì doanh thu từ dịch vụ cung cấp thông tin tín dụng phục vụ hoạt động cấp tín dụng thuộc đối tượng không chịu thuế GTGT, doanh thu từ dịch vụ cung cấp thông tin tín dụng phục vụ hoạt động khác của ngân hàng thương mại</w:t>
      </w:r>
      <w:r w:rsidR="006D118E" w:rsidRPr="00A44E14">
        <w:rPr>
          <w:rFonts w:ascii="Arial" w:hAnsi="Arial" w:cs="Arial"/>
          <w:sz w:val="20"/>
          <w:szCs w:val="20"/>
        </w:rPr>
        <w:t xml:space="preserve"> không theo </w:t>
      </w:r>
      <w:r w:rsidR="00BE7A67" w:rsidRPr="00A44E14">
        <w:rPr>
          <w:rFonts w:ascii="Arial" w:hAnsi="Arial" w:cs="Arial"/>
          <w:sz w:val="20"/>
          <w:szCs w:val="20"/>
        </w:rPr>
        <w:t>quy định</w:t>
      </w:r>
      <w:r w:rsidR="006D118E" w:rsidRPr="00A44E14">
        <w:rPr>
          <w:rFonts w:ascii="Arial" w:hAnsi="Arial" w:cs="Arial"/>
          <w:sz w:val="20"/>
          <w:szCs w:val="20"/>
        </w:rPr>
        <w:t xml:space="preserve"> của </w:t>
      </w:r>
      <w:bookmarkStart w:id="35" w:name="tvpllink_tggrziuxhl_1"/>
      <w:r w:rsidR="0024095E" w:rsidRPr="00A44E14">
        <w:rPr>
          <w:rFonts w:ascii="Arial" w:hAnsi="Arial" w:cs="Arial"/>
          <w:sz w:val="20"/>
          <w:szCs w:val="20"/>
        </w:rPr>
        <w:t>Luật Ngân hàng nhà nước</w:t>
      </w:r>
      <w:bookmarkEnd w:id="35"/>
      <w:r w:rsidRPr="00A44E14">
        <w:rPr>
          <w:rFonts w:ascii="Arial" w:hAnsi="Arial" w:cs="Arial"/>
          <w:sz w:val="20"/>
          <w:szCs w:val="20"/>
        </w:rPr>
        <w:t xml:space="preserve"> thuộc đối tượng chịu thuế GTGT với thuế suất 10%.</w:t>
      </w:r>
    </w:p>
    <w:p w14:paraId="13AC71FB"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xml:space="preserve">- Hình thức cấp tín dụng khác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7D7982" w:rsidRPr="00A44E14">
        <w:rPr>
          <w:rFonts w:ascii="Arial" w:hAnsi="Arial" w:cs="Arial"/>
          <w:sz w:val="20"/>
          <w:szCs w:val="20"/>
        </w:rPr>
        <w:t>luật</w:t>
      </w:r>
      <w:r w:rsidR="007F7E83" w:rsidRPr="00A44E14">
        <w:rPr>
          <w:rFonts w:ascii="Arial" w:hAnsi="Arial" w:cs="Arial"/>
          <w:sz w:val="20"/>
          <w:szCs w:val="20"/>
        </w:rPr>
        <w:t>.</w:t>
      </w:r>
    </w:p>
    <w:p w14:paraId="599D5FD5" w14:textId="77777777" w:rsidR="004D285D" w:rsidRPr="00A44E14" w:rsidRDefault="00E539EF" w:rsidP="00BE653E">
      <w:pPr>
        <w:spacing w:after="120"/>
        <w:rPr>
          <w:rFonts w:ascii="Arial" w:hAnsi="Arial" w:cs="Arial"/>
          <w:sz w:val="20"/>
          <w:szCs w:val="20"/>
        </w:rPr>
      </w:pPr>
      <w:r w:rsidRPr="00A44E14">
        <w:rPr>
          <w:rFonts w:ascii="Arial" w:hAnsi="Arial" w:cs="Arial"/>
          <w:sz w:val="20"/>
          <w:szCs w:val="20"/>
        </w:rPr>
        <w:t>b) Hoạt động</w:t>
      </w:r>
      <w:r w:rsidR="006D118E" w:rsidRPr="00A44E14">
        <w:rPr>
          <w:rFonts w:ascii="Arial" w:hAnsi="Arial" w:cs="Arial"/>
          <w:sz w:val="20"/>
          <w:szCs w:val="20"/>
        </w:rPr>
        <w:t xml:space="preserve"> cho vay riêng lẻ, không phải hoạt động kinh doanh, cung ứng thường xuyên của người nộp thuế không phải là tổ chức tín dụng</w:t>
      </w:r>
      <w:r w:rsidR="00B309CE" w:rsidRPr="00A44E14">
        <w:rPr>
          <w:rFonts w:ascii="Arial" w:hAnsi="Arial" w:cs="Arial"/>
          <w:sz w:val="20"/>
          <w:szCs w:val="20"/>
        </w:rPr>
        <w:t>.</w:t>
      </w:r>
    </w:p>
    <w:p w14:paraId="05724A52" w14:textId="77777777" w:rsidR="000D06DA" w:rsidRPr="00A44E14" w:rsidRDefault="000D06DA"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5</w:t>
      </w:r>
      <w:r w:rsidRPr="00A44E14">
        <w:rPr>
          <w:rFonts w:ascii="Arial" w:hAnsi="Arial" w:cs="Arial"/>
          <w:sz w:val="20"/>
          <w:szCs w:val="20"/>
        </w:rPr>
        <w:t xml:space="preserve">: Công ty cổ </w:t>
      </w:r>
      <w:r w:rsidR="007D7982" w:rsidRPr="00A44E14">
        <w:rPr>
          <w:rFonts w:ascii="Arial" w:hAnsi="Arial" w:cs="Arial"/>
          <w:sz w:val="20"/>
          <w:szCs w:val="20"/>
        </w:rPr>
        <w:t>phần</w:t>
      </w:r>
      <w:r w:rsidRPr="00A44E14">
        <w:rPr>
          <w:rFonts w:ascii="Arial" w:hAnsi="Arial" w:cs="Arial"/>
          <w:sz w:val="20"/>
          <w:szCs w:val="20"/>
        </w:rPr>
        <w:t xml:space="preserve"> VC có tiền nhàn r</w:t>
      </w:r>
      <w:r w:rsidR="00AD61E7" w:rsidRPr="00A44E14">
        <w:rPr>
          <w:rFonts w:ascii="Arial" w:hAnsi="Arial" w:cs="Arial"/>
          <w:sz w:val="20"/>
          <w:szCs w:val="20"/>
        </w:rPr>
        <w:t>ỗ</w:t>
      </w:r>
      <w:r w:rsidRPr="00A44E14">
        <w:rPr>
          <w:rFonts w:ascii="Arial" w:hAnsi="Arial" w:cs="Arial"/>
          <w:sz w:val="20"/>
          <w:szCs w:val="20"/>
        </w:rPr>
        <w:t xml:space="preserve">i tạm thời chưa phục vụ hoạt động kinh doanh, Công ty </w:t>
      </w:r>
      <w:r w:rsidR="00AD61E7" w:rsidRPr="00A44E14">
        <w:rPr>
          <w:rFonts w:ascii="Arial" w:hAnsi="Arial" w:cs="Arial"/>
          <w:sz w:val="20"/>
          <w:szCs w:val="20"/>
        </w:rPr>
        <w:t xml:space="preserve">cổ </w:t>
      </w:r>
      <w:r w:rsidR="007D7982" w:rsidRPr="00A44E14">
        <w:rPr>
          <w:rFonts w:ascii="Arial" w:hAnsi="Arial" w:cs="Arial"/>
          <w:sz w:val="20"/>
          <w:szCs w:val="20"/>
        </w:rPr>
        <w:t>phần</w:t>
      </w:r>
      <w:r w:rsidR="00AD61E7" w:rsidRPr="00A44E14">
        <w:rPr>
          <w:rFonts w:ascii="Arial" w:hAnsi="Arial" w:cs="Arial"/>
          <w:sz w:val="20"/>
          <w:szCs w:val="20"/>
        </w:rPr>
        <w:t xml:space="preserve"> VC </w:t>
      </w:r>
      <w:r w:rsidRPr="00A44E14">
        <w:rPr>
          <w:rFonts w:ascii="Arial" w:hAnsi="Arial" w:cs="Arial"/>
          <w:sz w:val="20"/>
          <w:szCs w:val="20"/>
        </w:rPr>
        <w:t xml:space="preserve">ký hợp đồng cho </w:t>
      </w:r>
      <w:r w:rsidR="00AD61E7" w:rsidRPr="00A44E14">
        <w:rPr>
          <w:rFonts w:ascii="Arial" w:hAnsi="Arial" w:cs="Arial"/>
          <w:sz w:val="20"/>
          <w:szCs w:val="20"/>
        </w:rPr>
        <w:t>Công ty</w:t>
      </w:r>
      <w:r w:rsidRPr="00A44E14">
        <w:rPr>
          <w:rFonts w:ascii="Arial" w:hAnsi="Arial" w:cs="Arial"/>
          <w:sz w:val="20"/>
          <w:szCs w:val="20"/>
        </w:rPr>
        <w:t xml:space="preserve"> T vay tiền trong thời hạn 6 tháng và được nhận </w:t>
      </w:r>
      <w:r w:rsidR="00BE7A67" w:rsidRPr="00A44E14">
        <w:rPr>
          <w:rFonts w:ascii="Arial" w:hAnsi="Arial" w:cs="Arial"/>
          <w:sz w:val="20"/>
          <w:szCs w:val="20"/>
        </w:rPr>
        <w:t>khoản</w:t>
      </w:r>
      <w:r w:rsidRPr="00A44E14">
        <w:rPr>
          <w:rFonts w:ascii="Arial" w:hAnsi="Arial" w:cs="Arial"/>
          <w:sz w:val="20"/>
          <w:szCs w:val="20"/>
        </w:rPr>
        <w:t xml:space="preserve"> tiền lãi thì </w:t>
      </w:r>
      <w:r w:rsidR="00BE7A67" w:rsidRPr="00A44E14">
        <w:rPr>
          <w:rFonts w:ascii="Arial" w:hAnsi="Arial" w:cs="Arial"/>
          <w:sz w:val="20"/>
          <w:szCs w:val="20"/>
        </w:rPr>
        <w:t>khoản</w:t>
      </w:r>
      <w:r w:rsidRPr="00A44E14">
        <w:rPr>
          <w:rFonts w:ascii="Arial" w:hAnsi="Arial" w:cs="Arial"/>
          <w:sz w:val="20"/>
          <w:szCs w:val="20"/>
        </w:rPr>
        <w:t xml:space="preserve"> tiền lãi</w:t>
      </w:r>
      <w:r w:rsidR="005D6171" w:rsidRPr="00A44E14">
        <w:rPr>
          <w:rFonts w:ascii="Arial" w:hAnsi="Arial" w:cs="Arial"/>
          <w:sz w:val="20"/>
          <w:szCs w:val="20"/>
        </w:rPr>
        <w:t xml:space="preserve"> Công ty cổ </w:t>
      </w:r>
      <w:r w:rsidR="007D7982" w:rsidRPr="00A44E14">
        <w:rPr>
          <w:rFonts w:ascii="Arial" w:hAnsi="Arial" w:cs="Arial"/>
          <w:sz w:val="20"/>
          <w:szCs w:val="20"/>
        </w:rPr>
        <w:t>phần</w:t>
      </w:r>
      <w:r w:rsidR="005D6171" w:rsidRPr="00A44E14">
        <w:rPr>
          <w:rFonts w:ascii="Arial" w:hAnsi="Arial" w:cs="Arial"/>
          <w:sz w:val="20"/>
          <w:szCs w:val="20"/>
        </w:rPr>
        <w:t xml:space="preserve"> VC </w:t>
      </w:r>
      <w:r w:rsidR="00363032" w:rsidRPr="00A44E14">
        <w:rPr>
          <w:rFonts w:ascii="Arial" w:hAnsi="Arial" w:cs="Arial"/>
          <w:sz w:val="20"/>
          <w:szCs w:val="20"/>
        </w:rPr>
        <w:t>nhận</w:t>
      </w:r>
      <w:r w:rsidRPr="00A44E14">
        <w:rPr>
          <w:rFonts w:ascii="Arial" w:hAnsi="Arial" w:cs="Arial"/>
          <w:sz w:val="20"/>
          <w:szCs w:val="20"/>
        </w:rPr>
        <w:t xml:space="preserve"> được thuộc đối tượng không chịu thuế GTGT.</w:t>
      </w:r>
    </w:p>
    <w:p w14:paraId="0C99DA66" w14:textId="77777777" w:rsidR="004D285D" w:rsidRPr="00A44E14" w:rsidRDefault="004D285D" w:rsidP="00BE653E">
      <w:pPr>
        <w:spacing w:after="120"/>
        <w:rPr>
          <w:rFonts w:ascii="Arial" w:hAnsi="Arial" w:cs="Arial"/>
          <w:sz w:val="20"/>
          <w:szCs w:val="20"/>
        </w:rPr>
      </w:pPr>
      <w:bookmarkStart w:id="36" w:name="diem_c_8_4"/>
      <w:r w:rsidRPr="00A44E14">
        <w:rPr>
          <w:rFonts w:ascii="Arial" w:hAnsi="Arial" w:cs="Arial"/>
          <w:sz w:val="20"/>
          <w:szCs w:val="20"/>
        </w:rPr>
        <w:t>c) K</w:t>
      </w:r>
      <w:r w:rsidR="003750F9" w:rsidRPr="00A44E14">
        <w:rPr>
          <w:rFonts w:ascii="Arial" w:hAnsi="Arial" w:cs="Arial"/>
          <w:sz w:val="20"/>
          <w:szCs w:val="20"/>
        </w:rPr>
        <w:t>inh doanh chứng khoán bao gồm: M</w:t>
      </w:r>
      <w:r w:rsidRPr="00A44E14">
        <w:rPr>
          <w:rFonts w:ascii="Arial" w:hAnsi="Arial" w:cs="Arial"/>
          <w:sz w:val="20"/>
          <w:szCs w:val="20"/>
        </w:rPr>
        <w:t xml:space="preserve">ôi giới chứng khoán, tự doanh chứng khoán, bảo lãnh phát hành chứng khoán, tư vấn đầu tư chứng khoán, lưu ký chứng khoán, quản lý quỹ đầu tư chứng khoán, quản lý công ty đầu tư chứng khoán, quản lý danh </w:t>
      </w:r>
      <w:r w:rsidR="007D7982" w:rsidRPr="00A44E14">
        <w:rPr>
          <w:rFonts w:ascii="Arial" w:hAnsi="Arial" w:cs="Arial"/>
          <w:sz w:val="20"/>
          <w:szCs w:val="20"/>
        </w:rPr>
        <w:t>mục</w:t>
      </w:r>
      <w:r w:rsidRPr="00A44E14">
        <w:rPr>
          <w:rFonts w:ascii="Arial" w:hAnsi="Arial" w:cs="Arial"/>
          <w:sz w:val="20"/>
          <w:szCs w:val="20"/>
        </w:rPr>
        <w:t xml:space="preserve">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w:t>
      </w:r>
      <w:r w:rsidR="00076C40" w:rsidRPr="00A44E14">
        <w:rPr>
          <w:rFonts w:ascii="Arial" w:hAnsi="Arial" w:cs="Arial"/>
          <w:sz w:val="20"/>
          <w:szCs w:val="20"/>
        </w:rPr>
        <w:t xml:space="preserve">hoạt động kinh doanh chứng khoán khác theo </w:t>
      </w:r>
      <w:r w:rsidR="00BE7A67" w:rsidRPr="00A44E14">
        <w:rPr>
          <w:rFonts w:ascii="Arial" w:hAnsi="Arial" w:cs="Arial"/>
          <w:sz w:val="20"/>
          <w:szCs w:val="20"/>
        </w:rPr>
        <w:t>quy định</w:t>
      </w:r>
      <w:r w:rsidR="00076C40"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00076C40" w:rsidRPr="00A44E14">
        <w:rPr>
          <w:rFonts w:ascii="Arial" w:hAnsi="Arial" w:cs="Arial"/>
          <w:sz w:val="20"/>
          <w:szCs w:val="20"/>
        </w:rPr>
        <w:t>về chứng khoán.</w:t>
      </w:r>
      <w:bookmarkEnd w:id="36"/>
    </w:p>
    <w:p w14:paraId="055C2DC9" w14:textId="77777777" w:rsidR="004D285D" w:rsidRPr="00A44E14" w:rsidRDefault="004D285D" w:rsidP="00BE653E">
      <w:pPr>
        <w:spacing w:after="120"/>
        <w:rPr>
          <w:rFonts w:ascii="Arial" w:hAnsi="Arial" w:cs="Arial"/>
          <w:sz w:val="20"/>
          <w:szCs w:val="20"/>
        </w:rPr>
      </w:pPr>
      <w:r w:rsidRPr="00A44E14">
        <w:rPr>
          <w:rFonts w:ascii="Arial" w:hAnsi="Arial" w:cs="Arial"/>
          <w:sz w:val="20"/>
          <w:szCs w:val="20"/>
        </w:rPr>
        <w:t xml:space="preserve">Hoạt động cung cấp thông tin, tổ chức bán đấu giá cổ </w:t>
      </w:r>
      <w:r w:rsidR="007D7982" w:rsidRPr="00A44E14">
        <w:rPr>
          <w:rFonts w:ascii="Arial" w:hAnsi="Arial" w:cs="Arial"/>
          <w:sz w:val="20"/>
          <w:szCs w:val="20"/>
        </w:rPr>
        <w:t>phần</w:t>
      </w:r>
      <w:r w:rsidRPr="00A44E14">
        <w:rPr>
          <w:rFonts w:ascii="Arial" w:hAnsi="Arial" w:cs="Arial"/>
          <w:sz w:val="20"/>
          <w:szCs w:val="20"/>
        </w:rPr>
        <w:t xml:space="preserve"> của các tổ chức phát hành, hỗ trợ kỹ thuật phục vụ giao dịch chứng khoán trực tuyến của Sở Giao dịch chứng khoán.</w:t>
      </w:r>
    </w:p>
    <w:p w14:paraId="3C552A5F" w14:textId="77777777" w:rsidR="00994DFA" w:rsidRPr="00A44E14" w:rsidRDefault="004D285D" w:rsidP="00BE653E">
      <w:pPr>
        <w:spacing w:after="120"/>
        <w:rPr>
          <w:rFonts w:ascii="Arial" w:hAnsi="Arial" w:cs="Arial"/>
          <w:sz w:val="20"/>
          <w:szCs w:val="20"/>
        </w:rPr>
      </w:pPr>
      <w:bookmarkStart w:id="37" w:name="diem_d_8_4"/>
      <w:r w:rsidRPr="00A44E14">
        <w:rPr>
          <w:rFonts w:ascii="Arial" w:hAnsi="Arial" w:cs="Arial"/>
          <w:sz w:val="20"/>
          <w:szCs w:val="20"/>
        </w:rPr>
        <w:t xml:space="preserve">d) Chuyển nhượng vốn bao gồm việc chuyển nhượng một </w:t>
      </w:r>
      <w:r w:rsidR="007D7982" w:rsidRPr="00A44E14">
        <w:rPr>
          <w:rFonts w:ascii="Arial" w:hAnsi="Arial" w:cs="Arial"/>
          <w:sz w:val="20"/>
          <w:szCs w:val="20"/>
        </w:rPr>
        <w:t>phần</w:t>
      </w:r>
      <w:r w:rsidRPr="00A44E14">
        <w:rPr>
          <w:rFonts w:ascii="Arial" w:hAnsi="Arial" w:cs="Arial"/>
          <w:sz w:val="20"/>
          <w:szCs w:val="20"/>
        </w:rPr>
        <w:t xml:space="preserve"> hoặc toàn bộ số vốn đã đầu tư</w:t>
      </w:r>
      <w:r w:rsidR="005057C7" w:rsidRPr="00A44E14">
        <w:rPr>
          <w:rFonts w:ascii="Arial" w:hAnsi="Arial" w:cs="Arial"/>
          <w:sz w:val="20"/>
          <w:szCs w:val="20"/>
        </w:rPr>
        <w:t xml:space="preserve"> vào tổ chức kinh tế khác (không phân biệt có thành lập hay không</w:t>
      </w:r>
      <w:r w:rsidR="00E64350" w:rsidRPr="00A44E14">
        <w:rPr>
          <w:rFonts w:ascii="Arial" w:hAnsi="Arial" w:cs="Arial"/>
          <w:sz w:val="20"/>
          <w:szCs w:val="20"/>
        </w:rPr>
        <w:t xml:space="preserve"> thành lập</w:t>
      </w:r>
      <w:r w:rsidR="005057C7" w:rsidRPr="00A44E14">
        <w:rPr>
          <w:rFonts w:ascii="Arial" w:hAnsi="Arial" w:cs="Arial"/>
          <w:sz w:val="20"/>
          <w:szCs w:val="20"/>
        </w:rPr>
        <w:t xml:space="preserve"> pháp nhân mới)</w:t>
      </w:r>
      <w:r w:rsidRPr="00A44E14">
        <w:rPr>
          <w:rFonts w:ascii="Arial" w:hAnsi="Arial" w:cs="Arial"/>
          <w:sz w:val="20"/>
          <w:szCs w:val="20"/>
        </w:rPr>
        <w:t xml:space="preserve">, chuyển nhượng chứng khoán, chuyển nhượng quyền góp vốn và các hình thức chuyển nhượng vốn khác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7D7982" w:rsidRPr="00A44E14">
        <w:rPr>
          <w:rFonts w:ascii="Arial" w:hAnsi="Arial" w:cs="Arial"/>
          <w:sz w:val="20"/>
          <w:szCs w:val="20"/>
        </w:rPr>
        <w:t>luật</w:t>
      </w:r>
      <w:r w:rsidR="00D43C8E" w:rsidRPr="00A44E14">
        <w:rPr>
          <w:rFonts w:ascii="Arial" w:hAnsi="Arial" w:cs="Arial"/>
          <w:sz w:val="20"/>
          <w:szCs w:val="20"/>
        </w:rPr>
        <w:t xml:space="preserve">, kể cả trường hợp bán doanh nghiệp cho doanh nghiệp khác để sản xuất kinh doanh và doanh nghiệp mua kế thừa toàn bộ quyền và nghĩa vụ của doanh nghiệp bán theo </w:t>
      </w:r>
      <w:r w:rsidR="00BE7A67" w:rsidRPr="00A44E14">
        <w:rPr>
          <w:rFonts w:ascii="Arial" w:hAnsi="Arial" w:cs="Arial"/>
          <w:sz w:val="20"/>
          <w:szCs w:val="20"/>
        </w:rPr>
        <w:t>quy định</w:t>
      </w:r>
      <w:r w:rsidR="00D43C8E" w:rsidRPr="00A44E14">
        <w:rPr>
          <w:rFonts w:ascii="Arial" w:hAnsi="Arial" w:cs="Arial"/>
          <w:sz w:val="20"/>
          <w:szCs w:val="20"/>
        </w:rPr>
        <w:t xml:space="preserve"> của pháp </w:t>
      </w:r>
      <w:r w:rsidR="007D7982" w:rsidRPr="00A44E14">
        <w:rPr>
          <w:rFonts w:ascii="Arial" w:hAnsi="Arial" w:cs="Arial"/>
          <w:sz w:val="20"/>
          <w:szCs w:val="20"/>
        </w:rPr>
        <w:t>luật</w:t>
      </w:r>
      <w:r w:rsidR="00781033" w:rsidRPr="00A44E14">
        <w:rPr>
          <w:rFonts w:ascii="Arial" w:hAnsi="Arial" w:cs="Arial"/>
          <w:sz w:val="20"/>
          <w:szCs w:val="20"/>
        </w:rPr>
        <w:t>.</w:t>
      </w:r>
      <w:bookmarkEnd w:id="37"/>
    </w:p>
    <w:p w14:paraId="2A475AC0" w14:textId="77777777" w:rsidR="006C073E" w:rsidRPr="00A44E14" w:rsidRDefault="006C073E"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6</w:t>
      </w:r>
      <w:r w:rsidRPr="00A44E14">
        <w:rPr>
          <w:rFonts w:ascii="Arial" w:hAnsi="Arial" w:cs="Arial"/>
          <w:sz w:val="20"/>
          <w:szCs w:val="20"/>
        </w:rPr>
        <w:t>: Tháng 4/201</w:t>
      </w:r>
      <w:r w:rsidR="007F7E83" w:rsidRPr="00A44E14">
        <w:rPr>
          <w:rFonts w:ascii="Arial" w:hAnsi="Arial" w:cs="Arial"/>
          <w:sz w:val="20"/>
          <w:szCs w:val="20"/>
        </w:rPr>
        <w:t>4</w:t>
      </w:r>
      <w:r w:rsidR="00381C1F" w:rsidRPr="00A44E14">
        <w:rPr>
          <w:rFonts w:ascii="Arial" w:hAnsi="Arial" w:cs="Arial"/>
          <w:sz w:val="20"/>
          <w:szCs w:val="20"/>
        </w:rPr>
        <w:t>,</w:t>
      </w:r>
      <w:r w:rsidRPr="00A44E14">
        <w:rPr>
          <w:rFonts w:ascii="Arial" w:hAnsi="Arial" w:cs="Arial"/>
          <w:sz w:val="20"/>
          <w:szCs w:val="20"/>
        </w:rPr>
        <w:t xml:space="preserve"> Công ty TNHH A góp vốn bằng máy móc</w:t>
      </w:r>
      <w:r w:rsidR="007F7E83" w:rsidRPr="00A44E14">
        <w:rPr>
          <w:rFonts w:ascii="Arial" w:hAnsi="Arial" w:cs="Arial"/>
          <w:sz w:val="20"/>
          <w:szCs w:val="20"/>
        </w:rPr>
        <w:t>,</w:t>
      </w:r>
      <w:r w:rsidRPr="00A44E14">
        <w:rPr>
          <w:rFonts w:ascii="Arial" w:hAnsi="Arial" w:cs="Arial"/>
          <w:sz w:val="20"/>
          <w:szCs w:val="20"/>
        </w:rPr>
        <w:t xml:space="preserve"> thiết bị để thành lập Công ty cổ </w:t>
      </w:r>
      <w:r w:rsidR="007D7982" w:rsidRPr="00A44E14">
        <w:rPr>
          <w:rFonts w:ascii="Arial" w:hAnsi="Arial" w:cs="Arial"/>
          <w:sz w:val="20"/>
          <w:szCs w:val="20"/>
        </w:rPr>
        <w:t>phần</w:t>
      </w:r>
      <w:r w:rsidRPr="00A44E14">
        <w:rPr>
          <w:rFonts w:ascii="Arial" w:hAnsi="Arial" w:cs="Arial"/>
          <w:sz w:val="20"/>
          <w:szCs w:val="20"/>
        </w:rPr>
        <w:t xml:space="preserve"> B, giá trị vốn góp của Công ty TNHH A </w:t>
      </w:r>
      <w:r w:rsidR="007F7E83" w:rsidRPr="00A44E14">
        <w:rPr>
          <w:rFonts w:ascii="Arial" w:hAnsi="Arial" w:cs="Arial"/>
          <w:sz w:val="20"/>
          <w:szCs w:val="20"/>
        </w:rPr>
        <w:t xml:space="preserve">được Hội đồng giao nhận vốn góp của các bên góp vốn định giá là 2,5 tỷ đồng, </w:t>
      </w:r>
      <w:r w:rsidRPr="00A44E14">
        <w:rPr>
          <w:rFonts w:ascii="Arial" w:hAnsi="Arial" w:cs="Arial"/>
          <w:sz w:val="20"/>
          <w:szCs w:val="20"/>
        </w:rPr>
        <w:t xml:space="preserve">bằng 25% số vốn của Công ty cổ </w:t>
      </w:r>
      <w:r w:rsidR="007D7982" w:rsidRPr="00A44E14">
        <w:rPr>
          <w:rFonts w:ascii="Arial" w:hAnsi="Arial" w:cs="Arial"/>
          <w:sz w:val="20"/>
          <w:szCs w:val="20"/>
        </w:rPr>
        <w:t>phần</w:t>
      </w:r>
      <w:r w:rsidRPr="00A44E14">
        <w:rPr>
          <w:rFonts w:ascii="Arial" w:hAnsi="Arial" w:cs="Arial"/>
          <w:sz w:val="20"/>
          <w:szCs w:val="20"/>
        </w:rPr>
        <w:t xml:space="preserve"> B. Tháng </w:t>
      </w:r>
      <w:r w:rsidR="007F7E83" w:rsidRPr="00A44E14">
        <w:rPr>
          <w:rFonts w:ascii="Arial" w:hAnsi="Arial" w:cs="Arial"/>
          <w:sz w:val="20"/>
          <w:szCs w:val="20"/>
        </w:rPr>
        <w:t>11</w:t>
      </w:r>
      <w:r w:rsidRPr="00A44E14">
        <w:rPr>
          <w:rFonts w:ascii="Arial" w:hAnsi="Arial" w:cs="Arial"/>
          <w:sz w:val="20"/>
          <w:szCs w:val="20"/>
        </w:rPr>
        <w:t>/2014</w:t>
      </w:r>
      <w:r w:rsidR="00381C1F" w:rsidRPr="00A44E14">
        <w:rPr>
          <w:rFonts w:ascii="Arial" w:hAnsi="Arial" w:cs="Arial"/>
          <w:sz w:val="20"/>
          <w:szCs w:val="20"/>
        </w:rPr>
        <w:t>,</w:t>
      </w:r>
      <w:r w:rsidRPr="00A44E14">
        <w:rPr>
          <w:rFonts w:ascii="Arial" w:hAnsi="Arial" w:cs="Arial"/>
          <w:sz w:val="20"/>
          <w:szCs w:val="20"/>
        </w:rPr>
        <w:t xml:space="preserve"> Công ty TNHH A bán </w:t>
      </w:r>
      <w:r w:rsidR="007D7982" w:rsidRPr="00A44E14">
        <w:rPr>
          <w:rFonts w:ascii="Arial" w:hAnsi="Arial" w:cs="Arial"/>
          <w:sz w:val="20"/>
          <w:szCs w:val="20"/>
        </w:rPr>
        <w:t>phần</w:t>
      </w:r>
      <w:r w:rsidRPr="00A44E14">
        <w:rPr>
          <w:rFonts w:ascii="Arial" w:hAnsi="Arial" w:cs="Arial"/>
          <w:sz w:val="20"/>
          <w:szCs w:val="20"/>
        </w:rPr>
        <w:t xml:space="preserve"> vốn góp tại Công ty cổ </w:t>
      </w:r>
      <w:r w:rsidR="007D7982" w:rsidRPr="00A44E14">
        <w:rPr>
          <w:rFonts w:ascii="Arial" w:hAnsi="Arial" w:cs="Arial"/>
          <w:sz w:val="20"/>
          <w:szCs w:val="20"/>
        </w:rPr>
        <w:t>phần</w:t>
      </w:r>
      <w:r w:rsidRPr="00A44E14">
        <w:rPr>
          <w:rFonts w:ascii="Arial" w:hAnsi="Arial" w:cs="Arial"/>
          <w:sz w:val="20"/>
          <w:szCs w:val="20"/>
        </w:rPr>
        <w:t xml:space="preserve"> B cho Quỹ Đầu tư ABB với giá 4 tỷ</w:t>
      </w:r>
      <w:r w:rsidR="00381C1F" w:rsidRPr="00A44E14">
        <w:rPr>
          <w:rFonts w:ascii="Arial" w:hAnsi="Arial" w:cs="Arial"/>
          <w:sz w:val="20"/>
          <w:szCs w:val="20"/>
        </w:rPr>
        <w:t xml:space="preserve"> đồng</w:t>
      </w:r>
      <w:r w:rsidRPr="00A44E14">
        <w:rPr>
          <w:rFonts w:ascii="Arial" w:hAnsi="Arial" w:cs="Arial"/>
          <w:sz w:val="20"/>
          <w:szCs w:val="20"/>
        </w:rPr>
        <w:t xml:space="preserve"> thì số tiền 4 tỷ</w:t>
      </w:r>
      <w:r w:rsidR="00381C1F" w:rsidRPr="00A44E14">
        <w:rPr>
          <w:rFonts w:ascii="Arial" w:hAnsi="Arial" w:cs="Arial"/>
          <w:sz w:val="20"/>
          <w:szCs w:val="20"/>
        </w:rPr>
        <w:t xml:space="preserve"> đồng</w:t>
      </w:r>
      <w:r w:rsidRPr="00A44E14">
        <w:rPr>
          <w:rFonts w:ascii="Arial" w:hAnsi="Arial" w:cs="Arial"/>
          <w:sz w:val="20"/>
          <w:szCs w:val="20"/>
        </w:rPr>
        <w:t xml:space="preserve"> Công ty TNHH A thu được là doanh thu chuyển nhượng vốn thuộc đối tượng không chịu thuế GTGT.</w:t>
      </w:r>
    </w:p>
    <w:p w14:paraId="0E71423B" w14:textId="77777777" w:rsidR="004D285D" w:rsidRPr="00A44E14" w:rsidRDefault="004D285D" w:rsidP="00BE653E">
      <w:pPr>
        <w:spacing w:after="120"/>
        <w:rPr>
          <w:rFonts w:ascii="Arial" w:hAnsi="Arial" w:cs="Arial"/>
          <w:sz w:val="20"/>
          <w:szCs w:val="20"/>
        </w:rPr>
      </w:pPr>
      <w:bookmarkStart w:id="38" w:name="diem_dd_8_4"/>
      <w:r w:rsidRPr="00A44E14">
        <w:rPr>
          <w:rFonts w:ascii="Arial" w:hAnsi="Arial" w:cs="Arial"/>
          <w:sz w:val="20"/>
          <w:szCs w:val="20"/>
        </w:rPr>
        <w:t>đ) Bán nợ</w:t>
      </w:r>
      <w:r w:rsidR="00F145F2" w:rsidRPr="00A44E14">
        <w:rPr>
          <w:rFonts w:ascii="Arial" w:hAnsi="Arial" w:cs="Arial"/>
          <w:sz w:val="20"/>
          <w:szCs w:val="20"/>
        </w:rPr>
        <w:t>;</w:t>
      </w:r>
      <w:bookmarkEnd w:id="38"/>
    </w:p>
    <w:p w14:paraId="2A069A0A" w14:textId="77777777" w:rsidR="004D285D" w:rsidRPr="00A44E14" w:rsidRDefault="004D285D" w:rsidP="00BE653E">
      <w:pPr>
        <w:spacing w:after="120"/>
        <w:rPr>
          <w:rFonts w:ascii="Arial" w:hAnsi="Arial" w:cs="Arial"/>
          <w:sz w:val="20"/>
          <w:szCs w:val="20"/>
        </w:rPr>
      </w:pPr>
      <w:bookmarkStart w:id="39" w:name="diem_e_8_4"/>
      <w:r w:rsidRPr="00A44E14">
        <w:rPr>
          <w:rFonts w:ascii="Arial" w:hAnsi="Arial" w:cs="Arial"/>
          <w:sz w:val="20"/>
          <w:szCs w:val="20"/>
        </w:rPr>
        <w:t>e) Kinh doanh ngoại tệ</w:t>
      </w:r>
      <w:r w:rsidR="00F145F2" w:rsidRPr="00A44E14">
        <w:rPr>
          <w:rFonts w:ascii="Arial" w:hAnsi="Arial" w:cs="Arial"/>
          <w:sz w:val="20"/>
          <w:szCs w:val="20"/>
        </w:rPr>
        <w:t>;</w:t>
      </w:r>
      <w:bookmarkEnd w:id="39"/>
    </w:p>
    <w:p w14:paraId="5A504BD8" w14:textId="77777777" w:rsidR="00F60FEB" w:rsidRPr="00A44E14" w:rsidRDefault="00F60FEB" w:rsidP="00BE653E">
      <w:pPr>
        <w:spacing w:after="120"/>
        <w:rPr>
          <w:rFonts w:ascii="Arial" w:hAnsi="Arial" w:cs="Arial"/>
          <w:sz w:val="20"/>
          <w:szCs w:val="20"/>
        </w:rPr>
      </w:pPr>
      <w:bookmarkStart w:id="40" w:name="diem_g_8_4"/>
      <w:r w:rsidRPr="00A44E14">
        <w:rPr>
          <w:rFonts w:ascii="Arial" w:hAnsi="Arial" w:cs="Arial"/>
          <w:sz w:val="20"/>
          <w:szCs w:val="20"/>
        </w:rPr>
        <w:t>g) Dịch vụ tài chính phái sinh bao gồm</w:t>
      </w:r>
      <w:r w:rsidR="007F7E83" w:rsidRPr="00A44E14">
        <w:rPr>
          <w:rFonts w:ascii="Arial" w:hAnsi="Arial" w:cs="Arial"/>
          <w:sz w:val="20"/>
          <w:szCs w:val="20"/>
        </w:rPr>
        <w:t>:</w:t>
      </w:r>
      <w:r w:rsidR="00E440F5" w:rsidRPr="00A44E14">
        <w:rPr>
          <w:rFonts w:ascii="Arial" w:hAnsi="Arial" w:cs="Arial"/>
          <w:sz w:val="20"/>
          <w:szCs w:val="20"/>
        </w:rPr>
        <w:t xml:space="preserve"> hóa</w:t>
      </w:r>
      <w:r w:rsidRPr="00A44E14">
        <w:rPr>
          <w:rFonts w:ascii="Arial" w:hAnsi="Arial" w:cs="Arial"/>
          <w:sz w:val="20"/>
          <w:szCs w:val="20"/>
        </w:rPr>
        <w:t>n đổi lãi suất</w:t>
      </w:r>
      <w:r w:rsidR="007F7E83" w:rsidRPr="00A44E14">
        <w:rPr>
          <w:rFonts w:ascii="Arial" w:hAnsi="Arial" w:cs="Arial"/>
          <w:sz w:val="20"/>
          <w:szCs w:val="20"/>
        </w:rPr>
        <w:t>;</w:t>
      </w:r>
      <w:r w:rsidRPr="00A44E14">
        <w:rPr>
          <w:rFonts w:ascii="Arial" w:hAnsi="Arial" w:cs="Arial"/>
          <w:sz w:val="20"/>
          <w:szCs w:val="20"/>
        </w:rPr>
        <w:t xml:space="preserve"> hợp đồng kỳ hạn</w:t>
      </w:r>
      <w:r w:rsidR="007F7E83" w:rsidRPr="00A44E14">
        <w:rPr>
          <w:rFonts w:ascii="Arial" w:hAnsi="Arial" w:cs="Arial"/>
          <w:sz w:val="20"/>
          <w:szCs w:val="20"/>
        </w:rPr>
        <w:t>;</w:t>
      </w:r>
      <w:r w:rsidRPr="00A44E14">
        <w:rPr>
          <w:rFonts w:ascii="Arial" w:hAnsi="Arial" w:cs="Arial"/>
          <w:sz w:val="20"/>
          <w:szCs w:val="20"/>
        </w:rPr>
        <w:t xml:space="preserve"> hợp đồng tương lai</w:t>
      </w:r>
      <w:r w:rsidR="007F7E83" w:rsidRPr="00A44E14">
        <w:rPr>
          <w:rFonts w:ascii="Arial" w:hAnsi="Arial" w:cs="Arial"/>
          <w:sz w:val="20"/>
          <w:szCs w:val="20"/>
        </w:rPr>
        <w:t>;</w:t>
      </w:r>
      <w:r w:rsidRPr="00A44E14">
        <w:rPr>
          <w:rFonts w:ascii="Arial" w:hAnsi="Arial" w:cs="Arial"/>
          <w:sz w:val="20"/>
          <w:szCs w:val="20"/>
        </w:rPr>
        <w:t xml:space="preserve"> quyền chọn mua, bán ngoại tệ</w:t>
      </w:r>
      <w:r w:rsidR="007F7E83" w:rsidRPr="00A44E14">
        <w:rPr>
          <w:rFonts w:ascii="Arial" w:hAnsi="Arial" w:cs="Arial"/>
          <w:sz w:val="20"/>
          <w:szCs w:val="20"/>
        </w:rPr>
        <w:t>;</w:t>
      </w:r>
      <w:r w:rsidRPr="00A44E14">
        <w:rPr>
          <w:rFonts w:ascii="Arial" w:hAnsi="Arial" w:cs="Arial"/>
          <w:sz w:val="20"/>
          <w:szCs w:val="20"/>
        </w:rPr>
        <w:t xml:space="preserve"> các dịch vụ tài chính phái sinh khác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7D7982" w:rsidRPr="00A44E14">
        <w:rPr>
          <w:rFonts w:ascii="Arial" w:hAnsi="Arial" w:cs="Arial"/>
          <w:sz w:val="20"/>
          <w:szCs w:val="20"/>
        </w:rPr>
        <w:t>luật</w:t>
      </w:r>
      <w:r w:rsidR="007F7E83" w:rsidRPr="00A44E14">
        <w:rPr>
          <w:rFonts w:ascii="Arial" w:hAnsi="Arial" w:cs="Arial"/>
          <w:sz w:val="20"/>
          <w:szCs w:val="20"/>
        </w:rPr>
        <w:t>;</w:t>
      </w:r>
      <w:bookmarkEnd w:id="40"/>
    </w:p>
    <w:p w14:paraId="557A91FB" w14:textId="77777777" w:rsidR="004D285D" w:rsidRPr="00A44E14" w:rsidRDefault="00F60FEB" w:rsidP="00BE653E">
      <w:pPr>
        <w:spacing w:after="120"/>
        <w:rPr>
          <w:rFonts w:ascii="Arial" w:hAnsi="Arial" w:cs="Arial"/>
          <w:sz w:val="20"/>
          <w:szCs w:val="20"/>
        </w:rPr>
      </w:pPr>
      <w:r w:rsidRPr="00A44E14">
        <w:rPr>
          <w:rFonts w:ascii="Arial" w:hAnsi="Arial" w:cs="Arial"/>
          <w:sz w:val="20"/>
          <w:szCs w:val="20"/>
        </w:rPr>
        <w:t>h</w:t>
      </w:r>
      <w:r w:rsidR="004D285D" w:rsidRPr="00A44E14">
        <w:rPr>
          <w:rFonts w:ascii="Arial" w:hAnsi="Arial" w:cs="Arial"/>
          <w:sz w:val="20"/>
          <w:szCs w:val="20"/>
        </w:rPr>
        <w:t xml:space="preserve">) Bán tài sản bảo đảm của </w:t>
      </w:r>
      <w:r w:rsidR="00BE7A67" w:rsidRPr="00A44E14">
        <w:rPr>
          <w:rFonts w:ascii="Arial" w:hAnsi="Arial" w:cs="Arial"/>
          <w:sz w:val="20"/>
          <w:szCs w:val="20"/>
        </w:rPr>
        <w:t>khoản</w:t>
      </w:r>
      <w:r w:rsidR="004D285D" w:rsidRPr="00A44E14">
        <w:rPr>
          <w:rFonts w:ascii="Arial" w:hAnsi="Arial" w:cs="Arial"/>
          <w:sz w:val="20"/>
          <w:szCs w:val="20"/>
        </w:rPr>
        <w:t xml:space="preserve"> nợ của tổ chức mà Nhà nước sở hữu 100% vốn </w:t>
      </w:r>
      <w:r w:rsidR="00BE7A67" w:rsidRPr="00A44E14">
        <w:rPr>
          <w:rFonts w:ascii="Arial" w:hAnsi="Arial" w:cs="Arial"/>
          <w:sz w:val="20"/>
          <w:szCs w:val="20"/>
        </w:rPr>
        <w:t xml:space="preserve">điều </w:t>
      </w:r>
      <w:r w:rsidR="004D285D" w:rsidRPr="00A44E14">
        <w:rPr>
          <w:rFonts w:ascii="Arial" w:hAnsi="Arial" w:cs="Arial"/>
          <w:sz w:val="20"/>
          <w:szCs w:val="20"/>
        </w:rPr>
        <w:t xml:space="preserve">lệ do Chính phủ thành lập để xử lý nợ xấu của các tổ chức tín dụng Việt </w:t>
      </w:r>
      <w:smartTag w:uri="urn:schemas-microsoft-com:office:smarttags" w:element="country-region">
        <w:smartTag w:uri="urn:schemas-microsoft-com:office:smarttags" w:element="place">
          <w:r w:rsidR="004D285D" w:rsidRPr="00A44E14">
            <w:rPr>
              <w:rFonts w:ascii="Arial" w:hAnsi="Arial" w:cs="Arial"/>
              <w:sz w:val="20"/>
              <w:szCs w:val="20"/>
            </w:rPr>
            <w:t>Nam</w:t>
          </w:r>
        </w:smartTag>
      </w:smartTag>
      <w:r w:rsidR="004D285D" w:rsidRPr="00A44E14">
        <w:rPr>
          <w:rFonts w:ascii="Arial" w:hAnsi="Arial" w:cs="Arial"/>
          <w:sz w:val="20"/>
          <w:szCs w:val="20"/>
        </w:rPr>
        <w:t>.</w:t>
      </w:r>
    </w:p>
    <w:p w14:paraId="5A3F3554" w14:textId="77777777" w:rsidR="00AF2078" w:rsidRPr="00A44E14" w:rsidRDefault="009A6A25" w:rsidP="00BE653E">
      <w:pPr>
        <w:spacing w:after="120"/>
        <w:rPr>
          <w:rFonts w:ascii="Arial" w:hAnsi="Arial" w:cs="Arial"/>
          <w:sz w:val="20"/>
          <w:szCs w:val="20"/>
        </w:rPr>
      </w:pPr>
      <w:bookmarkStart w:id="41" w:name="khoan_9_4"/>
      <w:r w:rsidRPr="00A44E14">
        <w:rPr>
          <w:rFonts w:ascii="Arial" w:hAnsi="Arial" w:cs="Arial"/>
          <w:sz w:val="20"/>
          <w:szCs w:val="20"/>
        </w:rPr>
        <w:t xml:space="preserve">9. Dịch vụ y tế, dịch vụ thú y, bao gồm dịch vụ khám bệnh, chữa bệnh, phòng bệnh cho người và vật nuôi, dịch vụ sinh đẻ có kế hoạch, dịch vụ </w:t>
      </w:r>
      <w:r w:rsidR="00BE7A67" w:rsidRPr="00A44E14">
        <w:rPr>
          <w:rFonts w:ascii="Arial" w:hAnsi="Arial" w:cs="Arial"/>
          <w:sz w:val="20"/>
          <w:szCs w:val="20"/>
        </w:rPr>
        <w:t xml:space="preserve">điều </w:t>
      </w:r>
      <w:r w:rsidRPr="00A44E14">
        <w:rPr>
          <w:rFonts w:ascii="Arial" w:hAnsi="Arial" w:cs="Arial"/>
          <w:sz w:val="20"/>
          <w:szCs w:val="20"/>
        </w:rPr>
        <w:t>dưỡng sức khoẻ, phục hồi chức năng cho người bệnh</w:t>
      </w:r>
      <w:r w:rsidR="004D285D" w:rsidRPr="00A44E14">
        <w:rPr>
          <w:rFonts w:ascii="Arial" w:hAnsi="Arial" w:cs="Arial"/>
          <w:sz w:val="20"/>
          <w:szCs w:val="20"/>
        </w:rPr>
        <w:t>, vận</w:t>
      </w:r>
      <w:r w:rsidRPr="00A44E14">
        <w:rPr>
          <w:rFonts w:ascii="Arial" w:hAnsi="Arial" w:cs="Arial"/>
          <w:sz w:val="20"/>
          <w:szCs w:val="20"/>
        </w:rPr>
        <w:t xml:space="preserve"> chuyển người bệnh, dịch vụ cho thuê phòng bệnh, giường bệnh của các cơ sở y tế; xét nghiệm, chiếu, chụp, máu và chế phẩm máu dùng cho người bệnh.</w:t>
      </w:r>
      <w:bookmarkEnd w:id="41"/>
    </w:p>
    <w:p w14:paraId="45EDCDFA" w14:textId="77777777" w:rsidR="0014258C" w:rsidRPr="00A44E14" w:rsidRDefault="0014258C" w:rsidP="00BE653E">
      <w:pPr>
        <w:spacing w:after="120"/>
        <w:rPr>
          <w:rFonts w:ascii="Arial" w:hAnsi="Arial" w:cs="Arial"/>
          <w:sz w:val="20"/>
          <w:szCs w:val="20"/>
        </w:rPr>
      </w:pPr>
      <w:r w:rsidRPr="00A44E14">
        <w:rPr>
          <w:rFonts w:ascii="Arial" w:hAnsi="Arial" w:cs="Arial"/>
          <w:sz w:val="20"/>
          <w:szCs w:val="20"/>
        </w:rPr>
        <w:t xml:space="preserve">Trường hợp trong gói dịch vụ chữa bệnh (theo </w:t>
      </w:r>
      <w:r w:rsidR="00BE7A67" w:rsidRPr="00A44E14">
        <w:rPr>
          <w:rFonts w:ascii="Arial" w:hAnsi="Arial" w:cs="Arial"/>
          <w:sz w:val="20"/>
          <w:szCs w:val="20"/>
        </w:rPr>
        <w:t>quy định</w:t>
      </w:r>
      <w:r w:rsidRPr="00A44E14">
        <w:rPr>
          <w:rFonts w:ascii="Arial" w:hAnsi="Arial" w:cs="Arial"/>
          <w:sz w:val="20"/>
          <w:szCs w:val="20"/>
        </w:rPr>
        <w:t xml:space="preserve"> của Bộ Y tế) bao gồm cả sử dụng thuốc chữa bệnh thì </w:t>
      </w:r>
      <w:r w:rsidR="00BE7A67" w:rsidRPr="00A44E14">
        <w:rPr>
          <w:rFonts w:ascii="Arial" w:hAnsi="Arial" w:cs="Arial"/>
          <w:sz w:val="20"/>
          <w:szCs w:val="20"/>
        </w:rPr>
        <w:t>khoản</w:t>
      </w:r>
      <w:r w:rsidRPr="00A44E14">
        <w:rPr>
          <w:rFonts w:ascii="Arial" w:hAnsi="Arial" w:cs="Arial"/>
          <w:sz w:val="20"/>
          <w:szCs w:val="20"/>
        </w:rPr>
        <w:t xml:space="preserve"> thu từ tiền thuốc chữa bệnh nằm trong gói dịch vụ chữa bệnh cũng thuộc đối tượng không chịu thuế GTGT.</w:t>
      </w:r>
    </w:p>
    <w:p w14:paraId="4F03D054" w14:textId="77777777" w:rsidR="009A6A25" w:rsidRPr="00A44E14" w:rsidRDefault="009A6A25" w:rsidP="00BE653E">
      <w:pPr>
        <w:spacing w:after="120"/>
        <w:rPr>
          <w:rFonts w:ascii="Arial" w:hAnsi="Arial" w:cs="Arial"/>
          <w:sz w:val="20"/>
          <w:szCs w:val="20"/>
        </w:rPr>
      </w:pPr>
      <w:bookmarkStart w:id="42" w:name="khoan_10_4"/>
      <w:r w:rsidRPr="00A44E14">
        <w:rPr>
          <w:rFonts w:ascii="Arial" w:hAnsi="Arial" w:cs="Arial"/>
          <w:sz w:val="20"/>
          <w:szCs w:val="20"/>
        </w:rPr>
        <w:t xml:space="preserve">10. Dịch vụ bưu chính, viễn thông công ích và Internet phổ cập theo </w:t>
      </w:r>
      <w:r w:rsidR="00F134FE" w:rsidRPr="00A44E14">
        <w:rPr>
          <w:rFonts w:ascii="Arial" w:hAnsi="Arial" w:cs="Arial"/>
          <w:sz w:val="20"/>
          <w:szCs w:val="20"/>
        </w:rPr>
        <w:t>chương</w:t>
      </w:r>
      <w:r w:rsidRPr="00A44E14">
        <w:rPr>
          <w:rFonts w:ascii="Arial" w:hAnsi="Arial" w:cs="Arial"/>
          <w:sz w:val="20"/>
          <w:szCs w:val="20"/>
        </w:rPr>
        <w:t xml:space="preserve"> trình của Chính phủ; Dịch vụ bưu chính, viễn thông từ nước ngoài vào Việt </w:t>
      </w:r>
      <w:smartTag w:uri="urn:schemas-microsoft-com:office:smarttags" w:element="country-region">
        <w:smartTag w:uri="urn:schemas-microsoft-com:office:smarttags" w:element="place">
          <w:r w:rsidRPr="00A44E14">
            <w:rPr>
              <w:rFonts w:ascii="Arial" w:hAnsi="Arial" w:cs="Arial"/>
              <w:sz w:val="20"/>
              <w:szCs w:val="20"/>
            </w:rPr>
            <w:t>Nam</w:t>
          </w:r>
        </w:smartTag>
      </w:smartTag>
      <w:r w:rsidRPr="00A44E14">
        <w:rPr>
          <w:rFonts w:ascii="Arial" w:hAnsi="Arial" w:cs="Arial"/>
          <w:sz w:val="20"/>
          <w:szCs w:val="20"/>
        </w:rPr>
        <w:t xml:space="preserve"> (chiều đến).</w:t>
      </w:r>
      <w:bookmarkEnd w:id="42"/>
    </w:p>
    <w:p w14:paraId="605BFE8E" w14:textId="77777777" w:rsidR="009A6A25" w:rsidRPr="00A44E14" w:rsidRDefault="009A6A25" w:rsidP="00BE653E">
      <w:pPr>
        <w:spacing w:after="120"/>
        <w:rPr>
          <w:rFonts w:ascii="Arial" w:hAnsi="Arial" w:cs="Arial"/>
          <w:sz w:val="20"/>
          <w:szCs w:val="20"/>
        </w:rPr>
      </w:pPr>
      <w:bookmarkStart w:id="43" w:name="khoan_11_4"/>
      <w:r w:rsidRPr="00A44E14">
        <w:rPr>
          <w:rFonts w:ascii="Arial" w:hAnsi="Arial" w:cs="Arial"/>
          <w:sz w:val="20"/>
          <w:szCs w:val="20"/>
        </w:rPr>
        <w:t xml:space="preserve">11. Dịch vụ duy trì vườn thú, vườn hoa, công viên, cây xanh đường phố, chiếu sáng công cộng; dịch vụ tang lễ. Các dịch vụ nêu tại </w:t>
      </w:r>
      <w:r w:rsidR="00BE7A67" w:rsidRPr="00A44E14">
        <w:rPr>
          <w:rFonts w:ascii="Arial" w:hAnsi="Arial" w:cs="Arial"/>
          <w:sz w:val="20"/>
          <w:szCs w:val="20"/>
        </w:rPr>
        <w:t>khoản</w:t>
      </w:r>
      <w:r w:rsidRPr="00A44E14">
        <w:rPr>
          <w:rFonts w:ascii="Arial" w:hAnsi="Arial" w:cs="Arial"/>
          <w:sz w:val="20"/>
          <w:szCs w:val="20"/>
        </w:rPr>
        <w:t xml:space="preserve"> </w:t>
      </w:r>
      <w:r w:rsidR="007D7982" w:rsidRPr="00A44E14">
        <w:rPr>
          <w:rFonts w:ascii="Arial" w:hAnsi="Arial" w:cs="Arial"/>
          <w:sz w:val="20"/>
          <w:szCs w:val="20"/>
        </w:rPr>
        <w:t>này</w:t>
      </w:r>
      <w:r w:rsidRPr="00A44E14">
        <w:rPr>
          <w:rFonts w:ascii="Arial" w:hAnsi="Arial" w:cs="Arial"/>
          <w:sz w:val="20"/>
          <w:szCs w:val="20"/>
        </w:rPr>
        <w:t xml:space="preserve"> không phân biệt nguồn kinh phí chi trả. Cụ thể:</w:t>
      </w:r>
      <w:bookmarkEnd w:id="43"/>
    </w:p>
    <w:p w14:paraId="444177D6" w14:textId="77777777" w:rsidR="009A6A25" w:rsidRPr="00A44E14" w:rsidRDefault="00CA7B59" w:rsidP="00BE653E">
      <w:pPr>
        <w:spacing w:after="120"/>
        <w:rPr>
          <w:rFonts w:ascii="Arial" w:hAnsi="Arial" w:cs="Arial"/>
          <w:sz w:val="20"/>
          <w:szCs w:val="20"/>
        </w:rPr>
      </w:pPr>
      <w:r w:rsidRPr="00A44E14">
        <w:rPr>
          <w:rFonts w:ascii="Arial" w:hAnsi="Arial" w:cs="Arial"/>
          <w:sz w:val="20"/>
          <w:szCs w:val="20"/>
        </w:rPr>
        <w:t xml:space="preserve">a) </w:t>
      </w:r>
      <w:r w:rsidR="00F663D8" w:rsidRPr="00A44E14">
        <w:rPr>
          <w:rFonts w:ascii="Arial" w:hAnsi="Arial" w:cs="Arial"/>
          <w:sz w:val="20"/>
          <w:szCs w:val="20"/>
        </w:rPr>
        <w:t>Dịch vụ d</w:t>
      </w:r>
      <w:r w:rsidR="009A6A25" w:rsidRPr="00A44E14">
        <w:rPr>
          <w:rFonts w:ascii="Arial" w:hAnsi="Arial" w:cs="Arial"/>
          <w:sz w:val="20"/>
          <w:szCs w:val="20"/>
        </w:rPr>
        <w:t>uy trì vườn thú, vườn hoa, công viên, cây xanh đường phố</w:t>
      </w:r>
      <w:r w:rsidR="00075AE4" w:rsidRPr="00A44E14">
        <w:rPr>
          <w:rFonts w:ascii="Arial" w:hAnsi="Arial" w:cs="Arial"/>
          <w:sz w:val="20"/>
          <w:szCs w:val="20"/>
        </w:rPr>
        <w:t xml:space="preserve">, bảo vệ rừng do Nhà nước làm chủ rừng, </w:t>
      </w:r>
      <w:r w:rsidR="009A6A25" w:rsidRPr="00A44E14">
        <w:rPr>
          <w:rFonts w:ascii="Arial" w:hAnsi="Arial" w:cs="Arial"/>
          <w:sz w:val="20"/>
          <w:szCs w:val="20"/>
        </w:rPr>
        <w:t xml:space="preserve">bao gồm hoạt động quản lý, trồng cây, chăm sóc cây, bảo vệ chim, thú ở các công viên, vườn thú, khu vực công cộng, </w:t>
      </w:r>
      <w:r w:rsidR="00544F4F" w:rsidRPr="00A44E14">
        <w:rPr>
          <w:rFonts w:ascii="Arial" w:hAnsi="Arial" w:cs="Arial"/>
          <w:sz w:val="20"/>
          <w:szCs w:val="20"/>
        </w:rPr>
        <w:t xml:space="preserve">rừng quốc gia, </w:t>
      </w:r>
      <w:r w:rsidR="009A6A25" w:rsidRPr="00A44E14">
        <w:rPr>
          <w:rFonts w:ascii="Arial" w:hAnsi="Arial" w:cs="Arial"/>
          <w:sz w:val="20"/>
          <w:szCs w:val="20"/>
        </w:rPr>
        <w:t>vườn quốc gia</w:t>
      </w:r>
      <w:r w:rsidR="00781033" w:rsidRPr="00A44E14">
        <w:rPr>
          <w:rFonts w:ascii="Arial" w:hAnsi="Arial" w:cs="Arial"/>
          <w:sz w:val="20"/>
          <w:szCs w:val="20"/>
        </w:rPr>
        <w:t>;</w:t>
      </w:r>
    </w:p>
    <w:p w14:paraId="1E9F15F3" w14:textId="77777777" w:rsidR="00057C9C" w:rsidRPr="00A44E14" w:rsidRDefault="00CA7B59" w:rsidP="00BE653E">
      <w:pPr>
        <w:spacing w:after="120"/>
        <w:rPr>
          <w:rFonts w:ascii="Arial" w:hAnsi="Arial" w:cs="Arial"/>
          <w:sz w:val="20"/>
          <w:szCs w:val="20"/>
        </w:rPr>
      </w:pPr>
      <w:r w:rsidRPr="00A44E14">
        <w:rPr>
          <w:rFonts w:ascii="Arial" w:hAnsi="Arial" w:cs="Arial"/>
          <w:sz w:val="20"/>
          <w:szCs w:val="20"/>
        </w:rPr>
        <w:t xml:space="preserve">b) </w:t>
      </w:r>
      <w:r w:rsidR="009A6A25" w:rsidRPr="00A44E14">
        <w:rPr>
          <w:rFonts w:ascii="Arial" w:hAnsi="Arial" w:cs="Arial"/>
          <w:sz w:val="20"/>
          <w:szCs w:val="20"/>
        </w:rPr>
        <w:t>Chiếu sáng công cộng bao gồm chiếu sáng đường phố, ngõ, xóm trong k</w:t>
      </w:r>
      <w:r w:rsidR="00A0504D" w:rsidRPr="00A44E14">
        <w:rPr>
          <w:rFonts w:ascii="Arial" w:hAnsi="Arial" w:cs="Arial"/>
          <w:sz w:val="20"/>
          <w:szCs w:val="20"/>
        </w:rPr>
        <w:t>hu dân cư, vườn hoa, công viên</w:t>
      </w:r>
      <w:r w:rsidR="00057C9C" w:rsidRPr="00A44E14">
        <w:rPr>
          <w:rFonts w:ascii="Arial" w:hAnsi="Arial" w:cs="Arial"/>
          <w:sz w:val="20"/>
          <w:szCs w:val="20"/>
        </w:rPr>
        <w:t>.</w:t>
      </w:r>
      <w:r w:rsidR="00171BCC" w:rsidRPr="00A44E14">
        <w:rPr>
          <w:rFonts w:ascii="Arial" w:hAnsi="Arial" w:cs="Arial"/>
          <w:sz w:val="20"/>
          <w:szCs w:val="20"/>
        </w:rPr>
        <w:t xml:space="preserve"> Doanh thu không chịu thuế là doanh thu từ</w:t>
      </w:r>
      <w:r w:rsidR="00781033" w:rsidRPr="00A44E14">
        <w:rPr>
          <w:rFonts w:ascii="Arial" w:hAnsi="Arial" w:cs="Arial"/>
          <w:sz w:val="20"/>
          <w:szCs w:val="20"/>
        </w:rPr>
        <w:t xml:space="preserve"> hoạt động chiếu sáng công cộng;</w:t>
      </w:r>
    </w:p>
    <w:p w14:paraId="5819D083" w14:textId="77777777" w:rsidR="009A6A25" w:rsidRPr="00A44E14" w:rsidRDefault="00CA7B59" w:rsidP="00BE653E">
      <w:pPr>
        <w:spacing w:after="120"/>
        <w:rPr>
          <w:rFonts w:ascii="Arial" w:hAnsi="Arial" w:cs="Arial"/>
          <w:sz w:val="20"/>
          <w:szCs w:val="20"/>
        </w:rPr>
      </w:pPr>
      <w:r w:rsidRPr="00A44E14">
        <w:rPr>
          <w:rFonts w:ascii="Arial" w:hAnsi="Arial" w:cs="Arial"/>
          <w:sz w:val="20"/>
          <w:szCs w:val="20"/>
        </w:rPr>
        <w:t xml:space="preserve">c) </w:t>
      </w:r>
      <w:r w:rsidR="009A6A25" w:rsidRPr="00A44E14">
        <w:rPr>
          <w:rFonts w:ascii="Arial" w:hAnsi="Arial" w:cs="Arial"/>
          <w:sz w:val="20"/>
          <w:szCs w:val="20"/>
        </w:rPr>
        <w:t>Dịch vụ tang lễ của các cơ sở có chức năng kinh doanh dịch vụ tang lễ bao gồm các hoạt động cho thuê nhà tang lễ, xe ô tô phục vụ tang l</w:t>
      </w:r>
      <w:r w:rsidR="00E64350" w:rsidRPr="00A44E14">
        <w:rPr>
          <w:rFonts w:ascii="Arial" w:hAnsi="Arial" w:cs="Arial"/>
          <w:sz w:val="20"/>
          <w:szCs w:val="20"/>
        </w:rPr>
        <w:t xml:space="preserve">ễ, mai táng, </w:t>
      </w:r>
      <w:r w:rsidR="00E440F5" w:rsidRPr="00A44E14">
        <w:rPr>
          <w:rFonts w:ascii="Arial" w:hAnsi="Arial" w:cs="Arial"/>
          <w:sz w:val="20"/>
          <w:szCs w:val="20"/>
        </w:rPr>
        <w:t xml:space="preserve">hỏa </w:t>
      </w:r>
      <w:r w:rsidR="00E64350" w:rsidRPr="00A44E14">
        <w:rPr>
          <w:rFonts w:ascii="Arial" w:hAnsi="Arial" w:cs="Arial"/>
          <w:sz w:val="20"/>
          <w:szCs w:val="20"/>
        </w:rPr>
        <w:t xml:space="preserve">táng, cải táng, </w:t>
      </w:r>
      <w:r w:rsidR="00F116DA" w:rsidRPr="00A44E14">
        <w:rPr>
          <w:rFonts w:ascii="Arial" w:hAnsi="Arial" w:cs="Arial"/>
          <w:sz w:val="20"/>
          <w:szCs w:val="20"/>
        </w:rPr>
        <w:t>di chuyển</w:t>
      </w:r>
      <w:r w:rsidR="00615635" w:rsidRPr="00A44E14">
        <w:rPr>
          <w:rFonts w:ascii="Arial" w:hAnsi="Arial" w:cs="Arial"/>
          <w:sz w:val="20"/>
          <w:szCs w:val="20"/>
        </w:rPr>
        <w:t xml:space="preserve"> mộ</w:t>
      </w:r>
      <w:r w:rsidR="00B53D19" w:rsidRPr="00A44E14">
        <w:rPr>
          <w:rFonts w:ascii="Arial" w:hAnsi="Arial" w:cs="Arial"/>
          <w:sz w:val="20"/>
          <w:szCs w:val="20"/>
        </w:rPr>
        <w:t>, chăm sóc mộ</w:t>
      </w:r>
      <w:r w:rsidR="00E64350" w:rsidRPr="00A44E14">
        <w:rPr>
          <w:rFonts w:ascii="Arial" w:hAnsi="Arial" w:cs="Arial"/>
          <w:sz w:val="20"/>
          <w:szCs w:val="20"/>
        </w:rPr>
        <w:t>.</w:t>
      </w:r>
    </w:p>
    <w:p w14:paraId="71610522" w14:textId="77777777" w:rsidR="009A6A25" w:rsidRPr="00A44E14" w:rsidRDefault="009A6A25" w:rsidP="00BE653E">
      <w:pPr>
        <w:spacing w:after="120"/>
        <w:rPr>
          <w:rFonts w:ascii="Arial" w:hAnsi="Arial" w:cs="Arial"/>
          <w:sz w:val="20"/>
          <w:szCs w:val="20"/>
        </w:rPr>
      </w:pPr>
      <w:bookmarkStart w:id="44" w:name="khoan_12_4"/>
      <w:r w:rsidRPr="00A44E14">
        <w:rPr>
          <w:rFonts w:ascii="Arial" w:hAnsi="Arial" w:cs="Arial"/>
          <w:sz w:val="20"/>
          <w:szCs w:val="20"/>
        </w:rPr>
        <w:t>12. Duy tu, sửa chữa, xây dựng bằng nguồn vốn đóng góp của nhân dân</w:t>
      </w:r>
      <w:r w:rsidR="00706E5A" w:rsidRPr="00A44E14">
        <w:rPr>
          <w:rFonts w:ascii="Arial" w:hAnsi="Arial" w:cs="Arial"/>
          <w:sz w:val="20"/>
          <w:szCs w:val="20"/>
        </w:rPr>
        <w:t xml:space="preserve"> (bao gồm cả vốn đóng góp, tài trợ của tổ chức, cá nhân)</w:t>
      </w:r>
      <w:r w:rsidRPr="00A44E14">
        <w:rPr>
          <w:rFonts w:ascii="Arial" w:hAnsi="Arial" w:cs="Arial"/>
          <w:sz w:val="20"/>
          <w:szCs w:val="20"/>
        </w:rPr>
        <w:t>, vốn viện trợ nhân đạo đối với các công trình văn</w:t>
      </w:r>
      <w:r w:rsidR="008620B2" w:rsidRPr="00A44E14">
        <w:rPr>
          <w:rFonts w:ascii="Arial" w:hAnsi="Arial" w:cs="Arial"/>
          <w:sz w:val="20"/>
          <w:szCs w:val="20"/>
        </w:rPr>
        <w:t xml:space="preserve"> hóa,</w:t>
      </w:r>
      <w:r w:rsidRPr="00A44E14">
        <w:rPr>
          <w:rFonts w:ascii="Arial" w:hAnsi="Arial" w:cs="Arial"/>
          <w:sz w:val="20"/>
          <w:szCs w:val="20"/>
        </w:rPr>
        <w:t xml:space="preserve"> nghệ thuật,</w:t>
      </w:r>
      <w:r w:rsidR="00D101E6" w:rsidRPr="00A44E14">
        <w:rPr>
          <w:rFonts w:ascii="Arial" w:hAnsi="Arial" w:cs="Arial"/>
          <w:sz w:val="20"/>
          <w:szCs w:val="20"/>
        </w:rPr>
        <w:t xml:space="preserve"> </w:t>
      </w:r>
      <w:r w:rsidRPr="00A44E14">
        <w:rPr>
          <w:rFonts w:ascii="Arial" w:hAnsi="Arial" w:cs="Arial"/>
          <w:sz w:val="20"/>
          <w:szCs w:val="20"/>
        </w:rPr>
        <w:t xml:space="preserve">công trình phục vụ công cộng, cơ sở hạ tầng và nhà ở </w:t>
      </w:r>
      <w:r w:rsidR="00781033" w:rsidRPr="00A44E14">
        <w:rPr>
          <w:rFonts w:ascii="Arial" w:hAnsi="Arial" w:cs="Arial"/>
          <w:sz w:val="20"/>
          <w:szCs w:val="20"/>
        </w:rPr>
        <w:t>cho đối tượng chính sách xã hội</w:t>
      </w:r>
      <w:r w:rsidR="002144D5" w:rsidRPr="00A44E14">
        <w:rPr>
          <w:rFonts w:ascii="Arial" w:hAnsi="Arial" w:cs="Arial"/>
          <w:sz w:val="20"/>
          <w:szCs w:val="20"/>
        </w:rPr>
        <w:t>.</w:t>
      </w:r>
      <w:bookmarkEnd w:id="44"/>
    </w:p>
    <w:p w14:paraId="320ED77F"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 xml:space="preserve">Trường hợp có sử dụng nguồn vốn khác </w:t>
      </w:r>
      <w:r w:rsidR="00EB4257" w:rsidRPr="00A44E14">
        <w:rPr>
          <w:rFonts w:ascii="Arial" w:hAnsi="Arial" w:cs="Arial"/>
          <w:sz w:val="20"/>
          <w:szCs w:val="20"/>
        </w:rPr>
        <w:t xml:space="preserve">ngoài vốn đóng góp của nhân dân, </w:t>
      </w:r>
      <w:r w:rsidRPr="00A44E14">
        <w:rPr>
          <w:rFonts w:ascii="Arial" w:hAnsi="Arial" w:cs="Arial"/>
          <w:sz w:val="20"/>
          <w:szCs w:val="20"/>
        </w:rPr>
        <w:t>vốn viện trợ nhân đạo mà nguồn vốn khác không vượt quá 50% tổng số nguồn vốn sử dụng cho công trình thì đối tượng không chịu thuế là toàn bộ giá trị công trình.</w:t>
      </w:r>
    </w:p>
    <w:p w14:paraId="7E6DFD92" w14:textId="77777777" w:rsidR="00E64350" w:rsidRPr="00A44E14" w:rsidRDefault="00E64350" w:rsidP="00BE653E">
      <w:pPr>
        <w:spacing w:after="120"/>
        <w:rPr>
          <w:rFonts w:ascii="Arial" w:hAnsi="Arial" w:cs="Arial"/>
          <w:sz w:val="20"/>
          <w:szCs w:val="20"/>
        </w:rPr>
      </w:pPr>
      <w:r w:rsidRPr="00A44E14">
        <w:rPr>
          <w:rFonts w:ascii="Arial" w:hAnsi="Arial" w:cs="Arial"/>
          <w:sz w:val="20"/>
          <w:szCs w:val="20"/>
        </w:rPr>
        <w:t xml:space="preserve">Trường hợp có sử dụng nguồn vốn khác </w:t>
      </w:r>
      <w:r w:rsidR="00171BCC" w:rsidRPr="00A44E14">
        <w:rPr>
          <w:rFonts w:ascii="Arial" w:hAnsi="Arial" w:cs="Arial"/>
          <w:sz w:val="20"/>
          <w:szCs w:val="20"/>
        </w:rPr>
        <w:t>ngoài vốn đóng góp của nhân dân</w:t>
      </w:r>
      <w:r w:rsidRPr="00A44E14">
        <w:rPr>
          <w:rFonts w:ascii="Arial" w:hAnsi="Arial" w:cs="Arial"/>
          <w:sz w:val="20"/>
          <w:szCs w:val="20"/>
        </w:rPr>
        <w:t>, vốn viện trợ nhân đạo mà nguồn vốn khác vượt quá 50% tổng số nguồn vốn sử dụng cho công trình thì toàn bộ giá trị công trình thuộc đối tượng chịu thuế GTGT.</w:t>
      </w:r>
    </w:p>
    <w:p w14:paraId="5CA5D375"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 xml:space="preserve">Đối tượng chính sách xã hội bao gồm: người có công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Pr="00A44E14">
        <w:rPr>
          <w:rFonts w:ascii="Arial" w:hAnsi="Arial" w:cs="Arial"/>
          <w:sz w:val="20"/>
          <w:szCs w:val="20"/>
        </w:rPr>
        <w:t xml:space="preserve">về người có công; đối tượng bảo trợ xã hội hưởng trợ cấp từ ngân sách nhà nước; người thuộc hộ nghèo, cận nghèo và các trường hợp khác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7D7982" w:rsidRPr="00A44E14">
        <w:rPr>
          <w:rFonts w:ascii="Arial" w:hAnsi="Arial" w:cs="Arial"/>
          <w:sz w:val="20"/>
          <w:szCs w:val="20"/>
        </w:rPr>
        <w:t>luật</w:t>
      </w:r>
      <w:r w:rsidRPr="00A44E14">
        <w:rPr>
          <w:rFonts w:ascii="Arial" w:hAnsi="Arial" w:cs="Arial"/>
          <w:sz w:val="20"/>
          <w:szCs w:val="20"/>
        </w:rPr>
        <w:t>.</w:t>
      </w:r>
    </w:p>
    <w:p w14:paraId="60AE0E70" w14:textId="77777777" w:rsidR="009A6A25" w:rsidRPr="00A44E14" w:rsidRDefault="009A6A25" w:rsidP="00BE653E">
      <w:pPr>
        <w:spacing w:after="120"/>
        <w:rPr>
          <w:rFonts w:ascii="Arial" w:hAnsi="Arial" w:cs="Arial"/>
          <w:sz w:val="20"/>
          <w:szCs w:val="20"/>
        </w:rPr>
      </w:pPr>
      <w:bookmarkStart w:id="45" w:name="khoan_13_4"/>
      <w:r w:rsidRPr="00A44E14">
        <w:rPr>
          <w:rFonts w:ascii="Arial" w:hAnsi="Arial" w:cs="Arial"/>
          <w:sz w:val="20"/>
          <w:szCs w:val="20"/>
        </w:rPr>
        <w:t xml:space="preserve">13. Dạy học, dạy nghề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Pr="00A44E14">
        <w:rPr>
          <w:rFonts w:ascii="Arial" w:hAnsi="Arial" w:cs="Arial"/>
          <w:sz w:val="20"/>
          <w:szCs w:val="20"/>
        </w:rPr>
        <w:t>bao gồm cả dạy ngoại ngữ, tin học; dạy múa, hát, hội họa, nhạc, kịch, xiếc, thể dục, thể thao; nuôi dạy trẻ và dạy các nghề khác nhằm đào tạo, bồi dưỡng nâng cao trình độ văn</w:t>
      </w:r>
      <w:r w:rsidR="008620B2" w:rsidRPr="00A44E14">
        <w:rPr>
          <w:rFonts w:ascii="Arial" w:hAnsi="Arial" w:cs="Arial"/>
          <w:sz w:val="20"/>
          <w:szCs w:val="20"/>
        </w:rPr>
        <w:t xml:space="preserve"> hóa,</w:t>
      </w:r>
      <w:r w:rsidRPr="00A44E14">
        <w:rPr>
          <w:rFonts w:ascii="Arial" w:hAnsi="Arial" w:cs="Arial"/>
          <w:sz w:val="20"/>
          <w:szCs w:val="20"/>
        </w:rPr>
        <w:t xml:space="preserve"> kiến thức chuyên môn nghề nghiệp.</w:t>
      </w:r>
      <w:bookmarkEnd w:id="45"/>
    </w:p>
    <w:p w14:paraId="106CBDDA" w14:textId="77777777" w:rsidR="009A6A25" w:rsidRPr="00A44E14" w:rsidRDefault="009A6A25" w:rsidP="00BE653E">
      <w:pPr>
        <w:spacing w:after="120"/>
        <w:rPr>
          <w:rFonts w:ascii="Arial" w:hAnsi="Arial" w:cs="Arial"/>
          <w:sz w:val="20"/>
          <w:szCs w:val="20"/>
        </w:rPr>
      </w:pPr>
      <w:r w:rsidRPr="00A44E14">
        <w:rPr>
          <w:rFonts w:ascii="Arial" w:hAnsi="Arial" w:cs="Arial"/>
          <w:sz w:val="20"/>
          <w:szCs w:val="20"/>
        </w:rPr>
        <w:t>Trường hợp các cơ sở dạy học các cấp từ mầm non đến trung học phổ thông có thu tiền ăn</w:t>
      </w:r>
      <w:r w:rsidR="00FB436D" w:rsidRPr="00A44E14">
        <w:rPr>
          <w:rFonts w:ascii="Arial" w:hAnsi="Arial" w:cs="Arial"/>
          <w:sz w:val="20"/>
          <w:szCs w:val="20"/>
        </w:rPr>
        <w:t>, tiền vận chuyển đưa đón học sinh</w:t>
      </w:r>
      <w:r w:rsidR="00AF2078" w:rsidRPr="00A44E14">
        <w:rPr>
          <w:rFonts w:ascii="Arial" w:hAnsi="Arial" w:cs="Arial"/>
          <w:sz w:val="20"/>
          <w:szCs w:val="20"/>
        </w:rPr>
        <w:t xml:space="preserve"> và các </w:t>
      </w:r>
      <w:r w:rsidR="00BE7A67" w:rsidRPr="00A44E14">
        <w:rPr>
          <w:rFonts w:ascii="Arial" w:hAnsi="Arial" w:cs="Arial"/>
          <w:sz w:val="20"/>
          <w:szCs w:val="20"/>
        </w:rPr>
        <w:t>khoản</w:t>
      </w:r>
      <w:r w:rsidR="00AF2078" w:rsidRPr="00A44E14">
        <w:rPr>
          <w:rFonts w:ascii="Arial" w:hAnsi="Arial" w:cs="Arial"/>
          <w:sz w:val="20"/>
          <w:szCs w:val="20"/>
        </w:rPr>
        <w:t xml:space="preserve"> thu khác</w:t>
      </w:r>
      <w:r w:rsidR="00FB436D" w:rsidRPr="00A44E14">
        <w:rPr>
          <w:rFonts w:ascii="Arial" w:hAnsi="Arial" w:cs="Arial"/>
          <w:sz w:val="20"/>
          <w:szCs w:val="20"/>
        </w:rPr>
        <w:t xml:space="preserve"> dưới hình thức thu hộ, chi hộ</w:t>
      </w:r>
      <w:r w:rsidRPr="00A44E14">
        <w:rPr>
          <w:rFonts w:ascii="Arial" w:hAnsi="Arial" w:cs="Arial"/>
          <w:sz w:val="20"/>
          <w:szCs w:val="20"/>
        </w:rPr>
        <w:t xml:space="preserve"> thì </w:t>
      </w:r>
      <w:r w:rsidR="007C46AB" w:rsidRPr="00A44E14">
        <w:rPr>
          <w:rFonts w:ascii="Arial" w:hAnsi="Arial" w:cs="Arial"/>
          <w:sz w:val="20"/>
          <w:szCs w:val="20"/>
        </w:rPr>
        <w:t xml:space="preserve">tiền ăn, tiền vận chuyển đưa đón học sinh và các </w:t>
      </w:r>
      <w:r w:rsidR="00BE7A67" w:rsidRPr="00A44E14">
        <w:rPr>
          <w:rFonts w:ascii="Arial" w:hAnsi="Arial" w:cs="Arial"/>
          <w:sz w:val="20"/>
          <w:szCs w:val="20"/>
        </w:rPr>
        <w:t>khoản</w:t>
      </w:r>
      <w:r w:rsidR="001312DC" w:rsidRPr="00A44E14">
        <w:rPr>
          <w:rFonts w:ascii="Arial" w:hAnsi="Arial" w:cs="Arial"/>
          <w:sz w:val="20"/>
          <w:szCs w:val="20"/>
        </w:rPr>
        <w:t xml:space="preserve"> thu hộ, chi hộ </w:t>
      </w:r>
      <w:r w:rsidR="007D7982" w:rsidRPr="00A44E14">
        <w:rPr>
          <w:rFonts w:ascii="Arial" w:hAnsi="Arial" w:cs="Arial"/>
          <w:sz w:val="20"/>
          <w:szCs w:val="20"/>
        </w:rPr>
        <w:t>này</w:t>
      </w:r>
      <w:r w:rsidR="001312DC" w:rsidRPr="00A44E14">
        <w:rPr>
          <w:rFonts w:ascii="Arial" w:hAnsi="Arial" w:cs="Arial"/>
          <w:sz w:val="20"/>
          <w:szCs w:val="20"/>
        </w:rPr>
        <w:t xml:space="preserve"> </w:t>
      </w:r>
      <w:r w:rsidRPr="00A44E14">
        <w:rPr>
          <w:rFonts w:ascii="Arial" w:hAnsi="Arial" w:cs="Arial"/>
          <w:sz w:val="20"/>
          <w:szCs w:val="20"/>
        </w:rPr>
        <w:t>cũng thuộc đối tượng không chịu thuế.</w:t>
      </w:r>
    </w:p>
    <w:p w14:paraId="36BBFB89" w14:textId="77777777" w:rsidR="006D118E" w:rsidRPr="00A44E14" w:rsidRDefault="00BE7A67" w:rsidP="00BE653E">
      <w:pPr>
        <w:spacing w:after="120"/>
        <w:rPr>
          <w:rFonts w:ascii="Arial" w:hAnsi="Arial" w:cs="Arial"/>
          <w:sz w:val="20"/>
          <w:szCs w:val="20"/>
        </w:rPr>
      </w:pPr>
      <w:r w:rsidRPr="00A44E14">
        <w:rPr>
          <w:rFonts w:ascii="Arial" w:hAnsi="Arial" w:cs="Arial"/>
          <w:sz w:val="20"/>
          <w:szCs w:val="20"/>
        </w:rPr>
        <w:t>Khoản</w:t>
      </w:r>
      <w:r w:rsidR="0082257D" w:rsidRPr="00A44E14">
        <w:rPr>
          <w:rFonts w:ascii="Arial" w:hAnsi="Arial" w:cs="Arial"/>
          <w:sz w:val="20"/>
          <w:szCs w:val="20"/>
        </w:rPr>
        <w:t xml:space="preserve"> thu về ở nội trú của học sinh, sinh viên, học viên</w:t>
      </w:r>
      <w:r w:rsidR="00ED050E" w:rsidRPr="00A44E14">
        <w:rPr>
          <w:rFonts w:ascii="Arial" w:hAnsi="Arial" w:cs="Arial"/>
          <w:sz w:val="20"/>
          <w:szCs w:val="20"/>
        </w:rPr>
        <w:t xml:space="preserve">; </w:t>
      </w:r>
      <w:r w:rsidR="006D118E" w:rsidRPr="00A44E14">
        <w:rPr>
          <w:rFonts w:ascii="Arial" w:hAnsi="Arial" w:cs="Arial"/>
          <w:sz w:val="20"/>
          <w:szCs w:val="20"/>
        </w:rPr>
        <w:t xml:space="preserve">hoạt động đào tạo (bao gồm cả việc tổ chức thi và cấp chứng chỉ trong </w:t>
      </w:r>
      <w:r w:rsidR="007D7982" w:rsidRPr="00A44E14">
        <w:rPr>
          <w:rFonts w:ascii="Arial" w:hAnsi="Arial" w:cs="Arial"/>
          <w:sz w:val="20"/>
          <w:szCs w:val="20"/>
        </w:rPr>
        <w:t>quy trình</w:t>
      </w:r>
      <w:r w:rsidR="006D118E" w:rsidRPr="00A44E14">
        <w:rPr>
          <w:rFonts w:ascii="Arial" w:hAnsi="Arial" w:cs="Arial"/>
          <w:sz w:val="20"/>
          <w:szCs w:val="20"/>
        </w:rPr>
        <w:t xml:space="preserve"> đào tạo) do cơ sở đào tạo cung cấp thuộc đối tượng không chịu thuế GTGT. Trường hợp cơ sở đào tạo không trực tiếp tổ chức đào tạo mà chỉ tổ chức thi, cấp chứng chỉ trong </w:t>
      </w:r>
      <w:r w:rsidR="007D7982" w:rsidRPr="00A44E14">
        <w:rPr>
          <w:rFonts w:ascii="Arial" w:hAnsi="Arial" w:cs="Arial"/>
          <w:sz w:val="20"/>
          <w:szCs w:val="20"/>
        </w:rPr>
        <w:t>quy trình</w:t>
      </w:r>
      <w:r w:rsidR="006D118E" w:rsidRPr="00A44E14">
        <w:rPr>
          <w:rFonts w:ascii="Arial" w:hAnsi="Arial" w:cs="Arial"/>
          <w:sz w:val="20"/>
          <w:szCs w:val="20"/>
        </w:rPr>
        <w:t xml:space="preserve"> đào tạo thì hoạt động tổ chức thi và cấp chứng chỉ cũng thuộc đối tượng không chịu thuế. Trường hợp cung cấp dịch vụ thi và cấp chứng chỉ không thuộc </w:t>
      </w:r>
      <w:r w:rsidR="007D7982" w:rsidRPr="00A44E14">
        <w:rPr>
          <w:rFonts w:ascii="Arial" w:hAnsi="Arial" w:cs="Arial"/>
          <w:sz w:val="20"/>
          <w:szCs w:val="20"/>
        </w:rPr>
        <w:t>quy trình</w:t>
      </w:r>
      <w:r w:rsidR="006D118E" w:rsidRPr="00A44E14">
        <w:rPr>
          <w:rFonts w:ascii="Arial" w:hAnsi="Arial" w:cs="Arial"/>
          <w:sz w:val="20"/>
          <w:szCs w:val="20"/>
        </w:rPr>
        <w:t xml:space="preserve"> đào tạo thì thuộc đối tượng chịu thuế GTGT.</w:t>
      </w:r>
    </w:p>
    <w:p w14:paraId="64AD781B" w14:textId="77777777" w:rsidR="006D118E" w:rsidRPr="00A44E14" w:rsidRDefault="006D118E" w:rsidP="00BE653E">
      <w:pPr>
        <w:spacing w:after="120"/>
        <w:rPr>
          <w:rFonts w:ascii="Arial" w:hAnsi="Arial" w:cs="Arial"/>
          <w:sz w:val="20"/>
          <w:szCs w:val="20"/>
        </w:rPr>
      </w:pPr>
      <w:r w:rsidRPr="00A44E14">
        <w:rPr>
          <w:rFonts w:ascii="Arial" w:hAnsi="Arial" w:cs="Arial"/>
          <w:sz w:val="20"/>
          <w:szCs w:val="20"/>
        </w:rPr>
        <w:t>Ví dụ</w:t>
      </w:r>
      <w:r w:rsidR="00A82220" w:rsidRPr="00A44E14">
        <w:rPr>
          <w:rFonts w:ascii="Arial" w:hAnsi="Arial" w:cs="Arial"/>
          <w:sz w:val="20"/>
          <w:szCs w:val="20"/>
        </w:rPr>
        <w:t xml:space="preserve"> 7</w:t>
      </w:r>
      <w:r w:rsidRPr="00A44E14">
        <w:rPr>
          <w:rFonts w:ascii="Arial" w:hAnsi="Arial" w:cs="Arial"/>
          <w:sz w:val="20"/>
          <w:szCs w:val="20"/>
        </w:rPr>
        <w:t>: Trung tâm đào tạo X được cấp có thẩm quyền giao nhiệm vụ đào tạo để cấp chứng chỉ hành nghề về đại lý bảo hiểm. Trung tâm đào tạo X giao nhiệm vụ đào tạo cho đơn vị Y thực hiện, Trung tâm đào tạo X tổ chức thi và cấp chứng chỉ hành nghề đại lý bảo hiểm thì hoạt động tổ chức thi và cấp chứng chỉ của Trung tâm đào tạo X thuộc đối tượng không chịu thuế GTGT</w:t>
      </w:r>
      <w:r w:rsidR="00A82220" w:rsidRPr="00A44E14">
        <w:rPr>
          <w:rFonts w:ascii="Arial" w:hAnsi="Arial" w:cs="Arial"/>
          <w:sz w:val="20"/>
          <w:szCs w:val="20"/>
        </w:rPr>
        <w:t>.</w:t>
      </w:r>
    </w:p>
    <w:p w14:paraId="6DE58CA1" w14:textId="77777777" w:rsidR="009A6A25" w:rsidRPr="00A44E14" w:rsidRDefault="009A6A25" w:rsidP="00BE653E">
      <w:pPr>
        <w:spacing w:after="120"/>
        <w:rPr>
          <w:rFonts w:ascii="Arial" w:hAnsi="Arial" w:cs="Arial"/>
          <w:sz w:val="20"/>
          <w:szCs w:val="20"/>
        </w:rPr>
      </w:pPr>
      <w:bookmarkStart w:id="46" w:name="khoan_14_4"/>
      <w:r w:rsidRPr="00A44E14">
        <w:rPr>
          <w:rFonts w:ascii="Arial" w:hAnsi="Arial" w:cs="Arial"/>
          <w:sz w:val="20"/>
          <w:szCs w:val="20"/>
        </w:rPr>
        <w:t>14. Phát sóng truyền thanh, truyền hình bằng nguồn vốn ngân sách nhà nước.</w:t>
      </w:r>
      <w:bookmarkEnd w:id="46"/>
    </w:p>
    <w:p w14:paraId="1A51011D" w14:textId="77777777" w:rsidR="009A6A25" w:rsidRPr="00A44E14" w:rsidRDefault="009A6A25" w:rsidP="00BE653E">
      <w:pPr>
        <w:spacing w:after="120"/>
        <w:rPr>
          <w:rFonts w:ascii="Arial" w:hAnsi="Arial" w:cs="Arial"/>
          <w:sz w:val="20"/>
          <w:szCs w:val="20"/>
        </w:rPr>
      </w:pPr>
      <w:bookmarkStart w:id="47" w:name="khoan_15_4"/>
      <w:r w:rsidRPr="00A44E14">
        <w:rPr>
          <w:rFonts w:ascii="Arial" w:hAnsi="Arial" w:cs="Arial"/>
          <w:sz w:val="20"/>
          <w:szCs w:val="20"/>
        </w:rPr>
        <w:t xml:space="preserve">15. Xuất bản, nhập khẩu, phát hành báo, tạp chí, bản tin chuyên ngành, sách chính trị, sách giáo khoa, giáo trình, sách văn bản pháp </w:t>
      </w:r>
      <w:r w:rsidR="007D7982" w:rsidRPr="00A44E14">
        <w:rPr>
          <w:rFonts w:ascii="Arial" w:hAnsi="Arial" w:cs="Arial"/>
          <w:sz w:val="20"/>
          <w:szCs w:val="20"/>
        </w:rPr>
        <w:t>luật</w:t>
      </w:r>
      <w:r w:rsidRPr="00A44E14">
        <w:rPr>
          <w:rFonts w:ascii="Arial" w:hAnsi="Arial" w:cs="Arial"/>
          <w:sz w:val="20"/>
          <w:szCs w:val="20"/>
        </w:rPr>
        <w:t>, sách khoa học-kỹ thuật, sách in bằng chữ dân tộc thiểu số và tranh, ảnh, áp phích tuyên truyền cổ động, kể cả dưới dạng băng hoặc đĩa ghi tiếng, ghi hình, dữ liệu điện tử; tiền</w:t>
      </w:r>
      <w:r w:rsidR="00CA7B59" w:rsidRPr="00A44E14">
        <w:rPr>
          <w:rFonts w:ascii="Arial" w:hAnsi="Arial" w:cs="Arial"/>
          <w:sz w:val="20"/>
          <w:szCs w:val="20"/>
        </w:rPr>
        <w:t>, in tiền</w:t>
      </w:r>
      <w:r w:rsidRPr="00A44E14">
        <w:rPr>
          <w:rFonts w:ascii="Arial" w:hAnsi="Arial" w:cs="Arial"/>
          <w:sz w:val="20"/>
          <w:szCs w:val="20"/>
        </w:rPr>
        <w:t>.</w:t>
      </w:r>
      <w:bookmarkEnd w:id="47"/>
    </w:p>
    <w:p w14:paraId="30A47C7E"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Báo, tạp chí, bản tin chuyên ngành, bao gồm cả hoạt động truyền trang báo, tạp chí, bản tin chuyên ngành.</w:t>
      </w:r>
    </w:p>
    <w:p w14:paraId="3148C823"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Sách chính trị là sách tuyên truyền đường lối chính trị của Đảng và Nhà nước phục vụ nhiệm vụ chính trị theo chuyên đề, chủ đề, phục vụ các ngày kỷ niệm, ngày truyền thống của các tổ chức, các cấp, các ngành, địa phương; các loại sách thống kê, tuyên truyền phong trào người tốt việc tốt; sách in các bài phát biểu, nghiên cứu lý luận của lãnh đạo Đảng và Nhà nước.</w:t>
      </w:r>
    </w:p>
    <w:p w14:paraId="5032C2CD"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Sách giáo khoa là sách dùng để giảng dạy và học tập trong tất cả các cấp từ mầm non đến trung học</w:t>
      </w:r>
      <w:r w:rsidR="005D45E1" w:rsidRPr="00A44E14">
        <w:rPr>
          <w:rFonts w:ascii="Arial" w:hAnsi="Arial" w:cs="Arial"/>
          <w:sz w:val="20"/>
          <w:lang w:val="am-ET"/>
        </w:rPr>
        <w:t xml:space="preserve"> phổ thông </w:t>
      </w:r>
      <w:r w:rsidRPr="00A44E14">
        <w:rPr>
          <w:rFonts w:ascii="Arial" w:hAnsi="Arial" w:cs="Arial"/>
          <w:sz w:val="20"/>
          <w:lang w:val="am-ET"/>
        </w:rPr>
        <w:t xml:space="preserve">(bao gồm cả sách tham khảo dùng cho giáo viên và học sinh phù hợp với nội dung </w:t>
      </w:r>
      <w:r w:rsidR="00F134FE" w:rsidRPr="00A44E14">
        <w:rPr>
          <w:rFonts w:ascii="Arial" w:hAnsi="Arial" w:cs="Arial"/>
          <w:sz w:val="20"/>
          <w:lang w:val="am-ET"/>
        </w:rPr>
        <w:t>chương</w:t>
      </w:r>
      <w:r w:rsidRPr="00A44E14">
        <w:rPr>
          <w:rFonts w:ascii="Arial" w:hAnsi="Arial" w:cs="Arial"/>
          <w:sz w:val="20"/>
          <w:lang w:val="am-ET"/>
        </w:rPr>
        <w:t xml:space="preserve"> trình giáo dục).</w:t>
      </w:r>
    </w:p>
    <w:p w14:paraId="46681561"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Giáo trình là sách dùng để giảng dạy và học tập trong các trường đại học, cao đẳng, trung học chuyên nghiệp và dạy nghề.</w:t>
      </w:r>
    </w:p>
    <w:p w14:paraId="2208FB17"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 xml:space="preserve">Sách văn bản pháp </w:t>
      </w:r>
      <w:r w:rsidR="00BE7A67" w:rsidRPr="00A44E14">
        <w:rPr>
          <w:rFonts w:ascii="Arial" w:hAnsi="Arial" w:cs="Arial"/>
          <w:sz w:val="20"/>
          <w:lang w:val="am-ET"/>
        </w:rPr>
        <w:t xml:space="preserve">luật </w:t>
      </w:r>
      <w:r w:rsidRPr="00A44E14">
        <w:rPr>
          <w:rFonts w:ascii="Arial" w:hAnsi="Arial" w:cs="Arial"/>
          <w:sz w:val="20"/>
          <w:lang w:val="am-ET"/>
        </w:rPr>
        <w:t xml:space="preserve">là sách in các văn bản quy phạm pháp </w:t>
      </w:r>
      <w:r w:rsidR="00BE7A67" w:rsidRPr="00A44E14">
        <w:rPr>
          <w:rFonts w:ascii="Arial" w:hAnsi="Arial" w:cs="Arial"/>
          <w:sz w:val="20"/>
          <w:lang w:val="am-ET"/>
        </w:rPr>
        <w:t xml:space="preserve">luật </w:t>
      </w:r>
      <w:r w:rsidRPr="00A44E14">
        <w:rPr>
          <w:rFonts w:ascii="Arial" w:hAnsi="Arial" w:cs="Arial"/>
          <w:sz w:val="20"/>
          <w:lang w:val="am-ET"/>
        </w:rPr>
        <w:t>của Nhà nước.</w:t>
      </w:r>
    </w:p>
    <w:p w14:paraId="4D955475"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Sách khoa học</w:t>
      </w:r>
      <w:r w:rsidR="005D45E1" w:rsidRPr="00A44E14">
        <w:rPr>
          <w:rFonts w:ascii="Arial" w:hAnsi="Arial" w:cs="Arial"/>
          <w:sz w:val="20"/>
          <w:lang w:val="am-ET"/>
        </w:rPr>
        <w:t>-</w:t>
      </w:r>
      <w:r w:rsidRPr="00A44E14">
        <w:rPr>
          <w:rFonts w:ascii="Arial" w:hAnsi="Arial" w:cs="Arial"/>
          <w:sz w:val="20"/>
          <w:lang w:val="am-ET"/>
        </w:rPr>
        <w:t xml:space="preserve">kỹ thuật là sách dùng để giới thiệu, </w:t>
      </w:r>
      <w:r w:rsidR="00BE7A67" w:rsidRPr="00A44E14">
        <w:rPr>
          <w:rFonts w:ascii="Arial" w:hAnsi="Arial" w:cs="Arial"/>
          <w:sz w:val="20"/>
          <w:lang w:val="am-ET"/>
        </w:rPr>
        <w:t>hướng dẫn</w:t>
      </w:r>
      <w:r w:rsidRPr="00A44E14">
        <w:rPr>
          <w:rFonts w:ascii="Arial" w:hAnsi="Arial" w:cs="Arial"/>
          <w:sz w:val="20"/>
          <w:lang w:val="am-ET"/>
        </w:rPr>
        <w:t xml:space="preserve"> những kiến thức khoa học, kỹ thuật có quan hệ trực tiếp đến sản xuất và các ngành khoa học, kỹ thuật.</w:t>
      </w:r>
    </w:p>
    <w:p w14:paraId="74D5E1B2"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Sách in bằng chữ dân tộc thiểu số bao gồm cả sách in song ngữ chữ phổ thông và chữ dân tộc thiểu số.</w:t>
      </w:r>
    </w:p>
    <w:p w14:paraId="4C4057A9" w14:textId="77777777" w:rsidR="009A6A25" w:rsidRPr="00A44E14" w:rsidRDefault="009A6A25" w:rsidP="00BE653E">
      <w:pPr>
        <w:pStyle w:val="BodyTextIndent"/>
        <w:snapToGrid w:val="0"/>
        <w:spacing w:after="120"/>
        <w:jc w:val="left"/>
        <w:rPr>
          <w:rFonts w:ascii="Arial" w:hAnsi="Arial" w:cs="Arial"/>
          <w:sz w:val="20"/>
          <w:lang w:val="am-ET"/>
        </w:rPr>
      </w:pPr>
      <w:r w:rsidRPr="00A44E14">
        <w:rPr>
          <w:rFonts w:ascii="Arial" w:hAnsi="Arial" w:cs="Arial"/>
          <w:sz w:val="20"/>
          <w:lang w:val="am-ET"/>
        </w:rPr>
        <w:t xml:space="preserve">Tranh, ảnh, áp phích tuyên truyền cổ động là tranh, ảnh, áp phích, các loại tờ rơi, tờ gấp phục vụ cho </w:t>
      </w:r>
      <w:r w:rsidR="007D7982" w:rsidRPr="00A44E14">
        <w:rPr>
          <w:rFonts w:ascii="Arial" w:hAnsi="Arial" w:cs="Arial"/>
          <w:sz w:val="20"/>
          <w:lang w:val="am-ET"/>
        </w:rPr>
        <w:t>mục</w:t>
      </w:r>
      <w:r w:rsidRPr="00A44E14">
        <w:rPr>
          <w:rFonts w:ascii="Arial" w:hAnsi="Arial" w:cs="Arial"/>
          <w:sz w:val="20"/>
          <w:lang w:val="am-ET"/>
        </w:rPr>
        <w:t xml:space="preserve"> đích tuyên truyền, cổ động, khẩu hiệu, ảnh lãnh tụ, Đảng kỳ, Quốc kỳ, Đoàn kỳ, Đội kỳ.</w:t>
      </w:r>
    </w:p>
    <w:p w14:paraId="5B6FBABF" w14:textId="77777777" w:rsidR="009A6A25" w:rsidRPr="00A44E14" w:rsidRDefault="009A6A25" w:rsidP="00BE653E">
      <w:pPr>
        <w:snapToGrid w:val="0"/>
        <w:spacing w:after="120"/>
        <w:rPr>
          <w:rFonts w:ascii="Arial" w:hAnsi="Arial" w:cs="Arial"/>
          <w:sz w:val="20"/>
          <w:szCs w:val="20"/>
          <w:lang w:val="am-ET"/>
        </w:rPr>
      </w:pPr>
      <w:bookmarkStart w:id="48" w:name="khoan_16_4"/>
      <w:r w:rsidRPr="00A44E14">
        <w:rPr>
          <w:rFonts w:ascii="Arial" w:hAnsi="Arial" w:cs="Arial"/>
          <w:sz w:val="20"/>
          <w:szCs w:val="20"/>
          <w:lang w:val="am-ET"/>
        </w:rPr>
        <w:t xml:space="preserve">16. Vận chuyển hành khách công cộng bằng xe buýt, xe điện là vận chuyển hành khách công cộng bằng xe buýt, xe điện theo các tuyến trong nội tỉnh, trong đô thị và các tuyến lân cận ngoại tỉnh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Bộ Giao thông vận tải.</w:t>
      </w:r>
      <w:bookmarkEnd w:id="48"/>
    </w:p>
    <w:p w14:paraId="685C0EBF"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17.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thuộc loại trong nước chưa sản xuất được nhập khẩu trong các trường hợp sau:</w:t>
      </w:r>
    </w:p>
    <w:p w14:paraId="2EAE9BAA" w14:textId="77777777" w:rsidR="009A6A25" w:rsidRPr="00A44E14" w:rsidRDefault="009A6A25" w:rsidP="00BE653E">
      <w:pPr>
        <w:snapToGrid w:val="0"/>
        <w:spacing w:after="120"/>
        <w:rPr>
          <w:rFonts w:ascii="Arial" w:hAnsi="Arial" w:cs="Arial"/>
          <w:sz w:val="20"/>
          <w:szCs w:val="20"/>
          <w:lang w:val="am-ET"/>
        </w:rPr>
      </w:pPr>
      <w:bookmarkStart w:id="49" w:name="diem_a_17_4"/>
      <w:r w:rsidRPr="00A44E14">
        <w:rPr>
          <w:rFonts w:ascii="Arial" w:hAnsi="Arial" w:cs="Arial"/>
          <w:sz w:val="20"/>
          <w:szCs w:val="20"/>
          <w:lang w:val="am-ET"/>
        </w:rPr>
        <w:t xml:space="preserve">a) Máy móc, thiết bị, </w:t>
      </w:r>
      <w:r w:rsidR="00CA7B59" w:rsidRPr="00A44E14">
        <w:rPr>
          <w:rFonts w:ascii="Arial" w:hAnsi="Arial" w:cs="Arial"/>
          <w:sz w:val="20"/>
          <w:szCs w:val="20"/>
          <w:lang w:val="am-ET"/>
        </w:rPr>
        <w:t xml:space="preserve">phụ tùng, </w:t>
      </w:r>
      <w:r w:rsidRPr="00A44E14">
        <w:rPr>
          <w:rFonts w:ascii="Arial" w:hAnsi="Arial" w:cs="Arial"/>
          <w:sz w:val="20"/>
          <w:szCs w:val="20"/>
          <w:lang w:val="am-ET"/>
        </w:rPr>
        <w:t>vật tư nhập khẩu để sử dụng trực tiếp cho hoạt động nghiên cứu khoa học, phát triển công nghệ;</w:t>
      </w:r>
      <w:bookmarkEnd w:id="49"/>
    </w:p>
    <w:p w14:paraId="7B96A045"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b) Máy móc, thiết bị, phụ tùng thay thế, phương tiện vận tải chuyên dùng và vật tư cần nhập khẩu để tiến hành hoạt động tìm kiếm thăm</w:t>
      </w:r>
      <w:r w:rsidR="00F145F2" w:rsidRPr="00A44E14">
        <w:rPr>
          <w:rFonts w:ascii="Arial" w:hAnsi="Arial" w:cs="Arial"/>
          <w:sz w:val="20"/>
          <w:szCs w:val="20"/>
          <w:lang w:val="am-ET"/>
        </w:rPr>
        <w:t xml:space="preserve"> dò, phát triển mỏ dầu, khí đốt;</w:t>
      </w:r>
    </w:p>
    <w:p w14:paraId="5C8F7D43" w14:textId="77777777" w:rsidR="00FB436D" w:rsidRPr="00A44E14" w:rsidRDefault="009A6A25" w:rsidP="00BE653E">
      <w:pPr>
        <w:snapToGrid w:val="0"/>
        <w:spacing w:after="120"/>
        <w:rPr>
          <w:rFonts w:ascii="Arial" w:hAnsi="Arial" w:cs="Arial"/>
          <w:sz w:val="20"/>
          <w:szCs w:val="20"/>
          <w:lang w:val="am-ET"/>
        </w:rPr>
      </w:pPr>
      <w:bookmarkStart w:id="50" w:name="diem_c_17_4"/>
      <w:r w:rsidRPr="00A44E14">
        <w:rPr>
          <w:rFonts w:ascii="Arial" w:hAnsi="Arial" w:cs="Arial"/>
          <w:sz w:val="20"/>
          <w:szCs w:val="20"/>
          <w:lang w:val="am-ET"/>
        </w:rPr>
        <w:t xml:space="preserve">c) </w:t>
      </w:r>
      <w:r w:rsidR="00FB436D" w:rsidRPr="00A44E14">
        <w:rPr>
          <w:rFonts w:ascii="Arial" w:hAnsi="Arial" w:cs="Arial"/>
          <w:sz w:val="20"/>
          <w:szCs w:val="20"/>
          <w:lang w:val="am-ET"/>
        </w:rPr>
        <w:t>Tàu bay (</w:t>
      </w:r>
      <w:r w:rsidR="00FA3B35" w:rsidRPr="00A44E14">
        <w:rPr>
          <w:rFonts w:ascii="Arial" w:hAnsi="Arial" w:cs="Arial"/>
          <w:sz w:val="20"/>
          <w:szCs w:val="20"/>
          <w:lang w:val="am-ET"/>
        </w:rPr>
        <w:t>bao gồm cả</w:t>
      </w:r>
      <w:r w:rsidR="00FB436D" w:rsidRPr="00A44E14">
        <w:rPr>
          <w:rFonts w:ascii="Arial" w:hAnsi="Arial" w:cs="Arial"/>
          <w:sz w:val="20"/>
          <w:szCs w:val="20"/>
          <w:lang w:val="am-ET"/>
        </w:rPr>
        <w:t xml:space="preserve"> động cơ tàu bay), </w:t>
      </w:r>
      <w:r w:rsidR="00FA3B35" w:rsidRPr="00A44E14">
        <w:rPr>
          <w:rFonts w:ascii="Arial" w:hAnsi="Arial" w:cs="Arial"/>
          <w:sz w:val="20"/>
          <w:szCs w:val="20"/>
          <w:lang w:val="am-ET"/>
        </w:rPr>
        <w:t>d</w:t>
      </w:r>
      <w:r w:rsidR="00FB436D" w:rsidRPr="00A44E14">
        <w:rPr>
          <w:rFonts w:ascii="Arial" w:hAnsi="Arial" w:cs="Arial"/>
          <w:sz w:val="20"/>
          <w:szCs w:val="20"/>
          <w:lang w:val="am-ET"/>
        </w:rPr>
        <w:t xml:space="preserve">àn khoan, tàu </w:t>
      </w:r>
      <w:r w:rsidR="00E440F5" w:rsidRPr="00A44E14">
        <w:rPr>
          <w:rFonts w:ascii="Arial" w:hAnsi="Arial" w:cs="Arial"/>
          <w:sz w:val="20"/>
          <w:szCs w:val="20"/>
          <w:lang w:val="am-ET"/>
        </w:rPr>
        <w:t>thủy</w:t>
      </w:r>
      <w:r w:rsidR="00FB436D" w:rsidRPr="00A44E14">
        <w:rPr>
          <w:rFonts w:ascii="Arial" w:hAnsi="Arial" w:cs="Arial"/>
          <w:sz w:val="20"/>
          <w:szCs w:val="20"/>
          <w:lang w:val="am-ET"/>
        </w:rPr>
        <w:t xml:space="preserve"> thuộc loại trong nước chưa sản xuất được nhập khẩu </w:t>
      </w:r>
      <w:r w:rsidR="00CA7B59" w:rsidRPr="00A44E14">
        <w:rPr>
          <w:rFonts w:ascii="Arial" w:hAnsi="Arial" w:cs="Arial"/>
          <w:sz w:val="20"/>
          <w:szCs w:val="20"/>
          <w:lang w:val="am-ET"/>
        </w:rPr>
        <w:t>để</w:t>
      </w:r>
      <w:r w:rsidR="00CA7B59" w:rsidRPr="00A44E14">
        <w:rPr>
          <w:rFonts w:ascii="Arial" w:hAnsi="Arial" w:cs="Arial"/>
          <w:i/>
          <w:sz w:val="20"/>
          <w:szCs w:val="20"/>
          <w:lang w:val="am-ET"/>
        </w:rPr>
        <w:t xml:space="preserve"> </w:t>
      </w:r>
      <w:r w:rsidR="00FB436D" w:rsidRPr="00A44E14">
        <w:rPr>
          <w:rFonts w:ascii="Arial" w:hAnsi="Arial" w:cs="Arial"/>
          <w:sz w:val="20"/>
          <w:szCs w:val="20"/>
          <w:lang w:val="am-ET"/>
        </w:rPr>
        <w:t>tạo tà</w:t>
      </w:r>
      <w:r w:rsidR="00CA7B59" w:rsidRPr="00A44E14">
        <w:rPr>
          <w:rFonts w:ascii="Arial" w:hAnsi="Arial" w:cs="Arial"/>
          <w:sz w:val="20"/>
          <w:szCs w:val="20"/>
          <w:lang w:val="am-ET"/>
        </w:rPr>
        <w:t xml:space="preserve">i sản cố định của doanh nghiệp hoặc </w:t>
      </w:r>
      <w:r w:rsidR="00FB436D" w:rsidRPr="00A44E14">
        <w:rPr>
          <w:rFonts w:ascii="Arial" w:hAnsi="Arial" w:cs="Arial"/>
          <w:sz w:val="20"/>
          <w:szCs w:val="20"/>
          <w:lang w:val="am-ET"/>
        </w:rPr>
        <w:t xml:space="preserve">thuê của nước ngoài </w:t>
      </w:r>
      <w:r w:rsidR="00CA7B59" w:rsidRPr="00A44E14">
        <w:rPr>
          <w:rFonts w:ascii="Arial" w:hAnsi="Arial" w:cs="Arial"/>
          <w:sz w:val="20"/>
          <w:szCs w:val="20"/>
          <w:lang w:val="am-ET"/>
        </w:rPr>
        <w:t xml:space="preserve">để </w:t>
      </w:r>
      <w:r w:rsidR="00FB436D" w:rsidRPr="00A44E14">
        <w:rPr>
          <w:rFonts w:ascii="Arial" w:hAnsi="Arial" w:cs="Arial"/>
          <w:sz w:val="20"/>
          <w:szCs w:val="20"/>
          <w:lang w:val="am-ET"/>
        </w:rPr>
        <w:t xml:space="preserve">sử dụng cho sản xuất, kinh doanh, </w:t>
      </w:r>
      <w:r w:rsidR="00CA7B59" w:rsidRPr="00A44E14">
        <w:rPr>
          <w:rFonts w:ascii="Arial" w:hAnsi="Arial" w:cs="Arial"/>
          <w:sz w:val="20"/>
          <w:szCs w:val="20"/>
          <w:lang w:val="am-ET"/>
        </w:rPr>
        <w:t>cho thuê, cho thuê lại.</w:t>
      </w:r>
      <w:bookmarkEnd w:id="50"/>
    </w:p>
    <w:p w14:paraId="07C55979"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Để xác định hàng hóa thuộc đối tượng không chịu thuế GTGT ở khâu nhập khẩu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tại </w:t>
      </w:r>
      <w:r w:rsidR="00BE7A67" w:rsidRPr="00A44E14">
        <w:rPr>
          <w:rFonts w:ascii="Arial" w:hAnsi="Arial" w:cs="Arial"/>
          <w:bCs/>
          <w:iCs/>
          <w:sz w:val="20"/>
          <w:szCs w:val="20"/>
          <w:lang w:val="am-ET"/>
        </w:rPr>
        <w:t>khoản</w:t>
      </w:r>
      <w:r w:rsidR="005D45E1" w:rsidRPr="00A44E14">
        <w:rPr>
          <w:rFonts w:ascii="Arial" w:hAnsi="Arial" w:cs="Arial"/>
          <w:b/>
          <w:bCs/>
          <w:i/>
          <w:iCs/>
          <w:sz w:val="20"/>
          <w:szCs w:val="20"/>
          <w:lang w:val="am-ET"/>
        </w:rPr>
        <w:t xml:space="preserve"> </w:t>
      </w:r>
      <w:r w:rsidR="007D7982" w:rsidRPr="00A44E14">
        <w:rPr>
          <w:rFonts w:ascii="Arial" w:hAnsi="Arial" w:cs="Arial"/>
          <w:sz w:val="20"/>
          <w:szCs w:val="20"/>
          <w:lang w:val="am-ET"/>
        </w:rPr>
        <w:t>này</w:t>
      </w:r>
      <w:r w:rsidRPr="00A44E14">
        <w:rPr>
          <w:rFonts w:ascii="Arial" w:hAnsi="Arial" w:cs="Arial"/>
          <w:sz w:val="20"/>
          <w:szCs w:val="20"/>
          <w:lang w:val="am-ET"/>
        </w:rPr>
        <w:t xml:space="preserve">, người nhập khẩu phải xuất trình cho cơ quan hải quan các hồ sơ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của Bộ Tài chính </w:t>
      </w:r>
      <w:r w:rsidRPr="00A44E14">
        <w:rPr>
          <w:rFonts w:ascii="Arial" w:hAnsi="Arial" w:cs="Arial"/>
          <w:bCs/>
          <w:sz w:val="20"/>
          <w:szCs w:val="20"/>
          <w:lang w:val="am-ET"/>
        </w:rPr>
        <w:t xml:space="preserve">về thủ tục hải quan; kiểm tra, giám sát hải quan; thuế xuất khẩu, thuế nhập khẩu và quản lý thuế đối với hàng </w:t>
      </w:r>
      <w:r w:rsidR="008620B2" w:rsidRPr="00A44E14">
        <w:rPr>
          <w:rFonts w:ascii="Arial" w:hAnsi="Arial" w:cs="Arial"/>
          <w:bCs/>
          <w:sz w:val="20"/>
          <w:szCs w:val="20"/>
          <w:lang w:val="am-ET"/>
        </w:rPr>
        <w:t xml:space="preserve">hóa </w:t>
      </w:r>
      <w:r w:rsidRPr="00A44E14">
        <w:rPr>
          <w:rFonts w:ascii="Arial" w:hAnsi="Arial" w:cs="Arial"/>
          <w:bCs/>
          <w:sz w:val="20"/>
          <w:szCs w:val="20"/>
          <w:lang w:val="am-ET"/>
        </w:rPr>
        <w:t>xuất khẩu, nhập khẩu.</w:t>
      </w:r>
    </w:p>
    <w:p w14:paraId="39061A2D"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Danh </w:t>
      </w:r>
      <w:r w:rsidR="007D7982" w:rsidRPr="00A44E14">
        <w:rPr>
          <w:rFonts w:ascii="Arial" w:hAnsi="Arial" w:cs="Arial"/>
          <w:sz w:val="20"/>
          <w:szCs w:val="20"/>
          <w:lang w:val="am-ET"/>
        </w:rPr>
        <w:t>mục</w:t>
      </w:r>
      <w:r w:rsidRPr="00A44E14">
        <w:rPr>
          <w:rFonts w:ascii="Arial" w:hAnsi="Arial" w:cs="Arial"/>
          <w:sz w:val="20"/>
          <w:szCs w:val="20"/>
          <w:lang w:val="am-ET"/>
        </w:rPr>
        <w:t xml:space="preserve"> máy móc, thiết bị, </w:t>
      </w:r>
      <w:r w:rsidR="00FA3B35" w:rsidRPr="00A44E14">
        <w:rPr>
          <w:rFonts w:ascii="Arial" w:hAnsi="Arial" w:cs="Arial"/>
          <w:sz w:val="20"/>
          <w:szCs w:val="20"/>
          <w:lang w:val="am-ET"/>
        </w:rPr>
        <w:t xml:space="preserve">phụ tùng, </w:t>
      </w:r>
      <w:r w:rsidRPr="00A44E14">
        <w:rPr>
          <w:rFonts w:ascii="Arial" w:hAnsi="Arial" w:cs="Arial"/>
          <w:sz w:val="20"/>
          <w:szCs w:val="20"/>
          <w:lang w:val="am-ET"/>
        </w:rPr>
        <w:t xml:space="preserve">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w:t>
      </w:r>
      <w:r w:rsidR="007D7982" w:rsidRPr="00A44E14">
        <w:rPr>
          <w:rFonts w:ascii="Arial" w:hAnsi="Arial" w:cs="Arial"/>
          <w:sz w:val="20"/>
          <w:szCs w:val="20"/>
          <w:lang w:val="am-ET"/>
        </w:rPr>
        <w:t>mục</w:t>
      </w:r>
      <w:r w:rsidRPr="00A44E14">
        <w:rPr>
          <w:rFonts w:ascii="Arial" w:hAnsi="Arial" w:cs="Arial"/>
          <w:sz w:val="20"/>
          <w:szCs w:val="20"/>
          <w:lang w:val="am-ET"/>
        </w:rPr>
        <w:t xml:space="preserve">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w:t>
      </w:r>
      <w:r w:rsidR="007D7982" w:rsidRPr="00A44E14">
        <w:rPr>
          <w:rFonts w:ascii="Arial" w:hAnsi="Arial" w:cs="Arial"/>
          <w:sz w:val="20"/>
          <w:szCs w:val="20"/>
          <w:lang w:val="am-ET"/>
        </w:rPr>
        <w:t>mục</w:t>
      </w:r>
      <w:r w:rsidRPr="00A44E14">
        <w:rPr>
          <w:rFonts w:ascii="Arial" w:hAnsi="Arial" w:cs="Arial"/>
          <w:sz w:val="20"/>
          <w:szCs w:val="20"/>
          <w:lang w:val="am-ET"/>
        </w:rPr>
        <w:t xml:space="preserve"> tàu bay, dàn khoan, tàu </w:t>
      </w:r>
      <w:r w:rsidR="00E440F5" w:rsidRPr="00A44E14">
        <w:rPr>
          <w:rFonts w:ascii="Arial" w:hAnsi="Arial" w:cs="Arial"/>
          <w:sz w:val="20"/>
          <w:szCs w:val="20"/>
          <w:lang w:val="am-ET"/>
        </w:rPr>
        <w:t>thủy</w:t>
      </w:r>
      <w:r w:rsidRPr="00A44E14">
        <w:rPr>
          <w:rFonts w:ascii="Arial" w:hAnsi="Arial" w:cs="Arial"/>
          <w:sz w:val="20"/>
          <w:szCs w:val="20"/>
          <w:lang w:val="am-ET"/>
        </w:rPr>
        <w:t xml:space="preserve"> thuộc loại trong nước đã sản xuất được làm cơ sở phân biệt với loại trong nước chưa sản xuất được cần nhập khẩu </w:t>
      </w:r>
      <w:r w:rsidR="00233F5F" w:rsidRPr="00A44E14">
        <w:rPr>
          <w:rFonts w:ascii="Arial" w:hAnsi="Arial" w:cs="Arial"/>
          <w:sz w:val="20"/>
          <w:szCs w:val="20"/>
          <w:lang w:val="am-ET"/>
        </w:rPr>
        <w:t xml:space="preserve">để tạo tài sản cố định của doanh nghiệp hoặc thuê của nước ngoài để sử dụng cho sản xuất, kinh doanh, cho thuê, cho thuê lại </w:t>
      </w:r>
      <w:r w:rsidRPr="00A44E14">
        <w:rPr>
          <w:rFonts w:ascii="Arial" w:hAnsi="Arial" w:cs="Arial"/>
          <w:sz w:val="20"/>
          <w:szCs w:val="20"/>
          <w:lang w:val="am-ET"/>
        </w:rPr>
        <w:t>do Bộ Kế hoạch và Đầu tư ban hành.</w:t>
      </w:r>
    </w:p>
    <w:p w14:paraId="3A26F20F" w14:textId="77777777" w:rsidR="009A6A25" w:rsidRPr="00A44E14" w:rsidRDefault="009A6A25" w:rsidP="00BE653E">
      <w:pPr>
        <w:snapToGrid w:val="0"/>
        <w:spacing w:after="120"/>
        <w:rPr>
          <w:rFonts w:ascii="Arial" w:hAnsi="Arial" w:cs="Arial"/>
          <w:sz w:val="20"/>
          <w:szCs w:val="20"/>
          <w:lang w:val="am-ET"/>
        </w:rPr>
      </w:pPr>
      <w:bookmarkStart w:id="51" w:name="khoan_18_4"/>
      <w:r w:rsidRPr="00A44E14">
        <w:rPr>
          <w:rFonts w:ascii="Arial" w:hAnsi="Arial" w:cs="Arial"/>
          <w:sz w:val="20"/>
          <w:szCs w:val="20"/>
          <w:lang w:val="am-ET"/>
        </w:rPr>
        <w:t>18. Vũ khí, khí tài chuyên dùng phục vụ quốc phòng, an ninh.</w:t>
      </w:r>
      <w:bookmarkEnd w:id="51"/>
    </w:p>
    <w:p w14:paraId="03210EC2"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a) Vũ khí, khí tài chuyên dùng phục vụ quốc phòng, an ninh theo Danh </w:t>
      </w:r>
      <w:r w:rsidR="007D7982" w:rsidRPr="00A44E14">
        <w:rPr>
          <w:rFonts w:ascii="Arial" w:hAnsi="Arial" w:cs="Arial"/>
          <w:sz w:val="20"/>
          <w:szCs w:val="20"/>
          <w:lang w:val="am-ET"/>
        </w:rPr>
        <w:t>mục</w:t>
      </w:r>
      <w:r w:rsidRPr="00A44E14">
        <w:rPr>
          <w:rFonts w:ascii="Arial" w:hAnsi="Arial" w:cs="Arial"/>
          <w:sz w:val="20"/>
          <w:szCs w:val="20"/>
          <w:lang w:val="am-ET"/>
        </w:rPr>
        <w:t xml:space="preserve"> vũ khí, khí tài chuyên dùng phục vụ quốc phòng, an ninh do Bộ Tài chính thống nhất với Bộ Quốc phòng và Bộ Công an ban hành.</w:t>
      </w:r>
    </w:p>
    <w:p w14:paraId="263FCBC5"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Vũ khí, khí tài </w:t>
      </w:r>
      <w:r w:rsidR="005D45E1" w:rsidRPr="00A44E14">
        <w:rPr>
          <w:rFonts w:ascii="Arial" w:hAnsi="Arial" w:cs="Arial"/>
          <w:sz w:val="20"/>
          <w:szCs w:val="20"/>
          <w:lang w:val="am-ET"/>
        </w:rPr>
        <w:t xml:space="preserve">chuyên dùng phục vụ quốc phòng, an ninh </w:t>
      </w:r>
      <w:r w:rsidRPr="00A44E14">
        <w:rPr>
          <w:rFonts w:ascii="Arial" w:hAnsi="Arial" w:cs="Arial"/>
          <w:sz w:val="20"/>
          <w:szCs w:val="20"/>
          <w:lang w:val="am-ET"/>
        </w:rPr>
        <w:t xml:space="preserve">thuộc </w:t>
      </w:r>
      <w:r w:rsidR="00AC2176" w:rsidRPr="00A44E14">
        <w:rPr>
          <w:rFonts w:ascii="Arial" w:hAnsi="Arial" w:cs="Arial"/>
          <w:sz w:val="20"/>
          <w:szCs w:val="20"/>
          <w:lang w:val="am-ET"/>
        </w:rPr>
        <w:t>đối tượng</w:t>
      </w:r>
      <w:r w:rsidRPr="00A44E14">
        <w:rPr>
          <w:rFonts w:ascii="Arial" w:hAnsi="Arial" w:cs="Arial"/>
          <w:sz w:val="20"/>
          <w:szCs w:val="20"/>
          <w:lang w:val="am-ET"/>
        </w:rPr>
        <w:t xml:space="preserve"> không chịu thuế </w:t>
      </w:r>
      <w:r w:rsidR="00F145F2" w:rsidRPr="00A44E14">
        <w:rPr>
          <w:rFonts w:ascii="Arial" w:hAnsi="Arial" w:cs="Arial"/>
          <w:sz w:val="20"/>
          <w:szCs w:val="20"/>
          <w:lang w:val="am-ET"/>
        </w:rPr>
        <w:t>GTGT</w:t>
      </w:r>
      <w:r w:rsidRPr="00A44E14">
        <w:rPr>
          <w:rFonts w:ascii="Arial" w:hAnsi="Arial" w:cs="Arial"/>
          <w:sz w:val="20"/>
          <w:szCs w:val="20"/>
          <w:lang w:val="am-ET"/>
        </w:rPr>
        <w:t xml:space="preserve"> phải là các sản phẩm hoàn chỉnh, đồng bộ hoặc các bộ phận, linh kiện, bao bì chuyên dùng để lắp ráp, bảo quản sản phẩm hoàn chỉnh. Trường hợp vũ khí, khí tài chuyên dùng phục vụ quốc phòng, an ninh phải sửa chữa thì dịch vụ sửa chữa vũ khí, khí tài do các doanh nghiệp của Bộ Quốc phòng, Bộ Công an thực hiện thuộc </w:t>
      </w:r>
      <w:r w:rsidR="005D45E1" w:rsidRPr="00A44E14">
        <w:rPr>
          <w:rFonts w:ascii="Arial" w:hAnsi="Arial" w:cs="Arial"/>
          <w:sz w:val="20"/>
          <w:szCs w:val="20"/>
          <w:lang w:val="am-ET"/>
        </w:rPr>
        <w:t>đối tượng</w:t>
      </w:r>
      <w:r w:rsidRPr="00A44E14">
        <w:rPr>
          <w:rFonts w:ascii="Arial" w:hAnsi="Arial" w:cs="Arial"/>
          <w:sz w:val="20"/>
          <w:szCs w:val="20"/>
          <w:lang w:val="am-ET"/>
        </w:rPr>
        <w:t xml:space="preserve"> không chịu thuế GTGT.</w:t>
      </w:r>
    </w:p>
    <w:p w14:paraId="78790D3F" w14:textId="77777777" w:rsidR="005D45E1" w:rsidRPr="00A44E14" w:rsidRDefault="009A6A25" w:rsidP="00BE653E">
      <w:pPr>
        <w:snapToGrid w:val="0"/>
        <w:spacing w:after="120"/>
        <w:rPr>
          <w:rFonts w:ascii="Arial" w:hAnsi="Arial" w:cs="Arial"/>
          <w:sz w:val="20"/>
          <w:szCs w:val="20"/>
          <w:lang w:val="am-ET"/>
        </w:rPr>
      </w:pPr>
      <w:bookmarkStart w:id="52" w:name="diem_b_18_4"/>
      <w:r w:rsidRPr="00A44E14">
        <w:rPr>
          <w:rFonts w:ascii="Arial" w:hAnsi="Arial" w:cs="Arial"/>
          <w:sz w:val="20"/>
          <w:szCs w:val="20"/>
          <w:lang w:val="am-ET"/>
        </w:rPr>
        <w:t xml:space="preserve">b) Vũ khí, khí tài (kể cả vật tư, máy móc, thiết bị, phụ tùng) chuyên dùng phục vụ cho quốc phòng, an ninh nhập khẩu thuộc diện được miễn thuế nhập khẩu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w:t>
      </w:r>
      <w:bookmarkEnd w:id="52"/>
      <w:r w:rsidRPr="00A44E14">
        <w:rPr>
          <w:rFonts w:ascii="Arial" w:hAnsi="Arial" w:cs="Arial"/>
          <w:sz w:val="20"/>
          <w:szCs w:val="20"/>
          <w:lang w:val="am-ET"/>
        </w:rPr>
        <w:t xml:space="preserve"> </w:t>
      </w:r>
      <w:bookmarkStart w:id="53" w:name="tvpllink_gndzuosmks_1"/>
      <w:r w:rsidR="00A44E14" w:rsidRPr="00A44E14">
        <w:rPr>
          <w:rFonts w:ascii="Arial" w:hAnsi="Arial" w:cs="Arial"/>
          <w:sz w:val="20"/>
          <w:szCs w:val="20"/>
          <w:lang w:val="am-ET"/>
        </w:rPr>
        <w:t>Luật thuế xuất khẩu, thuế nhập khẩu</w:t>
      </w:r>
      <w:bookmarkEnd w:id="53"/>
      <w:r w:rsidRPr="00A44E14">
        <w:rPr>
          <w:rFonts w:ascii="Arial" w:hAnsi="Arial" w:cs="Arial"/>
          <w:sz w:val="20"/>
          <w:szCs w:val="20"/>
          <w:lang w:val="am-ET"/>
        </w:rPr>
        <w:t xml:space="preserve"> </w:t>
      </w:r>
      <w:bookmarkStart w:id="54" w:name="diem_b_18_4_name"/>
      <w:r w:rsidRPr="00A44E14">
        <w:rPr>
          <w:rFonts w:ascii="Arial" w:hAnsi="Arial" w:cs="Arial"/>
          <w:sz w:val="20"/>
          <w:szCs w:val="20"/>
          <w:lang w:val="am-ET"/>
        </w:rPr>
        <w:t>hoặc nhập khẩu theo hạn ngạch hàng năm được Thủ tướng Chính phủ phê duyệt</w:t>
      </w:r>
      <w:bookmarkEnd w:id="54"/>
      <w:r w:rsidR="005D45E1" w:rsidRPr="00A44E14">
        <w:rPr>
          <w:rFonts w:ascii="Arial" w:hAnsi="Arial" w:cs="Arial"/>
          <w:sz w:val="20"/>
          <w:szCs w:val="20"/>
          <w:lang w:val="am-ET"/>
        </w:rPr>
        <w:t>.</w:t>
      </w:r>
    </w:p>
    <w:p w14:paraId="56FE2212" w14:textId="77777777" w:rsidR="009A6A25" w:rsidRPr="00A44E14" w:rsidRDefault="009A6A25" w:rsidP="00BE653E">
      <w:pPr>
        <w:snapToGrid w:val="0"/>
        <w:spacing w:after="120"/>
        <w:rPr>
          <w:rFonts w:ascii="Arial" w:hAnsi="Arial" w:cs="Arial"/>
          <w:b/>
          <w:sz w:val="20"/>
          <w:szCs w:val="20"/>
          <w:lang w:val="am-ET"/>
        </w:rPr>
      </w:pPr>
      <w:r w:rsidRPr="00A44E14">
        <w:rPr>
          <w:rFonts w:ascii="Arial" w:hAnsi="Arial" w:cs="Arial"/>
          <w:sz w:val="20"/>
          <w:szCs w:val="20"/>
          <w:lang w:val="am-ET"/>
        </w:rPr>
        <w:t xml:space="preserve">Hồ sơ, thủ tục đối với vũ khí, khí tài nhập khẩu không phải chịu thuế GTGT ở khâu nhập khẩu theo </w:t>
      </w:r>
      <w:r w:rsidR="00BE7A67" w:rsidRPr="00A44E14">
        <w:rPr>
          <w:rFonts w:ascii="Arial" w:hAnsi="Arial" w:cs="Arial"/>
          <w:sz w:val="20"/>
          <w:szCs w:val="20"/>
          <w:lang w:val="am-ET"/>
        </w:rPr>
        <w:t>hướng dẫn</w:t>
      </w:r>
      <w:r w:rsidRPr="00A44E14">
        <w:rPr>
          <w:rFonts w:ascii="Arial" w:hAnsi="Arial" w:cs="Arial"/>
          <w:b/>
          <w:i/>
          <w:sz w:val="20"/>
          <w:szCs w:val="20"/>
          <w:lang w:val="am-ET"/>
        </w:rPr>
        <w:t xml:space="preserve"> </w:t>
      </w:r>
      <w:r w:rsidRPr="00A44E14">
        <w:rPr>
          <w:rFonts w:ascii="Arial" w:hAnsi="Arial" w:cs="Arial"/>
          <w:sz w:val="20"/>
          <w:szCs w:val="20"/>
          <w:lang w:val="am-ET"/>
        </w:rPr>
        <w:t xml:space="preserve">của Bộ Tài chính về thủ tục hải quan; kiểm tra, giám sát hải quan; thuế xuất khẩu, thuế nhập khẩu và quản lý thuế đối với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xuất khẩu, nhập khẩu.</w:t>
      </w:r>
    </w:p>
    <w:p w14:paraId="6E6DF3DD" w14:textId="77777777" w:rsidR="009A6A25" w:rsidRPr="00A44E14" w:rsidRDefault="009A6A25" w:rsidP="00BE653E">
      <w:pPr>
        <w:snapToGrid w:val="0"/>
        <w:spacing w:after="120"/>
        <w:rPr>
          <w:rFonts w:ascii="Arial" w:hAnsi="Arial" w:cs="Arial"/>
          <w:sz w:val="20"/>
          <w:szCs w:val="20"/>
          <w:lang w:val="am-ET"/>
        </w:rPr>
      </w:pPr>
      <w:bookmarkStart w:id="55" w:name="khoan_19_4"/>
      <w:r w:rsidRPr="00A44E14">
        <w:rPr>
          <w:rFonts w:ascii="Arial" w:hAnsi="Arial" w:cs="Arial"/>
          <w:sz w:val="20"/>
          <w:szCs w:val="20"/>
          <w:lang w:val="am-ET"/>
        </w:rPr>
        <w:t>19. Hàng nhập khẩu và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bán cho các tổ chức, cá nhân để viện trợ nhân đạo, viện trợ không hoàn lại trong các trường hợp sau:</w:t>
      </w:r>
      <w:bookmarkEnd w:id="55"/>
    </w:p>
    <w:p w14:paraId="0B3151A3" w14:textId="77777777" w:rsidR="009A6A25" w:rsidRPr="00A44E14" w:rsidRDefault="009A6A25" w:rsidP="00BE653E">
      <w:pPr>
        <w:snapToGrid w:val="0"/>
        <w:spacing w:after="120"/>
        <w:rPr>
          <w:rStyle w:val="normal-h1"/>
          <w:rFonts w:ascii="Arial" w:hAnsi="Arial" w:cs="Arial"/>
          <w:color w:val="auto"/>
          <w:sz w:val="20"/>
          <w:szCs w:val="20"/>
          <w:lang w:val="am-ET"/>
        </w:rPr>
      </w:pPr>
      <w:r w:rsidRPr="00A44E14">
        <w:rPr>
          <w:rFonts w:ascii="Arial" w:hAnsi="Arial" w:cs="Arial"/>
          <w:sz w:val="20"/>
          <w:szCs w:val="20"/>
          <w:lang w:val="am-ET"/>
        </w:rPr>
        <w:t xml:space="preserve">a) </w:t>
      </w:r>
      <w:r w:rsidRPr="00A44E14">
        <w:rPr>
          <w:rStyle w:val="normal-h1"/>
          <w:rFonts w:ascii="Arial" w:hAnsi="Arial" w:cs="Arial"/>
          <w:color w:val="auto"/>
          <w:sz w:val="20"/>
          <w:szCs w:val="20"/>
          <w:lang w:val="am-ET"/>
        </w:rPr>
        <w:t xml:space="preserve">Hàng </w:t>
      </w:r>
      <w:r w:rsidR="008620B2" w:rsidRPr="00A44E14">
        <w:rPr>
          <w:rStyle w:val="normal-h1"/>
          <w:rFonts w:ascii="Arial" w:hAnsi="Arial" w:cs="Arial"/>
          <w:color w:val="auto"/>
          <w:sz w:val="20"/>
          <w:szCs w:val="20"/>
          <w:lang w:val="am-ET"/>
        </w:rPr>
        <w:t xml:space="preserve">hóa </w:t>
      </w:r>
      <w:r w:rsidRPr="00A44E14">
        <w:rPr>
          <w:rStyle w:val="normal-h1"/>
          <w:rFonts w:ascii="Arial" w:hAnsi="Arial" w:cs="Arial"/>
          <w:color w:val="auto"/>
          <w:sz w:val="20"/>
          <w:szCs w:val="20"/>
          <w:lang w:val="am-ET"/>
        </w:rPr>
        <w:t>nhập khẩu trong trường hợp viện trợ nhân đạo, viện trợ không hoàn lại và phải được Bộ Tài chính</w:t>
      </w:r>
      <w:r w:rsidR="00365F76" w:rsidRPr="00A44E14">
        <w:rPr>
          <w:rStyle w:val="normal-h1"/>
          <w:rFonts w:ascii="Arial" w:hAnsi="Arial" w:cs="Arial"/>
          <w:color w:val="auto"/>
          <w:sz w:val="20"/>
          <w:szCs w:val="20"/>
          <w:lang w:val="am-ET"/>
        </w:rPr>
        <w:t xml:space="preserve"> hoặc Sở Tài chính</w:t>
      </w:r>
      <w:r w:rsidR="00365F76" w:rsidRPr="00A44E14">
        <w:rPr>
          <w:rStyle w:val="normal-h1"/>
          <w:rFonts w:ascii="Arial" w:hAnsi="Arial" w:cs="Arial"/>
          <w:b/>
          <w:i/>
          <w:color w:val="auto"/>
          <w:sz w:val="20"/>
          <w:szCs w:val="20"/>
          <w:lang w:val="am-ET"/>
        </w:rPr>
        <w:t xml:space="preserve"> </w:t>
      </w:r>
      <w:r w:rsidRPr="00A44E14">
        <w:rPr>
          <w:rStyle w:val="normal-h1"/>
          <w:rFonts w:ascii="Arial" w:hAnsi="Arial" w:cs="Arial"/>
          <w:color w:val="auto"/>
          <w:sz w:val="20"/>
          <w:szCs w:val="20"/>
          <w:lang w:val="am-ET"/>
        </w:rPr>
        <w:t>xác nhận;</w:t>
      </w:r>
    </w:p>
    <w:p w14:paraId="7E158080" w14:textId="77777777" w:rsidR="009A6A25" w:rsidRPr="00A44E14" w:rsidRDefault="009A6A25" w:rsidP="00BE653E">
      <w:pPr>
        <w:pStyle w:val="normal-p"/>
        <w:snapToGrid w:val="0"/>
        <w:spacing w:after="120"/>
        <w:jc w:val="left"/>
        <w:rPr>
          <w:rStyle w:val="normal-h1"/>
          <w:rFonts w:ascii="Arial" w:hAnsi="Arial" w:cs="Arial"/>
          <w:color w:val="auto"/>
          <w:sz w:val="20"/>
          <w:szCs w:val="20"/>
          <w:lang w:val="am-ET"/>
        </w:rPr>
      </w:pPr>
      <w:r w:rsidRPr="00A44E14">
        <w:rPr>
          <w:rStyle w:val="normal-h1"/>
          <w:rFonts w:ascii="Arial" w:hAnsi="Arial" w:cs="Arial"/>
          <w:color w:val="auto"/>
          <w:sz w:val="20"/>
          <w:szCs w:val="20"/>
          <w:lang w:val="am-ET"/>
        </w:rPr>
        <w:t xml:space="preserve">b) Quà tặng cho cơ quan nhà nước, tổ chức chính trị, tổ chức chính trị - xã hội, tổ chức chính trị xã hội - nghề nghiệp, tổ chức xã hội, tổ chức xã hội-nghề nghiệp, đơn vị vũ trang nhân dân thực hiện theo </w:t>
      </w:r>
      <w:r w:rsidR="00BE7A67" w:rsidRPr="00A44E14">
        <w:rPr>
          <w:rStyle w:val="normal-h1"/>
          <w:rFonts w:ascii="Arial" w:hAnsi="Arial" w:cs="Arial"/>
          <w:color w:val="auto"/>
          <w:sz w:val="20"/>
          <w:szCs w:val="20"/>
          <w:lang w:val="am-ET"/>
        </w:rPr>
        <w:t>quy định</w:t>
      </w:r>
      <w:r w:rsidRPr="00A44E14">
        <w:rPr>
          <w:rStyle w:val="normal-h1"/>
          <w:rFonts w:ascii="Arial" w:hAnsi="Arial" w:cs="Arial"/>
          <w:color w:val="auto"/>
          <w:sz w:val="20"/>
          <w:szCs w:val="20"/>
          <w:lang w:val="am-ET"/>
        </w:rPr>
        <w:t xml:space="preserve"> của pháp </w:t>
      </w:r>
      <w:r w:rsidR="00BE7A67" w:rsidRPr="00A44E14">
        <w:rPr>
          <w:rStyle w:val="normal-h1"/>
          <w:rFonts w:ascii="Arial" w:hAnsi="Arial" w:cs="Arial"/>
          <w:color w:val="auto"/>
          <w:sz w:val="20"/>
          <w:szCs w:val="20"/>
          <w:lang w:val="am-ET"/>
        </w:rPr>
        <w:t xml:space="preserve">luật </w:t>
      </w:r>
      <w:r w:rsidRPr="00A44E14">
        <w:rPr>
          <w:rStyle w:val="normal-h1"/>
          <w:rFonts w:ascii="Arial" w:hAnsi="Arial" w:cs="Arial"/>
          <w:color w:val="auto"/>
          <w:sz w:val="20"/>
          <w:szCs w:val="20"/>
          <w:lang w:val="am-ET"/>
        </w:rPr>
        <w:t>về quà biếu, quà tặng;</w:t>
      </w:r>
    </w:p>
    <w:p w14:paraId="19EFA7BD" w14:textId="77777777" w:rsidR="009A6A25" w:rsidRPr="00A44E14" w:rsidRDefault="009A6A25" w:rsidP="00BE653E">
      <w:pPr>
        <w:pStyle w:val="normal-p"/>
        <w:snapToGrid w:val="0"/>
        <w:spacing w:after="120"/>
        <w:jc w:val="left"/>
        <w:rPr>
          <w:rStyle w:val="normal-h1"/>
          <w:rFonts w:ascii="Arial" w:hAnsi="Arial" w:cs="Arial"/>
          <w:color w:val="auto"/>
          <w:sz w:val="20"/>
          <w:szCs w:val="20"/>
          <w:lang w:val="am-ET"/>
        </w:rPr>
      </w:pPr>
      <w:r w:rsidRPr="00A44E14">
        <w:rPr>
          <w:rStyle w:val="normal-h1"/>
          <w:rFonts w:ascii="Arial" w:hAnsi="Arial" w:cs="Arial"/>
          <w:color w:val="auto"/>
          <w:sz w:val="20"/>
          <w:szCs w:val="20"/>
          <w:lang w:val="am-ET"/>
        </w:rPr>
        <w:t xml:space="preserve">c) Quà biếu, quà tặng cho cá nhân tại Việt Nam thực hiện theo </w:t>
      </w:r>
      <w:r w:rsidR="00BE7A67" w:rsidRPr="00A44E14">
        <w:rPr>
          <w:rStyle w:val="normal-h1"/>
          <w:rFonts w:ascii="Arial" w:hAnsi="Arial" w:cs="Arial"/>
          <w:color w:val="auto"/>
          <w:sz w:val="20"/>
          <w:szCs w:val="20"/>
          <w:lang w:val="am-ET"/>
        </w:rPr>
        <w:t>quy định</w:t>
      </w:r>
      <w:r w:rsidRPr="00A44E14">
        <w:rPr>
          <w:rStyle w:val="normal-h1"/>
          <w:rFonts w:ascii="Arial" w:hAnsi="Arial" w:cs="Arial"/>
          <w:color w:val="auto"/>
          <w:sz w:val="20"/>
          <w:szCs w:val="20"/>
          <w:lang w:val="am-ET"/>
        </w:rPr>
        <w:t xml:space="preserve"> của pháp </w:t>
      </w:r>
      <w:r w:rsidR="00BE7A67" w:rsidRPr="00A44E14">
        <w:rPr>
          <w:rStyle w:val="normal-h1"/>
          <w:rFonts w:ascii="Arial" w:hAnsi="Arial" w:cs="Arial"/>
          <w:color w:val="auto"/>
          <w:sz w:val="20"/>
          <w:szCs w:val="20"/>
          <w:lang w:val="am-ET"/>
        </w:rPr>
        <w:t xml:space="preserve">luật </w:t>
      </w:r>
      <w:r w:rsidRPr="00A44E14">
        <w:rPr>
          <w:rStyle w:val="normal-h1"/>
          <w:rFonts w:ascii="Arial" w:hAnsi="Arial" w:cs="Arial"/>
          <w:color w:val="auto"/>
          <w:sz w:val="20"/>
          <w:szCs w:val="20"/>
          <w:lang w:val="am-ET"/>
        </w:rPr>
        <w:t>về quà biếu, quà tặng;</w:t>
      </w:r>
    </w:p>
    <w:p w14:paraId="1A02AD3E" w14:textId="77777777" w:rsidR="009A6A25" w:rsidRPr="00A44E14" w:rsidRDefault="009A6A25" w:rsidP="00BE653E">
      <w:pPr>
        <w:pStyle w:val="normal-p"/>
        <w:snapToGrid w:val="0"/>
        <w:spacing w:after="120"/>
        <w:jc w:val="left"/>
        <w:rPr>
          <w:rStyle w:val="normal-h1"/>
          <w:rFonts w:ascii="Arial" w:hAnsi="Arial" w:cs="Arial"/>
          <w:i/>
          <w:strike/>
          <w:color w:val="auto"/>
          <w:sz w:val="20"/>
          <w:szCs w:val="20"/>
          <w:lang w:val="am-ET"/>
        </w:rPr>
      </w:pPr>
      <w:r w:rsidRPr="00A44E14">
        <w:rPr>
          <w:rStyle w:val="normal-h1"/>
          <w:rFonts w:ascii="Arial" w:hAnsi="Arial" w:cs="Arial"/>
          <w:color w:val="auto"/>
          <w:sz w:val="20"/>
          <w:szCs w:val="20"/>
          <w:lang w:val="am-ET"/>
        </w:rPr>
        <w:t xml:space="preserve">d) Đồ dùng của tổ chức, cá nhân nước ngoài theo tiêu chuẩn miễn trừ ngoại giao theo </w:t>
      </w:r>
      <w:r w:rsidR="00BE7A67" w:rsidRPr="00A44E14">
        <w:rPr>
          <w:rStyle w:val="normal-h1"/>
          <w:rFonts w:ascii="Arial" w:hAnsi="Arial" w:cs="Arial"/>
          <w:color w:val="auto"/>
          <w:sz w:val="20"/>
          <w:szCs w:val="20"/>
          <w:lang w:val="am-ET"/>
        </w:rPr>
        <w:t>quy định</w:t>
      </w:r>
      <w:r w:rsidRPr="00A44E14">
        <w:rPr>
          <w:rStyle w:val="normal-h1"/>
          <w:rFonts w:ascii="Arial" w:hAnsi="Arial" w:cs="Arial"/>
          <w:color w:val="auto"/>
          <w:sz w:val="20"/>
          <w:szCs w:val="20"/>
          <w:lang w:val="am-ET"/>
        </w:rPr>
        <w:t xml:space="preserve"> của pháp </w:t>
      </w:r>
      <w:r w:rsidR="00BE7A67" w:rsidRPr="00A44E14">
        <w:rPr>
          <w:rStyle w:val="normal-h1"/>
          <w:rFonts w:ascii="Arial" w:hAnsi="Arial" w:cs="Arial"/>
          <w:color w:val="auto"/>
          <w:sz w:val="20"/>
          <w:szCs w:val="20"/>
          <w:lang w:val="am-ET"/>
        </w:rPr>
        <w:t xml:space="preserve">luật </w:t>
      </w:r>
      <w:r w:rsidRPr="00A44E14">
        <w:rPr>
          <w:rStyle w:val="normal-h1"/>
          <w:rFonts w:ascii="Arial" w:hAnsi="Arial" w:cs="Arial"/>
          <w:color w:val="auto"/>
          <w:sz w:val="20"/>
          <w:szCs w:val="20"/>
          <w:lang w:val="am-ET"/>
        </w:rPr>
        <w:t xml:space="preserve">về </w:t>
      </w:r>
      <w:r w:rsidR="00381C1F" w:rsidRPr="00A44E14">
        <w:rPr>
          <w:rStyle w:val="normal-h1"/>
          <w:rFonts w:ascii="Arial" w:hAnsi="Arial" w:cs="Arial"/>
          <w:color w:val="auto"/>
          <w:sz w:val="20"/>
          <w:szCs w:val="20"/>
          <w:lang w:val="am-ET"/>
        </w:rPr>
        <w:t xml:space="preserve">ưu đãi </w:t>
      </w:r>
      <w:r w:rsidRPr="00A44E14">
        <w:rPr>
          <w:rStyle w:val="normal-h1"/>
          <w:rFonts w:ascii="Arial" w:hAnsi="Arial" w:cs="Arial"/>
          <w:color w:val="auto"/>
          <w:sz w:val="20"/>
          <w:szCs w:val="20"/>
          <w:lang w:val="am-ET"/>
        </w:rPr>
        <w:t>miễn trừ ngoại giao; hàng là đồ dùng của người Việt Nam định cư ở nước ngoài khi về nước mang theo;</w:t>
      </w:r>
    </w:p>
    <w:p w14:paraId="73BCE41C" w14:textId="77777777" w:rsidR="009A6A25" w:rsidRPr="00A44E14" w:rsidRDefault="009A6A25" w:rsidP="00BE653E">
      <w:pPr>
        <w:snapToGrid w:val="0"/>
        <w:spacing w:after="120"/>
        <w:rPr>
          <w:rStyle w:val="normal-h1"/>
          <w:rFonts w:ascii="Arial" w:hAnsi="Arial" w:cs="Arial"/>
          <w:b/>
          <w:i/>
          <w:color w:val="auto"/>
          <w:sz w:val="20"/>
          <w:szCs w:val="20"/>
          <w:u w:val="single"/>
          <w:lang w:val="am-ET"/>
        </w:rPr>
      </w:pPr>
      <w:r w:rsidRPr="00A44E14">
        <w:rPr>
          <w:rStyle w:val="normal-h1"/>
          <w:rFonts w:ascii="Arial" w:hAnsi="Arial" w:cs="Arial"/>
          <w:color w:val="auto"/>
          <w:sz w:val="20"/>
          <w:szCs w:val="20"/>
          <w:lang w:val="am-ET"/>
        </w:rPr>
        <w:t>đ) Hàng mang theo người trong tiêu chuẩn hành lý miễn thuế;</w:t>
      </w:r>
    </w:p>
    <w:p w14:paraId="3087F60B"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Mức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nhập khẩu thuộc đối tượng không chịu thuế GTGT ở khâu nhập khẩu theo mức miễn thuế nhập khẩu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tại </w:t>
      </w:r>
      <w:bookmarkStart w:id="56" w:name="tvpllink_gndzuosmks"/>
      <w:r w:rsidR="0024095E" w:rsidRPr="00A44E14">
        <w:rPr>
          <w:rFonts w:ascii="Arial" w:hAnsi="Arial" w:cs="Arial"/>
          <w:sz w:val="20"/>
          <w:szCs w:val="20"/>
          <w:lang w:val="am-ET"/>
        </w:rPr>
        <w:t>Luật thuế xuất khẩu, thuế nhập khẩu</w:t>
      </w:r>
      <w:bookmarkEnd w:id="56"/>
      <w:r w:rsidR="0024095E" w:rsidRPr="00A44E14">
        <w:rPr>
          <w:rFonts w:ascii="Arial" w:hAnsi="Arial" w:cs="Arial"/>
          <w:sz w:val="20"/>
          <w:szCs w:val="20"/>
          <w:lang w:val="am-ET"/>
        </w:rPr>
        <w:t xml:space="preserve"> </w:t>
      </w:r>
      <w:r w:rsidRPr="00A44E14">
        <w:rPr>
          <w:rFonts w:ascii="Arial" w:hAnsi="Arial" w:cs="Arial"/>
          <w:sz w:val="20"/>
          <w:szCs w:val="20"/>
          <w:lang w:val="am-ET"/>
        </w:rPr>
        <w:t xml:space="preserve">và các văn bản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thi hành.</w:t>
      </w:r>
    </w:p>
    <w:p w14:paraId="6AF6BED0" w14:textId="77777777" w:rsidR="00ED050E"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Hàng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nhập khẩu của tổ chức, cá nhân thuộc đối tượng miễn trừ ngoại giao theo </w:t>
      </w:r>
      <w:r w:rsidR="00BE7A67" w:rsidRPr="00A44E14">
        <w:rPr>
          <w:rFonts w:ascii="Arial" w:hAnsi="Arial" w:cs="Arial"/>
          <w:sz w:val="20"/>
          <w:szCs w:val="20"/>
          <w:lang w:val="am-ET"/>
        </w:rPr>
        <w:t>quy định</w:t>
      </w:r>
      <w:r w:rsidR="00381C1F" w:rsidRPr="00A44E14">
        <w:rPr>
          <w:rFonts w:ascii="Arial" w:hAnsi="Arial" w:cs="Arial"/>
          <w:sz w:val="20"/>
          <w:szCs w:val="20"/>
          <w:lang w:val="am-ET"/>
        </w:rPr>
        <w:t xml:space="preserve"> của p</w:t>
      </w:r>
      <w:r w:rsidRPr="00A44E14">
        <w:rPr>
          <w:rFonts w:ascii="Arial" w:hAnsi="Arial" w:cs="Arial"/>
          <w:sz w:val="20"/>
          <w:szCs w:val="20"/>
          <w:lang w:val="am-ET"/>
        </w:rPr>
        <w:t xml:space="preserve">háp </w:t>
      </w:r>
      <w:r w:rsidR="00BE7A67" w:rsidRPr="00A44E14">
        <w:rPr>
          <w:rFonts w:ascii="Arial" w:hAnsi="Arial" w:cs="Arial"/>
          <w:sz w:val="20"/>
          <w:szCs w:val="20"/>
          <w:lang w:val="am-ET"/>
        </w:rPr>
        <w:t xml:space="preserve">luật </w:t>
      </w:r>
      <w:r w:rsidR="00381C1F" w:rsidRPr="00A44E14">
        <w:rPr>
          <w:rFonts w:ascii="Arial" w:hAnsi="Arial" w:cs="Arial"/>
          <w:sz w:val="20"/>
          <w:szCs w:val="20"/>
          <w:lang w:val="am-ET"/>
        </w:rPr>
        <w:t xml:space="preserve">về ưu đãi </w:t>
      </w:r>
      <w:r w:rsidRPr="00A44E14">
        <w:rPr>
          <w:rFonts w:ascii="Arial" w:hAnsi="Arial" w:cs="Arial"/>
          <w:sz w:val="20"/>
          <w:szCs w:val="20"/>
          <w:lang w:val="am-ET"/>
        </w:rPr>
        <w:t>miễn trừ ngoại giao thuộc đối tượng không chịu thuế GTGT. Trường hợp đối tượng miễn trừ ngoại giao mua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tại Việt Nam có thuế GTGT </w:t>
      </w:r>
      <w:r w:rsidR="00ED050E" w:rsidRPr="00A44E14">
        <w:rPr>
          <w:rFonts w:ascii="Arial" w:hAnsi="Arial" w:cs="Arial"/>
          <w:sz w:val="20"/>
          <w:szCs w:val="20"/>
          <w:lang w:val="am-ET"/>
        </w:rPr>
        <w:t>thì thuộc trường hợp</w:t>
      </w:r>
      <w:r w:rsidRPr="00A44E14">
        <w:rPr>
          <w:rFonts w:ascii="Arial" w:hAnsi="Arial" w:cs="Arial"/>
          <w:sz w:val="20"/>
          <w:szCs w:val="20"/>
          <w:lang w:val="am-ET"/>
        </w:rPr>
        <w:t xml:space="preserve"> hoàn thuế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bookmarkStart w:id="57" w:name="tc_3"/>
      <w:r w:rsidR="00BE7A67" w:rsidRPr="00A44E14">
        <w:rPr>
          <w:rFonts w:ascii="Arial" w:hAnsi="Arial" w:cs="Arial"/>
          <w:bCs/>
          <w:iCs/>
          <w:sz w:val="20"/>
          <w:szCs w:val="20"/>
          <w:lang w:val="am-ET"/>
        </w:rPr>
        <w:t>khoản</w:t>
      </w:r>
      <w:r w:rsidR="005D45E1" w:rsidRPr="00A44E14">
        <w:rPr>
          <w:rFonts w:ascii="Arial" w:hAnsi="Arial" w:cs="Arial"/>
          <w:bCs/>
          <w:iCs/>
          <w:sz w:val="20"/>
          <w:szCs w:val="20"/>
          <w:lang w:val="am-ET"/>
        </w:rPr>
        <w:t xml:space="preserve"> </w:t>
      </w:r>
      <w:r w:rsidR="00810109" w:rsidRPr="00A44E14">
        <w:rPr>
          <w:rFonts w:ascii="Arial" w:hAnsi="Arial" w:cs="Arial"/>
          <w:bCs/>
          <w:iCs/>
          <w:sz w:val="20"/>
          <w:szCs w:val="20"/>
          <w:lang w:val="am-ET"/>
        </w:rPr>
        <w:t>7</w:t>
      </w:r>
      <w:r w:rsidR="005D45E1" w:rsidRPr="00A44E14">
        <w:rPr>
          <w:rFonts w:ascii="Arial" w:hAnsi="Arial" w:cs="Arial"/>
          <w:bCs/>
          <w:iCs/>
          <w:sz w:val="20"/>
          <w:szCs w:val="20"/>
          <w:lang w:val="am-ET"/>
        </w:rPr>
        <w:t xml:space="preserve"> </w:t>
      </w:r>
      <w:r w:rsidR="00BE7A67" w:rsidRPr="00A44E14">
        <w:rPr>
          <w:rFonts w:ascii="Arial" w:hAnsi="Arial" w:cs="Arial"/>
          <w:bCs/>
          <w:iCs/>
          <w:sz w:val="20"/>
          <w:szCs w:val="20"/>
          <w:lang w:val="am-ET"/>
        </w:rPr>
        <w:t xml:space="preserve">Điều </w:t>
      </w:r>
      <w:r w:rsidR="005D45E1" w:rsidRPr="00A44E14">
        <w:rPr>
          <w:rFonts w:ascii="Arial" w:hAnsi="Arial" w:cs="Arial"/>
          <w:bCs/>
          <w:iCs/>
          <w:sz w:val="20"/>
          <w:szCs w:val="20"/>
          <w:lang w:val="am-ET"/>
        </w:rPr>
        <w:t>18</w:t>
      </w:r>
      <w:r w:rsidRPr="00A44E14">
        <w:rPr>
          <w:rFonts w:ascii="Arial" w:hAnsi="Arial" w:cs="Arial"/>
          <w:sz w:val="20"/>
          <w:szCs w:val="20"/>
          <w:lang w:val="am-ET"/>
        </w:rPr>
        <w:t xml:space="preserve">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57"/>
      <w:r w:rsidRPr="00A44E14">
        <w:rPr>
          <w:rFonts w:ascii="Arial" w:hAnsi="Arial" w:cs="Arial"/>
          <w:sz w:val="20"/>
          <w:szCs w:val="20"/>
          <w:lang w:val="am-ET"/>
        </w:rPr>
        <w:t>.</w:t>
      </w:r>
    </w:p>
    <w:p w14:paraId="170321F5"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Đối tượng,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thủ tục hồ sơ để được hưởng ưu đãi miễn trừ </w:t>
      </w:r>
      <w:r w:rsidR="00381C1F" w:rsidRPr="00A44E14">
        <w:rPr>
          <w:rFonts w:ascii="Arial" w:hAnsi="Arial" w:cs="Arial"/>
          <w:sz w:val="20"/>
          <w:szCs w:val="20"/>
          <w:lang w:val="am-ET"/>
        </w:rPr>
        <w:t>ngoại giao</w:t>
      </w:r>
      <w:r w:rsidRPr="00A44E14">
        <w:rPr>
          <w:rFonts w:ascii="Arial" w:hAnsi="Arial" w:cs="Arial"/>
          <w:sz w:val="20"/>
          <w:szCs w:val="20"/>
          <w:lang w:val="am-ET"/>
        </w:rPr>
        <w:t xml:space="preserve">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r w:rsidR="00BE7A67" w:rsidRPr="00A44E14">
        <w:rPr>
          <w:rFonts w:ascii="Arial" w:hAnsi="Arial" w:cs="Arial"/>
          <w:sz w:val="20"/>
          <w:szCs w:val="20"/>
          <w:lang w:val="am-ET"/>
        </w:rPr>
        <w:t xml:space="preserve">Điều </w:t>
      </w:r>
      <w:r w:rsidR="007D7982" w:rsidRPr="00A44E14">
        <w:rPr>
          <w:rFonts w:ascii="Arial" w:hAnsi="Arial" w:cs="Arial"/>
          <w:sz w:val="20"/>
          <w:szCs w:val="20"/>
          <w:lang w:val="am-ET"/>
        </w:rPr>
        <w:t>này</w:t>
      </w:r>
      <w:r w:rsidRPr="00A44E14">
        <w:rPr>
          <w:rFonts w:ascii="Arial" w:hAnsi="Arial" w:cs="Arial"/>
          <w:sz w:val="20"/>
          <w:szCs w:val="20"/>
          <w:lang w:val="am-ET"/>
        </w:rPr>
        <w:t xml:space="preserve"> thực hiện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của Bộ Tài chính về thực hiện hoàn thuế GTGT đối với cơ quan đại diện ngoại giao, cơ quan lãnh sự và cơ quan đại diện của tổ chức quốc tế tại Việt Nam.</w:t>
      </w:r>
    </w:p>
    <w:p w14:paraId="6E3A7929" w14:textId="77777777" w:rsidR="009A6A25" w:rsidRPr="00A44E14" w:rsidRDefault="009A6A25" w:rsidP="00BE653E">
      <w:pPr>
        <w:snapToGrid w:val="0"/>
        <w:spacing w:after="120"/>
        <w:rPr>
          <w:rFonts w:ascii="Arial" w:hAnsi="Arial" w:cs="Arial"/>
          <w:sz w:val="20"/>
          <w:szCs w:val="20"/>
          <w:lang w:val="am-ET"/>
        </w:rPr>
      </w:pPr>
      <w:bookmarkStart w:id="58" w:name="diem_e_19_4"/>
      <w:r w:rsidRPr="00A44E14">
        <w:rPr>
          <w:rFonts w:ascii="Arial" w:hAnsi="Arial" w:cs="Arial"/>
          <w:bCs/>
          <w:sz w:val="20"/>
          <w:szCs w:val="20"/>
          <w:lang w:val="am-ET"/>
        </w:rPr>
        <w:t>e)</w:t>
      </w:r>
      <w:r w:rsidRPr="00A44E14">
        <w:rPr>
          <w:rFonts w:ascii="Arial" w:hAnsi="Arial" w:cs="Arial"/>
          <w:sz w:val="20"/>
          <w:szCs w:val="20"/>
          <w:lang w:val="am-ET"/>
        </w:rPr>
        <w:t xml:space="preserve">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bán cho tổ chức, cá nhân nước ngoài, tổ chức quốc tế để viện trợ nhân đạo, viện trợ không hoàn lại cho Việt Nam.</w:t>
      </w:r>
      <w:bookmarkEnd w:id="58"/>
    </w:p>
    <w:p w14:paraId="54470CD5" w14:textId="77777777" w:rsidR="009A6A25" w:rsidRPr="00A44E14" w:rsidRDefault="009A6A25" w:rsidP="00BE653E">
      <w:pPr>
        <w:snapToGrid w:val="0"/>
        <w:spacing w:after="120"/>
        <w:rPr>
          <w:rFonts w:ascii="Arial" w:hAnsi="Arial" w:cs="Arial"/>
          <w:b/>
          <w:i/>
          <w:sz w:val="20"/>
          <w:szCs w:val="20"/>
          <w:lang w:val="am-ET"/>
        </w:rPr>
      </w:pPr>
      <w:r w:rsidRPr="00A44E14">
        <w:rPr>
          <w:rFonts w:ascii="Arial" w:hAnsi="Arial" w:cs="Arial"/>
          <w:sz w:val="20"/>
          <w:szCs w:val="20"/>
          <w:lang w:val="am-ET"/>
        </w:rPr>
        <w:t>Thủ tục để các tổ chức quốc tế, người nước ngoài mua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tại Việt Nam để viện trợ nhân đạo, viện trợ không hoàn lại cho Việt Nam không chịu thuế GTGT: các tổ chức quốc tế, người nước ngoài phải có văn bản gửi cho cơ sở bán hàng, trong đó ghi rõ tên tổ chức quốc tế, người nước ngoài mua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để viện trợ nhân đạo, viện trợ không hoàn lại cho Việt Nam, số lượng hoặc giá trị loại hàng mua; xác nhận của Bộ Tài chính</w:t>
      </w:r>
      <w:r w:rsidR="00B53D19" w:rsidRPr="00A44E14">
        <w:rPr>
          <w:rFonts w:ascii="Arial" w:hAnsi="Arial" w:cs="Arial"/>
          <w:sz w:val="20"/>
          <w:szCs w:val="20"/>
          <w:lang w:val="am-ET"/>
        </w:rPr>
        <w:t xml:space="preserve"> hoặc </w:t>
      </w:r>
      <w:r w:rsidR="00C543C3" w:rsidRPr="00A44E14">
        <w:rPr>
          <w:rFonts w:ascii="Arial" w:hAnsi="Arial" w:cs="Arial"/>
          <w:sz w:val="20"/>
          <w:szCs w:val="20"/>
          <w:lang w:val="am-ET"/>
        </w:rPr>
        <w:t>Sở Tài chính</w:t>
      </w:r>
      <w:r w:rsidRPr="00A44E14">
        <w:rPr>
          <w:rFonts w:ascii="Arial" w:hAnsi="Arial" w:cs="Arial"/>
          <w:sz w:val="20"/>
          <w:szCs w:val="20"/>
          <w:lang w:val="am-ET"/>
        </w:rPr>
        <w:t xml:space="preserve"> về </w:t>
      </w:r>
      <w:r w:rsidR="00BE7A67" w:rsidRPr="00A44E14">
        <w:rPr>
          <w:rFonts w:ascii="Arial" w:hAnsi="Arial" w:cs="Arial"/>
          <w:sz w:val="20"/>
          <w:szCs w:val="20"/>
          <w:lang w:val="am-ET"/>
        </w:rPr>
        <w:t>khoản</w:t>
      </w:r>
      <w:r w:rsidRPr="00A44E14">
        <w:rPr>
          <w:rFonts w:ascii="Arial" w:hAnsi="Arial" w:cs="Arial"/>
          <w:sz w:val="20"/>
          <w:szCs w:val="20"/>
          <w:lang w:val="am-ET"/>
        </w:rPr>
        <w:t xml:space="preserve"> viện trợ </w:t>
      </w:r>
      <w:r w:rsidR="007D7982" w:rsidRPr="00A44E14">
        <w:rPr>
          <w:rFonts w:ascii="Arial" w:hAnsi="Arial" w:cs="Arial"/>
          <w:sz w:val="20"/>
          <w:szCs w:val="20"/>
          <w:lang w:val="am-ET"/>
        </w:rPr>
        <w:t>này</w:t>
      </w:r>
      <w:r w:rsidR="00615635" w:rsidRPr="00A44E14">
        <w:rPr>
          <w:rFonts w:ascii="Arial" w:hAnsi="Arial" w:cs="Arial"/>
          <w:sz w:val="20"/>
          <w:szCs w:val="20"/>
          <w:lang w:val="am-ET"/>
        </w:rPr>
        <w:t>.</w:t>
      </w:r>
    </w:p>
    <w:p w14:paraId="44C439CB" w14:textId="77777777" w:rsidR="009A6A25" w:rsidRPr="00A44E14" w:rsidRDefault="009A6A25" w:rsidP="00BE653E">
      <w:pPr>
        <w:snapToGrid w:val="0"/>
        <w:spacing w:after="120"/>
        <w:rPr>
          <w:rFonts w:ascii="Arial" w:hAnsi="Arial" w:cs="Arial"/>
          <w:b/>
          <w:i/>
          <w:sz w:val="20"/>
          <w:szCs w:val="20"/>
          <w:lang w:val="am-ET"/>
        </w:rPr>
      </w:pPr>
      <w:r w:rsidRPr="00A44E14">
        <w:rPr>
          <w:rFonts w:ascii="Arial" w:hAnsi="Arial" w:cs="Arial"/>
          <w:sz w:val="20"/>
          <w:szCs w:val="20"/>
          <w:lang w:val="am-ET"/>
        </w:rPr>
        <w:t xml:space="preserve">Khi bán hàng, cơ sở kinh doanh phải lập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w:t>
      </w:r>
      <w:r w:rsidR="005D45E1" w:rsidRPr="00A44E14">
        <w:rPr>
          <w:rFonts w:ascii="Arial" w:hAnsi="Arial" w:cs="Arial"/>
          <w:bCs/>
          <w:iCs/>
          <w:sz w:val="20"/>
          <w:szCs w:val="20"/>
          <w:lang w:val="am-ET"/>
        </w:rPr>
        <w:t xml:space="preserve">theo </w:t>
      </w:r>
      <w:r w:rsidR="00BE7A67" w:rsidRPr="00A44E14">
        <w:rPr>
          <w:rFonts w:ascii="Arial" w:hAnsi="Arial" w:cs="Arial"/>
          <w:bCs/>
          <w:iCs/>
          <w:sz w:val="20"/>
          <w:szCs w:val="20"/>
          <w:lang w:val="am-ET"/>
        </w:rPr>
        <w:t>quy định</w:t>
      </w:r>
      <w:r w:rsidR="005D45E1" w:rsidRPr="00A44E14">
        <w:rPr>
          <w:rFonts w:ascii="Arial" w:hAnsi="Arial" w:cs="Arial"/>
          <w:bCs/>
          <w:iCs/>
          <w:sz w:val="20"/>
          <w:szCs w:val="20"/>
          <w:lang w:val="am-ET"/>
        </w:rPr>
        <w:t xml:space="preserve"> của pháp </w:t>
      </w:r>
      <w:r w:rsidR="00BE7A67" w:rsidRPr="00A44E14">
        <w:rPr>
          <w:rFonts w:ascii="Arial" w:hAnsi="Arial" w:cs="Arial"/>
          <w:bCs/>
          <w:iCs/>
          <w:sz w:val="20"/>
          <w:szCs w:val="20"/>
          <w:lang w:val="am-ET"/>
        </w:rPr>
        <w:t xml:space="preserve">luật </w:t>
      </w:r>
      <w:r w:rsidR="005D45E1" w:rsidRPr="00A44E14">
        <w:rPr>
          <w:rFonts w:ascii="Arial" w:hAnsi="Arial" w:cs="Arial"/>
          <w:bCs/>
          <w:iCs/>
          <w:sz w:val="20"/>
          <w:szCs w:val="20"/>
          <w:lang w:val="am-ET"/>
        </w:rPr>
        <w:t xml:space="preserve">về </w:t>
      </w:r>
      <w:r w:rsidR="008620B2" w:rsidRPr="00A44E14">
        <w:rPr>
          <w:rFonts w:ascii="Arial" w:hAnsi="Arial" w:cs="Arial"/>
          <w:bCs/>
          <w:iCs/>
          <w:sz w:val="20"/>
          <w:szCs w:val="20"/>
          <w:lang w:val="am-ET"/>
        </w:rPr>
        <w:t xml:space="preserve">hóa </w:t>
      </w:r>
      <w:r w:rsidR="005D45E1" w:rsidRPr="00A44E14">
        <w:rPr>
          <w:rFonts w:ascii="Arial" w:hAnsi="Arial" w:cs="Arial"/>
          <w:bCs/>
          <w:iCs/>
          <w:sz w:val="20"/>
          <w:szCs w:val="20"/>
          <w:lang w:val="am-ET"/>
        </w:rPr>
        <w:t>đơn</w:t>
      </w:r>
      <w:r w:rsidRPr="00A44E14">
        <w:rPr>
          <w:rFonts w:ascii="Arial" w:hAnsi="Arial" w:cs="Arial"/>
          <w:sz w:val="20"/>
          <w:szCs w:val="20"/>
          <w:lang w:val="am-ET"/>
        </w:rPr>
        <w:t xml:space="preserve">, trên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ghi rõ là hàng bán cho tổ chức, cá nhân nước ngoài, tổ chức quốc tế để viện trợ không hoàn lại, viện trợ nhân đạo không tính thuế GTGT và lưu giữ văn bản của tổ chức quốc tế hoặc của cơ quan đại diện của Việt Nam để làm căn cứ kê khai thuế. </w:t>
      </w:r>
      <w:r w:rsidR="00D53BB6" w:rsidRPr="00A44E14">
        <w:rPr>
          <w:rFonts w:ascii="Arial" w:hAnsi="Arial" w:cs="Arial"/>
          <w:sz w:val="20"/>
          <w:szCs w:val="20"/>
          <w:lang w:val="am-ET"/>
        </w:rPr>
        <w:t>Trường hợp tổ chức, cá nhân nước ngoài, tổ chức quốc tế mua hàng</w:t>
      </w:r>
      <w:r w:rsidR="008620B2" w:rsidRPr="00A44E14">
        <w:rPr>
          <w:rFonts w:ascii="Arial" w:hAnsi="Arial" w:cs="Arial"/>
          <w:sz w:val="20"/>
          <w:szCs w:val="20"/>
          <w:lang w:val="am-ET"/>
        </w:rPr>
        <w:t xml:space="preserve"> hóa,</w:t>
      </w:r>
      <w:r w:rsidR="00D53BB6" w:rsidRPr="00A44E14">
        <w:rPr>
          <w:rFonts w:ascii="Arial" w:hAnsi="Arial" w:cs="Arial"/>
          <w:sz w:val="20"/>
          <w:szCs w:val="20"/>
          <w:lang w:val="am-ET"/>
        </w:rPr>
        <w:t xml:space="preserve"> dịch vụ tại Việt Nam để viện trợ không hoàn lại, viện trợ nhân đạo có thuế GTGT </w:t>
      </w:r>
      <w:r w:rsidR="00ED050E" w:rsidRPr="00A44E14">
        <w:rPr>
          <w:rFonts w:ascii="Arial" w:hAnsi="Arial" w:cs="Arial"/>
          <w:sz w:val="20"/>
          <w:szCs w:val="20"/>
          <w:lang w:val="am-ET"/>
        </w:rPr>
        <w:t>thì thuộc trường hợp</w:t>
      </w:r>
      <w:r w:rsidR="00D53BB6" w:rsidRPr="00A44E14">
        <w:rPr>
          <w:rFonts w:ascii="Arial" w:hAnsi="Arial" w:cs="Arial"/>
          <w:sz w:val="20"/>
          <w:szCs w:val="20"/>
          <w:lang w:val="am-ET"/>
        </w:rPr>
        <w:t xml:space="preserve"> hoàn thuế theo </w:t>
      </w:r>
      <w:r w:rsidR="00BE7A67" w:rsidRPr="00A44E14">
        <w:rPr>
          <w:rFonts w:ascii="Arial" w:hAnsi="Arial" w:cs="Arial"/>
          <w:sz w:val="20"/>
          <w:szCs w:val="20"/>
          <w:lang w:val="am-ET"/>
        </w:rPr>
        <w:t>hướng dẫn</w:t>
      </w:r>
      <w:r w:rsidR="00D53BB6" w:rsidRPr="00A44E14">
        <w:rPr>
          <w:rFonts w:ascii="Arial" w:hAnsi="Arial" w:cs="Arial"/>
          <w:sz w:val="20"/>
          <w:szCs w:val="20"/>
          <w:lang w:val="am-ET"/>
        </w:rPr>
        <w:t xml:space="preserve"> tại </w:t>
      </w:r>
      <w:bookmarkStart w:id="59" w:name="tc_4"/>
      <w:r w:rsidR="00BE7A67" w:rsidRPr="00A44E14">
        <w:rPr>
          <w:rFonts w:ascii="Arial" w:hAnsi="Arial" w:cs="Arial"/>
          <w:bCs/>
          <w:iCs/>
          <w:sz w:val="20"/>
          <w:szCs w:val="20"/>
          <w:lang w:val="am-ET"/>
        </w:rPr>
        <w:t>khoản</w:t>
      </w:r>
      <w:r w:rsidR="00D53BB6" w:rsidRPr="00A44E14">
        <w:rPr>
          <w:rFonts w:ascii="Arial" w:hAnsi="Arial" w:cs="Arial"/>
          <w:bCs/>
          <w:iCs/>
          <w:sz w:val="20"/>
          <w:szCs w:val="20"/>
          <w:lang w:val="am-ET"/>
        </w:rPr>
        <w:t xml:space="preserve"> 6 </w:t>
      </w:r>
      <w:r w:rsidR="00BE7A67" w:rsidRPr="00A44E14">
        <w:rPr>
          <w:rFonts w:ascii="Arial" w:hAnsi="Arial" w:cs="Arial"/>
          <w:bCs/>
          <w:iCs/>
          <w:sz w:val="20"/>
          <w:szCs w:val="20"/>
          <w:lang w:val="am-ET"/>
        </w:rPr>
        <w:t xml:space="preserve">Điều </w:t>
      </w:r>
      <w:r w:rsidR="00D53BB6" w:rsidRPr="00A44E14">
        <w:rPr>
          <w:rFonts w:ascii="Arial" w:hAnsi="Arial" w:cs="Arial"/>
          <w:bCs/>
          <w:iCs/>
          <w:sz w:val="20"/>
          <w:szCs w:val="20"/>
          <w:lang w:val="am-ET"/>
        </w:rPr>
        <w:t>18</w:t>
      </w:r>
      <w:r w:rsidR="00D53BB6" w:rsidRPr="00A44E14">
        <w:rPr>
          <w:rFonts w:ascii="Arial" w:hAnsi="Arial" w:cs="Arial"/>
          <w:sz w:val="20"/>
          <w:szCs w:val="20"/>
          <w:lang w:val="am-ET"/>
        </w:rPr>
        <w:t xml:space="preserve">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59"/>
      <w:r w:rsidR="00D53BB6" w:rsidRPr="00A44E14">
        <w:rPr>
          <w:rFonts w:ascii="Arial" w:hAnsi="Arial" w:cs="Arial"/>
          <w:sz w:val="20"/>
          <w:szCs w:val="20"/>
          <w:lang w:val="am-ET"/>
        </w:rPr>
        <w:t>.</w:t>
      </w:r>
    </w:p>
    <w:p w14:paraId="36EA0899" w14:textId="77777777" w:rsidR="009A6A25" w:rsidRPr="00A44E14" w:rsidRDefault="009A6A25" w:rsidP="00BE653E">
      <w:pPr>
        <w:snapToGrid w:val="0"/>
        <w:spacing w:after="120"/>
        <w:rPr>
          <w:rFonts w:ascii="Arial" w:hAnsi="Arial" w:cs="Arial"/>
          <w:sz w:val="20"/>
          <w:szCs w:val="20"/>
          <w:lang w:val="am-ET"/>
        </w:rPr>
      </w:pPr>
      <w:bookmarkStart w:id="60" w:name="khoan_20_4"/>
      <w:r w:rsidRPr="00A44E14">
        <w:rPr>
          <w:rFonts w:ascii="Arial" w:hAnsi="Arial" w:cs="Arial"/>
          <w:sz w:val="20"/>
          <w:szCs w:val="20"/>
          <w:lang w:val="am-ET"/>
        </w:rPr>
        <w:t>20. Hàng hóa chuyển khẩu, quá cảnh qua lãnh thổ Việt Nam; hàng tạm nhập khẩu, tái xuất khẩu; hàng tạm xuất khẩu, tái nhập khẩu; nguyên liệu</w:t>
      </w:r>
      <w:r w:rsidR="00615635" w:rsidRPr="00A44E14">
        <w:rPr>
          <w:rFonts w:ascii="Arial" w:hAnsi="Arial" w:cs="Arial"/>
          <w:sz w:val="20"/>
          <w:szCs w:val="20"/>
          <w:lang w:val="am-ET"/>
        </w:rPr>
        <w:t>, vật tư</w:t>
      </w:r>
      <w:r w:rsidR="00AF2078" w:rsidRPr="00A44E14">
        <w:rPr>
          <w:rFonts w:ascii="Arial" w:hAnsi="Arial" w:cs="Arial"/>
          <w:sz w:val="20"/>
          <w:szCs w:val="20"/>
          <w:lang w:val="am-ET"/>
        </w:rPr>
        <w:t xml:space="preserve"> </w:t>
      </w:r>
      <w:r w:rsidRPr="00A44E14">
        <w:rPr>
          <w:rFonts w:ascii="Arial" w:hAnsi="Arial" w:cs="Arial"/>
          <w:sz w:val="20"/>
          <w:szCs w:val="20"/>
          <w:lang w:val="am-ET"/>
        </w:rPr>
        <w:t xml:space="preserve">nhập khẩu để sản xuất, gia công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xuất khẩu theo hợp đồng sản xuất, gia công xuất </w:t>
      </w:r>
      <w:r w:rsidR="00307883" w:rsidRPr="00A44E14">
        <w:rPr>
          <w:rFonts w:ascii="Arial" w:hAnsi="Arial" w:cs="Arial"/>
          <w:sz w:val="20"/>
          <w:szCs w:val="20"/>
          <w:lang w:val="am-ET"/>
        </w:rPr>
        <w:t>khẩu ký kết với bên nước ngoài.</w:t>
      </w:r>
      <w:bookmarkEnd w:id="60"/>
    </w:p>
    <w:p w14:paraId="4B58A5FB"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được mua bán giữa nước ngoài với các khu phi thuế quan và giữa các khu phi thuế quan với nhau.</w:t>
      </w:r>
    </w:p>
    <w:p w14:paraId="22E46434"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Khu phi thuế quan bao gồm: khu chế xuất, doanh nghiệp chế xuất</w:t>
      </w:r>
      <w:r w:rsidR="00994DFA" w:rsidRPr="00A44E14">
        <w:rPr>
          <w:rFonts w:ascii="Arial" w:hAnsi="Arial" w:cs="Arial"/>
          <w:sz w:val="20"/>
          <w:szCs w:val="20"/>
          <w:lang w:val="am-ET"/>
        </w:rPr>
        <w:t>,</w:t>
      </w:r>
      <w:r w:rsidR="00B31348" w:rsidRPr="00A44E14">
        <w:rPr>
          <w:rFonts w:ascii="Arial" w:hAnsi="Arial" w:cs="Arial"/>
          <w:sz w:val="20"/>
          <w:szCs w:val="20"/>
          <w:lang w:val="am-ET"/>
        </w:rPr>
        <w:t xml:space="preserve"> </w:t>
      </w:r>
      <w:r w:rsidRPr="00A44E14">
        <w:rPr>
          <w:rFonts w:ascii="Arial" w:hAnsi="Arial" w:cs="Arial"/>
          <w:sz w:val="20"/>
          <w:szCs w:val="20"/>
          <w:lang w:val="am-ET"/>
        </w:rPr>
        <w:t xml:space="preserve">kho bảo thuế, khu bảo thuế, kho ngoại quan, khu kinh tế thương mại đặc biệt, khu thương mại - công nghiệp và các khu vực kinh tế khác được thành lập và được hưởng các ưu đãi về thuế như khu phi thuế quan theo </w:t>
      </w:r>
      <w:r w:rsidR="00BE7A67" w:rsidRPr="00A44E14">
        <w:rPr>
          <w:rFonts w:ascii="Arial" w:hAnsi="Arial" w:cs="Arial"/>
          <w:sz w:val="20"/>
          <w:szCs w:val="20"/>
          <w:lang w:val="am-ET"/>
        </w:rPr>
        <w:t xml:space="preserve">Quyết định </w:t>
      </w:r>
      <w:r w:rsidRPr="00A44E14">
        <w:rPr>
          <w:rFonts w:ascii="Arial" w:hAnsi="Arial" w:cs="Arial"/>
          <w:sz w:val="20"/>
          <w:szCs w:val="20"/>
          <w:lang w:val="am-ET"/>
        </w:rPr>
        <w:t xml:space="preserve">của Thủ tướng Chính phủ. Quan hệ mua bán trao đổi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giữa các khu </w:t>
      </w:r>
      <w:r w:rsidR="007D7982" w:rsidRPr="00A44E14">
        <w:rPr>
          <w:rFonts w:ascii="Arial" w:hAnsi="Arial" w:cs="Arial"/>
          <w:sz w:val="20"/>
          <w:szCs w:val="20"/>
          <w:lang w:val="am-ET"/>
        </w:rPr>
        <w:t>này</w:t>
      </w:r>
      <w:r w:rsidRPr="00A44E14">
        <w:rPr>
          <w:rFonts w:ascii="Arial" w:hAnsi="Arial" w:cs="Arial"/>
          <w:sz w:val="20"/>
          <w:szCs w:val="20"/>
          <w:lang w:val="am-ET"/>
        </w:rPr>
        <w:t xml:space="preserve"> với bên ngoài là quan hệ xuất khẩu, nhập khẩu.</w:t>
      </w:r>
    </w:p>
    <w:p w14:paraId="2EE4E673" w14:textId="77777777" w:rsidR="009A6A25" w:rsidRPr="00A44E14" w:rsidRDefault="009A6A25" w:rsidP="00BE653E">
      <w:pPr>
        <w:snapToGrid w:val="0"/>
        <w:spacing w:after="120"/>
        <w:rPr>
          <w:rFonts w:ascii="Arial" w:hAnsi="Arial" w:cs="Arial"/>
          <w:sz w:val="20"/>
          <w:szCs w:val="20"/>
          <w:u w:val="single"/>
          <w:lang w:val="am-ET"/>
        </w:rPr>
      </w:pPr>
      <w:r w:rsidRPr="00A44E14">
        <w:rPr>
          <w:rFonts w:ascii="Arial" w:hAnsi="Arial" w:cs="Arial"/>
          <w:sz w:val="20"/>
          <w:szCs w:val="20"/>
          <w:lang w:val="am-ET"/>
        </w:rPr>
        <w:t xml:space="preserve">Hồ sơ, thủ tục để xác định và xử lý không thu thuế GTGT trong các trường hợp </w:t>
      </w:r>
      <w:r w:rsidR="007D7982" w:rsidRPr="00A44E14">
        <w:rPr>
          <w:rFonts w:ascii="Arial" w:hAnsi="Arial" w:cs="Arial"/>
          <w:sz w:val="20"/>
          <w:szCs w:val="20"/>
          <w:lang w:val="am-ET"/>
        </w:rPr>
        <w:t>này</w:t>
      </w:r>
      <w:r w:rsidRPr="00A44E14">
        <w:rPr>
          <w:rFonts w:ascii="Arial" w:hAnsi="Arial" w:cs="Arial"/>
          <w:sz w:val="20"/>
          <w:szCs w:val="20"/>
          <w:lang w:val="am-ET"/>
        </w:rPr>
        <w:t xml:space="preserve"> thực hiện theo</w:t>
      </w:r>
      <w:r w:rsidRPr="00A44E14">
        <w:rPr>
          <w:rFonts w:ascii="Arial" w:hAnsi="Arial" w:cs="Arial"/>
          <w:i/>
          <w:sz w:val="20"/>
          <w:szCs w:val="20"/>
          <w:lang w:val="am-ET"/>
        </w:rPr>
        <w:t xml:space="preserve">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của Bộ Tài chính </w:t>
      </w:r>
      <w:r w:rsidRPr="00A44E14">
        <w:rPr>
          <w:rFonts w:ascii="Arial" w:hAnsi="Arial" w:cs="Arial"/>
          <w:bCs/>
          <w:sz w:val="20"/>
          <w:szCs w:val="20"/>
          <w:lang w:val="am-ET"/>
        </w:rPr>
        <w:t xml:space="preserve">về thủ tục hải quan; kiểm tra, giám sát hải quan; thuế xuất khẩu, thuế nhập khẩu và quản lý thuế đối với hàng </w:t>
      </w:r>
      <w:r w:rsidR="008620B2" w:rsidRPr="00A44E14">
        <w:rPr>
          <w:rFonts w:ascii="Arial" w:hAnsi="Arial" w:cs="Arial"/>
          <w:bCs/>
          <w:sz w:val="20"/>
          <w:szCs w:val="20"/>
          <w:lang w:val="am-ET"/>
        </w:rPr>
        <w:t xml:space="preserve">hóa </w:t>
      </w:r>
      <w:r w:rsidRPr="00A44E14">
        <w:rPr>
          <w:rFonts w:ascii="Arial" w:hAnsi="Arial" w:cs="Arial"/>
          <w:bCs/>
          <w:sz w:val="20"/>
          <w:szCs w:val="20"/>
          <w:lang w:val="am-ET"/>
        </w:rPr>
        <w:t>xuất khẩu, nhập khẩu.</w:t>
      </w:r>
    </w:p>
    <w:p w14:paraId="1E698F2A" w14:textId="77777777" w:rsidR="009A6A25" w:rsidRPr="00A44E14" w:rsidRDefault="009A6A25" w:rsidP="00BE653E">
      <w:pPr>
        <w:snapToGrid w:val="0"/>
        <w:spacing w:after="120"/>
        <w:rPr>
          <w:rFonts w:ascii="Arial" w:hAnsi="Arial" w:cs="Arial"/>
          <w:sz w:val="20"/>
          <w:szCs w:val="20"/>
          <w:lang w:val="am-ET"/>
        </w:rPr>
      </w:pPr>
      <w:bookmarkStart w:id="61" w:name="khoan_21_4"/>
      <w:r w:rsidRPr="00A44E14">
        <w:rPr>
          <w:rFonts w:ascii="Arial" w:hAnsi="Arial" w:cs="Arial"/>
          <w:sz w:val="20"/>
          <w:szCs w:val="20"/>
          <w:lang w:val="am-ET"/>
        </w:rPr>
        <w:t xml:space="preserve">21. Chuyển giao công nghệ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w:t>
      </w:r>
      <w:bookmarkEnd w:id="61"/>
      <w:r w:rsidRPr="00A44E14">
        <w:rPr>
          <w:rFonts w:ascii="Arial" w:hAnsi="Arial" w:cs="Arial"/>
          <w:sz w:val="20"/>
          <w:szCs w:val="20"/>
          <w:lang w:val="am-ET"/>
        </w:rPr>
        <w:t xml:space="preserve"> </w:t>
      </w:r>
      <w:bookmarkStart w:id="62" w:name="tvpllink_tsvreabybj"/>
      <w:r w:rsidR="00A44E14" w:rsidRPr="00A44E14">
        <w:rPr>
          <w:rFonts w:ascii="Arial" w:hAnsi="Arial" w:cs="Arial"/>
          <w:sz w:val="20"/>
          <w:szCs w:val="20"/>
          <w:lang w:val="am-ET"/>
        </w:rPr>
        <w:t>Luật chuyển giao công nghệ</w:t>
      </w:r>
      <w:bookmarkEnd w:id="62"/>
      <w:r w:rsidRPr="00A44E14">
        <w:rPr>
          <w:rFonts w:ascii="Arial" w:hAnsi="Arial" w:cs="Arial"/>
          <w:sz w:val="20"/>
          <w:szCs w:val="20"/>
          <w:lang w:val="am-ET"/>
        </w:rPr>
        <w:t xml:space="preserve">; </w:t>
      </w:r>
      <w:bookmarkStart w:id="63" w:name="khoan_21_4_name"/>
      <w:r w:rsidRPr="00A44E14">
        <w:rPr>
          <w:rFonts w:ascii="Arial" w:hAnsi="Arial" w:cs="Arial"/>
          <w:sz w:val="20"/>
          <w:szCs w:val="20"/>
          <w:lang w:val="am-ET"/>
        </w:rPr>
        <w:t xml:space="preserve">chuyển nhượng quyền sở hữu trí tuệ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w:t>
      </w:r>
      <w:bookmarkEnd w:id="63"/>
      <w:r w:rsidRPr="00A44E14">
        <w:rPr>
          <w:rFonts w:ascii="Arial" w:hAnsi="Arial" w:cs="Arial"/>
          <w:sz w:val="20"/>
          <w:szCs w:val="20"/>
          <w:lang w:val="am-ET"/>
        </w:rPr>
        <w:t xml:space="preserve"> </w:t>
      </w:r>
      <w:bookmarkStart w:id="64" w:name="tvpllink_dzwelzxvyq"/>
      <w:r w:rsidR="00A44E14" w:rsidRPr="00A44E14">
        <w:rPr>
          <w:rFonts w:ascii="Arial" w:hAnsi="Arial" w:cs="Arial"/>
          <w:sz w:val="20"/>
          <w:szCs w:val="20"/>
          <w:lang w:val="am-ET"/>
        </w:rPr>
        <w:t>Luật sở hữu trí tuệ</w:t>
      </w:r>
      <w:bookmarkEnd w:id="64"/>
      <w:r w:rsidRPr="00A44E14">
        <w:rPr>
          <w:rFonts w:ascii="Arial" w:hAnsi="Arial" w:cs="Arial"/>
          <w:sz w:val="20"/>
          <w:szCs w:val="20"/>
          <w:lang w:val="am-ET"/>
        </w:rPr>
        <w:t xml:space="preserve">. </w:t>
      </w:r>
      <w:bookmarkStart w:id="65" w:name="khoan_21_4_name_name"/>
      <w:r w:rsidRPr="00A44E14">
        <w:rPr>
          <w:rFonts w:ascii="Arial" w:hAnsi="Arial" w:cs="Arial"/>
          <w:sz w:val="20"/>
          <w:szCs w:val="20"/>
          <w:lang w:val="am-ET"/>
        </w:rPr>
        <w:t xml:space="preserve">Trường hợp hợp đồng chuyển giao công nghệ, chuyển nhượng quyền sở hữu trí tuệ có kèm theo chuyển giao máy móc, thiết bị thì đối tượng không chịu thuế GTGT tính trên </w:t>
      </w:r>
      <w:r w:rsidR="007D7982" w:rsidRPr="00A44E14">
        <w:rPr>
          <w:rFonts w:ascii="Arial" w:hAnsi="Arial" w:cs="Arial"/>
          <w:sz w:val="20"/>
          <w:szCs w:val="20"/>
          <w:lang w:val="am-ET"/>
        </w:rPr>
        <w:t>phần</w:t>
      </w:r>
      <w:r w:rsidRPr="00A44E14">
        <w:rPr>
          <w:rFonts w:ascii="Arial" w:hAnsi="Arial" w:cs="Arial"/>
          <w:sz w:val="20"/>
          <w:szCs w:val="20"/>
          <w:lang w:val="am-ET"/>
        </w:rPr>
        <w:t xml:space="preserve"> giá trị công nghệ, quyền sở hữu trí tuệ chuyển giao, chuyển nhượng; trường hợp không tách riêng được thì thuế GTGT được tính trên cả </w:t>
      </w:r>
      <w:r w:rsidR="007D7982" w:rsidRPr="00A44E14">
        <w:rPr>
          <w:rFonts w:ascii="Arial" w:hAnsi="Arial" w:cs="Arial"/>
          <w:sz w:val="20"/>
          <w:szCs w:val="20"/>
          <w:lang w:val="am-ET"/>
        </w:rPr>
        <w:t>phần</w:t>
      </w:r>
      <w:r w:rsidRPr="00A44E14">
        <w:rPr>
          <w:rFonts w:ascii="Arial" w:hAnsi="Arial" w:cs="Arial"/>
          <w:sz w:val="20"/>
          <w:szCs w:val="20"/>
          <w:lang w:val="am-ET"/>
        </w:rPr>
        <w:t xml:space="preserve"> giá trị công nghệ, quyền sở hữu trí tuệ chuyển giao, chuyển nhượng cùng với máy móc, thiết bị.</w:t>
      </w:r>
      <w:bookmarkEnd w:id="65"/>
    </w:p>
    <w:p w14:paraId="52A5F960" w14:textId="77777777" w:rsidR="009A6A25" w:rsidRPr="00A44E14" w:rsidRDefault="007D7982" w:rsidP="00BE653E">
      <w:pPr>
        <w:snapToGrid w:val="0"/>
        <w:spacing w:after="120"/>
        <w:rPr>
          <w:rFonts w:ascii="Arial" w:hAnsi="Arial" w:cs="Arial"/>
          <w:b/>
          <w:sz w:val="20"/>
          <w:szCs w:val="20"/>
          <w:lang w:val="am-ET"/>
        </w:rPr>
      </w:pPr>
      <w:r w:rsidRPr="00A44E14">
        <w:rPr>
          <w:rFonts w:ascii="Arial" w:hAnsi="Arial" w:cs="Arial"/>
          <w:sz w:val="20"/>
          <w:szCs w:val="20"/>
          <w:lang w:val="am-ET"/>
        </w:rPr>
        <w:t>Phần</w:t>
      </w:r>
      <w:r w:rsidR="009A6A25" w:rsidRPr="00A44E14">
        <w:rPr>
          <w:rFonts w:ascii="Arial" w:hAnsi="Arial" w:cs="Arial"/>
          <w:sz w:val="20"/>
          <w:szCs w:val="20"/>
          <w:lang w:val="am-ET"/>
        </w:rPr>
        <w:t xml:space="preserve"> mềm máy tính bao gồm sản phẩm </w:t>
      </w:r>
      <w:r w:rsidRPr="00A44E14">
        <w:rPr>
          <w:rFonts w:ascii="Arial" w:hAnsi="Arial" w:cs="Arial"/>
          <w:sz w:val="20"/>
          <w:szCs w:val="20"/>
          <w:lang w:val="am-ET"/>
        </w:rPr>
        <w:t>phần</w:t>
      </w:r>
      <w:r w:rsidR="009A6A25" w:rsidRPr="00A44E14">
        <w:rPr>
          <w:rFonts w:ascii="Arial" w:hAnsi="Arial" w:cs="Arial"/>
          <w:sz w:val="20"/>
          <w:szCs w:val="20"/>
          <w:lang w:val="am-ET"/>
        </w:rPr>
        <w:t xml:space="preserve"> mềm và dịch vụ </w:t>
      </w:r>
      <w:r w:rsidRPr="00A44E14">
        <w:rPr>
          <w:rFonts w:ascii="Arial" w:hAnsi="Arial" w:cs="Arial"/>
          <w:sz w:val="20"/>
          <w:szCs w:val="20"/>
          <w:lang w:val="am-ET"/>
        </w:rPr>
        <w:t>phần</w:t>
      </w:r>
      <w:r w:rsidR="009A6A25" w:rsidRPr="00A44E14">
        <w:rPr>
          <w:rFonts w:ascii="Arial" w:hAnsi="Arial" w:cs="Arial"/>
          <w:sz w:val="20"/>
          <w:szCs w:val="20"/>
          <w:lang w:val="am-ET"/>
        </w:rPr>
        <w:t xml:space="preserve"> mềm theo </w:t>
      </w:r>
      <w:r w:rsidR="00BE7A67" w:rsidRPr="00A44E14">
        <w:rPr>
          <w:rFonts w:ascii="Arial" w:hAnsi="Arial" w:cs="Arial"/>
          <w:sz w:val="20"/>
          <w:szCs w:val="20"/>
          <w:lang w:val="am-ET"/>
        </w:rPr>
        <w:t>quy định</w:t>
      </w:r>
      <w:r w:rsidR="009A6A25" w:rsidRPr="00A44E14">
        <w:rPr>
          <w:rFonts w:ascii="Arial" w:hAnsi="Arial" w:cs="Arial"/>
          <w:sz w:val="20"/>
          <w:szCs w:val="20"/>
          <w:lang w:val="am-ET"/>
        </w:rPr>
        <w:t xml:space="preserve"> của pháp </w:t>
      </w:r>
      <w:r w:rsidRPr="00A44E14">
        <w:rPr>
          <w:rFonts w:ascii="Arial" w:hAnsi="Arial" w:cs="Arial"/>
          <w:sz w:val="20"/>
          <w:szCs w:val="20"/>
          <w:lang w:val="am-ET"/>
        </w:rPr>
        <w:t>luật</w:t>
      </w:r>
      <w:r w:rsidR="009A6A25" w:rsidRPr="00A44E14">
        <w:rPr>
          <w:rFonts w:ascii="Arial" w:hAnsi="Arial" w:cs="Arial"/>
          <w:sz w:val="20"/>
          <w:szCs w:val="20"/>
          <w:lang w:val="am-ET"/>
        </w:rPr>
        <w:t>.</w:t>
      </w:r>
    </w:p>
    <w:p w14:paraId="445CBDC7"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22. Vàng nhập khẩu dạng thỏi, miếng và các loại vàng chưa được chế tác thành sản phẩm mỹ nghệ, đồ trang sức hay sản phẩm khác.</w:t>
      </w:r>
    </w:p>
    <w:p w14:paraId="34E95655"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Vàng dạng thỏi, miếng và các loại vàng chưa chế tác được xác định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về quản lý, kinh doanh vàng.</w:t>
      </w:r>
    </w:p>
    <w:p w14:paraId="76A1C8F4" w14:textId="77777777" w:rsidR="009A6A25" w:rsidRPr="00A44E14" w:rsidRDefault="009A6A25" w:rsidP="00BE653E">
      <w:pPr>
        <w:snapToGrid w:val="0"/>
        <w:spacing w:after="120"/>
        <w:rPr>
          <w:rFonts w:ascii="Arial" w:hAnsi="Arial" w:cs="Arial"/>
          <w:sz w:val="20"/>
          <w:szCs w:val="20"/>
          <w:lang w:val="am-ET"/>
        </w:rPr>
      </w:pPr>
      <w:bookmarkStart w:id="66" w:name="khoan_23_4"/>
      <w:r w:rsidRPr="00A44E14">
        <w:rPr>
          <w:rFonts w:ascii="Arial" w:hAnsi="Arial" w:cs="Arial"/>
          <w:sz w:val="20"/>
          <w:szCs w:val="20"/>
          <w:lang w:val="am-ET"/>
        </w:rPr>
        <w:t>23. Sản phẩm xuất khẩu là tài nguyên, khoáng sản khai thác chưa chế biến</w:t>
      </w:r>
      <w:r w:rsidR="00CA7B59" w:rsidRPr="00A44E14">
        <w:rPr>
          <w:rFonts w:ascii="Arial" w:hAnsi="Arial" w:cs="Arial"/>
          <w:sz w:val="20"/>
          <w:szCs w:val="20"/>
          <w:lang w:val="am-ET"/>
        </w:rPr>
        <w:t xml:space="preserve"> thành sản phẩm khác</w:t>
      </w:r>
      <w:r w:rsidRPr="00A44E14">
        <w:rPr>
          <w:rFonts w:ascii="Arial" w:hAnsi="Arial" w:cs="Arial"/>
          <w:sz w:val="20"/>
          <w:szCs w:val="20"/>
          <w:lang w:val="am-ET"/>
        </w:rPr>
        <w:t>.</w:t>
      </w:r>
      <w:bookmarkEnd w:id="66"/>
    </w:p>
    <w:p w14:paraId="37A71CD2"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Tài nguyên, khoáng sản khai thác chưa chế biến thành sản phẩm khác, bao gồm cả khoáng sản đã qua sàng, tuyển,</w:t>
      </w:r>
      <w:r w:rsidR="003E7A90" w:rsidRPr="00A44E14">
        <w:rPr>
          <w:rFonts w:ascii="Arial" w:hAnsi="Arial" w:cs="Arial"/>
          <w:sz w:val="20"/>
          <w:szCs w:val="20"/>
          <w:lang w:val="am-ET"/>
        </w:rPr>
        <w:t xml:space="preserve"> xay, nghiền,</w:t>
      </w:r>
      <w:r w:rsidR="003E7A90" w:rsidRPr="00A44E14">
        <w:rPr>
          <w:rFonts w:ascii="Arial" w:hAnsi="Arial" w:cs="Arial"/>
          <w:b/>
          <w:i/>
          <w:sz w:val="20"/>
          <w:szCs w:val="20"/>
          <w:lang w:val="am-ET"/>
        </w:rPr>
        <w:t xml:space="preserve"> </w:t>
      </w:r>
      <w:r w:rsidRPr="00A44E14">
        <w:rPr>
          <w:rFonts w:ascii="Arial" w:hAnsi="Arial" w:cs="Arial"/>
          <w:sz w:val="20"/>
          <w:szCs w:val="20"/>
          <w:lang w:val="am-ET"/>
        </w:rPr>
        <w:t>xử lý nâng cao hàm lượng, hoặc tài nguyên đã qua công đoạn cắt, xẻ.</w:t>
      </w:r>
    </w:p>
    <w:p w14:paraId="21097896" w14:textId="77777777" w:rsidR="00EE39F9" w:rsidRPr="00A44E14" w:rsidRDefault="00FB436D"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8</w:t>
      </w:r>
      <w:r w:rsidRPr="00A44E14">
        <w:rPr>
          <w:rFonts w:ascii="Arial" w:hAnsi="Arial" w:cs="Arial"/>
          <w:sz w:val="20"/>
          <w:szCs w:val="20"/>
          <w:lang w:val="am-ET"/>
        </w:rPr>
        <w:t>: Cơ sở kinh doanh A xuất khẩu sản phẩm đá tự nhiên dưới dạng đá khối, đá phiế</w:t>
      </w:r>
      <w:r w:rsidR="0072297C" w:rsidRPr="00A44E14">
        <w:rPr>
          <w:rFonts w:ascii="Arial" w:hAnsi="Arial" w:cs="Arial"/>
          <w:sz w:val="20"/>
          <w:szCs w:val="20"/>
          <w:lang w:val="am-ET"/>
        </w:rPr>
        <w:t>n</w:t>
      </w:r>
      <w:r w:rsidRPr="00A44E14">
        <w:rPr>
          <w:rFonts w:ascii="Arial" w:hAnsi="Arial" w:cs="Arial"/>
          <w:sz w:val="20"/>
          <w:szCs w:val="20"/>
          <w:lang w:val="am-ET"/>
        </w:rPr>
        <w:t xml:space="preserve"> thì </w:t>
      </w:r>
      <w:r w:rsidR="00AF2078" w:rsidRPr="00A44E14">
        <w:rPr>
          <w:rFonts w:ascii="Arial" w:hAnsi="Arial" w:cs="Arial"/>
          <w:sz w:val="20"/>
          <w:szCs w:val="20"/>
          <w:lang w:val="am-ET"/>
        </w:rPr>
        <w:t xml:space="preserve">sản phẩm đá tự nhiên xuất khẩu </w:t>
      </w:r>
      <w:r w:rsidRPr="00A44E14">
        <w:rPr>
          <w:rFonts w:ascii="Arial" w:hAnsi="Arial" w:cs="Arial"/>
          <w:sz w:val="20"/>
          <w:szCs w:val="20"/>
          <w:lang w:val="am-ET"/>
        </w:rPr>
        <w:t>thuộc đối tượng không chịu thuế GTGT.</w:t>
      </w:r>
    </w:p>
    <w:p w14:paraId="0363D33C" w14:textId="77777777" w:rsidR="0072297C" w:rsidRPr="00A44E14" w:rsidRDefault="0072297C"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9</w:t>
      </w:r>
      <w:r w:rsidRPr="00A44E14">
        <w:rPr>
          <w:rFonts w:ascii="Arial" w:hAnsi="Arial" w:cs="Arial"/>
          <w:sz w:val="20"/>
          <w:szCs w:val="20"/>
          <w:lang w:val="am-ET"/>
        </w:rPr>
        <w:t xml:space="preserve">: </w:t>
      </w:r>
      <w:r w:rsidR="00FB436D" w:rsidRPr="00A44E14">
        <w:rPr>
          <w:rFonts w:ascii="Arial" w:hAnsi="Arial" w:cs="Arial"/>
          <w:sz w:val="20"/>
          <w:szCs w:val="20"/>
          <w:lang w:val="am-ET"/>
        </w:rPr>
        <w:t xml:space="preserve">Cơ sở kinh </w:t>
      </w:r>
      <w:r w:rsidRPr="00A44E14">
        <w:rPr>
          <w:rFonts w:ascii="Arial" w:hAnsi="Arial" w:cs="Arial"/>
          <w:sz w:val="20"/>
          <w:szCs w:val="20"/>
          <w:lang w:val="am-ET"/>
        </w:rPr>
        <w:t>doanh B xuất khẩu đá vôi trắng dạng hạt và dạng bột thì</w:t>
      </w:r>
      <w:r w:rsidR="00AF2078" w:rsidRPr="00A44E14">
        <w:rPr>
          <w:rFonts w:ascii="Arial" w:hAnsi="Arial" w:cs="Arial"/>
          <w:sz w:val="20"/>
          <w:szCs w:val="20"/>
          <w:lang w:val="am-ET"/>
        </w:rPr>
        <w:t xml:space="preserve"> sản phẩm</w:t>
      </w:r>
      <w:r w:rsidRPr="00A44E14">
        <w:rPr>
          <w:rFonts w:ascii="Arial" w:hAnsi="Arial" w:cs="Arial"/>
          <w:sz w:val="20"/>
          <w:szCs w:val="20"/>
          <w:lang w:val="am-ET"/>
        </w:rPr>
        <w:t xml:space="preserve"> </w:t>
      </w:r>
      <w:r w:rsidR="00AF2078" w:rsidRPr="00A44E14">
        <w:rPr>
          <w:rFonts w:ascii="Arial" w:hAnsi="Arial" w:cs="Arial"/>
          <w:sz w:val="20"/>
          <w:szCs w:val="20"/>
          <w:lang w:val="am-ET"/>
        </w:rPr>
        <w:t xml:space="preserve">đá vôi trắng dạng hạt và dạng bột xuất khẩu </w:t>
      </w:r>
      <w:r w:rsidRPr="00A44E14">
        <w:rPr>
          <w:rFonts w:ascii="Arial" w:hAnsi="Arial" w:cs="Arial"/>
          <w:sz w:val="20"/>
          <w:szCs w:val="20"/>
          <w:lang w:val="am-ET"/>
        </w:rPr>
        <w:t>thuộc đối tượng không chịu thuế GTGT. Trường hợp cơ sở kinh doanh</w:t>
      </w:r>
      <w:r w:rsidR="0082257D" w:rsidRPr="00A44E14">
        <w:rPr>
          <w:rFonts w:ascii="Arial" w:hAnsi="Arial" w:cs="Arial"/>
          <w:sz w:val="20"/>
          <w:szCs w:val="20"/>
          <w:lang w:val="am-ET"/>
        </w:rPr>
        <w:t xml:space="preserve"> xuất khẩu bột đá siêu mị</w:t>
      </w:r>
      <w:r w:rsidR="00973D21" w:rsidRPr="00A44E14">
        <w:rPr>
          <w:rFonts w:ascii="Arial" w:hAnsi="Arial" w:cs="Arial"/>
          <w:sz w:val="20"/>
          <w:szCs w:val="20"/>
          <w:lang w:val="am-ET"/>
        </w:rPr>
        <w:t>n (theo tiêu chuẩn của cơ quan có thẩm quyền), bột đá siêu mịn có tráng phủ axít</w:t>
      </w:r>
      <w:r w:rsidR="00ED050E" w:rsidRPr="00A44E14">
        <w:rPr>
          <w:rFonts w:ascii="Arial" w:hAnsi="Arial" w:cs="Arial"/>
          <w:sz w:val="20"/>
          <w:szCs w:val="20"/>
          <w:lang w:val="am-ET"/>
        </w:rPr>
        <w:t xml:space="preserve">, </w:t>
      </w:r>
      <w:r w:rsidR="00973D21" w:rsidRPr="00A44E14">
        <w:rPr>
          <w:rFonts w:ascii="Arial" w:hAnsi="Arial" w:cs="Arial"/>
          <w:sz w:val="20"/>
          <w:szCs w:val="20"/>
          <w:lang w:val="am-ET"/>
        </w:rPr>
        <w:t xml:space="preserve">các sản phẩm </w:t>
      </w:r>
      <w:r w:rsidR="007D7982" w:rsidRPr="00A44E14">
        <w:rPr>
          <w:rFonts w:ascii="Arial" w:hAnsi="Arial" w:cs="Arial"/>
          <w:sz w:val="20"/>
          <w:szCs w:val="20"/>
          <w:lang w:val="am-ET"/>
        </w:rPr>
        <w:t>này</w:t>
      </w:r>
      <w:r w:rsidR="00973D21" w:rsidRPr="00A44E14">
        <w:rPr>
          <w:rFonts w:ascii="Arial" w:hAnsi="Arial" w:cs="Arial"/>
          <w:sz w:val="20"/>
          <w:szCs w:val="20"/>
          <w:lang w:val="am-ET"/>
        </w:rPr>
        <w:t xml:space="preserve"> được xác định là sản phẩm đã qua chế biến thành sản phẩm khác </w:t>
      </w:r>
      <w:r w:rsidR="00ED050E" w:rsidRPr="00A44E14">
        <w:rPr>
          <w:rFonts w:ascii="Arial" w:hAnsi="Arial" w:cs="Arial"/>
          <w:sz w:val="20"/>
          <w:szCs w:val="20"/>
          <w:lang w:val="am-ET"/>
        </w:rPr>
        <w:t xml:space="preserve">thì </w:t>
      </w:r>
      <w:r w:rsidR="007C46AB" w:rsidRPr="00A44E14">
        <w:rPr>
          <w:rFonts w:ascii="Arial" w:hAnsi="Arial" w:cs="Arial"/>
          <w:sz w:val="20"/>
          <w:szCs w:val="20"/>
          <w:lang w:val="am-ET"/>
        </w:rPr>
        <w:t xml:space="preserve">khi xuất khẩu </w:t>
      </w:r>
      <w:r w:rsidRPr="00A44E14">
        <w:rPr>
          <w:rFonts w:ascii="Arial" w:hAnsi="Arial" w:cs="Arial"/>
          <w:sz w:val="20"/>
          <w:szCs w:val="20"/>
          <w:lang w:val="am-ET"/>
        </w:rPr>
        <w:t>không thuộc đối tượng không chịu thuế GTGT.</w:t>
      </w:r>
    </w:p>
    <w:p w14:paraId="27AB55E0" w14:textId="77777777" w:rsidR="009A6A25" w:rsidRPr="00A44E14" w:rsidRDefault="009A6A25" w:rsidP="00BE653E">
      <w:pPr>
        <w:snapToGrid w:val="0"/>
        <w:spacing w:after="120"/>
        <w:rPr>
          <w:rFonts w:ascii="Arial" w:hAnsi="Arial" w:cs="Arial"/>
          <w:sz w:val="20"/>
          <w:szCs w:val="20"/>
          <w:lang w:val="vi-VN"/>
        </w:rPr>
      </w:pPr>
      <w:bookmarkStart w:id="67" w:name="khoan_24_4"/>
      <w:r w:rsidRPr="00A44E14">
        <w:rPr>
          <w:rFonts w:ascii="Arial" w:hAnsi="Arial" w:cs="Arial"/>
          <w:sz w:val="20"/>
          <w:szCs w:val="20"/>
          <w:lang w:val="vi-VN"/>
        </w:rPr>
        <w:t>24.</w:t>
      </w:r>
      <w:r w:rsidRPr="00A44E14">
        <w:rPr>
          <w:rFonts w:ascii="Arial" w:hAnsi="Arial" w:cs="Arial"/>
          <w:b/>
          <w:sz w:val="20"/>
          <w:szCs w:val="20"/>
          <w:lang w:val="vi-VN"/>
        </w:rPr>
        <w:t xml:space="preserve"> </w:t>
      </w:r>
      <w:r w:rsidRPr="00A44E14">
        <w:rPr>
          <w:rFonts w:ascii="Arial" w:hAnsi="Arial" w:cs="Arial"/>
          <w:sz w:val="20"/>
          <w:szCs w:val="20"/>
          <w:lang w:val="vi-VN"/>
        </w:rPr>
        <w:t>Sản phẩm nhân tạo dùng để thay thế cho bộ phận cơ thể của người bệnh, bao gồm cả sản phẩm là bộ phận cấy ghép lâu dài trong cơ thể người; nạng, xe lăn và dụng cụ chuyên dùng khác dùng cho người tàn tật.</w:t>
      </w:r>
      <w:bookmarkEnd w:id="67"/>
    </w:p>
    <w:p w14:paraId="730A4B3D" w14:textId="77777777" w:rsidR="00C13360" w:rsidRPr="00A44E14" w:rsidRDefault="009A6A25" w:rsidP="00BE653E">
      <w:pPr>
        <w:shd w:val="clear" w:color="auto" w:fill="FFFFFF"/>
        <w:snapToGrid w:val="0"/>
        <w:spacing w:after="120"/>
        <w:rPr>
          <w:rFonts w:ascii="Arial" w:hAnsi="Arial" w:cs="Arial"/>
          <w:i/>
          <w:sz w:val="20"/>
          <w:szCs w:val="20"/>
          <w:u w:val="single"/>
          <w:lang w:val="vi-VN"/>
        </w:rPr>
      </w:pPr>
      <w:bookmarkStart w:id="68" w:name="khoan_25_4"/>
      <w:r w:rsidRPr="00A44E14">
        <w:rPr>
          <w:rFonts w:ascii="Arial" w:hAnsi="Arial" w:cs="Arial"/>
          <w:sz w:val="20"/>
          <w:szCs w:val="20"/>
          <w:lang w:val="vi-VN"/>
        </w:rPr>
        <w:t xml:space="preserve">25. </w:t>
      </w:r>
      <w:r w:rsidR="00C13360" w:rsidRPr="00A44E14">
        <w:rPr>
          <w:rFonts w:ascii="Arial" w:hAnsi="Arial" w:cs="Arial"/>
          <w:sz w:val="20"/>
          <w:szCs w:val="20"/>
          <w:lang w:val="vi-VN"/>
        </w:rPr>
        <w:t>Hàng</w:t>
      </w:r>
      <w:r w:rsidR="008620B2" w:rsidRPr="00A44E14">
        <w:rPr>
          <w:rFonts w:ascii="Arial" w:hAnsi="Arial" w:cs="Arial"/>
          <w:sz w:val="20"/>
          <w:szCs w:val="20"/>
          <w:lang w:val="vi-VN"/>
        </w:rPr>
        <w:t xml:space="preserve"> hóa,</w:t>
      </w:r>
      <w:r w:rsidR="00C13360" w:rsidRPr="00A44E14">
        <w:rPr>
          <w:rFonts w:ascii="Arial" w:hAnsi="Arial" w:cs="Arial"/>
          <w:sz w:val="20"/>
          <w:szCs w:val="20"/>
          <w:lang w:val="vi-VN"/>
        </w:rPr>
        <w:t xml:space="preserve"> dịch vụ của hộ, cá nhân kinh </w:t>
      </w:r>
      <w:r w:rsidR="006C3160" w:rsidRPr="00A44E14">
        <w:rPr>
          <w:rFonts w:ascii="Arial" w:hAnsi="Arial" w:cs="Arial"/>
          <w:sz w:val="20"/>
          <w:szCs w:val="20"/>
          <w:lang w:val="vi-VN"/>
        </w:rPr>
        <w:t xml:space="preserve">doanh </w:t>
      </w:r>
      <w:r w:rsidR="00C13360" w:rsidRPr="00A44E14">
        <w:rPr>
          <w:rFonts w:ascii="Arial" w:hAnsi="Arial" w:cs="Arial"/>
          <w:sz w:val="20"/>
          <w:szCs w:val="20"/>
          <w:lang w:val="vi-VN"/>
        </w:rPr>
        <w:t>có mức doanh thu hàng năm từ một trăm triệu đồng trở xuống.</w:t>
      </w:r>
      <w:bookmarkEnd w:id="68"/>
    </w:p>
    <w:p w14:paraId="6CF54D55" w14:textId="77777777" w:rsidR="00365F76" w:rsidRPr="00A44E14" w:rsidRDefault="005155F0" w:rsidP="00BE653E">
      <w:pPr>
        <w:autoSpaceDE w:val="0"/>
        <w:autoSpaceDN w:val="0"/>
        <w:adjustRightInd w:val="0"/>
        <w:snapToGrid w:val="0"/>
        <w:spacing w:after="120"/>
        <w:rPr>
          <w:rFonts w:ascii="Arial" w:hAnsi="Arial" w:cs="Arial"/>
          <w:sz w:val="20"/>
          <w:szCs w:val="20"/>
          <w:lang w:val="am-ET"/>
        </w:rPr>
      </w:pPr>
      <w:r w:rsidRPr="00A44E14">
        <w:rPr>
          <w:rFonts w:ascii="Arial" w:hAnsi="Arial" w:cs="Arial"/>
          <w:sz w:val="20"/>
          <w:szCs w:val="20"/>
          <w:lang w:val="am-ET"/>
        </w:rPr>
        <w:t>Việc</w:t>
      </w:r>
      <w:r w:rsidR="00365F76" w:rsidRPr="00A44E14">
        <w:rPr>
          <w:rFonts w:ascii="Arial" w:hAnsi="Arial" w:cs="Arial"/>
          <w:sz w:val="20"/>
          <w:szCs w:val="20"/>
          <w:lang w:val="am-ET"/>
        </w:rPr>
        <w:t xml:space="preserve"> xác định hộ, cá nhân kinh doanh thuộc hay không thuộc đối tượng không chịu thuế </w:t>
      </w:r>
      <w:r w:rsidRPr="00A44E14">
        <w:rPr>
          <w:rFonts w:ascii="Arial" w:hAnsi="Arial" w:cs="Arial"/>
          <w:sz w:val="20"/>
          <w:szCs w:val="20"/>
          <w:lang w:val="am-ET"/>
        </w:rPr>
        <w:t>GTGT</w:t>
      </w:r>
      <w:r w:rsidR="00011A8D" w:rsidRPr="00A44E14">
        <w:rPr>
          <w:rFonts w:ascii="Arial" w:hAnsi="Arial" w:cs="Arial"/>
          <w:sz w:val="20"/>
          <w:szCs w:val="20"/>
          <w:lang w:val="am-ET"/>
        </w:rPr>
        <w:t xml:space="preserve"> thực hiện theo </w:t>
      </w:r>
      <w:r w:rsidR="00BE7A67" w:rsidRPr="00A44E14">
        <w:rPr>
          <w:rFonts w:ascii="Arial" w:hAnsi="Arial" w:cs="Arial"/>
          <w:sz w:val="20"/>
          <w:szCs w:val="20"/>
          <w:lang w:val="am-ET"/>
        </w:rPr>
        <w:t>hướng dẫn</w:t>
      </w:r>
      <w:r w:rsidR="00011A8D"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00011A8D" w:rsidRPr="00A44E14">
        <w:rPr>
          <w:rFonts w:ascii="Arial" w:hAnsi="Arial" w:cs="Arial"/>
          <w:sz w:val="20"/>
          <w:szCs w:val="20"/>
          <w:lang w:val="am-ET"/>
        </w:rPr>
        <w:t>về quản lý thuế.</w:t>
      </w:r>
    </w:p>
    <w:p w14:paraId="19A49E8E" w14:textId="77777777" w:rsidR="009A6A25" w:rsidRPr="00A44E14" w:rsidRDefault="009A6A25" w:rsidP="00BE653E">
      <w:pPr>
        <w:snapToGrid w:val="0"/>
        <w:spacing w:after="120"/>
        <w:rPr>
          <w:rFonts w:ascii="Arial" w:hAnsi="Arial" w:cs="Arial"/>
          <w:sz w:val="20"/>
          <w:szCs w:val="20"/>
          <w:lang w:val="am-ET"/>
        </w:rPr>
      </w:pPr>
      <w:bookmarkStart w:id="69" w:name="khoan_26_4"/>
      <w:r w:rsidRPr="00A44E14">
        <w:rPr>
          <w:rFonts w:ascii="Arial" w:hAnsi="Arial" w:cs="Arial"/>
          <w:sz w:val="20"/>
          <w:szCs w:val="20"/>
          <w:lang w:val="am-ET"/>
        </w:rPr>
        <w:t>26. Các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sau:</w:t>
      </w:r>
      <w:bookmarkEnd w:id="69"/>
    </w:p>
    <w:p w14:paraId="5B637DFC"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a)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bán miễn thuế ở các cửa hàng bán hàng miễn thuế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Thủ tướng Chính phủ.</w:t>
      </w:r>
    </w:p>
    <w:p w14:paraId="12E50291"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b) Hàng dự trữ quốc gia do cơ quan dự trữ quốc gia bán ra.</w:t>
      </w:r>
    </w:p>
    <w:p w14:paraId="76A03C3B"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c) Các hoạt động có thu phí, lệ phí của Nhà nước theo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về phí và lệ phí.</w:t>
      </w:r>
    </w:p>
    <w:p w14:paraId="7C338F2D"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d) Rà phá bom mìn, vật nổ do các đơn vị quốc phòng thực hiện đối với các công trình được đầu tư bằng nguồn vốn ngân sách nhà nước.</w:t>
      </w:r>
    </w:p>
    <w:p w14:paraId="6108B957" w14:textId="77777777" w:rsidR="009A6A25" w:rsidRPr="00A44E14" w:rsidRDefault="009A6A25"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Hàng hóa thuộc diện không chịu thuế GTGT khâu nhập khẩu theo </w:t>
      </w:r>
      <w:r w:rsidR="00BE7A67" w:rsidRPr="00A44E14">
        <w:rPr>
          <w:rFonts w:ascii="Arial" w:hAnsi="Arial" w:cs="Arial"/>
          <w:sz w:val="20"/>
          <w:szCs w:val="20"/>
          <w:lang w:val="am-ET"/>
        </w:rPr>
        <w:t>quy định</w:t>
      </w:r>
      <w:r w:rsidR="00A52B39" w:rsidRPr="00A44E14">
        <w:rPr>
          <w:rFonts w:ascii="Arial" w:hAnsi="Arial" w:cs="Arial"/>
          <w:sz w:val="20"/>
          <w:szCs w:val="20"/>
          <w:lang w:val="am-ET"/>
        </w:rPr>
        <w:t xml:space="preserve"> </w:t>
      </w:r>
      <w:r w:rsidR="00A52B39" w:rsidRPr="00A44E14">
        <w:rPr>
          <w:rFonts w:ascii="Arial" w:hAnsi="Arial" w:cs="Arial"/>
          <w:bCs/>
          <w:iCs/>
          <w:sz w:val="20"/>
          <w:szCs w:val="20"/>
          <w:lang w:val="am-ET"/>
        </w:rPr>
        <w:t xml:space="preserve">tại </w:t>
      </w:r>
      <w:r w:rsidR="00BE7A67" w:rsidRPr="00A44E14">
        <w:rPr>
          <w:rFonts w:ascii="Arial" w:hAnsi="Arial" w:cs="Arial"/>
          <w:bCs/>
          <w:iCs/>
          <w:sz w:val="20"/>
          <w:szCs w:val="20"/>
          <w:lang w:val="am-ET"/>
        </w:rPr>
        <w:t xml:space="preserve">Điều </w:t>
      </w:r>
      <w:r w:rsidR="007D7982" w:rsidRPr="00A44E14">
        <w:rPr>
          <w:rFonts w:ascii="Arial" w:hAnsi="Arial" w:cs="Arial"/>
          <w:bCs/>
          <w:iCs/>
          <w:sz w:val="20"/>
          <w:szCs w:val="20"/>
          <w:lang w:val="am-ET"/>
        </w:rPr>
        <w:t>này</w:t>
      </w:r>
      <w:r w:rsidRPr="00A44E14">
        <w:rPr>
          <w:rFonts w:ascii="Arial" w:hAnsi="Arial" w:cs="Arial"/>
          <w:sz w:val="20"/>
          <w:szCs w:val="20"/>
          <w:lang w:val="am-ET"/>
        </w:rPr>
        <w:t xml:space="preserve"> nếu thay đổi </w:t>
      </w:r>
      <w:r w:rsidR="007D7982" w:rsidRPr="00A44E14">
        <w:rPr>
          <w:rFonts w:ascii="Arial" w:hAnsi="Arial" w:cs="Arial"/>
          <w:sz w:val="20"/>
          <w:szCs w:val="20"/>
          <w:lang w:val="am-ET"/>
        </w:rPr>
        <w:t>mục</w:t>
      </w:r>
      <w:r w:rsidRPr="00A44E14">
        <w:rPr>
          <w:rFonts w:ascii="Arial" w:hAnsi="Arial" w:cs="Arial"/>
          <w:sz w:val="20"/>
          <w:szCs w:val="20"/>
          <w:lang w:val="am-ET"/>
        </w:rPr>
        <w:t xml:space="preserve"> đích sử dụng phải kê khai, nộp thuế GTGT khâu nhập khẩu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với cơ quan hải quan nơi đăng ký tờ khai hải quan. Tổ chức, cá nhân bán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ra thị trường nội địa</w:t>
      </w:r>
      <w:r w:rsidRPr="00A44E14">
        <w:rPr>
          <w:rFonts w:ascii="Arial" w:hAnsi="Arial" w:cs="Arial"/>
          <w:b/>
          <w:sz w:val="20"/>
          <w:szCs w:val="20"/>
          <w:lang w:val="am-ET"/>
        </w:rPr>
        <w:t xml:space="preserve"> </w:t>
      </w:r>
      <w:r w:rsidRPr="00A44E14">
        <w:rPr>
          <w:rFonts w:ascii="Arial" w:hAnsi="Arial" w:cs="Arial"/>
          <w:sz w:val="20"/>
          <w:szCs w:val="20"/>
          <w:lang w:val="am-ET"/>
        </w:rPr>
        <w:t xml:space="preserve">phải kê khai, nộp thuế GTGT với cơ quan thuế quản lý </w:t>
      </w:r>
      <w:r w:rsidR="00381C1F" w:rsidRPr="00A44E14">
        <w:rPr>
          <w:rFonts w:ascii="Arial" w:hAnsi="Arial" w:cs="Arial"/>
          <w:sz w:val="20"/>
          <w:szCs w:val="20"/>
          <w:lang w:val="am-ET"/>
        </w:rPr>
        <w:t xml:space="preserve">trực tiếp </w:t>
      </w:r>
      <w:r w:rsidRPr="00A44E14">
        <w:rPr>
          <w:rFonts w:ascii="Arial" w:hAnsi="Arial" w:cs="Arial"/>
          <w:sz w:val="20"/>
          <w:szCs w:val="20"/>
          <w:lang w:val="am-ET"/>
        </w:rPr>
        <w:t xml:space="preserve">theo </w:t>
      </w:r>
      <w:r w:rsidR="00BE7A67" w:rsidRPr="00A44E14">
        <w:rPr>
          <w:rFonts w:ascii="Arial" w:hAnsi="Arial" w:cs="Arial"/>
          <w:sz w:val="20"/>
          <w:szCs w:val="20"/>
          <w:lang w:val="am-ET"/>
        </w:rPr>
        <w:t>quy định</w:t>
      </w:r>
      <w:r w:rsidRPr="00A44E14">
        <w:rPr>
          <w:rFonts w:ascii="Arial" w:hAnsi="Arial" w:cs="Arial"/>
          <w:sz w:val="20"/>
          <w:szCs w:val="20"/>
          <w:lang w:val="am-ET"/>
        </w:rPr>
        <w:t>.</w:t>
      </w:r>
    </w:p>
    <w:p w14:paraId="26BB3285" w14:textId="77777777" w:rsidR="008B1B8E" w:rsidRPr="00A44E14" w:rsidRDefault="00BE7A67" w:rsidP="00BE653E">
      <w:pPr>
        <w:snapToGrid w:val="0"/>
        <w:spacing w:after="120"/>
        <w:rPr>
          <w:rFonts w:ascii="Arial" w:hAnsi="Arial" w:cs="Arial"/>
          <w:b/>
          <w:bCs/>
          <w:sz w:val="20"/>
          <w:szCs w:val="20"/>
          <w:lang w:val="am-ET"/>
        </w:rPr>
      </w:pPr>
      <w:bookmarkStart w:id="70" w:name="dieu_5"/>
      <w:r w:rsidRPr="00A44E14">
        <w:rPr>
          <w:rFonts w:ascii="Arial" w:hAnsi="Arial" w:cs="Arial"/>
          <w:b/>
          <w:bCs/>
          <w:sz w:val="20"/>
          <w:szCs w:val="20"/>
          <w:lang w:val="am-ET"/>
        </w:rPr>
        <w:t xml:space="preserve">Điều </w:t>
      </w:r>
      <w:r w:rsidR="00653F62" w:rsidRPr="00A44E14">
        <w:rPr>
          <w:rFonts w:ascii="Arial" w:hAnsi="Arial" w:cs="Arial"/>
          <w:b/>
          <w:bCs/>
          <w:sz w:val="20"/>
          <w:szCs w:val="20"/>
          <w:lang w:val="am-ET"/>
        </w:rPr>
        <w:t>5</w:t>
      </w:r>
      <w:r w:rsidR="00B96FA4" w:rsidRPr="00A44E14">
        <w:rPr>
          <w:rFonts w:ascii="Arial" w:hAnsi="Arial" w:cs="Arial"/>
          <w:b/>
          <w:bCs/>
          <w:sz w:val="20"/>
          <w:szCs w:val="20"/>
          <w:lang w:val="am-ET"/>
        </w:rPr>
        <w:t xml:space="preserve">. </w:t>
      </w:r>
      <w:r w:rsidR="008B1B8E" w:rsidRPr="00A44E14">
        <w:rPr>
          <w:rFonts w:ascii="Arial" w:hAnsi="Arial" w:cs="Arial"/>
          <w:b/>
          <w:bCs/>
          <w:sz w:val="20"/>
          <w:szCs w:val="20"/>
          <w:lang w:val="am-ET"/>
        </w:rPr>
        <w:t xml:space="preserve">Các trường hợp không </w:t>
      </w:r>
      <w:r w:rsidR="00B96FA4" w:rsidRPr="00A44E14">
        <w:rPr>
          <w:rFonts w:ascii="Arial" w:hAnsi="Arial" w:cs="Arial"/>
          <w:b/>
          <w:bCs/>
          <w:sz w:val="20"/>
          <w:szCs w:val="20"/>
          <w:lang w:val="am-ET"/>
        </w:rPr>
        <w:t xml:space="preserve">phải kê khai, </w:t>
      </w:r>
      <w:r w:rsidR="003E7A90" w:rsidRPr="00A44E14">
        <w:rPr>
          <w:rFonts w:ascii="Arial" w:hAnsi="Arial" w:cs="Arial"/>
          <w:b/>
          <w:bCs/>
          <w:sz w:val="20"/>
          <w:szCs w:val="20"/>
          <w:lang w:val="am-ET"/>
        </w:rPr>
        <w:t xml:space="preserve">tính </w:t>
      </w:r>
      <w:r w:rsidR="00B96FA4" w:rsidRPr="00A44E14">
        <w:rPr>
          <w:rFonts w:ascii="Arial" w:hAnsi="Arial" w:cs="Arial"/>
          <w:b/>
          <w:bCs/>
          <w:sz w:val="20"/>
          <w:szCs w:val="20"/>
          <w:lang w:val="am-ET"/>
        </w:rPr>
        <w:t>nộp thuế GTGT</w:t>
      </w:r>
    </w:p>
    <w:bookmarkEnd w:id="70"/>
    <w:p w14:paraId="768DF214" w14:textId="77777777" w:rsidR="004E0BBD" w:rsidRPr="00A44E14" w:rsidRDefault="006754D3" w:rsidP="00BE653E">
      <w:pPr>
        <w:snapToGrid w:val="0"/>
        <w:spacing w:after="120"/>
        <w:rPr>
          <w:rFonts w:ascii="Arial" w:hAnsi="Arial" w:cs="Arial"/>
          <w:sz w:val="20"/>
          <w:szCs w:val="20"/>
          <w:lang w:val="am-ET"/>
        </w:rPr>
      </w:pPr>
      <w:r w:rsidRPr="00A44E14">
        <w:rPr>
          <w:rFonts w:ascii="Arial" w:hAnsi="Arial" w:cs="Arial"/>
          <w:sz w:val="20"/>
          <w:szCs w:val="20"/>
          <w:lang w:val="am-ET"/>
        </w:rPr>
        <w:t>1.</w:t>
      </w:r>
      <w:r w:rsidR="00DA2952" w:rsidRPr="00A44E14">
        <w:rPr>
          <w:rFonts w:ascii="Arial" w:hAnsi="Arial" w:cs="Arial"/>
          <w:sz w:val="20"/>
          <w:szCs w:val="20"/>
          <w:lang w:val="am-ET"/>
        </w:rPr>
        <w:t xml:space="preserve"> </w:t>
      </w:r>
      <w:r w:rsidR="00FB643B" w:rsidRPr="00A44E14">
        <w:rPr>
          <w:rFonts w:ascii="Arial" w:hAnsi="Arial" w:cs="Arial"/>
          <w:sz w:val="20"/>
          <w:szCs w:val="20"/>
          <w:lang w:val="vi-VN"/>
        </w:rPr>
        <w:t xml:space="preserve">Tổ chức, cá nhân nhận các </w:t>
      </w:r>
      <w:r w:rsidR="00BE7A67" w:rsidRPr="00A44E14">
        <w:rPr>
          <w:rFonts w:ascii="Arial" w:hAnsi="Arial" w:cs="Arial"/>
          <w:sz w:val="20"/>
          <w:szCs w:val="20"/>
          <w:lang w:val="vi-VN"/>
        </w:rPr>
        <w:t>khoản</w:t>
      </w:r>
      <w:r w:rsidR="00FB643B" w:rsidRPr="00A44E14">
        <w:rPr>
          <w:rFonts w:ascii="Arial" w:hAnsi="Arial" w:cs="Arial"/>
          <w:sz w:val="20"/>
          <w:szCs w:val="20"/>
          <w:lang w:val="vi-VN"/>
        </w:rPr>
        <w:t xml:space="preserve"> thu về bồi thường</w:t>
      </w:r>
      <w:r w:rsidR="006D118E" w:rsidRPr="00A44E14">
        <w:rPr>
          <w:rFonts w:ascii="Arial" w:hAnsi="Arial" w:cs="Arial"/>
          <w:sz w:val="20"/>
          <w:szCs w:val="20"/>
          <w:lang w:val="am-ET"/>
        </w:rPr>
        <w:t xml:space="preserve"> bằng tiền</w:t>
      </w:r>
      <w:r w:rsidR="004F0AC8" w:rsidRPr="00A44E14">
        <w:rPr>
          <w:rFonts w:ascii="Arial" w:hAnsi="Arial" w:cs="Arial"/>
          <w:sz w:val="20"/>
          <w:szCs w:val="20"/>
          <w:lang w:val="am-ET"/>
        </w:rPr>
        <w:t xml:space="preserve"> (bao gồm cả tiền bồi thường về đất và tài sản trên đất khi bị thu hồi đất theo </w:t>
      </w:r>
      <w:r w:rsidR="00BE7A67" w:rsidRPr="00A44E14">
        <w:rPr>
          <w:rFonts w:ascii="Arial" w:hAnsi="Arial" w:cs="Arial"/>
          <w:sz w:val="20"/>
          <w:szCs w:val="20"/>
          <w:lang w:val="am-ET"/>
        </w:rPr>
        <w:t xml:space="preserve">quyết định </w:t>
      </w:r>
      <w:r w:rsidR="004F0AC8" w:rsidRPr="00A44E14">
        <w:rPr>
          <w:rFonts w:ascii="Arial" w:hAnsi="Arial" w:cs="Arial"/>
          <w:sz w:val="20"/>
          <w:szCs w:val="20"/>
          <w:lang w:val="am-ET"/>
        </w:rPr>
        <w:t>của cơ quan Nhà nước có thẩm quyền)</w:t>
      </w:r>
      <w:r w:rsidR="004F0AC8" w:rsidRPr="00A44E14">
        <w:rPr>
          <w:rFonts w:ascii="Arial" w:hAnsi="Arial" w:cs="Arial"/>
          <w:sz w:val="20"/>
          <w:szCs w:val="20"/>
          <w:lang w:val="vi-VN"/>
        </w:rPr>
        <w:t>,</w:t>
      </w:r>
      <w:r w:rsidR="00FB643B" w:rsidRPr="00A44E14">
        <w:rPr>
          <w:rFonts w:ascii="Arial" w:hAnsi="Arial" w:cs="Arial"/>
          <w:sz w:val="20"/>
          <w:szCs w:val="20"/>
          <w:lang w:val="vi-VN"/>
        </w:rPr>
        <w:t xml:space="preserve"> tiền thưởng, tiền hỗ trợ, tiền chuyển nhượng quyền phát thải và các </w:t>
      </w:r>
      <w:r w:rsidR="00BE7A67" w:rsidRPr="00A44E14">
        <w:rPr>
          <w:rFonts w:ascii="Arial" w:hAnsi="Arial" w:cs="Arial"/>
          <w:sz w:val="20"/>
          <w:szCs w:val="20"/>
          <w:lang w:val="vi-VN"/>
        </w:rPr>
        <w:t>khoản</w:t>
      </w:r>
      <w:r w:rsidR="00FB643B" w:rsidRPr="00A44E14">
        <w:rPr>
          <w:rFonts w:ascii="Arial" w:hAnsi="Arial" w:cs="Arial"/>
          <w:sz w:val="20"/>
          <w:szCs w:val="20"/>
          <w:lang w:val="vi-VN"/>
        </w:rPr>
        <w:t xml:space="preserve"> thu tài chính khác</w:t>
      </w:r>
      <w:r w:rsidR="004E0BBD" w:rsidRPr="00A44E14">
        <w:rPr>
          <w:rFonts w:ascii="Arial" w:hAnsi="Arial" w:cs="Arial"/>
          <w:sz w:val="20"/>
          <w:szCs w:val="20"/>
          <w:lang w:val="am-ET"/>
        </w:rPr>
        <w:t>.</w:t>
      </w:r>
    </w:p>
    <w:p w14:paraId="3E8CDA55" w14:textId="77777777" w:rsidR="00807EC3" w:rsidRPr="00A44E14" w:rsidRDefault="00FB693D"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Cơ sở kinh doanh khi nhận </w:t>
      </w:r>
      <w:r w:rsidR="00BE7A67" w:rsidRPr="00A44E14">
        <w:rPr>
          <w:rFonts w:ascii="Arial" w:hAnsi="Arial" w:cs="Arial"/>
          <w:sz w:val="20"/>
          <w:szCs w:val="20"/>
          <w:lang w:val="am-ET"/>
        </w:rPr>
        <w:t>khoản</w:t>
      </w:r>
      <w:r w:rsidR="001D3AEE" w:rsidRPr="00A44E14">
        <w:rPr>
          <w:rFonts w:ascii="Arial" w:hAnsi="Arial" w:cs="Arial"/>
          <w:sz w:val="20"/>
          <w:szCs w:val="20"/>
          <w:lang w:val="am-ET"/>
        </w:rPr>
        <w:t xml:space="preserve"> </w:t>
      </w:r>
      <w:r w:rsidR="005B0D99" w:rsidRPr="00A44E14">
        <w:rPr>
          <w:rFonts w:ascii="Arial" w:hAnsi="Arial" w:cs="Arial"/>
          <w:sz w:val="20"/>
          <w:szCs w:val="20"/>
          <w:lang w:val="am-ET"/>
        </w:rPr>
        <w:t xml:space="preserve">tiền </w:t>
      </w:r>
      <w:r w:rsidR="001D3AEE" w:rsidRPr="00A44E14">
        <w:rPr>
          <w:rFonts w:ascii="Arial" w:hAnsi="Arial" w:cs="Arial"/>
          <w:sz w:val="20"/>
          <w:szCs w:val="20"/>
          <w:lang w:val="am-ET"/>
        </w:rPr>
        <w:t xml:space="preserve">thu về bồi thường, tiền thưởng, tiền hỗ trợ nhận được, tiền chuyển nhượng quyền phát thải </w:t>
      </w:r>
      <w:r w:rsidR="000A5871" w:rsidRPr="00A44E14">
        <w:rPr>
          <w:rFonts w:ascii="Arial" w:hAnsi="Arial" w:cs="Arial"/>
          <w:sz w:val="20"/>
          <w:szCs w:val="20"/>
          <w:lang w:val="am-ET"/>
        </w:rPr>
        <w:t xml:space="preserve">và các </w:t>
      </w:r>
      <w:r w:rsidR="00BE7A67" w:rsidRPr="00A44E14">
        <w:rPr>
          <w:rFonts w:ascii="Arial" w:hAnsi="Arial" w:cs="Arial"/>
          <w:sz w:val="20"/>
          <w:szCs w:val="20"/>
          <w:lang w:val="am-ET"/>
        </w:rPr>
        <w:t>khoản</w:t>
      </w:r>
      <w:r w:rsidR="000A5871" w:rsidRPr="00A44E14">
        <w:rPr>
          <w:rFonts w:ascii="Arial" w:hAnsi="Arial" w:cs="Arial"/>
          <w:sz w:val="20"/>
          <w:szCs w:val="20"/>
          <w:lang w:val="am-ET"/>
        </w:rPr>
        <w:t xml:space="preserve"> thu tài chính khác </w:t>
      </w:r>
      <w:r w:rsidRPr="00A44E14">
        <w:rPr>
          <w:rFonts w:ascii="Arial" w:hAnsi="Arial" w:cs="Arial"/>
          <w:sz w:val="20"/>
          <w:szCs w:val="20"/>
          <w:lang w:val="am-ET"/>
        </w:rPr>
        <w:t xml:space="preserve">thì lập chứng từ thu theo </w:t>
      </w:r>
      <w:r w:rsidR="00BE7A67" w:rsidRPr="00A44E14">
        <w:rPr>
          <w:rFonts w:ascii="Arial" w:hAnsi="Arial" w:cs="Arial"/>
          <w:sz w:val="20"/>
          <w:szCs w:val="20"/>
          <w:lang w:val="am-ET"/>
        </w:rPr>
        <w:t>quy định</w:t>
      </w:r>
      <w:r w:rsidR="00807EC3" w:rsidRPr="00A44E14">
        <w:rPr>
          <w:rFonts w:ascii="Arial" w:hAnsi="Arial" w:cs="Arial"/>
          <w:sz w:val="20"/>
          <w:szCs w:val="20"/>
          <w:lang w:val="am-ET"/>
        </w:rPr>
        <w:t xml:space="preserve">. Đối với cơ sở kinh doanh chi tiền, căn cứ </w:t>
      </w:r>
      <w:r w:rsidR="007D7982" w:rsidRPr="00A44E14">
        <w:rPr>
          <w:rFonts w:ascii="Arial" w:hAnsi="Arial" w:cs="Arial"/>
          <w:sz w:val="20"/>
          <w:szCs w:val="20"/>
          <w:lang w:val="am-ET"/>
        </w:rPr>
        <w:t>mục</w:t>
      </w:r>
      <w:r w:rsidR="00807EC3" w:rsidRPr="00A44E14">
        <w:rPr>
          <w:rFonts w:ascii="Arial" w:hAnsi="Arial" w:cs="Arial"/>
          <w:sz w:val="20"/>
          <w:szCs w:val="20"/>
          <w:lang w:val="am-ET"/>
        </w:rPr>
        <w:t xml:space="preserve"> đích chi để lập chứng từ chi tiền.</w:t>
      </w:r>
    </w:p>
    <w:p w14:paraId="3CA0CC77" w14:textId="77777777" w:rsidR="006D118E" w:rsidRPr="00A44E14" w:rsidRDefault="00ED050E" w:rsidP="00BE653E">
      <w:pPr>
        <w:snapToGrid w:val="0"/>
        <w:spacing w:after="120"/>
        <w:rPr>
          <w:rFonts w:ascii="Arial" w:hAnsi="Arial" w:cs="Arial"/>
          <w:sz w:val="20"/>
          <w:szCs w:val="20"/>
          <w:lang w:val="am-ET"/>
        </w:rPr>
      </w:pPr>
      <w:r w:rsidRPr="00A44E14">
        <w:rPr>
          <w:rFonts w:ascii="Arial" w:hAnsi="Arial" w:cs="Arial"/>
          <w:sz w:val="20"/>
          <w:szCs w:val="20"/>
          <w:lang w:val="am-ET"/>
        </w:rPr>
        <w:t>Trường hợp bồi thường</w:t>
      </w:r>
      <w:r w:rsidR="00211FC8" w:rsidRPr="00A44E14">
        <w:rPr>
          <w:rFonts w:ascii="Arial" w:hAnsi="Arial" w:cs="Arial"/>
          <w:sz w:val="20"/>
          <w:szCs w:val="20"/>
          <w:lang w:val="am-ET"/>
        </w:rPr>
        <w:t xml:space="preserve"> </w:t>
      </w:r>
      <w:r w:rsidRPr="00A44E14">
        <w:rPr>
          <w:rFonts w:ascii="Arial" w:hAnsi="Arial" w:cs="Arial"/>
          <w:sz w:val="20"/>
          <w:szCs w:val="20"/>
          <w:lang w:val="am-ET"/>
        </w:rPr>
        <w:t>bằng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w:t>
      </w:r>
      <w:r w:rsidR="005B0D99" w:rsidRPr="00A44E14">
        <w:rPr>
          <w:rFonts w:ascii="Arial" w:hAnsi="Arial" w:cs="Arial"/>
          <w:sz w:val="20"/>
          <w:szCs w:val="20"/>
          <w:lang w:val="am-ET"/>
        </w:rPr>
        <w:t>dịch vụ</w:t>
      </w:r>
      <w:r w:rsidR="00381C1F" w:rsidRPr="00A44E14">
        <w:rPr>
          <w:rFonts w:ascii="Arial" w:hAnsi="Arial" w:cs="Arial"/>
          <w:sz w:val="20"/>
          <w:szCs w:val="20"/>
          <w:lang w:val="am-ET"/>
        </w:rPr>
        <w:t>,</w:t>
      </w:r>
      <w:r w:rsidRPr="00A44E14">
        <w:rPr>
          <w:rFonts w:ascii="Arial" w:hAnsi="Arial" w:cs="Arial"/>
          <w:sz w:val="20"/>
          <w:szCs w:val="20"/>
          <w:lang w:val="am-ET"/>
        </w:rPr>
        <w:t xml:space="preserve"> cơ sở bồi thường</w:t>
      </w:r>
      <w:r w:rsidR="00211FC8" w:rsidRPr="00A44E14">
        <w:rPr>
          <w:rFonts w:ascii="Arial" w:hAnsi="Arial" w:cs="Arial"/>
          <w:sz w:val="20"/>
          <w:szCs w:val="20"/>
          <w:lang w:val="am-ET"/>
        </w:rPr>
        <w:t xml:space="preserve"> </w:t>
      </w:r>
      <w:r w:rsidRPr="00A44E14">
        <w:rPr>
          <w:rFonts w:ascii="Arial" w:hAnsi="Arial" w:cs="Arial"/>
          <w:sz w:val="20"/>
          <w:szCs w:val="20"/>
          <w:lang w:val="am-ET"/>
        </w:rPr>
        <w:t xml:space="preserve">phải lập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w:t>
      </w:r>
      <w:r w:rsidR="006D118E" w:rsidRPr="00A44E14">
        <w:rPr>
          <w:rFonts w:ascii="Arial" w:hAnsi="Arial" w:cs="Arial"/>
          <w:sz w:val="20"/>
          <w:szCs w:val="20"/>
          <w:lang w:val="am-ET"/>
        </w:rPr>
        <w:t xml:space="preserve">và kê khai, tính, nộp thuế GTGT </w:t>
      </w:r>
      <w:r w:rsidRPr="00A44E14">
        <w:rPr>
          <w:rFonts w:ascii="Arial" w:hAnsi="Arial" w:cs="Arial"/>
          <w:sz w:val="20"/>
          <w:szCs w:val="20"/>
          <w:lang w:val="am-ET"/>
        </w:rPr>
        <w:t>như đối với bán hàng</w:t>
      </w:r>
      <w:r w:rsidR="008620B2" w:rsidRPr="00A44E14">
        <w:rPr>
          <w:rFonts w:ascii="Arial" w:hAnsi="Arial" w:cs="Arial"/>
          <w:sz w:val="20"/>
          <w:szCs w:val="20"/>
          <w:lang w:val="am-ET"/>
        </w:rPr>
        <w:t xml:space="preserve"> hóa,</w:t>
      </w:r>
      <w:r w:rsidR="005B0D99" w:rsidRPr="00A44E14">
        <w:rPr>
          <w:rFonts w:ascii="Arial" w:hAnsi="Arial" w:cs="Arial"/>
          <w:sz w:val="20"/>
          <w:szCs w:val="20"/>
          <w:lang w:val="am-ET"/>
        </w:rPr>
        <w:t xml:space="preserve"> dịch vụ</w:t>
      </w:r>
      <w:r w:rsidRPr="00A44E14">
        <w:rPr>
          <w:rFonts w:ascii="Arial" w:hAnsi="Arial" w:cs="Arial"/>
          <w:sz w:val="20"/>
          <w:szCs w:val="20"/>
          <w:lang w:val="am-ET"/>
        </w:rPr>
        <w:t>; cơ sở nhận bồi thường</w:t>
      </w:r>
      <w:r w:rsidR="003D5126" w:rsidRPr="00A44E14">
        <w:rPr>
          <w:rFonts w:ascii="Arial" w:hAnsi="Arial" w:cs="Arial"/>
          <w:sz w:val="20"/>
          <w:szCs w:val="20"/>
          <w:lang w:val="am-ET"/>
        </w:rPr>
        <w:t xml:space="preserve"> </w:t>
      </w:r>
      <w:r w:rsidRPr="00A44E14">
        <w:rPr>
          <w:rFonts w:ascii="Arial" w:hAnsi="Arial" w:cs="Arial"/>
          <w:sz w:val="20"/>
          <w:szCs w:val="20"/>
          <w:lang w:val="am-ET"/>
        </w:rPr>
        <w:t xml:space="preserve">kê khai, khấu trừ theo </w:t>
      </w:r>
      <w:r w:rsidR="00BE7A67" w:rsidRPr="00A44E14">
        <w:rPr>
          <w:rFonts w:ascii="Arial" w:hAnsi="Arial" w:cs="Arial"/>
          <w:sz w:val="20"/>
          <w:szCs w:val="20"/>
          <w:lang w:val="am-ET"/>
        </w:rPr>
        <w:t>quy định</w:t>
      </w:r>
      <w:r w:rsidRPr="00A44E14">
        <w:rPr>
          <w:rFonts w:ascii="Arial" w:hAnsi="Arial" w:cs="Arial"/>
          <w:sz w:val="20"/>
          <w:szCs w:val="20"/>
          <w:lang w:val="am-ET"/>
        </w:rPr>
        <w:t>.</w:t>
      </w:r>
    </w:p>
    <w:p w14:paraId="7FD0C60C" w14:textId="77777777" w:rsidR="006D118E" w:rsidRPr="00A44E14" w:rsidRDefault="006D118E" w:rsidP="00BE653E">
      <w:pPr>
        <w:snapToGrid w:val="0"/>
        <w:spacing w:after="120"/>
        <w:rPr>
          <w:rFonts w:ascii="Arial" w:hAnsi="Arial" w:cs="Arial"/>
          <w:bCs/>
          <w:sz w:val="20"/>
          <w:szCs w:val="20"/>
          <w:lang w:val="am-ET"/>
        </w:rPr>
      </w:pPr>
      <w:r w:rsidRPr="00A44E14">
        <w:rPr>
          <w:rFonts w:ascii="Arial" w:hAnsi="Arial" w:cs="Arial"/>
          <w:bCs/>
          <w:sz w:val="20"/>
          <w:szCs w:val="20"/>
          <w:lang w:val="am-ET"/>
        </w:rPr>
        <w:t xml:space="preserve">Trường hợp cơ sở kinh doanh nhận tiền của tổ chức, cá nhân để thực hiện dịch vụ cho tổ chức, cá nhân như </w:t>
      </w:r>
      <w:r w:rsidRPr="00A44E14">
        <w:rPr>
          <w:rFonts w:ascii="Arial" w:hAnsi="Arial" w:cs="Arial"/>
          <w:sz w:val="20"/>
          <w:szCs w:val="20"/>
          <w:lang w:val="nb-NO"/>
        </w:rPr>
        <w:t xml:space="preserve">sửa chữa, bảo hành, khuyến mại, quảng cáo </w:t>
      </w:r>
      <w:r w:rsidRPr="00A44E14">
        <w:rPr>
          <w:rFonts w:ascii="Arial" w:hAnsi="Arial" w:cs="Arial"/>
          <w:bCs/>
          <w:sz w:val="20"/>
          <w:szCs w:val="20"/>
          <w:lang w:val="am-ET"/>
        </w:rPr>
        <w:t xml:space="preserve">thì phải kê khai, nộp thuế theo </w:t>
      </w:r>
      <w:r w:rsidR="00BE7A67" w:rsidRPr="00A44E14">
        <w:rPr>
          <w:rFonts w:ascii="Arial" w:hAnsi="Arial" w:cs="Arial"/>
          <w:bCs/>
          <w:sz w:val="20"/>
          <w:szCs w:val="20"/>
          <w:lang w:val="am-ET"/>
        </w:rPr>
        <w:t>quy định</w:t>
      </w:r>
      <w:r w:rsidRPr="00A44E14">
        <w:rPr>
          <w:rFonts w:ascii="Arial" w:hAnsi="Arial" w:cs="Arial"/>
          <w:bCs/>
          <w:sz w:val="20"/>
          <w:szCs w:val="20"/>
          <w:lang w:val="am-ET"/>
        </w:rPr>
        <w:t>.</w:t>
      </w:r>
    </w:p>
    <w:p w14:paraId="074AABE1" w14:textId="77777777" w:rsidR="00F32F6A" w:rsidRPr="00A44E14" w:rsidRDefault="00F32F6A"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10</w:t>
      </w:r>
      <w:r w:rsidRPr="00A44E14">
        <w:rPr>
          <w:rFonts w:ascii="Arial" w:hAnsi="Arial" w:cs="Arial"/>
          <w:sz w:val="20"/>
          <w:szCs w:val="20"/>
          <w:lang w:val="am-ET"/>
        </w:rPr>
        <w:t xml:space="preserve">: Công ty TNHH P&amp;C nhận được </w:t>
      </w:r>
      <w:r w:rsidR="00BE7A67" w:rsidRPr="00A44E14">
        <w:rPr>
          <w:rFonts w:ascii="Arial" w:hAnsi="Arial" w:cs="Arial"/>
          <w:sz w:val="20"/>
          <w:szCs w:val="20"/>
          <w:lang w:val="am-ET"/>
        </w:rPr>
        <w:t>khoản</w:t>
      </w:r>
      <w:r w:rsidRPr="00A44E14">
        <w:rPr>
          <w:rFonts w:ascii="Arial" w:hAnsi="Arial" w:cs="Arial"/>
          <w:sz w:val="20"/>
          <w:szCs w:val="20"/>
          <w:lang w:val="am-ET"/>
        </w:rPr>
        <w:t xml:space="preserve"> tiền lãi từ việc mua trái phiếu và tiền cổ tức từ việc mua cổ phiếu của các doanh nghiệp khác. Công ty TNHH P&amp;C không phải kê khai</w:t>
      </w:r>
      <w:r w:rsidR="00ED050E" w:rsidRPr="00A44E14">
        <w:rPr>
          <w:rFonts w:ascii="Arial" w:hAnsi="Arial" w:cs="Arial"/>
          <w:sz w:val="20"/>
          <w:szCs w:val="20"/>
          <w:lang w:val="am-ET"/>
        </w:rPr>
        <w:t>,</w:t>
      </w:r>
      <w:r w:rsidRPr="00A44E14">
        <w:rPr>
          <w:rFonts w:ascii="Arial" w:hAnsi="Arial" w:cs="Arial"/>
          <w:sz w:val="20"/>
          <w:szCs w:val="20"/>
          <w:lang w:val="am-ET"/>
        </w:rPr>
        <w:t xml:space="preserve"> nộp thuế GTGT đối với </w:t>
      </w:r>
      <w:r w:rsidR="00BE7A67" w:rsidRPr="00A44E14">
        <w:rPr>
          <w:rFonts w:ascii="Arial" w:hAnsi="Arial" w:cs="Arial"/>
          <w:sz w:val="20"/>
          <w:szCs w:val="20"/>
          <w:lang w:val="am-ET"/>
        </w:rPr>
        <w:t>khoản</w:t>
      </w:r>
      <w:r w:rsidRPr="00A44E14">
        <w:rPr>
          <w:rFonts w:ascii="Arial" w:hAnsi="Arial" w:cs="Arial"/>
          <w:sz w:val="20"/>
          <w:szCs w:val="20"/>
          <w:lang w:val="am-ET"/>
        </w:rPr>
        <w:t xml:space="preserve"> tiền lãi từ việc mua trái phiếu và tiền cổ tức nhận được.</w:t>
      </w:r>
    </w:p>
    <w:p w14:paraId="56B09168" w14:textId="77777777" w:rsidR="003E7A90" w:rsidRPr="00A44E14" w:rsidRDefault="003E7A90"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11</w:t>
      </w:r>
      <w:r w:rsidRPr="00A44E14">
        <w:rPr>
          <w:rFonts w:ascii="Arial" w:hAnsi="Arial" w:cs="Arial"/>
          <w:sz w:val="20"/>
          <w:szCs w:val="20"/>
          <w:lang w:val="am-ET"/>
        </w:rPr>
        <w:t xml:space="preserve">: Doanh nghiệp A </w:t>
      </w:r>
      <w:r w:rsidR="00D53BB6" w:rsidRPr="00A44E14">
        <w:rPr>
          <w:rFonts w:ascii="Arial" w:hAnsi="Arial" w:cs="Arial"/>
          <w:sz w:val="20"/>
          <w:szCs w:val="20"/>
          <w:lang w:val="am-ET"/>
        </w:rPr>
        <w:t xml:space="preserve">nhận được </w:t>
      </w:r>
      <w:r w:rsidR="00BE7A67" w:rsidRPr="00A44E14">
        <w:rPr>
          <w:rFonts w:ascii="Arial" w:hAnsi="Arial" w:cs="Arial"/>
          <w:sz w:val="20"/>
          <w:szCs w:val="20"/>
          <w:lang w:val="am-ET"/>
        </w:rPr>
        <w:t>khoản</w:t>
      </w:r>
      <w:r w:rsidR="00D53BB6" w:rsidRPr="00A44E14">
        <w:rPr>
          <w:rFonts w:ascii="Arial" w:hAnsi="Arial" w:cs="Arial"/>
          <w:sz w:val="20"/>
          <w:szCs w:val="20"/>
          <w:lang w:val="am-ET"/>
        </w:rPr>
        <w:t xml:space="preserve"> bồi thường thiệt hại</w:t>
      </w:r>
      <w:r w:rsidR="00244058" w:rsidRPr="00A44E14">
        <w:rPr>
          <w:rFonts w:ascii="Arial" w:hAnsi="Arial" w:cs="Arial"/>
          <w:sz w:val="20"/>
          <w:szCs w:val="20"/>
          <w:lang w:val="am-ET"/>
        </w:rPr>
        <w:t xml:space="preserve"> do bị </w:t>
      </w:r>
      <w:r w:rsidR="00E440F5" w:rsidRPr="00A44E14">
        <w:rPr>
          <w:rFonts w:ascii="Arial" w:hAnsi="Arial" w:cs="Arial"/>
          <w:sz w:val="20"/>
          <w:szCs w:val="20"/>
          <w:lang w:val="am-ET"/>
        </w:rPr>
        <w:t>hủy</w:t>
      </w:r>
      <w:r w:rsidR="00244058" w:rsidRPr="00A44E14">
        <w:rPr>
          <w:rFonts w:ascii="Arial" w:hAnsi="Arial" w:cs="Arial"/>
          <w:sz w:val="20"/>
          <w:szCs w:val="20"/>
          <w:lang w:val="am-ET"/>
        </w:rPr>
        <w:t xml:space="preserve"> hợp đồng từ doanh nghiệp B là 50 triệu đồng thì doanh nghiệp A lập chứng từ thu và không phải kê khai, nộp thuế GTGT đối với </w:t>
      </w:r>
      <w:r w:rsidR="00BE7A67" w:rsidRPr="00A44E14">
        <w:rPr>
          <w:rFonts w:ascii="Arial" w:hAnsi="Arial" w:cs="Arial"/>
          <w:sz w:val="20"/>
          <w:szCs w:val="20"/>
          <w:lang w:val="am-ET"/>
        </w:rPr>
        <w:t>khoản</w:t>
      </w:r>
      <w:r w:rsidR="00244058" w:rsidRPr="00A44E14">
        <w:rPr>
          <w:rFonts w:ascii="Arial" w:hAnsi="Arial" w:cs="Arial"/>
          <w:sz w:val="20"/>
          <w:szCs w:val="20"/>
          <w:lang w:val="am-ET"/>
        </w:rPr>
        <w:t xml:space="preserve"> tiền trên.</w:t>
      </w:r>
    </w:p>
    <w:p w14:paraId="4EC7253D" w14:textId="77777777" w:rsidR="00390B12" w:rsidRPr="00A44E14" w:rsidRDefault="00390B12"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12</w:t>
      </w:r>
      <w:r w:rsidRPr="00A44E14">
        <w:rPr>
          <w:rFonts w:ascii="Arial" w:hAnsi="Arial" w:cs="Arial"/>
          <w:sz w:val="20"/>
          <w:szCs w:val="20"/>
          <w:lang w:val="am-ET"/>
        </w:rPr>
        <w:t xml:space="preserve">: Doanh nghiệp X mua hàng của </w:t>
      </w:r>
      <w:r w:rsidR="000A5871" w:rsidRPr="00A44E14">
        <w:rPr>
          <w:rFonts w:ascii="Arial" w:hAnsi="Arial" w:cs="Arial"/>
          <w:sz w:val="20"/>
          <w:szCs w:val="20"/>
          <w:lang w:val="am-ET"/>
        </w:rPr>
        <w:t>d</w:t>
      </w:r>
      <w:r w:rsidRPr="00A44E14">
        <w:rPr>
          <w:rFonts w:ascii="Arial" w:hAnsi="Arial" w:cs="Arial"/>
          <w:sz w:val="20"/>
          <w:szCs w:val="20"/>
          <w:lang w:val="am-ET"/>
        </w:rPr>
        <w:t>oanh nghiệp Y</w:t>
      </w:r>
      <w:r w:rsidR="00617D0C" w:rsidRPr="00A44E14">
        <w:rPr>
          <w:rFonts w:ascii="Arial" w:hAnsi="Arial" w:cs="Arial"/>
          <w:sz w:val="20"/>
          <w:szCs w:val="20"/>
          <w:lang w:val="am-ET"/>
        </w:rPr>
        <w:t xml:space="preserve">, </w:t>
      </w:r>
      <w:r w:rsidR="000A5871" w:rsidRPr="00A44E14">
        <w:rPr>
          <w:rFonts w:ascii="Arial" w:hAnsi="Arial" w:cs="Arial"/>
          <w:sz w:val="20"/>
          <w:szCs w:val="20"/>
          <w:lang w:val="am-ET"/>
        </w:rPr>
        <w:t>d</w:t>
      </w:r>
      <w:r w:rsidR="00617D0C" w:rsidRPr="00A44E14">
        <w:rPr>
          <w:rFonts w:ascii="Arial" w:hAnsi="Arial" w:cs="Arial"/>
          <w:sz w:val="20"/>
          <w:szCs w:val="20"/>
          <w:lang w:val="am-ET"/>
        </w:rPr>
        <w:t>oanh nghiệp X</w:t>
      </w:r>
      <w:r w:rsidRPr="00A44E14">
        <w:rPr>
          <w:rFonts w:ascii="Arial" w:hAnsi="Arial" w:cs="Arial"/>
          <w:sz w:val="20"/>
          <w:szCs w:val="20"/>
          <w:lang w:val="am-ET"/>
        </w:rPr>
        <w:t xml:space="preserve"> có ứng trước cho </w:t>
      </w:r>
      <w:r w:rsidR="000A5871" w:rsidRPr="00A44E14">
        <w:rPr>
          <w:rFonts w:ascii="Arial" w:hAnsi="Arial" w:cs="Arial"/>
          <w:sz w:val="20"/>
          <w:szCs w:val="20"/>
          <w:lang w:val="am-ET"/>
        </w:rPr>
        <w:t>d</w:t>
      </w:r>
      <w:r w:rsidRPr="00A44E14">
        <w:rPr>
          <w:rFonts w:ascii="Arial" w:hAnsi="Arial" w:cs="Arial"/>
          <w:sz w:val="20"/>
          <w:szCs w:val="20"/>
          <w:lang w:val="am-ET"/>
        </w:rPr>
        <w:t xml:space="preserve">oanh nghiệp Y một </w:t>
      </w:r>
      <w:r w:rsidR="00BE7A67" w:rsidRPr="00A44E14">
        <w:rPr>
          <w:rFonts w:ascii="Arial" w:hAnsi="Arial" w:cs="Arial"/>
          <w:sz w:val="20"/>
          <w:szCs w:val="20"/>
          <w:lang w:val="am-ET"/>
        </w:rPr>
        <w:t>khoản</w:t>
      </w:r>
      <w:r w:rsidRPr="00A44E14">
        <w:rPr>
          <w:rFonts w:ascii="Arial" w:hAnsi="Arial" w:cs="Arial"/>
          <w:sz w:val="20"/>
          <w:szCs w:val="20"/>
          <w:lang w:val="am-ET"/>
        </w:rPr>
        <w:t xml:space="preserve"> tiền và được </w:t>
      </w:r>
      <w:r w:rsidR="000A5871" w:rsidRPr="00A44E14">
        <w:rPr>
          <w:rFonts w:ascii="Arial" w:hAnsi="Arial" w:cs="Arial"/>
          <w:sz w:val="20"/>
          <w:szCs w:val="20"/>
          <w:lang w:val="am-ET"/>
        </w:rPr>
        <w:t>d</w:t>
      </w:r>
      <w:r w:rsidRPr="00A44E14">
        <w:rPr>
          <w:rFonts w:ascii="Arial" w:hAnsi="Arial" w:cs="Arial"/>
          <w:sz w:val="20"/>
          <w:szCs w:val="20"/>
          <w:lang w:val="am-ET"/>
        </w:rPr>
        <w:t xml:space="preserve">oanh nghiệp Y trả </w:t>
      </w:r>
      <w:r w:rsidR="00617D0C" w:rsidRPr="00A44E14">
        <w:rPr>
          <w:rFonts w:ascii="Arial" w:hAnsi="Arial" w:cs="Arial"/>
          <w:sz w:val="20"/>
          <w:szCs w:val="20"/>
          <w:lang w:val="am-ET"/>
        </w:rPr>
        <w:t xml:space="preserve">lãi </w:t>
      </w:r>
      <w:r w:rsidRPr="00A44E14">
        <w:rPr>
          <w:rFonts w:ascii="Arial" w:hAnsi="Arial" w:cs="Arial"/>
          <w:sz w:val="20"/>
          <w:szCs w:val="20"/>
          <w:lang w:val="am-ET"/>
        </w:rPr>
        <w:t xml:space="preserve">cho </w:t>
      </w:r>
      <w:r w:rsidR="00BE7A67" w:rsidRPr="00A44E14">
        <w:rPr>
          <w:rFonts w:ascii="Arial" w:hAnsi="Arial" w:cs="Arial"/>
          <w:sz w:val="20"/>
          <w:szCs w:val="20"/>
          <w:lang w:val="am-ET"/>
        </w:rPr>
        <w:t>khoản</w:t>
      </w:r>
      <w:r w:rsidRPr="00A44E14">
        <w:rPr>
          <w:rFonts w:ascii="Arial" w:hAnsi="Arial" w:cs="Arial"/>
          <w:sz w:val="20"/>
          <w:szCs w:val="20"/>
          <w:lang w:val="am-ET"/>
        </w:rPr>
        <w:t xml:space="preserve"> </w:t>
      </w:r>
      <w:r w:rsidR="00617D0C" w:rsidRPr="00A44E14">
        <w:rPr>
          <w:rFonts w:ascii="Arial" w:hAnsi="Arial" w:cs="Arial"/>
          <w:sz w:val="20"/>
          <w:szCs w:val="20"/>
          <w:lang w:val="am-ET"/>
        </w:rPr>
        <w:t>tiền ứng trước đó</w:t>
      </w:r>
      <w:r w:rsidRPr="00A44E14">
        <w:rPr>
          <w:rFonts w:ascii="Arial" w:hAnsi="Arial" w:cs="Arial"/>
          <w:sz w:val="20"/>
          <w:szCs w:val="20"/>
          <w:lang w:val="am-ET"/>
        </w:rPr>
        <w:t xml:space="preserve"> thì </w:t>
      </w:r>
      <w:r w:rsidR="000A5871" w:rsidRPr="00A44E14">
        <w:rPr>
          <w:rFonts w:ascii="Arial" w:hAnsi="Arial" w:cs="Arial"/>
          <w:sz w:val="20"/>
          <w:szCs w:val="20"/>
          <w:lang w:val="am-ET"/>
        </w:rPr>
        <w:t>d</w:t>
      </w:r>
      <w:r w:rsidRPr="00A44E14">
        <w:rPr>
          <w:rFonts w:ascii="Arial" w:hAnsi="Arial" w:cs="Arial"/>
          <w:sz w:val="20"/>
          <w:szCs w:val="20"/>
          <w:lang w:val="am-ET"/>
        </w:rPr>
        <w:t>oanh nghiệp X không phải kê khai</w:t>
      </w:r>
      <w:r w:rsidR="00FB693D" w:rsidRPr="00A44E14">
        <w:rPr>
          <w:rFonts w:ascii="Arial" w:hAnsi="Arial" w:cs="Arial"/>
          <w:sz w:val="20"/>
          <w:szCs w:val="20"/>
          <w:lang w:val="am-ET"/>
        </w:rPr>
        <w:t>,</w:t>
      </w:r>
      <w:r w:rsidRPr="00A44E14">
        <w:rPr>
          <w:rFonts w:ascii="Arial" w:hAnsi="Arial" w:cs="Arial"/>
          <w:sz w:val="20"/>
          <w:szCs w:val="20"/>
          <w:lang w:val="am-ET"/>
        </w:rPr>
        <w:t xml:space="preserve"> nộp thuế GTGT đối với </w:t>
      </w:r>
      <w:r w:rsidR="00BE7A67" w:rsidRPr="00A44E14">
        <w:rPr>
          <w:rFonts w:ascii="Arial" w:hAnsi="Arial" w:cs="Arial"/>
          <w:sz w:val="20"/>
          <w:szCs w:val="20"/>
          <w:lang w:val="am-ET"/>
        </w:rPr>
        <w:t>khoản</w:t>
      </w:r>
      <w:r w:rsidRPr="00A44E14">
        <w:rPr>
          <w:rFonts w:ascii="Arial" w:hAnsi="Arial" w:cs="Arial"/>
          <w:sz w:val="20"/>
          <w:szCs w:val="20"/>
          <w:lang w:val="am-ET"/>
        </w:rPr>
        <w:t xml:space="preserve"> lãi nhận được.</w:t>
      </w:r>
    </w:p>
    <w:p w14:paraId="48EC6290" w14:textId="77777777" w:rsidR="00011A8D" w:rsidRPr="00A44E14" w:rsidRDefault="00FB693D"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13</w:t>
      </w:r>
      <w:r w:rsidRPr="00A44E14">
        <w:rPr>
          <w:rFonts w:ascii="Arial" w:hAnsi="Arial" w:cs="Arial"/>
          <w:sz w:val="20"/>
          <w:szCs w:val="20"/>
          <w:lang w:val="am-ET"/>
        </w:rPr>
        <w:t xml:space="preserve">: Doanh nghiệp X bán hàng cho doanh nghiệp Z, tổng giá thanh toán là 440 triệu đồng. Theo hợp đồng, </w:t>
      </w:r>
      <w:r w:rsidR="000A5871" w:rsidRPr="00A44E14">
        <w:rPr>
          <w:rFonts w:ascii="Arial" w:hAnsi="Arial" w:cs="Arial"/>
          <w:sz w:val="20"/>
          <w:szCs w:val="20"/>
          <w:lang w:val="am-ET"/>
        </w:rPr>
        <w:t>d</w:t>
      </w:r>
      <w:r w:rsidRPr="00A44E14">
        <w:rPr>
          <w:rFonts w:ascii="Arial" w:hAnsi="Arial" w:cs="Arial"/>
          <w:sz w:val="20"/>
          <w:szCs w:val="20"/>
          <w:lang w:val="am-ET"/>
        </w:rPr>
        <w:t>oanh nghiệp Z thanh toán trả chậm trong vòng 3 tháng, lãi suất trả</w:t>
      </w:r>
      <w:r w:rsidR="000A5871" w:rsidRPr="00A44E14">
        <w:rPr>
          <w:rFonts w:ascii="Arial" w:hAnsi="Arial" w:cs="Arial"/>
          <w:sz w:val="20"/>
          <w:szCs w:val="20"/>
          <w:lang w:val="am-ET"/>
        </w:rPr>
        <w:t xml:space="preserve"> chậm</w:t>
      </w:r>
      <w:r w:rsidRPr="00A44E14">
        <w:rPr>
          <w:rFonts w:ascii="Arial" w:hAnsi="Arial" w:cs="Arial"/>
          <w:sz w:val="20"/>
          <w:szCs w:val="20"/>
          <w:lang w:val="am-ET"/>
        </w:rPr>
        <w:t xml:space="preserve"> là 1%/tháng</w:t>
      </w:r>
      <w:r w:rsidR="00F32F6A" w:rsidRPr="00A44E14">
        <w:rPr>
          <w:rFonts w:ascii="Arial" w:hAnsi="Arial" w:cs="Arial"/>
          <w:sz w:val="20"/>
          <w:szCs w:val="20"/>
          <w:lang w:val="am-ET"/>
        </w:rPr>
        <w:t>/</w:t>
      </w:r>
      <w:r w:rsidR="00E2686F" w:rsidRPr="00A44E14">
        <w:rPr>
          <w:rFonts w:ascii="Arial" w:hAnsi="Arial" w:cs="Arial"/>
          <w:sz w:val="20"/>
          <w:szCs w:val="20"/>
          <w:lang w:val="am-ET"/>
        </w:rPr>
        <w:t>tổng giá thanh toán của hợp đồng</w:t>
      </w:r>
      <w:r w:rsidRPr="00A44E14">
        <w:rPr>
          <w:rFonts w:ascii="Arial" w:hAnsi="Arial" w:cs="Arial"/>
          <w:sz w:val="20"/>
          <w:szCs w:val="20"/>
          <w:lang w:val="am-ET"/>
        </w:rPr>
        <w:t xml:space="preserve">. Sau </w:t>
      </w:r>
      <w:r w:rsidR="00E2686F" w:rsidRPr="00A44E14">
        <w:rPr>
          <w:rFonts w:ascii="Arial" w:hAnsi="Arial" w:cs="Arial"/>
          <w:sz w:val="20"/>
          <w:szCs w:val="20"/>
          <w:lang w:val="am-ET"/>
        </w:rPr>
        <w:t>3 tháng</w:t>
      </w:r>
      <w:r w:rsidRPr="00A44E14">
        <w:rPr>
          <w:rFonts w:ascii="Arial" w:hAnsi="Arial" w:cs="Arial"/>
          <w:sz w:val="20"/>
          <w:szCs w:val="20"/>
          <w:lang w:val="am-ET"/>
        </w:rPr>
        <w:t xml:space="preserve">, doanh nghiệp X nhận được từ doanh nghiệp Z tổng giá trị thanh toán của hợp đồng là 440 triệu đồng và số tiền </w:t>
      </w:r>
      <w:r w:rsidR="00E2686F" w:rsidRPr="00A44E14">
        <w:rPr>
          <w:rFonts w:ascii="Arial" w:hAnsi="Arial" w:cs="Arial"/>
          <w:sz w:val="20"/>
          <w:szCs w:val="20"/>
          <w:lang w:val="am-ET"/>
        </w:rPr>
        <w:t xml:space="preserve">lãi chậm trả </w:t>
      </w:r>
      <w:r w:rsidRPr="00A44E14">
        <w:rPr>
          <w:rFonts w:ascii="Arial" w:hAnsi="Arial" w:cs="Arial"/>
          <w:sz w:val="20"/>
          <w:szCs w:val="20"/>
          <w:lang w:val="am-ET"/>
        </w:rPr>
        <w:t xml:space="preserve">là </w:t>
      </w:r>
      <w:r w:rsidR="00E2686F" w:rsidRPr="00A44E14">
        <w:rPr>
          <w:rFonts w:ascii="Arial" w:hAnsi="Arial" w:cs="Arial"/>
          <w:sz w:val="20"/>
          <w:szCs w:val="20"/>
          <w:lang w:val="am-ET"/>
        </w:rPr>
        <w:t>13,2 triệu đồng (440 triệu</w:t>
      </w:r>
      <w:r w:rsidRPr="00A44E14">
        <w:rPr>
          <w:rFonts w:ascii="Arial" w:hAnsi="Arial" w:cs="Arial"/>
          <w:sz w:val="20"/>
          <w:szCs w:val="20"/>
          <w:lang w:val="am-ET"/>
        </w:rPr>
        <w:t xml:space="preserve"> đồng</w:t>
      </w:r>
      <w:r w:rsidR="00E2686F" w:rsidRPr="00A44E14">
        <w:rPr>
          <w:rFonts w:ascii="Arial" w:hAnsi="Arial" w:cs="Arial"/>
          <w:sz w:val="20"/>
          <w:szCs w:val="20"/>
          <w:lang w:val="am-ET"/>
        </w:rPr>
        <w:t xml:space="preserve"> x</w:t>
      </w:r>
      <w:r w:rsidRPr="00A44E14">
        <w:rPr>
          <w:rFonts w:ascii="Arial" w:hAnsi="Arial" w:cs="Arial"/>
          <w:sz w:val="20"/>
          <w:szCs w:val="20"/>
          <w:lang w:val="am-ET"/>
        </w:rPr>
        <w:t xml:space="preserve"> </w:t>
      </w:r>
      <w:r w:rsidR="00E2686F" w:rsidRPr="00A44E14">
        <w:rPr>
          <w:rFonts w:ascii="Arial" w:hAnsi="Arial" w:cs="Arial"/>
          <w:sz w:val="20"/>
          <w:szCs w:val="20"/>
          <w:lang w:val="am-ET"/>
        </w:rPr>
        <w:t>1% x</w:t>
      </w:r>
      <w:r w:rsidRPr="00A44E14">
        <w:rPr>
          <w:rFonts w:ascii="Arial" w:hAnsi="Arial" w:cs="Arial"/>
          <w:sz w:val="20"/>
          <w:szCs w:val="20"/>
          <w:lang w:val="am-ET"/>
        </w:rPr>
        <w:t xml:space="preserve"> 3</w:t>
      </w:r>
      <w:r w:rsidR="00E2686F" w:rsidRPr="00A44E14">
        <w:rPr>
          <w:rFonts w:ascii="Arial" w:hAnsi="Arial" w:cs="Arial"/>
          <w:sz w:val="20"/>
          <w:szCs w:val="20"/>
          <w:lang w:val="am-ET"/>
        </w:rPr>
        <w:t xml:space="preserve"> tháng)</w:t>
      </w:r>
      <w:r w:rsidRPr="00A44E14">
        <w:rPr>
          <w:rFonts w:ascii="Arial" w:hAnsi="Arial" w:cs="Arial"/>
          <w:sz w:val="20"/>
          <w:szCs w:val="20"/>
          <w:lang w:val="am-ET"/>
        </w:rPr>
        <w:t xml:space="preserve"> thì doanh nghiệp X không phải kê khai, nộp thuế GTGT đối với </w:t>
      </w:r>
      <w:r w:rsidR="00BE7A67" w:rsidRPr="00A44E14">
        <w:rPr>
          <w:rFonts w:ascii="Arial" w:hAnsi="Arial" w:cs="Arial"/>
          <w:sz w:val="20"/>
          <w:szCs w:val="20"/>
          <w:lang w:val="am-ET"/>
        </w:rPr>
        <w:t>khoản</w:t>
      </w:r>
      <w:r w:rsidR="00E2686F" w:rsidRPr="00A44E14">
        <w:rPr>
          <w:rFonts w:ascii="Arial" w:hAnsi="Arial" w:cs="Arial"/>
          <w:sz w:val="20"/>
          <w:szCs w:val="20"/>
          <w:lang w:val="am-ET"/>
        </w:rPr>
        <w:t xml:space="preserve"> tiền </w:t>
      </w:r>
      <w:r w:rsidRPr="00A44E14">
        <w:rPr>
          <w:rFonts w:ascii="Arial" w:hAnsi="Arial" w:cs="Arial"/>
          <w:sz w:val="20"/>
          <w:szCs w:val="20"/>
          <w:lang w:val="am-ET"/>
        </w:rPr>
        <w:t xml:space="preserve">13,2 triệu đồng </w:t>
      </w:r>
      <w:r w:rsidR="007D7982" w:rsidRPr="00A44E14">
        <w:rPr>
          <w:rFonts w:ascii="Arial" w:hAnsi="Arial" w:cs="Arial"/>
          <w:sz w:val="20"/>
          <w:szCs w:val="20"/>
          <w:lang w:val="am-ET"/>
        </w:rPr>
        <w:t>này</w:t>
      </w:r>
      <w:r w:rsidRPr="00A44E14">
        <w:rPr>
          <w:rFonts w:ascii="Arial" w:hAnsi="Arial" w:cs="Arial"/>
          <w:sz w:val="20"/>
          <w:szCs w:val="20"/>
          <w:lang w:val="am-ET"/>
        </w:rPr>
        <w:t>.</w:t>
      </w:r>
    </w:p>
    <w:p w14:paraId="2F8DFA24" w14:textId="77777777" w:rsidR="00011A8D" w:rsidRPr="00A44E14" w:rsidRDefault="00011A8D"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14</w:t>
      </w:r>
      <w:r w:rsidRPr="00A44E14">
        <w:rPr>
          <w:rFonts w:ascii="Arial" w:hAnsi="Arial" w:cs="Arial"/>
          <w:sz w:val="20"/>
          <w:szCs w:val="20"/>
          <w:lang w:val="am-ET"/>
        </w:rPr>
        <w:t xml:space="preserve">: Doanh nghiệp bảo hiểm A và Công ty B ký hợp đồng bảo hiểm với hình thức bảo hiểm bằng tiền. Khi có rủi ro bảo hiểm xảy ra, doanh nghiệp bảo hiểm A bồi thường cho Công ty B bằng tiền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bảo hiểm. Công ty </w:t>
      </w:r>
      <w:r w:rsidR="00B53D19" w:rsidRPr="00A44E14">
        <w:rPr>
          <w:rFonts w:ascii="Arial" w:hAnsi="Arial" w:cs="Arial"/>
          <w:sz w:val="20"/>
          <w:szCs w:val="20"/>
          <w:lang w:val="am-ET"/>
        </w:rPr>
        <w:t>B</w:t>
      </w:r>
      <w:r w:rsidRPr="00A44E14">
        <w:rPr>
          <w:rFonts w:ascii="Arial" w:hAnsi="Arial" w:cs="Arial"/>
          <w:sz w:val="20"/>
          <w:szCs w:val="20"/>
          <w:lang w:val="am-ET"/>
        </w:rPr>
        <w:t xml:space="preserve"> không phải kê khai, nộp thuế GTGT đối với số tiền bồi thường bảo hiểm nhận được.</w:t>
      </w:r>
    </w:p>
    <w:p w14:paraId="74C20A05" w14:textId="77777777" w:rsidR="006D118E" w:rsidRPr="00A44E14" w:rsidRDefault="006D118E"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15</w:t>
      </w:r>
      <w:r w:rsidRPr="00A44E14">
        <w:rPr>
          <w:rFonts w:ascii="Arial" w:hAnsi="Arial" w:cs="Arial"/>
          <w:sz w:val="20"/>
          <w:szCs w:val="20"/>
          <w:lang w:val="am-ET"/>
        </w:rPr>
        <w:t xml:space="preserve">: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Sữa ABC có chi tiền cho các nhà phân phối (là tổ chức, cá nhân kinh doanh) để thực hiện </w:t>
      </w:r>
      <w:r w:rsidR="00F134FE" w:rsidRPr="00A44E14">
        <w:rPr>
          <w:rFonts w:ascii="Arial" w:hAnsi="Arial" w:cs="Arial"/>
          <w:sz w:val="20"/>
          <w:szCs w:val="20"/>
          <w:lang w:val="am-ET"/>
        </w:rPr>
        <w:t>chương</w:t>
      </w:r>
      <w:r w:rsidRPr="00A44E14">
        <w:rPr>
          <w:rFonts w:ascii="Arial" w:hAnsi="Arial" w:cs="Arial"/>
          <w:sz w:val="20"/>
          <w:szCs w:val="20"/>
          <w:lang w:val="am-ET"/>
        </w:rPr>
        <w:t xml:space="preserve"> trình khuyến mại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hoạt động xúc tiến thương mại), tiếp thị, trưng bày sản phẩm cho Công ty (nhà phân phối nhận tiền </w:t>
      </w:r>
      <w:r w:rsidR="007D7982" w:rsidRPr="00A44E14">
        <w:rPr>
          <w:rFonts w:ascii="Arial" w:hAnsi="Arial" w:cs="Arial"/>
          <w:sz w:val="20"/>
          <w:szCs w:val="20"/>
          <w:lang w:val="am-ET"/>
        </w:rPr>
        <w:t>này</w:t>
      </w:r>
      <w:r w:rsidRPr="00A44E14">
        <w:rPr>
          <w:rFonts w:ascii="Arial" w:hAnsi="Arial" w:cs="Arial"/>
          <w:sz w:val="20"/>
          <w:szCs w:val="20"/>
          <w:lang w:val="am-ET"/>
        </w:rPr>
        <w:t xml:space="preserve"> để thực hiện dịch vụ</w:t>
      </w:r>
      <w:r w:rsidR="00A82220" w:rsidRPr="00A44E14">
        <w:rPr>
          <w:rFonts w:ascii="Arial" w:hAnsi="Arial" w:cs="Arial"/>
          <w:sz w:val="20"/>
          <w:szCs w:val="20"/>
          <w:lang w:val="am-ET"/>
        </w:rPr>
        <w:t xml:space="preserve"> cho Công ty) thì khi nhận tiền</w:t>
      </w:r>
      <w:r w:rsidRPr="00A44E14">
        <w:rPr>
          <w:rFonts w:ascii="Arial" w:hAnsi="Arial" w:cs="Arial"/>
          <w:sz w:val="20"/>
          <w:szCs w:val="20"/>
          <w:lang w:val="am-ET"/>
        </w:rPr>
        <w:t xml:space="preserve">, </w:t>
      </w:r>
      <w:r w:rsidR="00381C1F" w:rsidRPr="00A44E14">
        <w:rPr>
          <w:rFonts w:ascii="Arial" w:hAnsi="Arial" w:cs="Arial"/>
          <w:sz w:val="20"/>
          <w:szCs w:val="20"/>
          <w:lang w:val="am-ET"/>
        </w:rPr>
        <w:t xml:space="preserve">trường hợp </w:t>
      </w:r>
      <w:r w:rsidRPr="00A44E14">
        <w:rPr>
          <w:rFonts w:ascii="Arial" w:hAnsi="Arial" w:cs="Arial"/>
          <w:sz w:val="20"/>
          <w:szCs w:val="20"/>
          <w:lang w:val="am-ET"/>
        </w:rPr>
        <w:t xml:space="preserve">nhà phân phối là </w:t>
      </w:r>
      <w:r w:rsidR="00381C1F" w:rsidRPr="00A44E14">
        <w:rPr>
          <w:rFonts w:ascii="Arial" w:hAnsi="Arial" w:cs="Arial"/>
          <w:sz w:val="20"/>
          <w:szCs w:val="20"/>
          <w:lang w:val="am-ET"/>
        </w:rPr>
        <w:t xml:space="preserve">người nộp thuế GTGT theo phương pháp khấu trừ </w:t>
      </w:r>
      <w:r w:rsidRPr="00A44E14">
        <w:rPr>
          <w:rFonts w:ascii="Arial" w:hAnsi="Arial" w:cs="Arial"/>
          <w:sz w:val="20"/>
          <w:szCs w:val="20"/>
          <w:lang w:val="am-ET"/>
        </w:rPr>
        <w:t xml:space="preserve">lập hóa đơn GTGT và tính thuế GTGT </w:t>
      </w:r>
      <w:r w:rsidR="00A82220" w:rsidRPr="00A44E14">
        <w:rPr>
          <w:rFonts w:ascii="Arial" w:hAnsi="Arial" w:cs="Arial"/>
          <w:sz w:val="20"/>
          <w:szCs w:val="20"/>
          <w:lang w:val="am-ET"/>
        </w:rPr>
        <w:t>theo</w:t>
      </w:r>
      <w:r w:rsidRPr="00A44E14">
        <w:rPr>
          <w:rFonts w:ascii="Arial" w:hAnsi="Arial" w:cs="Arial"/>
          <w:sz w:val="20"/>
          <w:szCs w:val="20"/>
          <w:lang w:val="am-ET"/>
        </w:rPr>
        <w:t xml:space="preserve"> thuế suất 10%, trường hợp</w:t>
      </w:r>
      <w:r w:rsidR="00381C1F" w:rsidRPr="00A44E14">
        <w:rPr>
          <w:rFonts w:ascii="Arial" w:hAnsi="Arial" w:cs="Arial"/>
          <w:sz w:val="20"/>
          <w:szCs w:val="20"/>
          <w:lang w:val="am-ET"/>
        </w:rPr>
        <w:t xml:space="preserve"> </w:t>
      </w:r>
      <w:r w:rsidRPr="00A44E14">
        <w:rPr>
          <w:rFonts w:ascii="Arial" w:hAnsi="Arial" w:cs="Arial"/>
          <w:sz w:val="20"/>
          <w:szCs w:val="20"/>
          <w:lang w:val="am-ET"/>
        </w:rPr>
        <w:t xml:space="preserve">nhà phân phối là </w:t>
      </w:r>
      <w:r w:rsidR="00381C1F" w:rsidRPr="00A44E14">
        <w:rPr>
          <w:rFonts w:ascii="Arial" w:hAnsi="Arial" w:cs="Arial"/>
          <w:sz w:val="20"/>
          <w:szCs w:val="20"/>
          <w:lang w:val="am-ET"/>
        </w:rPr>
        <w:t xml:space="preserve">người nộp thuế GTGT theo phương pháp trực tiếp </w:t>
      </w:r>
      <w:r w:rsidRPr="00A44E14">
        <w:rPr>
          <w:rFonts w:ascii="Arial" w:hAnsi="Arial" w:cs="Arial"/>
          <w:sz w:val="20"/>
          <w:szCs w:val="20"/>
          <w:lang w:val="am-ET"/>
        </w:rPr>
        <w:t xml:space="preserve">thì sử dụng hóa đơn bán hàng và xác định số thuế phải nộp theo tỷ lệ (%) trên doanh thu theo </w:t>
      </w:r>
      <w:r w:rsidR="00BE7A67" w:rsidRPr="00A44E14">
        <w:rPr>
          <w:rFonts w:ascii="Arial" w:hAnsi="Arial" w:cs="Arial"/>
          <w:sz w:val="20"/>
          <w:szCs w:val="20"/>
          <w:lang w:val="am-ET"/>
        </w:rPr>
        <w:t>quy định</w:t>
      </w:r>
      <w:r w:rsidR="00381C1F" w:rsidRPr="00A44E14">
        <w:rPr>
          <w:rFonts w:ascii="Arial" w:hAnsi="Arial" w:cs="Arial"/>
          <w:sz w:val="20"/>
          <w:szCs w:val="20"/>
          <w:lang w:val="am-ET"/>
        </w:rPr>
        <w:t>.</w:t>
      </w:r>
    </w:p>
    <w:p w14:paraId="530764F1" w14:textId="77777777" w:rsidR="00653F62" w:rsidRPr="00A44E14" w:rsidRDefault="006754D3" w:rsidP="00BE653E">
      <w:pPr>
        <w:snapToGrid w:val="0"/>
        <w:spacing w:after="120"/>
        <w:rPr>
          <w:rFonts w:ascii="Arial" w:hAnsi="Arial" w:cs="Arial"/>
          <w:sz w:val="20"/>
          <w:szCs w:val="20"/>
          <w:lang w:val="am-ET"/>
        </w:rPr>
      </w:pPr>
      <w:bookmarkStart w:id="71" w:name="khoan_2_5"/>
      <w:r w:rsidRPr="00A44E14">
        <w:rPr>
          <w:rFonts w:ascii="Arial" w:hAnsi="Arial" w:cs="Arial"/>
          <w:sz w:val="20"/>
          <w:szCs w:val="20"/>
          <w:lang w:val="am-ET"/>
        </w:rPr>
        <w:t>2.</w:t>
      </w:r>
      <w:r w:rsidR="00653F62" w:rsidRPr="00A44E14">
        <w:rPr>
          <w:rFonts w:ascii="Arial" w:hAnsi="Arial" w:cs="Arial"/>
          <w:sz w:val="20"/>
          <w:szCs w:val="20"/>
          <w:lang w:val="am-ET"/>
        </w:rPr>
        <w:t xml:space="preserve"> </w:t>
      </w:r>
      <w:r w:rsidR="00653F62" w:rsidRPr="00A44E14">
        <w:rPr>
          <w:rFonts w:ascii="Arial" w:hAnsi="Arial" w:cs="Arial"/>
          <w:spacing w:val="-2"/>
          <w:sz w:val="20"/>
          <w:szCs w:val="20"/>
          <w:lang w:val="am-ET"/>
        </w:rPr>
        <w:t>Tổ chức, cá nhân sản xuất, kinh doanh tại Việt Nam mua dịch vụ của tổ chức nước ngoài không có cơ sở thường trú tại Việt Nam, cá nhân ở nước ngoài là đối tượng không cư trú tại Việt Nam</w:t>
      </w:r>
      <w:r w:rsidR="00F901D0" w:rsidRPr="00A44E14">
        <w:rPr>
          <w:rFonts w:ascii="Arial" w:hAnsi="Arial" w:cs="Arial"/>
          <w:spacing w:val="-2"/>
          <w:sz w:val="20"/>
          <w:szCs w:val="20"/>
          <w:lang w:val="am-ET"/>
        </w:rPr>
        <w:t>, bao gồm các trường hợp</w:t>
      </w:r>
      <w:r w:rsidR="00DA2952" w:rsidRPr="00A44E14">
        <w:rPr>
          <w:rFonts w:ascii="Arial" w:hAnsi="Arial" w:cs="Arial"/>
          <w:spacing w:val="-2"/>
          <w:sz w:val="20"/>
          <w:szCs w:val="20"/>
          <w:lang w:val="am-ET"/>
        </w:rPr>
        <w:t>:</w:t>
      </w:r>
      <w:r w:rsidR="00653F62" w:rsidRPr="00A44E14">
        <w:rPr>
          <w:rFonts w:ascii="Arial" w:hAnsi="Arial" w:cs="Arial"/>
          <w:sz w:val="20"/>
          <w:szCs w:val="20"/>
          <w:lang w:val="am-ET"/>
        </w:rPr>
        <w:t xml:space="preserve"> sửa chữa phương tiện vận tải, máy móc, thiết bị (bao gồm cả vật tư, phụ tùng thay thế); quảng cáo, tiếp thị; xúc tiến đầu tư và thương mại; môi giới bán hàng</w:t>
      </w:r>
      <w:r w:rsidR="008620B2" w:rsidRPr="00A44E14">
        <w:rPr>
          <w:rFonts w:ascii="Arial" w:hAnsi="Arial" w:cs="Arial"/>
          <w:sz w:val="20"/>
          <w:szCs w:val="20"/>
          <w:lang w:val="am-ET"/>
        </w:rPr>
        <w:t xml:space="preserve"> hóa,</w:t>
      </w:r>
      <w:r w:rsidR="00653F62" w:rsidRPr="00A44E14">
        <w:rPr>
          <w:rFonts w:ascii="Arial" w:hAnsi="Arial" w:cs="Arial"/>
          <w:sz w:val="20"/>
          <w:szCs w:val="20"/>
          <w:lang w:val="am-ET"/>
        </w:rPr>
        <w:t xml:space="preserve"> cung cấp dịch vụ</w:t>
      </w:r>
      <w:r w:rsidR="00706E5A" w:rsidRPr="00A44E14">
        <w:rPr>
          <w:rFonts w:ascii="Arial" w:hAnsi="Arial" w:cs="Arial"/>
          <w:sz w:val="20"/>
          <w:szCs w:val="20"/>
          <w:lang w:val="am-ET"/>
        </w:rPr>
        <w:t xml:space="preserve"> ra nước ngoài</w:t>
      </w:r>
      <w:r w:rsidR="00653F62" w:rsidRPr="00A44E14">
        <w:rPr>
          <w:rFonts w:ascii="Arial" w:hAnsi="Arial" w:cs="Arial"/>
          <w:sz w:val="20"/>
          <w:szCs w:val="20"/>
          <w:lang w:val="am-ET"/>
        </w:rPr>
        <w:t xml:space="preserve">; đào tạo; chia cước dịch vụ bưu chính, viễn thông quốc tế giữa Việt Nam với nước ngoài mà các dịch vụ </w:t>
      </w:r>
      <w:r w:rsidR="007D7982" w:rsidRPr="00A44E14">
        <w:rPr>
          <w:rFonts w:ascii="Arial" w:hAnsi="Arial" w:cs="Arial"/>
          <w:sz w:val="20"/>
          <w:szCs w:val="20"/>
          <w:lang w:val="am-ET"/>
        </w:rPr>
        <w:t>này</w:t>
      </w:r>
      <w:r w:rsidR="00653F62" w:rsidRPr="00A44E14">
        <w:rPr>
          <w:rFonts w:ascii="Arial" w:hAnsi="Arial" w:cs="Arial"/>
          <w:sz w:val="20"/>
          <w:szCs w:val="20"/>
          <w:lang w:val="am-ET"/>
        </w:rPr>
        <w:t xml:space="preserve"> được thực hiện ở ngoài Việt Nam</w:t>
      </w:r>
      <w:r w:rsidR="00147D4C" w:rsidRPr="00A44E14">
        <w:rPr>
          <w:rFonts w:ascii="Arial" w:hAnsi="Arial" w:cs="Arial"/>
          <w:sz w:val="20"/>
          <w:szCs w:val="20"/>
          <w:lang w:val="am-ET"/>
        </w:rPr>
        <w:t xml:space="preserve">, dịch vụ thuê đường truyền dẫn và băng tần vệ tinh của nước ngoài theo </w:t>
      </w:r>
      <w:r w:rsidR="00BE7A67" w:rsidRPr="00A44E14">
        <w:rPr>
          <w:rFonts w:ascii="Arial" w:hAnsi="Arial" w:cs="Arial"/>
          <w:sz w:val="20"/>
          <w:szCs w:val="20"/>
          <w:lang w:val="am-ET"/>
        </w:rPr>
        <w:t>quy định</w:t>
      </w:r>
      <w:r w:rsidR="00147D4C" w:rsidRPr="00A44E14">
        <w:rPr>
          <w:rFonts w:ascii="Arial" w:hAnsi="Arial" w:cs="Arial"/>
          <w:sz w:val="20"/>
          <w:szCs w:val="20"/>
          <w:lang w:val="am-ET"/>
        </w:rPr>
        <w:t xml:space="preserve"> của pháp </w:t>
      </w:r>
      <w:r w:rsidR="007D7982" w:rsidRPr="00A44E14">
        <w:rPr>
          <w:rFonts w:ascii="Arial" w:hAnsi="Arial" w:cs="Arial"/>
          <w:sz w:val="20"/>
          <w:szCs w:val="20"/>
          <w:lang w:val="am-ET"/>
        </w:rPr>
        <w:t>luật</w:t>
      </w:r>
      <w:r w:rsidR="00115A8E" w:rsidRPr="00A44E14">
        <w:rPr>
          <w:rFonts w:ascii="Arial" w:hAnsi="Arial" w:cs="Arial"/>
          <w:sz w:val="20"/>
          <w:szCs w:val="20"/>
          <w:lang w:val="am-ET"/>
        </w:rPr>
        <w:t>.</w:t>
      </w:r>
      <w:bookmarkEnd w:id="71"/>
    </w:p>
    <w:p w14:paraId="5DB84698" w14:textId="77777777" w:rsidR="00115A8E" w:rsidRPr="00A44E14" w:rsidRDefault="006754D3" w:rsidP="00BE653E">
      <w:pPr>
        <w:snapToGrid w:val="0"/>
        <w:spacing w:after="120"/>
        <w:rPr>
          <w:rFonts w:ascii="Arial" w:hAnsi="Arial" w:cs="Arial"/>
          <w:sz w:val="20"/>
          <w:szCs w:val="20"/>
          <w:lang w:val="am-ET"/>
        </w:rPr>
      </w:pPr>
      <w:bookmarkStart w:id="72" w:name="khoan_3_5"/>
      <w:r w:rsidRPr="00A44E14">
        <w:rPr>
          <w:rFonts w:ascii="Arial" w:hAnsi="Arial" w:cs="Arial"/>
          <w:sz w:val="20"/>
          <w:szCs w:val="20"/>
          <w:lang w:val="am-ET"/>
        </w:rPr>
        <w:t>3.</w:t>
      </w:r>
      <w:r w:rsidR="00653F62" w:rsidRPr="00A44E14">
        <w:rPr>
          <w:rFonts w:ascii="Arial" w:hAnsi="Arial" w:cs="Arial"/>
          <w:sz w:val="20"/>
          <w:szCs w:val="20"/>
          <w:lang w:val="am-ET"/>
        </w:rPr>
        <w:t xml:space="preserve"> Tổ chức, cá nhân không kinh doanh, không phải là người nộp thuế </w:t>
      </w:r>
      <w:r w:rsidR="001D1000" w:rsidRPr="00A44E14">
        <w:rPr>
          <w:rFonts w:ascii="Arial" w:hAnsi="Arial" w:cs="Arial"/>
          <w:sz w:val="20"/>
          <w:szCs w:val="20"/>
          <w:lang w:val="am-ET"/>
        </w:rPr>
        <w:t xml:space="preserve">GTGT </w:t>
      </w:r>
      <w:r w:rsidR="00653F62" w:rsidRPr="00A44E14">
        <w:rPr>
          <w:rFonts w:ascii="Arial" w:hAnsi="Arial" w:cs="Arial"/>
          <w:sz w:val="20"/>
          <w:szCs w:val="20"/>
          <w:lang w:val="am-ET"/>
        </w:rPr>
        <w:t>bán tài sản</w:t>
      </w:r>
      <w:r w:rsidR="00115A8E" w:rsidRPr="00A44E14">
        <w:rPr>
          <w:rFonts w:ascii="Arial" w:hAnsi="Arial" w:cs="Arial"/>
          <w:sz w:val="20"/>
          <w:szCs w:val="20"/>
          <w:lang w:val="am-ET"/>
        </w:rPr>
        <w:t>.</w:t>
      </w:r>
      <w:bookmarkEnd w:id="72"/>
    </w:p>
    <w:p w14:paraId="01791548" w14:textId="77777777" w:rsidR="001D1000" w:rsidRPr="00A44E14" w:rsidRDefault="001D1000"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w:t>
      </w:r>
      <w:r w:rsidR="00810109" w:rsidRPr="00A44E14">
        <w:rPr>
          <w:rFonts w:ascii="Arial" w:hAnsi="Arial" w:cs="Arial"/>
          <w:sz w:val="20"/>
          <w:szCs w:val="20"/>
          <w:lang w:val="am-ET"/>
        </w:rPr>
        <w:t>6</w:t>
      </w:r>
      <w:r w:rsidRPr="00A44E14">
        <w:rPr>
          <w:rFonts w:ascii="Arial" w:hAnsi="Arial" w:cs="Arial"/>
          <w:sz w:val="20"/>
          <w:szCs w:val="20"/>
          <w:lang w:val="am-ET"/>
        </w:rPr>
        <w:t>: Ông A là cá nhân không kinh doanh bán 01 ô tô</w:t>
      </w:r>
      <w:r w:rsidR="00E2686F" w:rsidRPr="00A44E14">
        <w:rPr>
          <w:rFonts w:ascii="Arial" w:hAnsi="Arial" w:cs="Arial"/>
          <w:sz w:val="20"/>
          <w:szCs w:val="20"/>
          <w:lang w:val="am-ET"/>
        </w:rPr>
        <w:t xml:space="preserve"> 4 chỗ ngồi</w:t>
      </w:r>
      <w:r w:rsidR="003D5126" w:rsidRPr="00A44E14">
        <w:rPr>
          <w:rFonts w:ascii="Arial" w:hAnsi="Arial" w:cs="Arial"/>
          <w:sz w:val="20"/>
          <w:szCs w:val="20"/>
          <w:lang w:val="am-ET"/>
        </w:rPr>
        <w:t xml:space="preserve"> </w:t>
      </w:r>
      <w:r w:rsidRPr="00A44E14">
        <w:rPr>
          <w:rFonts w:ascii="Arial" w:hAnsi="Arial" w:cs="Arial"/>
          <w:sz w:val="20"/>
          <w:szCs w:val="20"/>
          <w:lang w:val="am-ET"/>
        </w:rPr>
        <w:t>cho ông B với giá là 600 triệu đồng thì ông A không phải kê khai, t</w:t>
      </w:r>
      <w:r w:rsidR="00054E11" w:rsidRPr="00A44E14">
        <w:rPr>
          <w:rFonts w:ascii="Arial" w:hAnsi="Arial" w:cs="Arial"/>
          <w:sz w:val="20"/>
          <w:szCs w:val="20"/>
          <w:lang w:val="am-ET"/>
        </w:rPr>
        <w:t>í</w:t>
      </w:r>
      <w:r w:rsidR="009260CE" w:rsidRPr="00A44E14">
        <w:rPr>
          <w:rFonts w:ascii="Arial" w:hAnsi="Arial" w:cs="Arial"/>
          <w:sz w:val="20"/>
          <w:szCs w:val="20"/>
          <w:lang w:val="am-ET"/>
        </w:rPr>
        <w:t>nh thuế GTGT đối với số tiền bán ô tô thu được.</w:t>
      </w:r>
    </w:p>
    <w:p w14:paraId="1D321964" w14:textId="77777777" w:rsidR="00B211D6" w:rsidRPr="00A44E14" w:rsidRDefault="00B211D6" w:rsidP="00BE653E">
      <w:pPr>
        <w:snapToGrid w:val="0"/>
        <w:spacing w:after="120"/>
        <w:rPr>
          <w:rFonts w:ascii="Arial" w:hAnsi="Arial" w:cs="Arial"/>
          <w:b/>
          <w:i/>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w:t>
      </w:r>
      <w:r w:rsidR="00810109" w:rsidRPr="00A44E14">
        <w:rPr>
          <w:rFonts w:ascii="Arial" w:hAnsi="Arial" w:cs="Arial"/>
          <w:sz w:val="20"/>
          <w:szCs w:val="20"/>
          <w:lang w:val="am-ET"/>
        </w:rPr>
        <w:t>7</w:t>
      </w:r>
      <w:r w:rsidRPr="00A44E14">
        <w:rPr>
          <w:rFonts w:ascii="Arial" w:hAnsi="Arial" w:cs="Arial"/>
          <w:sz w:val="20"/>
          <w:szCs w:val="20"/>
          <w:lang w:val="am-ET"/>
        </w:rPr>
        <w:t xml:space="preserve">: </w:t>
      </w:r>
      <w:r w:rsidR="00054E11" w:rsidRPr="00A44E14">
        <w:rPr>
          <w:rFonts w:ascii="Arial" w:hAnsi="Arial" w:cs="Arial"/>
          <w:sz w:val="20"/>
          <w:szCs w:val="20"/>
          <w:lang w:val="am-ET"/>
        </w:rPr>
        <w:t>Ô</w:t>
      </w:r>
      <w:r w:rsidR="001D1000" w:rsidRPr="00A44E14">
        <w:rPr>
          <w:rFonts w:ascii="Arial" w:hAnsi="Arial" w:cs="Arial"/>
          <w:sz w:val="20"/>
          <w:szCs w:val="20"/>
          <w:lang w:val="am-ET"/>
        </w:rPr>
        <w:t xml:space="preserve">ng </w:t>
      </w:r>
      <w:r w:rsidRPr="00A44E14">
        <w:rPr>
          <w:rFonts w:ascii="Arial" w:hAnsi="Arial" w:cs="Arial"/>
          <w:sz w:val="20"/>
          <w:szCs w:val="20"/>
          <w:lang w:val="am-ET"/>
        </w:rPr>
        <w:t>E</w:t>
      </w:r>
      <w:r w:rsidR="001D1000" w:rsidRPr="00A44E14">
        <w:rPr>
          <w:rFonts w:ascii="Arial" w:hAnsi="Arial" w:cs="Arial"/>
          <w:sz w:val="20"/>
          <w:szCs w:val="20"/>
          <w:lang w:val="am-ET"/>
        </w:rPr>
        <w:t xml:space="preserve"> </w:t>
      </w:r>
      <w:r w:rsidRPr="00A44E14">
        <w:rPr>
          <w:rFonts w:ascii="Arial" w:hAnsi="Arial" w:cs="Arial"/>
          <w:sz w:val="20"/>
          <w:szCs w:val="20"/>
          <w:lang w:val="am-ET"/>
        </w:rPr>
        <w:t xml:space="preserve">là cá nhân không kinh doanh </w:t>
      </w:r>
      <w:r w:rsidR="001D1000" w:rsidRPr="00A44E14">
        <w:rPr>
          <w:rFonts w:ascii="Arial" w:hAnsi="Arial" w:cs="Arial"/>
          <w:sz w:val="20"/>
          <w:szCs w:val="20"/>
          <w:lang w:val="am-ET"/>
        </w:rPr>
        <w:t xml:space="preserve">thế chấp </w:t>
      </w:r>
      <w:r w:rsidRPr="00A44E14">
        <w:rPr>
          <w:rFonts w:ascii="Arial" w:hAnsi="Arial" w:cs="Arial"/>
          <w:sz w:val="20"/>
          <w:szCs w:val="20"/>
          <w:lang w:val="am-ET"/>
        </w:rPr>
        <w:t xml:space="preserve">01 </w:t>
      </w:r>
      <w:r w:rsidR="001D1000" w:rsidRPr="00A44E14">
        <w:rPr>
          <w:rFonts w:ascii="Arial" w:hAnsi="Arial" w:cs="Arial"/>
          <w:sz w:val="20"/>
          <w:szCs w:val="20"/>
          <w:lang w:val="am-ET"/>
        </w:rPr>
        <w:t xml:space="preserve">ô tô </w:t>
      </w:r>
      <w:r w:rsidR="00F901D0" w:rsidRPr="00A44E14">
        <w:rPr>
          <w:rFonts w:ascii="Arial" w:hAnsi="Arial" w:cs="Arial"/>
          <w:sz w:val="20"/>
          <w:szCs w:val="20"/>
          <w:lang w:val="am-ET"/>
        </w:rPr>
        <w:t>5</w:t>
      </w:r>
      <w:r w:rsidRPr="00A44E14">
        <w:rPr>
          <w:rFonts w:ascii="Arial" w:hAnsi="Arial" w:cs="Arial"/>
          <w:sz w:val="20"/>
          <w:szCs w:val="20"/>
          <w:lang w:val="am-ET"/>
        </w:rPr>
        <w:t xml:space="preserve"> chỗ ngồi </w:t>
      </w:r>
      <w:r w:rsidR="001D1000" w:rsidRPr="00A44E14">
        <w:rPr>
          <w:rFonts w:ascii="Arial" w:hAnsi="Arial" w:cs="Arial"/>
          <w:sz w:val="20"/>
          <w:szCs w:val="20"/>
          <w:lang w:val="am-ET"/>
        </w:rPr>
        <w:t xml:space="preserve">cho ngân hàng </w:t>
      </w:r>
      <w:r w:rsidRPr="00A44E14">
        <w:rPr>
          <w:rFonts w:ascii="Arial" w:hAnsi="Arial" w:cs="Arial"/>
          <w:sz w:val="20"/>
          <w:szCs w:val="20"/>
          <w:lang w:val="am-ET"/>
        </w:rPr>
        <w:t>V</w:t>
      </w:r>
      <w:r w:rsidR="001D1000" w:rsidRPr="00A44E14">
        <w:rPr>
          <w:rFonts w:ascii="Arial" w:hAnsi="Arial" w:cs="Arial"/>
          <w:sz w:val="20"/>
          <w:szCs w:val="20"/>
          <w:lang w:val="am-ET"/>
        </w:rPr>
        <w:t xml:space="preserve">C để vay tiền. Đến thời hạn phải thanh </w:t>
      </w:r>
      <w:r w:rsidR="00054E11" w:rsidRPr="00A44E14">
        <w:rPr>
          <w:rFonts w:ascii="Arial" w:hAnsi="Arial" w:cs="Arial"/>
          <w:sz w:val="20"/>
          <w:szCs w:val="20"/>
          <w:lang w:val="am-ET"/>
        </w:rPr>
        <w:t xml:space="preserve">toán theo </w:t>
      </w:r>
      <w:r w:rsidR="001D1000" w:rsidRPr="00A44E14">
        <w:rPr>
          <w:rFonts w:ascii="Arial" w:hAnsi="Arial" w:cs="Arial"/>
          <w:sz w:val="20"/>
          <w:szCs w:val="20"/>
          <w:lang w:val="am-ET"/>
        </w:rPr>
        <w:t xml:space="preserve">hợp đồng, </w:t>
      </w:r>
      <w:r w:rsidRPr="00A44E14">
        <w:rPr>
          <w:rFonts w:ascii="Arial" w:hAnsi="Arial" w:cs="Arial"/>
          <w:sz w:val="20"/>
          <w:szCs w:val="20"/>
          <w:lang w:val="am-ET"/>
        </w:rPr>
        <w:t>Ô</w:t>
      </w:r>
      <w:r w:rsidR="001D1000" w:rsidRPr="00A44E14">
        <w:rPr>
          <w:rFonts w:ascii="Arial" w:hAnsi="Arial" w:cs="Arial"/>
          <w:sz w:val="20"/>
          <w:szCs w:val="20"/>
          <w:lang w:val="am-ET"/>
        </w:rPr>
        <w:t xml:space="preserve">ng </w:t>
      </w:r>
      <w:r w:rsidRPr="00A44E14">
        <w:rPr>
          <w:rFonts w:ascii="Arial" w:hAnsi="Arial" w:cs="Arial"/>
          <w:sz w:val="20"/>
          <w:szCs w:val="20"/>
          <w:lang w:val="am-ET"/>
        </w:rPr>
        <w:t>E</w:t>
      </w:r>
      <w:r w:rsidR="001D1000" w:rsidRPr="00A44E14">
        <w:rPr>
          <w:rFonts w:ascii="Arial" w:hAnsi="Arial" w:cs="Arial"/>
          <w:sz w:val="20"/>
          <w:szCs w:val="20"/>
          <w:lang w:val="am-ET"/>
        </w:rPr>
        <w:t xml:space="preserve"> không thanh toán được cho ngân hàng </w:t>
      </w:r>
      <w:r w:rsidRPr="00A44E14">
        <w:rPr>
          <w:rFonts w:ascii="Arial" w:hAnsi="Arial" w:cs="Arial"/>
          <w:sz w:val="20"/>
          <w:szCs w:val="20"/>
          <w:lang w:val="am-ET"/>
        </w:rPr>
        <w:t>V</w:t>
      </w:r>
      <w:r w:rsidR="001D1000" w:rsidRPr="00A44E14">
        <w:rPr>
          <w:rFonts w:ascii="Arial" w:hAnsi="Arial" w:cs="Arial"/>
          <w:sz w:val="20"/>
          <w:szCs w:val="20"/>
          <w:lang w:val="am-ET"/>
        </w:rPr>
        <w:t xml:space="preserve">C nên </w:t>
      </w:r>
      <w:r w:rsidR="00054E11" w:rsidRPr="00A44E14">
        <w:rPr>
          <w:rFonts w:ascii="Arial" w:hAnsi="Arial" w:cs="Arial"/>
          <w:sz w:val="20"/>
          <w:szCs w:val="20"/>
          <w:lang w:val="am-ET"/>
        </w:rPr>
        <w:t xml:space="preserve">tài sản là </w:t>
      </w:r>
      <w:r w:rsidR="001D1000" w:rsidRPr="00A44E14">
        <w:rPr>
          <w:rFonts w:ascii="Arial" w:hAnsi="Arial" w:cs="Arial"/>
          <w:sz w:val="20"/>
          <w:szCs w:val="20"/>
          <w:lang w:val="am-ET"/>
        </w:rPr>
        <w:t xml:space="preserve">ô tô </w:t>
      </w:r>
      <w:r w:rsidR="00054E11" w:rsidRPr="00A44E14">
        <w:rPr>
          <w:rFonts w:ascii="Arial" w:hAnsi="Arial" w:cs="Arial"/>
          <w:sz w:val="20"/>
          <w:szCs w:val="20"/>
          <w:lang w:val="am-ET"/>
        </w:rPr>
        <w:t>thế chấp</w:t>
      </w:r>
      <w:r w:rsidR="00644074" w:rsidRPr="00A44E14">
        <w:rPr>
          <w:rFonts w:ascii="Arial" w:hAnsi="Arial" w:cs="Arial"/>
          <w:sz w:val="20"/>
          <w:szCs w:val="20"/>
          <w:lang w:val="am-ET"/>
        </w:rPr>
        <w:t xml:space="preserve"> bị</w:t>
      </w:r>
      <w:r w:rsidR="00054E11" w:rsidRPr="00A44E14">
        <w:rPr>
          <w:rFonts w:ascii="Arial" w:hAnsi="Arial" w:cs="Arial"/>
          <w:sz w:val="20"/>
          <w:szCs w:val="20"/>
          <w:lang w:val="am-ET"/>
        </w:rPr>
        <w:t xml:space="preserve"> bán phát mại để thu hồi nợ thì</w:t>
      </w:r>
      <w:r w:rsidR="00644074" w:rsidRPr="00A44E14">
        <w:rPr>
          <w:rFonts w:ascii="Arial" w:hAnsi="Arial" w:cs="Arial"/>
          <w:sz w:val="20"/>
          <w:szCs w:val="20"/>
          <w:lang w:val="am-ET"/>
        </w:rPr>
        <w:t xml:space="preserve"> </w:t>
      </w:r>
      <w:r w:rsidR="00BE7A67" w:rsidRPr="00A44E14">
        <w:rPr>
          <w:rFonts w:ascii="Arial" w:hAnsi="Arial" w:cs="Arial"/>
          <w:sz w:val="20"/>
          <w:szCs w:val="20"/>
          <w:lang w:val="am-ET"/>
        </w:rPr>
        <w:t>khoản</w:t>
      </w:r>
      <w:r w:rsidRPr="00A44E14">
        <w:rPr>
          <w:rFonts w:ascii="Arial" w:hAnsi="Arial" w:cs="Arial"/>
          <w:sz w:val="20"/>
          <w:szCs w:val="20"/>
          <w:lang w:val="am-ET"/>
        </w:rPr>
        <w:t xml:space="preserve"> tiền thu được từ bán phát mại chiếc ôtô </w:t>
      </w:r>
      <w:r w:rsidR="00A13A39" w:rsidRPr="00A44E14">
        <w:rPr>
          <w:rFonts w:ascii="Arial" w:hAnsi="Arial" w:cs="Arial"/>
          <w:sz w:val="20"/>
          <w:szCs w:val="20"/>
          <w:lang w:val="am-ET"/>
        </w:rPr>
        <w:t xml:space="preserve">thế chấp nêu trên </w:t>
      </w:r>
      <w:r w:rsidR="00054E11" w:rsidRPr="00A44E14">
        <w:rPr>
          <w:rFonts w:ascii="Arial" w:hAnsi="Arial" w:cs="Arial"/>
          <w:sz w:val="20"/>
          <w:szCs w:val="20"/>
          <w:lang w:val="am-ET"/>
        </w:rPr>
        <w:t xml:space="preserve">không phải kê khai, </w:t>
      </w:r>
      <w:r w:rsidRPr="00A44E14">
        <w:rPr>
          <w:rFonts w:ascii="Arial" w:hAnsi="Arial" w:cs="Arial"/>
          <w:sz w:val="20"/>
          <w:szCs w:val="20"/>
          <w:lang w:val="am-ET"/>
        </w:rPr>
        <w:t>tính</w:t>
      </w:r>
      <w:r w:rsidR="00054E11" w:rsidRPr="00A44E14">
        <w:rPr>
          <w:rFonts w:ascii="Arial" w:hAnsi="Arial" w:cs="Arial"/>
          <w:sz w:val="20"/>
          <w:szCs w:val="20"/>
          <w:lang w:val="am-ET"/>
        </w:rPr>
        <w:t xml:space="preserve"> thuế GTGT</w:t>
      </w:r>
      <w:r w:rsidRPr="00A44E14">
        <w:rPr>
          <w:rFonts w:ascii="Arial" w:hAnsi="Arial" w:cs="Arial"/>
          <w:sz w:val="20"/>
          <w:szCs w:val="20"/>
          <w:lang w:val="am-ET"/>
        </w:rPr>
        <w:t>.</w:t>
      </w:r>
    </w:p>
    <w:p w14:paraId="2604C794" w14:textId="77777777" w:rsidR="00FB643B" w:rsidRPr="00A44E14" w:rsidRDefault="006754D3" w:rsidP="00BE653E">
      <w:pPr>
        <w:snapToGrid w:val="0"/>
        <w:spacing w:after="120"/>
        <w:rPr>
          <w:rFonts w:ascii="Arial" w:hAnsi="Arial" w:cs="Arial"/>
          <w:sz w:val="20"/>
          <w:szCs w:val="20"/>
          <w:lang w:val="am-ET"/>
        </w:rPr>
      </w:pPr>
      <w:bookmarkStart w:id="73" w:name="khoan_4_5"/>
      <w:r w:rsidRPr="00A44E14">
        <w:rPr>
          <w:rFonts w:ascii="Arial" w:hAnsi="Arial" w:cs="Arial"/>
          <w:sz w:val="20"/>
          <w:szCs w:val="20"/>
          <w:lang w:val="am-ET"/>
        </w:rPr>
        <w:t>4.</w:t>
      </w:r>
      <w:r w:rsidR="00D43C8E" w:rsidRPr="00A44E14">
        <w:rPr>
          <w:rFonts w:ascii="Arial" w:hAnsi="Arial" w:cs="Arial"/>
          <w:sz w:val="20"/>
          <w:szCs w:val="20"/>
          <w:lang w:val="am-ET"/>
        </w:rPr>
        <w:t xml:space="preserve"> </w:t>
      </w:r>
      <w:r w:rsidR="00FB643B" w:rsidRPr="00A44E14">
        <w:rPr>
          <w:rFonts w:ascii="Arial" w:hAnsi="Arial" w:cs="Arial"/>
          <w:sz w:val="20"/>
          <w:szCs w:val="20"/>
          <w:lang w:val="vi-VN"/>
        </w:rPr>
        <w:t>Tổ chức, cá nhân chuyển nhượng dự án đầu tư để sản xuất, kinh doanh hàng</w:t>
      </w:r>
      <w:r w:rsidR="008620B2" w:rsidRPr="00A44E14">
        <w:rPr>
          <w:rFonts w:ascii="Arial" w:hAnsi="Arial" w:cs="Arial"/>
          <w:sz w:val="20"/>
          <w:szCs w:val="20"/>
          <w:lang w:val="vi-VN"/>
        </w:rPr>
        <w:t xml:space="preserve"> hóa,</w:t>
      </w:r>
      <w:r w:rsidR="00FB643B" w:rsidRPr="00A44E14">
        <w:rPr>
          <w:rFonts w:ascii="Arial" w:hAnsi="Arial" w:cs="Arial"/>
          <w:sz w:val="20"/>
          <w:szCs w:val="20"/>
          <w:lang w:val="vi-VN"/>
        </w:rPr>
        <w:t xml:space="preserve"> dịch vụ chịu thuế giá trị gia tăng</w:t>
      </w:r>
      <w:r w:rsidR="00076C40" w:rsidRPr="00A44E14">
        <w:rPr>
          <w:rFonts w:ascii="Arial" w:hAnsi="Arial" w:cs="Arial"/>
          <w:sz w:val="20"/>
          <w:szCs w:val="20"/>
          <w:lang w:val="am-ET"/>
        </w:rPr>
        <w:t xml:space="preserve"> cho doanh nghiệp, hợp tác xã</w:t>
      </w:r>
      <w:r w:rsidR="0085080E" w:rsidRPr="00A44E14">
        <w:rPr>
          <w:rFonts w:ascii="Arial" w:hAnsi="Arial" w:cs="Arial"/>
          <w:sz w:val="20"/>
          <w:szCs w:val="20"/>
          <w:lang w:val="am-ET"/>
        </w:rPr>
        <w:t>.</w:t>
      </w:r>
      <w:bookmarkEnd w:id="73"/>
    </w:p>
    <w:p w14:paraId="20694B3A" w14:textId="77777777" w:rsidR="00FA397C" w:rsidRPr="00A44E14" w:rsidRDefault="00FA397C" w:rsidP="00BE653E">
      <w:pPr>
        <w:snapToGrid w:val="0"/>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1</w:t>
      </w:r>
      <w:r w:rsidR="00810109" w:rsidRPr="00A44E14">
        <w:rPr>
          <w:rFonts w:ascii="Arial" w:hAnsi="Arial" w:cs="Arial"/>
          <w:sz w:val="20"/>
          <w:szCs w:val="20"/>
          <w:lang w:val="am-ET"/>
        </w:rPr>
        <w:t>8</w:t>
      </w:r>
      <w:r w:rsidRPr="00A44E14">
        <w:rPr>
          <w:rFonts w:ascii="Arial" w:hAnsi="Arial" w:cs="Arial"/>
          <w:sz w:val="20"/>
          <w:szCs w:val="20"/>
          <w:lang w:val="am-ET"/>
        </w:rPr>
        <w:t xml:space="preserve">: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P thực hiện dự án đầu tư xây dựng Nhà máy sản xuất cồn công nghiệp. </w:t>
      </w:r>
      <w:r w:rsidR="00381C1F" w:rsidRPr="00A44E14">
        <w:rPr>
          <w:rFonts w:ascii="Arial" w:hAnsi="Arial" w:cs="Arial"/>
          <w:sz w:val="20"/>
          <w:szCs w:val="20"/>
          <w:lang w:val="am-ET"/>
        </w:rPr>
        <w:t>Đ</w:t>
      </w:r>
      <w:r w:rsidRPr="00A44E14">
        <w:rPr>
          <w:rFonts w:ascii="Arial" w:hAnsi="Arial" w:cs="Arial"/>
          <w:sz w:val="20"/>
          <w:szCs w:val="20"/>
          <w:lang w:val="am-ET"/>
        </w:rPr>
        <w:t>ến tháng 3/2014</w:t>
      </w:r>
      <w:r w:rsidR="00381C1F" w:rsidRPr="00A44E14">
        <w:rPr>
          <w:rFonts w:ascii="Arial" w:hAnsi="Arial" w:cs="Arial"/>
          <w:sz w:val="20"/>
          <w:szCs w:val="20"/>
          <w:lang w:val="am-ET"/>
        </w:rPr>
        <w:t>, dự án đầu tư</w:t>
      </w:r>
      <w:r w:rsidRPr="00A44E14">
        <w:rPr>
          <w:rFonts w:ascii="Arial" w:hAnsi="Arial" w:cs="Arial"/>
          <w:sz w:val="20"/>
          <w:szCs w:val="20"/>
          <w:lang w:val="am-ET"/>
        </w:rPr>
        <w:t xml:space="preserve"> đã hoàn thành được 90% so với đề án thiết kế</w:t>
      </w:r>
      <w:r w:rsidR="00381C1F" w:rsidRPr="00A44E14">
        <w:rPr>
          <w:rFonts w:ascii="Arial" w:hAnsi="Arial" w:cs="Arial"/>
          <w:sz w:val="20"/>
          <w:szCs w:val="20"/>
          <w:lang w:val="am-ET"/>
        </w:rPr>
        <w:t xml:space="preserve"> và </w:t>
      </w:r>
      <w:r w:rsidR="00294192" w:rsidRPr="00A44E14">
        <w:rPr>
          <w:rFonts w:ascii="Arial" w:hAnsi="Arial" w:cs="Arial"/>
          <w:sz w:val="20"/>
          <w:szCs w:val="20"/>
          <w:lang w:val="am-ET"/>
        </w:rPr>
        <w:t>giá tr</w:t>
      </w:r>
      <w:r w:rsidR="00115A8E" w:rsidRPr="00A44E14">
        <w:rPr>
          <w:rFonts w:ascii="Arial" w:hAnsi="Arial" w:cs="Arial"/>
          <w:sz w:val="20"/>
          <w:szCs w:val="20"/>
          <w:lang w:val="am-ET"/>
        </w:rPr>
        <w:t xml:space="preserve">ị đầu tư là 26 </w:t>
      </w:r>
      <w:r w:rsidR="00294192" w:rsidRPr="00A44E14">
        <w:rPr>
          <w:rFonts w:ascii="Arial" w:hAnsi="Arial" w:cs="Arial"/>
          <w:sz w:val="20"/>
          <w:szCs w:val="20"/>
          <w:lang w:val="am-ET"/>
        </w:rPr>
        <w:t>tỷ</w:t>
      </w:r>
      <w:r w:rsidR="00115A8E" w:rsidRPr="00A44E14">
        <w:rPr>
          <w:rFonts w:ascii="Arial" w:hAnsi="Arial" w:cs="Arial"/>
          <w:sz w:val="20"/>
          <w:szCs w:val="20"/>
          <w:lang w:val="am-ET"/>
        </w:rPr>
        <w:t xml:space="preserve"> đồng</w:t>
      </w:r>
      <w:r w:rsidRPr="00A44E14">
        <w:rPr>
          <w:rFonts w:ascii="Arial" w:hAnsi="Arial" w:cs="Arial"/>
          <w:sz w:val="20"/>
          <w:szCs w:val="20"/>
          <w:lang w:val="am-ET"/>
        </w:rPr>
        <w:t xml:space="preserve">. Do gặp khó khăn về tài chính,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P </w:t>
      </w:r>
      <w:r w:rsidR="00BE7A67" w:rsidRPr="00A44E14">
        <w:rPr>
          <w:rFonts w:ascii="Arial" w:hAnsi="Arial" w:cs="Arial"/>
          <w:sz w:val="20"/>
          <w:szCs w:val="20"/>
          <w:lang w:val="am-ET"/>
        </w:rPr>
        <w:t xml:space="preserve">quyết định </w:t>
      </w:r>
      <w:r w:rsidRPr="00A44E14">
        <w:rPr>
          <w:rFonts w:ascii="Arial" w:hAnsi="Arial" w:cs="Arial"/>
          <w:sz w:val="20"/>
          <w:szCs w:val="20"/>
          <w:lang w:val="am-ET"/>
        </w:rPr>
        <w:t>chuyển nhượn</w:t>
      </w:r>
      <w:r w:rsidR="00115A8E" w:rsidRPr="00A44E14">
        <w:rPr>
          <w:rFonts w:ascii="Arial" w:hAnsi="Arial" w:cs="Arial"/>
          <w:sz w:val="20"/>
          <w:szCs w:val="20"/>
          <w:lang w:val="am-ET"/>
        </w:rPr>
        <w:t xml:space="preserve">g toàn bộ dự án đang đầu tư cho Công ty cổ </w:t>
      </w:r>
      <w:r w:rsidR="007D7982" w:rsidRPr="00A44E14">
        <w:rPr>
          <w:rFonts w:ascii="Arial" w:hAnsi="Arial" w:cs="Arial"/>
          <w:sz w:val="20"/>
          <w:szCs w:val="20"/>
          <w:lang w:val="am-ET"/>
        </w:rPr>
        <w:t>phần</w:t>
      </w:r>
      <w:r w:rsidR="00115A8E" w:rsidRPr="00A44E14">
        <w:rPr>
          <w:rFonts w:ascii="Arial" w:hAnsi="Arial" w:cs="Arial"/>
          <w:sz w:val="20"/>
          <w:szCs w:val="20"/>
          <w:lang w:val="am-ET"/>
        </w:rPr>
        <w:t xml:space="preserve"> X</w:t>
      </w:r>
      <w:r w:rsidR="00294192" w:rsidRPr="00A44E14">
        <w:rPr>
          <w:rFonts w:ascii="Arial" w:hAnsi="Arial" w:cs="Arial"/>
          <w:sz w:val="20"/>
          <w:szCs w:val="20"/>
          <w:lang w:val="am-ET"/>
        </w:rPr>
        <w:t xml:space="preserve"> với giá </w:t>
      </w:r>
      <w:r w:rsidR="00115A8E" w:rsidRPr="00A44E14">
        <w:rPr>
          <w:rFonts w:ascii="Arial" w:hAnsi="Arial" w:cs="Arial"/>
          <w:sz w:val="20"/>
          <w:szCs w:val="20"/>
          <w:lang w:val="am-ET"/>
        </w:rPr>
        <w:t xml:space="preserve">chuyển nhượng là </w:t>
      </w:r>
      <w:r w:rsidR="00294192" w:rsidRPr="00A44E14">
        <w:rPr>
          <w:rFonts w:ascii="Arial" w:hAnsi="Arial" w:cs="Arial"/>
          <w:sz w:val="20"/>
          <w:szCs w:val="20"/>
          <w:lang w:val="am-ET"/>
        </w:rPr>
        <w:t>28 tỷ</w:t>
      </w:r>
      <w:r w:rsidR="00115A8E" w:rsidRPr="00A44E14">
        <w:rPr>
          <w:rFonts w:ascii="Arial" w:hAnsi="Arial" w:cs="Arial"/>
          <w:sz w:val="20"/>
          <w:szCs w:val="20"/>
          <w:lang w:val="am-ET"/>
        </w:rPr>
        <w:t xml:space="preserve"> đồng. Công ty cổ </w:t>
      </w:r>
      <w:r w:rsidR="007D7982" w:rsidRPr="00A44E14">
        <w:rPr>
          <w:rFonts w:ascii="Arial" w:hAnsi="Arial" w:cs="Arial"/>
          <w:sz w:val="20"/>
          <w:szCs w:val="20"/>
          <w:lang w:val="am-ET"/>
        </w:rPr>
        <w:t>phần</w:t>
      </w:r>
      <w:r w:rsidR="00115A8E" w:rsidRPr="00A44E14">
        <w:rPr>
          <w:rFonts w:ascii="Arial" w:hAnsi="Arial" w:cs="Arial"/>
          <w:sz w:val="20"/>
          <w:szCs w:val="20"/>
          <w:lang w:val="am-ET"/>
        </w:rPr>
        <w:t xml:space="preserve"> X</w:t>
      </w:r>
      <w:r w:rsidRPr="00A44E14">
        <w:rPr>
          <w:rFonts w:ascii="Arial" w:hAnsi="Arial" w:cs="Arial"/>
          <w:sz w:val="20"/>
          <w:szCs w:val="20"/>
          <w:lang w:val="am-ET"/>
        </w:rPr>
        <w:t xml:space="preserve"> </w:t>
      </w:r>
      <w:r w:rsidR="00381C1F" w:rsidRPr="00A44E14">
        <w:rPr>
          <w:rFonts w:ascii="Arial" w:hAnsi="Arial" w:cs="Arial"/>
          <w:sz w:val="20"/>
          <w:szCs w:val="20"/>
          <w:lang w:val="am-ET"/>
        </w:rPr>
        <w:t>nhận chuyển nhượng</w:t>
      </w:r>
      <w:r w:rsidRPr="00A44E14">
        <w:rPr>
          <w:rFonts w:ascii="Arial" w:hAnsi="Arial" w:cs="Arial"/>
          <w:sz w:val="20"/>
          <w:szCs w:val="20"/>
          <w:lang w:val="am-ET"/>
        </w:rPr>
        <w:t xml:space="preserve"> dự án đầu tư </w:t>
      </w:r>
      <w:r w:rsidR="00381C1F" w:rsidRPr="00A44E14">
        <w:rPr>
          <w:rFonts w:ascii="Arial" w:hAnsi="Arial" w:cs="Arial"/>
          <w:sz w:val="20"/>
          <w:szCs w:val="20"/>
          <w:lang w:val="am-ET"/>
        </w:rPr>
        <w:t xml:space="preserve">trên </w:t>
      </w:r>
      <w:r w:rsidRPr="00A44E14">
        <w:rPr>
          <w:rFonts w:ascii="Arial" w:hAnsi="Arial" w:cs="Arial"/>
          <w:sz w:val="20"/>
          <w:szCs w:val="20"/>
          <w:lang w:val="am-ET"/>
        </w:rPr>
        <w:t>để tiếp tục sản xuất</w:t>
      </w:r>
      <w:r w:rsidR="00294192" w:rsidRPr="00A44E14">
        <w:rPr>
          <w:rFonts w:ascii="Arial" w:hAnsi="Arial" w:cs="Arial"/>
          <w:sz w:val="20"/>
          <w:szCs w:val="20"/>
          <w:lang w:val="am-ET"/>
        </w:rPr>
        <w:t xml:space="preserve"> cồn công nghiệp. Công ty cổ </w:t>
      </w:r>
      <w:r w:rsidR="007D7982" w:rsidRPr="00A44E14">
        <w:rPr>
          <w:rFonts w:ascii="Arial" w:hAnsi="Arial" w:cs="Arial"/>
          <w:sz w:val="20"/>
          <w:szCs w:val="20"/>
          <w:lang w:val="am-ET"/>
        </w:rPr>
        <w:t>phần</w:t>
      </w:r>
      <w:r w:rsidR="00294192" w:rsidRPr="00A44E14">
        <w:rPr>
          <w:rFonts w:ascii="Arial" w:hAnsi="Arial" w:cs="Arial"/>
          <w:sz w:val="20"/>
          <w:szCs w:val="20"/>
          <w:lang w:val="am-ET"/>
        </w:rPr>
        <w:t xml:space="preserve"> P không phải kê khai</w:t>
      </w:r>
      <w:r w:rsidR="00115A8E" w:rsidRPr="00A44E14">
        <w:rPr>
          <w:rFonts w:ascii="Arial" w:hAnsi="Arial" w:cs="Arial"/>
          <w:sz w:val="20"/>
          <w:szCs w:val="20"/>
          <w:lang w:val="am-ET"/>
        </w:rPr>
        <w:t>,</w:t>
      </w:r>
      <w:r w:rsidR="00294192" w:rsidRPr="00A44E14">
        <w:rPr>
          <w:rFonts w:ascii="Arial" w:hAnsi="Arial" w:cs="Arial"/>
          <w:sz w:val="20"/>
          <w:szCs w:val="20"/>
          <w:lang w:val="am-ET"/>
        </w:rPr>
        <w:t xml:space="preserve"> nộp thuế GTGT đối với giá trị dự án chuyển nhượng cho </w:t>
      </w:r>
      <w:r w:rsidR="00115A8E" w:rsidRPr="00A44E14">
        <w:rPr>
          <w:rFonts w:ascii="Arial" w:hAnsi="Arial" w:cs="Arial"/>
          <w:sz w:val="20"/>
          <w:szCs w:val="20"/>
          <w:lang w:val="am-ET"/>
        </w:rPr>
        <w:t xml:space="preserve">Công ty cổ </w:t>
      </w:r>
      <w:r w:rsidR="007D7982" w:rsidRPr="00A44E14">
        <w:rPr>
          <w:rFonts w:ascii="Arial" w:hAnsi="Arial" w:cs="Arial"/>
          <w:sz w:val="20"/>
          <w:szCs w:val="20"/>
          <w:lang w:val="am-ET"/>
        </w:rPr>
        <w:t>phần</w:t>
      </w:r>
      <w:r w:rsidR="00115A8E" w:rsidRPr="00A44E14">
        <w:rPr>
          <w:rFonts w:ascii="Arial" w:hAnsi="Arial" w:cs="Arial"/>
          <w:sz w:val="20"/>
          <w:szCs w:val="20"/>
          <w:lang w:val="am-ET"/>
        </w:rPr>
        <w:t xml:space="preserve"> X.</w:t>
      </w:r>
    </w:p>
    <w:p w14:paraId="0277B2B9" w14:textId="77777777" w:rsidR="00DA01AB" w:rsidRPr="00A44E14" w:rsidRDefault="00DA01AB" w:rsidP="00BE653E">
      <w:pPr>
        <w:snapToGrid w:val="0"/>
        <w:spacing w:after="120"/>
        <w:rPr>
          <w:rFonts w:ascii="Arial" w:hAnsi="Arial" w:cs="Arial"/>
          <w:sz w:val="20"/>
          <w:szCs w:val="20"/>
          <w:lang w:val="am-ET"/>
        </w:rPr>
      </w:pPr>
      <w:bookmarkStart w:id="74" w:name="khoan_5_5"/>
      <w:r w:rsidRPr="00A44E14">
        <w:rPr>
          <w:rFonts w:ascii="Arial" w:hAnsi="Arial" w:cs="Arial"/>
          <w:sz w:val="20"/>
          <w:szCs w:val="20"/>
          <w:lang w:val="am-ET"/>
        </w:rPr>
        <w:t>5. Doanh nghiệp, hợp tác xã nộp thuế GTGT theo phương pháp khấu trừ bán s</w:t>
      </w:r>
      <w:r w:rsidRPr="00A44E14">
        <w:rPr>
          <w:rFonts w:ascii="Arial" w:hAnsi="Arial" w:cs="Arial"/>
          <w:sz w:val="20"/>
          <w:szCs w:val="20"/>
          <w:lang w:val="vi-VN"/>
        </w:rPr>
        <w:t xml:space="preserve">ản phẩm trồng trọt, chăn nuôi, </w:t>
      </w:r>
      <w:r w:rsidR="00E440F5" w:rsidRPr="00A44E14">
        <w:rPr>
          <w:rFonts w:ascii="Arial" w:hAnsi="Arial" w:cs="Arial"/>
          <w:sz w:val="20"/>
          <w:szCs w:val="20"/>
          <w:lang w:val="vi-VN"/>
        </w:rPr>
        <w:t>thủy</w:t>
      </w:r>
      <w:r w:rsidRPr="00A44E14">
        <w:rPr>
          <w:rFonts w:ascii="Arial" w:hAnsi="Arial" w:cs="Arial"/>
          <w:sz w:val="20"/>
          <w:szCs w:val="20"/>
          <w:lang w:val="vi-VN"/>
        </w:rPr>
        <w:t xml:space="preserve"> sản</w:t>
      </w:r>
      <w:r w:rsidR="00BC6844" w:rsidRPr="00A44E14">
        <w:rPr>
          <w:rFonts w:ascii="Arial" w:hAnsi="Arial" w:cs="Arial"/>
          <w:sz w:val="20"/>
          <w:szCs w:val="20"/>
          <w:lang w:val="am-ET"/>
        </w:rPr>
        <w:t>, hải sản</w:t>
      </w:r>
      <w:r w:rsidRPr="00A44E14">
        <w:rPr>
          <w:rFonts w:ascii="Arial" w:hAnsi="Arial" w:cs="Arial"/>
          <w:sz w:val="20"/>
          <w:szCs w:val="20"/>
          <w:lang w:val="vi-VN"/>
        </w:rPr>
        <w:t xml:space="preserve"> chưa chế biến thành các sản phẩm khác hoặc chỉ qua sơ chế thông thường cho doanh nghiệp, hợp tác xã</w:t>
      </w:r>
      <w:r w:rsidRPr="00A44E14">
        <w:rPr>
          <w:rFonts w:ascii="Arial" w:hAnsi="Arial" w:cs="Arial"/>
          <w:sz w:val="20"/>
          <w:szCs w:val="20"/>
          <w:lang w:val="am-ET"/>
        </w:rPr>
        <w:t xml:space="preserve"> ở khâu kinh doanh thương mại không phải kê khai, tính nộp thuế GTGT. Trên </w:t>
      </w:r>
      <w:r w:rsidR="008620B2" w:rsidRPr="00A44E14">
        <w:rPr>
          <w:rFonts w:ascii="Arial" w:hAnsi="Arial" w:cs="Arial"/>
          <w:sz w:val="20"/>
          <w:szCs w:val="20"/>
          <w:lang w:val="am-ET"/>
        </w:rPr>
        <w:t xml:space="preserve">hóa </w:t>
      </w:r>
      <w:r w:rsidRPr="00A44E14">
        <w:rPr>
          <w:rFonts w:ascii="Arial" w:hAnsi="Arial" w:cs="Arial"/>
          <w:sz w:val="20"/>
          <w:szCs w:val="20"/>
          <w:lang w:val="am-ET"/>
        </w:rPr>
        <w:t>đơn GTGT, ghi dòng giá bán là giá không có thuế GTGT, dòng thuế suất và thuế GTGT không ghi, gạch bỏ.</w:t>
      </w:r>
      <w:bookmarkEnd w:id="74"/>
    </w:p>
    <w:p w14:paraId="45101958" w14:textId="77777777" w:rsidR="00DA01AB" w:rsidRPr="00A44E14" w:rsidRDefault="00DA01AB" w:rsidP="00BE653E">
      <w:pPr>
        <w:snapToGrid w:val="0"/>
        <w:spacing w:after="120"/>
        <w:rPr>
          <w:rFonts w:ascii="Arial" w:hAnsi="Arial" w:cs="Arial"/>
          <w:sz w:val="20"/>
          <w:szCs w:val="20"/>
          <w:lang w:val="am-ET"/>
        </w:rPr>
      </w:pPr>
      <w:r w:rsidRPr="00A44E14">
        <w:rPr>
          <w:rFonts w:ascii="Arial" w:hAnsi="Arial" w:cs="Arial"/>
          <w:sz w:val="20"/>
          <w:szCs w:val="20"/>
          <w:lang w:val="am-ET"/>
        </w:rPr>
        <w:t>Trường hợp doanh nghiệp, hợp tác xã nộp thuế GTGT theo phương pháp khấu trừ bán s</w:t>
      </w:r>
      <w:r w:rsidRPr="00A44E14">
        <w:rPr>
          <w:rFonts w:ascii="Arial" w:hAnsi="Arial" w:cs="Arial"/>
          <w:sz w:val="20"/>
          <w:szCs w:val="20"/>
          <w:lang w:val="vi-VN"/>
        </w:rPr>
        <w:t xml:space="preserve">ản phẩm trồng trọt, chăn nuôi, </w:t>
      </w:r>
      <w:r w:rsidR="00E440F5" w:rsidRPr="00A44E14">
        <w:rPr>
          <w:rFonts w:ascii="Arial" w:hAnsi="Arial" w:cs="Arial"/>
          <w:sz w:val="20"/>
          <w:szCs w:val="20"/>
          <w:lang w:val="vi-VN"/>
        </w:rPr>
        <w:t>thủy</w:t>
      </w:r>
      <w:r w:rsidRPr="00A44E14">
        <w:rPr>
          <w:rFonts w:ascii="Arial" w:hAnsi="Arial" w:cs="Arial"/>
          <w:sz w:val="20"/>
          <w:szCs w:val="20"/>
          <w:lang w:val="vi-VN"/>
        </w:rPr>
        <w:t xml:space="preserve"> sản chưa chế biến thành các sản phẩm khác hoặc chỉ qua sơ chế thông thường</w:t>
      </w:r>
      <w:r w:rsidRPr="00A44E14">
        <w:rPr>
          <w:rFonts w:ascii="Arial" w:hAnsi="Arial" w:cs="Arial"/>
          <w:i/>
          <w:sz w:val="20"/>
          <w:szCs w:val="20"/>
          <w:lang w:val="vi-VN"/>
        </w:rPr>
        <w:t xml:space="preserve"> </w:t>
      </w:r>
      <w:r w:rsidRPr="00A44E14">
        <w:rPr>
          <w:rFonts w:ascii="Arial" w:hAnsi="Arial" w:cs="Arial"/>
          <w:sz w:val="20"/>
          <w:szCs w:val="20"/>
          <w:lang w:val="am-ET"/>
        </w:rPr>
        <w:t xml:space="preserve">cho các đối tượng khác như hộ, cá nhân kinh doanh và các tổ chức, cá nhân khác thì phải kê khai, tính nộp thuế GTGT theo mức thuế suất 5%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bookmarkStart w:id="75" w:name="tc_5"/>
      <w:r w:rsidR="00BE7A67" w:rsidRPr="00A44E14">
        <w:rPr>
          <w:rFonts w:ascii="Arial" w:hAnsi="Arial" w:cs="Arial"/>
          <w:sz w:val="20"/>
          <w:szCs w:val="20"/>
          <w:lang w:val="am-ET"/>
        </w:rPr>
        <w:t>khoản</w:t>
      </w:r>
      <w:r w:rsidRPr="00A44E14">
        <w:rPr>
          <w:rFonts w:ascii="Arial" w:hAnsi="Arial" w:cs="Arial"/>
          <w:sz w:val="20"/>
          <w:szCs w:val="20"/>
          <w:lang w:val="am-ET"/>
        </w:rPr>
        <w:t xml:space="preserve"> 5 </w:t>
      </w:r>
      <w:r w:rsidR="00BE7A67" w:rsidRPr="00A44E14">
        <w:rPr>
          <w:rFonts w:ascii="Arial" w:hAnsi="Arial" w:cs="Arial"/>
          <w:sz w:val="20"/>
          <w:szCs w:val="20"/>
          <w:lang w:val="am-ET"/>
        </w:rPr>
        <w:t xml:space="preserve">Điều </w:t>
      </w:r>
      <w:r w:rsidRPr="00A44E14">
        <w:rPr>
          <w:rFonts w:ascii="Arial" w:hAnsi="Arial" w:cs="Arial"/>
          <w:sz w:val="20"/>
          <w:szCs w:val="20"/>
          <w:lang w:val="am-ET"/>
        </w:rPr>
        <w:t xml:space="preserve">10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75"/>
      <w:r w:rsidRPr="00A44E14">
        <w:rPr>
          <w:rFonts w:ascii="Arial" w:hAnsi="Arial" w:cs="Arial"/>
          <w:sz w:val="20"/>
          <w:szCs w:val="20"/>
          <w:lang w:val="am-ET"/>
        </w:rPr>
        <w:t>.</w:t>
      </w:r>
    </w:p>
    <w:p w14:paraId="15A914A9" w14:textId="77777777" w:rsidR="00DA01AB" w:rsidRPr="00A44E14" w:rsidRDefault="00DA01AB"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Hộ, cá nhân kinh doanh, doanh nghiệp, hợp tác xã và tổ chức kinh tế khác nộp thuế GTGT theo phương pháp tính trực tiếp trên GTGT khi bán sản phẩm trồng trọt, chăn nuôi, </w:t>
      </w:r>
      <w:r w:rsidR="00E440F5" w:rsidRPr="00A44E14">
        <w:rPr>
          <w:rFonts w:ascii="Arial" w:hAnsi="Arial" w:cs="Arial"/>
          <w:sz w:val="20"/>
          <w:szCs w:val="20"/>
          <w:lang w:val="am-ET"/>
        </w:rPr>
        <w:t>thủy</w:t>
      </w:r>
      <w:r w:rsidRPr="00A44E14">
        <w:rPr>
          <w:rFonts w:ascii="Arial" w:hAnsi="Arial" w:cs="Arial"/>
          <w:sz w:val="20"/>
          <w:szCs w:val="20"/>
          <w:lang w:val="am-ET"/>
        </w:rPr>
        <w:t xml:space="preserve"> sản nuôi trồng, đánh bắt chưa chế biến thành các sản phẩm khác hoặc chỉ qua sơ chế thông thường ở khâu kinh doanh thương mại thì kê khai, tính nộp thuế GTGT theo tỷ lệ 1% trên doanh thu.</w:t>
      </w:r>
    </w:p>
    <w:p w14:paraId="128A555D" w14:textId="77777777" w:rsidR="00210496" w:rsidRPr="00A44E14" w:rsidRDefault="00210496" w:rsidP="00BE653E">
      <w:pPr>
        <w:snapToGrid w:val="0"/>
        <w:spacing w:after="120"/>
        <w:rPr>
          <w:rFonts w:ascii="Arial" w:hAnsi="Arial" w:cs="Arial"/>
          <w:sz w:val="20"/>
          <w:szCs w:val="20"/>
          <w:lang w:val="am-ET"/>
        </w:rPr>
      </w:pPr>
      <w:r w:rsidRPr="00A44E14">
        <w:rPr>
          <w:rFonts w:ascii="Arial" w:hAnsi="Arial" w:cs="Arial"/>
          <w:sz w:val="20"/>
          <w:szCs w:val="20"/>
          <w:lang w:val="am-ET"/>
        </w:rPr>
        <w:t>Ví dụ 19: Công ty lương thực B là cơ sở kinh doanh nộp thuế GTGT theo phương pháp khấu trừ thu mua gạo của tổ chức, cá nhân trực tiếp trồng bán ra thì ở khâu thu mua của tổ chức, cá nhân trực tiếp trồng bán ra thì gạo thuộc đối tượng không chịu thuế GTGT.</w:t>
      </w:r>
    </w:p>
    <w:p w14:paraId="5FF98C94" w14:textId="77777777" w:rsidR="00210496" w:rsidRPr="00A44E14" w:rsidRDefault="00210496" w:rsidP="00BE653E">
      <w:pPr>
        <w:snapToGrid w:val="0"/>
        <w:spacing w:after="120"/>
        <w:rPr>
          <w:rFonts w:ascii="Arial" w:hAnsi="Arial" w:cs="Arial"/>
          <w:sz w:val="20"/>
          <w:szCs w:val="20"/>
          <w:lang w:val="am-ET"/>
        </w:rPr>
      </w:pPr>
      <w:r w:rsidRPr="00A44E14">
        <w:rPr>
          <w:rFonts w:ascii="Arial" w:hAnsi="Arial" w:cs="Arial"/>
          <w:sz w:val="20"/>
          <w:szCs w:val="20"/>
          <w:lang w:val="am-ET"/>
        </w:rPr>
        <w:t>Trường hợp Công ty lương thực B bán gạo cho Công ty XNK C thì Công ty lương thực B không phải kê khai, tính nộp thuế GTGT đối với số gạo bán cho Công ty XNK C.</w:t>
      </w:r>
    </w:p>
    <w:p w14:paraId="0392E1A9" w14:textId="77777777" w:rsidR="00210496" w:rsidRPr="00A44E14" w:rsidRDefault="00210496" w:rsidP="00BE653E">
      <w:pPr>
        <w:snapToGrid w:val="0"/>
        <w:spacing w:after="120"/>
        <w:rPr>
          <w:rFonts w:ascii="Arial" w:hAnsi="Arial" w:cs="Arial"/>
          <w:sz w:val="20"/>
          <w:szCs w:val="20"/>
          <w:lang w:val="am-ET"/>
        </w:rPr>
      </w:pPr>
      <w:r w:rsidRPr="00A44E14">
        <w:rPr>
          <w:rFonts w:ascii="Arial" w:hAnsi="Arial" w:cs="Arial"/>
          <w:sz w:val="20"/>
          <w:szCs w:val="20"/>
          <w:lang w:val="am-ET"/>
        </w:rPr>
        <w:t>Công ty lương thực B bán gạo cho Công ty TNHH D (là doanh nghiệp sản xuất bún, bán</w:t>
      </w:r>
      <w:r w:rsidR="00687548" w:rsidRPr="00A44E14">
        <w:rPr>
          <w:rFonts w:ascii="Arial" w:hAnsi="Arial" w:cs="Arial"/>
          <w:sz w:val="20"/>
          <w:szCs w:val="20"/>
          <w:lang w:val="am-ET"/>
        </w:rPr>
        <w:t>h</w:t>
      </w:r>
      <w:r w:rsidRPr="00A44E14">
        <w:rPr>
          <w:rFonts w:ascii="Arial" w:hAnsi="Arial" w:cs="Arial"/>
          <w:sz w:val="20"/>
          <w:szCs w:val="20"/>
          <w:lang w:val="am-ET"/>
        </w:rPr>
        <w:t xml:space="preserve"> phở) thì Công ty lương thực B không phải kê khai, tính nộp thuế GTGT đối với số gạo bán cho Công ty TNHH D.</w:t>
      </w:r>
    </w:p>
    <w:p w14:paraId="34E7C658" w14:textId="77777777" w:rsidR="00210496" w:rsidRPr="00A44E14" w:rsidRDefault="00210496"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Trên </w:t>
      </w:r>
      <w:r w:rsidR="008620B2" w:rsidRPr="00A44E14">
        <w:rPr>
          <w:rFonts w:ascii="Arial" w:hAnsi="Arial" w:cs="Arial"/>
          <w:sz w:val="20"/>
          <w:szCs w:val="20"/>
          <w:lang w:val="am-ET"/>
        </w:rPr>
        <w:t xml:space="preserve">hóa </w:t>
      </w:r>
      <w:r w:rsidRPr="00A44E14">
        <w:rPr>
          <w:rFonts w:ascii="Arial" w:hAnsi="Arial" w:cs="Arial"/>
          <w:sz w:val="20"/>
          <w:szCs w:val="20"/>
          <w:lang w:val="am-ET"/>
        </w:rPr>
        <w:t>đơn GTGT lập, giao cho Công ty XNK C, Công ty TNHH D, Công ty lương thực B ghi rõ giá bán là giá không có thuế GTGT, dòng thuế suất và thuế GTGT không ghi, gạch bỏ.</w:t>
      </w:r>
    </w:p>
    <w:p w14:paraId="3AB0EF6B" w14:textId="77777777" w:rsidR="00210496" w:rsidRPr="00A44E14" w:rsidRDefault="00210496"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Công ty lương thực B bán trực tiếp gạo cho người tiêu dùng thì kê khai, nộp thuế GTGT theo mức thuế suất thuế GTGT là 5%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bookmarkStart w:id="76" w:name="tc_6"/>
      <w:r w:rsidR="00BE7A67" w:rsidRPr="00A44E14">
        <w:rPr>
          <w:rFonts w:ascii="Arial" w:hAnsi="Arial" w:cs="Arial"/>
          <w:sz w:val="20"/>
          <w:szCs w:val="20"/>
          <w:lang w:val="am-ET"/>
        </w:rPr>
        <w:t>khoản</w:t>
      </w:r>
      <w:r w:rsidRPr="00A44E14">
        <w:rPr>
          <w:rFonts w:ascii="Arial" w:hAnsi="Arial" w:cs="Arial"/>
          <w:sz w:val="20"/>
          <w:szCs w:val="20"/>
          <w:lang w:val="am-ET"/>
        </w:rPr>
        <w:t xml:space="preserve"> 5 </w:t>
      </w:r>
      <w:r w:rsidR="00BE7A67" w:rsidRPr="00A44E14">
        <w:rPr>
          <w:rFonts w:ascii="Arial" w:hAnsi="Arial" w:cs="Arial"/>
          <w:sz w:val="20"/>
          <w:szCs w:val="20"/>
          <w:lang w:val="am-ET"/>
        </w:rPr>
        <w:t xml:space="preserve">Điều </w:t>
      </w:r>
      <w:r w:rsidRPr="00A44E14">
        <w:rPr>
          <w:rFonts w:ascii="Arial" w:hAnsi="Arial" w:cs="Arial"/>
          <w:sz w:val="20"/>
          <w:szCs w:val="20"/>
          <w:lang w:val="am-ET"/>
        </w:rPr>
        <w:t xml:space="preserve">10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76"/>
      <w:r w:rsidRPr="00A44E14">
        <w:rPr>
          <w:rFonts w:ascii="Arial" w:hAnsi="Arial" w:cs="Arial"/>
          <w:sz w:val="20"/>
          <w:szCs w:val="20"/>
          <w:lang w:val="am-ET"/>
        </w:rPr>
        <w:t>.</w:t>
      </w:r>
    </w:p>
    <w:p w14:paraId="30DDA05B" w14:textId="77777777" w:rsidR="00DA01AB" w:rsidRPr="00A44E14" w:rsidRDefault="00DA01AB"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Ví dụ 20: Công ty TNHH A là CSKD nộp thuế theo phương pháp khấu trừ mua cà phê nhân của nông dân trồng cà phê, sau đó Công ty TNHH A bán số cà phê nhân </w:t>
      </w:r>
      <w:r w:rsidR="007D7982" w:rsidRPr="00A44E14">
        <w:rPr>
          <w:rFonts w:ascii="Arial" w:hAnsi="Arial" w:cs="Arial"/>
          <w:sz w:val="20"/>
          <w:szCs w:val="20"/>
          <w:lang w:val="am-ET"/>
        </w:rPr>
        <w:t>này</w:t>
      </w:r>
      <w:r w:rsidRPr="00A44E14">
        <w:rPr>
          <w:rFonts w:ascii="Arial" w:hAnsi="Arial" w:cs="Arial"/>
          <w:sz w:val="20"/>
          <w:szCs w:val="20"/>
          <w:lang w:val="am-ET"/>
        </w:rPr>
        <w:t xml:space="preserve"> cho hộ kinh doanh H thì doanh thu của Công ty TNHH A từ bán cà phê nhân cho hộ kinh doanh H áp dụng mức thuế suất 5%.</w:t>
      </w:r>
    </w:p>
    <w:p w14:paraId="415D9DA6" w14:textId="77777777" w:rsidR="00DA01AB" w:rsidRPr="00A44E14" w:rsidRDefault="00DA01AB" w:rsidP="00BE653E">
      <w:pPr>
        <w:snapToGrid w:val="0"/>
        <w:spacing w:after="120"/>
        <w:rPr>
          <w:rFonts w:ascii="Arial" w:hAnsi="Arial" w:cs="Arial"/>
          <w:sz w:val="20"/>
          <w:szCs w:val="20"/>
          <w:lang w:val="am-ET"/>
        </w:rPr>
      </w:pPr>
      <w:r w:rsidRPr="00A44E14">
        <w:rPr>
          <w:rFonts w:ascii="Arial" w:hAnsi="Arial" w:cs="Arial"/>
          <w:sz w:val="20"/>
          <w:szCs w:val="20"/>
          <w:lang w:val="am-ET"/>
        </w:rPr>
        <w:t>Ví dụ 21: Hộ ông X sau khi thu mua lá chè của hộ trồng chè đã bán ra cho hộ ông Y thì hộ ông X phải tính, nộp thuế GTGT theo tỷ lệ 1% trên doanh thu bán lá chè cho hộ ông Y.</w:t>
      </w:r>
    </w:p>
    <w:p w14:paraId="3F75B3EF" w14:textId="77777777" w:rsidR="00DA01AB" w:rsidRPr="00A44E14" w:rsidRDefault="00DA01AB" w:rsidP="00BE653E">
      <w:pPr>
        <w:snapToGrid w:val="0"/>
        <w:spacing w:after="120"/>
        <w:rPr>
          <w:rFonts w:ascii="Arial" w:hAnsi="Arial" w:cs="Arial"/>
          <w:sz w:val="20"/>
          <w:szCs w:val="20"/>
          <w:lang w:val="am-ET"/>
        </w:rPr>
      </w:pPr>
      <w:r w:rsidRPr="00A44E14">
        <w:rPr>
          <w:rFonts w:ascii="Arial" w:hAnsi="Arial" w:cs="Arial"/>
          <w:sz w:val="20"/>
          <w:szCs w:val="20"/>
          <w:lang w:val="am-ET"/>
        </w:rPr>
        <w:t xml:space="preserve">Trường hợp sản phẩm trồng trọt, chăn nuôi, </w:t>
      </w:r>
      <w:r w:rsidR="00E440F5" w:rsidRPr="00A44E14">
        <w:rPr>
          <w:rFonts w:ascii="Arial" w:hAnsi="Arial" w:cs="Arial"/>
          <w:sz w:val="20"/>
          <w:szCs w:val="20"/>
          <w:lang w:val="am-ET"/>
        </w:rPr>
        <w:t>thủy</w:t>
      </w:r>
      <w:r w:rsidRPr="00A44E14">
        <w:rPr>
          <w:rFonts w:ascii="Arial" w:hAnsi="Arial" w:cs="Arial"/>
          <w:sz w:val="20"/>
          <w:szCs w:val="20"/>
          <w:lang w:val="am-ET"/>
        </w:rPr>
        <w:t xml:space="preserve"> sản chưa chế biến thành các sản phẩm khác hoặc chỉ qua sơ chế thông thường bán cho doanh nghiệp, hợp tác xã đã lập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kê khai, tính thuế GTGT thì người bán và người mua phải </w:t>
      </w:r>
      <w:r w:rsidR="00BE7A67" w:rsidRPr="00A44E14">
        <w:rPr>
          <w:rFonts w:ascii="Arial" w:hAnsi="Arial" w:cs="Arial"/>
          <w:sz w:val="20"/>
          <w:szCs w:val="20"/>
          <w:lang w:val="am-ET"/>
        </w:rPr>
        <w:t xml:space="preserve">điều </w:t>
      </w:r>
      <w:r w:rsidRPr="00A44E14">
        <w:rPr>
          <w:rFonts w:ascii="Arial" w:hAnsi="Arial" w:cs="Arial"/>
          <w:sz w:val="20"/>
          <w:szCs w:val="20"/>
          <w:lang w:val="am-ET"/>
        </w:rPr>
        <w:t xml:space="preserve">chỉnh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để không phải kê khai, tính nộp thuế GTGT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r w:rsidR="00BE7A67" w:rsidRPr="00A44E14">
        <w:rPr>
          <w:rFonts w:ascii="Arial" w:hAnsi="Arial" w:cs="Arial"/>
          <w:sz w:val="20"/>
          <w:szCs w:val="20"/>
          <w:lang w:val="am-ET"/>
        </w:rPr>
        <w:t>khoản</w:t>
      </w:r>
      <w:r w:rsidRPr="00A44E14">
        <w:rPr>
          <w:rFonts w:ascii="Arial" w:hAnsi="Arial" w:cs="Arial"/>
          <w:sz w:val="20"/>
          <w:szCs w:val="20"/>
          <w:lang w:val="am-ET"/>
        </w:rPr>
        <w:t xml:space="preserve"> </w:t>
      </w:r>
      <w:r w:rsidR="007D7982" w:rsidRPr="00A44E14">
        <w:rPr>
          <w:rFonts w:ascii="Arial" w:hAnsi="Arial" w:cs="Arial"/>
          <w:sz w:val="20"/>
          <w:szCs w:val="20"/>
          <w:lang w:val="am-ET"/>
        </w:rPr>
        <w:t>này</w:t>
      </w:r>
      <w:r w:rsidR="00687548" w:rsidRPr="00A44E14">
        <w:rPr>
          <w:rFonts w:ascii="Arial" w:hAnsi="Arial" w:cs="Arial"/>
          <w:sz w:val="20"/>
          <w:szCs w:val="20"/>
          <w:lang w:val="am-ET"/>
        </w:rPr>
        <w:t>.</w:t>
      </w:r>
    </w:p>
    <w:p w14:paraId="2184AE5E" w14:textId="77777777" w:rsidR="0013761D" w:rsidRPr="00A44E14" w:rsidRDefault="006754D3" w:rsidP="00BE653E">
      <w:pPr>
        <w:snapToGrid w:val="0"/>
        <w:spacing w:after="120"/>
        <w:rPr>
          <w:rFonts w:ascii="Arial" w:hAnsi="Arial" w:cs="Arial"/>
          <w:sz w:val="20"/>
          <w:szCs w:val="20"/>
          <w:lang w:val="vi-VN"/>
        </w:rPr>
      </w:pPr>
      <w:bookmarkStart w:id="77" w:name="khoan_6_5"/>
      <w:r w:rsidRPr="00A44E14">
        <w:rPr>
          <w:rFonts w:ascii="Arial" w:hAnsi="Arial" w:cs="Arial"/>
          <w:sz w:val="20"/>
          <w:szCs w:val="20"/>
          <w:lang w:val="am-ET"/>
        </w:rPr>
        <w:t>6</w:t>
      </w:r>
      <w:r w:rsidR="00F901D0" w:rsidRPr="00A44E14">
        <w:rPr>
          <w:rFonts w:ascii="Arial" w:hAnsi="Arial" w:cs="Arial"/>
          <w:sz w:val="20"/>
          <w:szCs w:val="20"/>
          <w:lang w:val="am-ET"/>
        </w:rPr>
        <w:t>.</w:t>
      </w:r>
      <w:r w:rsidR="0038050C" w:rsidRPr="00A44E14">
        <w:rPr>
          <w:rFonts w:ascii="Arial" w:hAnsi="Arial" w:cs="Arial"/>
          <w:sz w:val="20"/>
          <w:szCs w:val="20"/>
          <w:lang w:val="am-ET"/>
        </w:rPr>
        <w:t xml:space="preserve"> </w:t>
      </w:r>
      <w:r w:rsidR="00B14483" w:rsidRPr="00A44E14">
        <w:rPr>
          <w:rFonts w:ascii="Arial" w:hAnsi="Arial" w:cs="Arial"/>
          <w:sz w:val="20"/>
          <w:szCs w:val="20"/>
          <w:lang w:val="vi-VN"/>
        </w:rPr>
        <w:t xml:space="preserve">Tài sản cố định </w:t>
      </w:r>
      <w:r w:rsidR="00644074" w:rsidRPr="00A44E14">
        <w:rPr>
          <w:rFonts w:ascii="Arial" w:hAnsi="Arial" w:cs="Arial"/>
          <w:sz w:val="20"/>
          <w:szCs w:val="20"/>
          <w:lang w:val="vi-VN"/>
        </w:rPr>
        <w:t>đ</w:t>
      </w:r>
      <w:r w:rsidR="00360FDF" w:rsidRPr="00A44E14">
        <w:rPr>
          <w:rFonts w:ascii="Arial" w:hAnsi="Arial" w:cs="Arial"/>
          <w:sz w:val="20"/>
          <w:szCs w:val="20"/>
          <w:lang w:val="vi-VN"/>
        </w:rPr>
        <w:t>ang</w:t>
      </w:r>
      <w:r w:rsidR="00644074" w:rsidRPr="00A44E14">
        <w:rPr>
          <w:rFonts w:ascii="Arial" w:hAnsi="Arial" w:cs="Arial"/>
          <w:sz w:val="20"/>
          <w:szCs w:val="20"/>
          <w:lang w:val="vi-VN"/>
        </w:rPr>
        <w:t xml:space="preserve"> sử dụng, đã thực hiện trích khấu hao khi </w:t>
      </w:r>
      <w:r w:rsidR="00BE7A67" w:rsidRPr="00A44E14">
        <w:rPr>
          <w:rFonts w:ascii="Arial" w:hAnsi="Arial" w:cs="Arial"/>
          <w:sz w:val="20"/>
          <w:szCs w:val="20"/>
          <w:lang w:val="vi-VN"/>
        </w:rPr>
        <w:t xml:space="preserve">điều </w:t>
      </w:r>
      <w:r w:rsidR="00B14483" w:rsidRPr="00A44E14">
        <w:rPr>
          <w:rFonts w:ascii="Arial" w:hAnsi="Arial" w:cs="Arial"/>
          <w:sz w:val="20"/>
          <w:szCs w:val="20"/>
          <w:lang w:val="vi-VN"/>
        </w:rPr>
        <w:t>chuyển theo giá trị ghi trên sổ sách k</w:t>
      </w:r>
      <w:r w:rsidR="00360FDF" w:rsidRPr="00A44E14">
        <w:rPr>
          <w:rFonts w:ascii="Arial" w:hAnsi="Arial" w:cs="Arial"/>
          <w:sz w:val="20"/>
          <w:szCs w:val="20"/>
          <w:lang w:val="vi-VN"/>
        </w:rPr>
        <w:t>ế</w:t>
      </w:r>
      <w:r w:rsidR="00B14483" w:rsidRPr="00A44E14">
        <w:rPr>
          <w:rFonts w:ascii="Arial" w:hAnsi="Arial" w:cs="Arial"/>
          <w:sz w:val="20"/>
          <w:szCs w:val="20"/>
          <w:lang w:val="vi-VN"/>
        </w:rPr>
        <w:t xml:space="preserve"> toán</w:t>
      </w:r>
      <w:r w:rsidR="00644074" w:rsidRPr="00A44E14">
        <w:rPr>
          <w:rFonts w:ascii="Arial" w:hAnsi="Arial" w:cs="Arial"/>
          <w:sz w:val="20"/>
          <w:szCs w:val="20"/>
          <w:lang w:val="vi-VN"/>
        </w:rPr>
        <w:t xml:space="preserve"> </w:t>
      </w:r>
      <w:r w:rsidR="00B14483" w:rsidRPr="00A44E14">
        <w:rPr>
          <w:rFonts w:ascii="Arial" w:hAnsi="Arial" w:cs="Arial"/>
          <w:sz w:val="20"/>
          <w:szCs w:val="20"/>
          <w:lang w:val="vi-VN"/>
        </w:rPr>
        <w:t xml:space="preserve">giữa </w:t>
      </w:r>
      <w:r w:rsidR="00644074" w:rsidRPr="00A44E14">
        <w:rPr>
          <w:rFonts w:ascii="Arial" w:hAnsi="Arial" w:cs="Arial"/>
          <w:sz w:val="20"/>
          <w:szCs w:val="20"/>
          <w:lang w:val="vi-VN"/>
        </w:rPr>
        <w:t xml:space="preserve">cơ sở kinh doanh và </w:t>
      </w:r>
      <w:r w:rsidR="00B14483" w:rsidRPr="00A44E14">
        <w:rPr>
          <w:rFonts w:ascii="Arial" w:hAnsi="Arial" w:cs="Arial"/>
          <w:sz w:val="20"/>
          <w:szCs w:val="20"/>
          <w:lang w:val="vi-VN"/>
        </w:rPr>
        <w:t xml:space="preserve">các đơn vị thành viên do một cơ sở kinh doanh sở hữu 100% vốn </w:t>
      </w:r>
      <w:r w:rsidR="00644074" w:rsidRPr="00A44E14">
        <w:rPr>
          <w:rFonts w:ascii="Arial" w:hAnsi="Arial" w:cs="Arial"/>
          <w:sz w:val="20"/>
          <w:szCs w:val="20"/>
          <w:lang w:val="vi-VN"/>
        </w:rPr>
        <w:t>hoặc giữa các đơn vị thành viên do một cơ sở kinh doanh sở hữu 100% vốn để phục vụ cho hoạt động sản xuất, kinh doanh hàng</w:t>
      </w:r>
      <w:r w:rsidR="008620B2" w:rsidRPr="00A44E14">
        <w:rPr>
          <w:rFonts w:ascii="Arial" w:hAnsi="Arial" w:cs="Arial"/>
          <w:sz w:val="20"/>
          <w:szCs w:val="20"/>
          <w:lang w:val="vi-VN"/>
        </w:rPr>
        <w:t xml:space="preserve"> hóa,</w:t>
      </w:r>
      <w:r w:rsidR="00644074" w:rsidRPr="00A44E14">
        <w:rPr>
          <w:rFonts w:ascii="Arial" w:hAnsi="Arial" w:cs="Arial"/>
          <w:sz w:val="20"/>
          <w:szCs w:val="20"/>
          <w:lang w:val="vi-VN"/>
        </w:rPr>
        <w:t xml:space="preserve"> dịch vụ chịu thuế GTGT </w:t>
      </w:r>
      <w:r w:rsidR="00B14483" w:rsidRPr="00A44E14">
        <w:rPr>
          <w:rFonts w:ascii="Arial" w:hAnsi="Arial" w:cs="Arial"/>
          <w:sz w:val="20"/>
          <w:szCs w:val="20"/>
          <w:lang w:val="vi-VN"/>
        </w:rPr>
        <w:t xml:space="preserve">thì không phải lập </w:t>
      </w:r>
      <w:r w:rsidR="008620B2" w:rsidRPr="00A44E14">
        <w:rPr>
          <w:rFonts w:ascii="Arial" w:hAnsi="Arial" w:cs="Arial"/>
          <w:sz w:val="20"/>
          <w:szCs w:val="20"/>
          <w:lang w:val="vi-VN"/>
        </w:rPr>
        <w:t xml:space="preserve">hóa </w:t>
      </w:r>
      <w:r w:rsidR="00B14483" w:rsidRPr="00A44E14">
        <w:rPr>
          <w:rFonts w:ascii="Arial" w:hAnsi="Arial" w:cs="Arial"/>
          <w:sz w:val="20"/>
          <w:szCs w:val="20"/>
          <w:lang w:val="vi-VN"/>
        </w:rPr>
        <w:t xml:space="preserve">đơn và kê khai, nộp thuế GTGT. Cơ sở kinh doanh có tài sản </w:t>
      </w:r>
      <w:r w:rsidR="0038050C" w:rsidRPr="00A44E14">
        <w:rPr>
          <w:rFonts w:ascii="Arial" w:hAnsi="Arial" w:cs="Arial"/>
          <w:sz w:val="20"/>
          <w:szCs w:val="20"/>
          <w:lang w:val="vi-VN"/>
        </w:rPr>
        <w:t>cố định</w:t>
      </w:r>
      <w:r w:rsidR="0038050C" w:rsidRPr="00A44E14">
        <w:rPr>
          <w:rFonts w:ascii="Arial" w:hAnsi="Arial" w:cs="Arial"/>
          <w:b/>
          <w:i/>
          <w:sz w:val="20"/>
          <w:szCs w:val="20"/>
          <w:lang w:val="vi-VN"/>
        </w:rPr>
        <w:t xml:space="preserve"> </w:t>
      </w:r>
      <w:r w:rsidR="00BE7A67" w:rsidRPr="00A44E14">
        <w:rPr>
          <w:rFonts w:ascii="Arial" w:hAnsi="Arial" w:cs="Arial"/>
          <w:sz w:val="20"/>
          <w:szCs w:val="20"/>
          <w:lang w:val="vi-VN"/>
        </w:rPr>
        <w:t xml:space="preserve">điều </w:t>
      </w:r>
      <w:r w:rsidR="00B14483" w:rsidRPr="00A44E14">
        <w:rPr>
          <w:rFonts w:ascii="Arial" w:hAnsi="Arial" w:cs="Arial"/>
          <w:sz w:val="20"/>
          <w:szCs w:val="20"/>
          <w:lang w:val="vi-VN"/>
        </w:rPr>
        <w:t xml:space="preserve">chuyển phải có </w:t>
      </w:r>
      <w:r w:rsidR="00BE7A67" w:rsidRPr="00A44E14">
        <w:rPr>
          <w:rFonts w:ascii="Arial" w:hAnsi="Arial" w:cs="Arial"/>
          <w:sz w:val="20"/>
          <w:szCs w:val="20"/>
          <w:lang w:val="vi-VN"/>
        </w:rPr>
        <w:t xml:space="preserve">Quyết định </w:t>
      </w:r>
      <w:r w:rsidR="00B14483" w:rsidRPr="00A44E14">
        <w:rPr>
          <w:rFonts w:ascii="Arial" w:hAnsi="Arial" w:cs="Arial"/>
          <w:sz w:val="20"/>
          <w:szCs w:val="20"/>
          <w:lang w:val="vi-VN"/>
        </w:rPr>
        <w:t xml:space="preserve">hoặc Lệnh </w:t>
      </w:r>
      <w:r w:rsidR="00BE7A67" w:rsidRPr="00A44E14">
        <w:rPr>
          <w:rFonts w:ascii="Arial" w:hAnsi="Arial" w:cs="Arial"/>
          <w:sz w:val="20"/>
          <w:szCs w:val="20"/>
          <w:lang w:val="vi-VN"/>
        </w:rPr>
        <w:t xml:space="preserve">điều </w:t>
      </w:r>
      <w:r w:rsidR="00B14483" w:rsidRPr="00A44E14">
        <w:rPr>
          <w:rFonts w:ascii="Arial" w:hAnsi="Arial" w:cs="Arial"/>
          <w:sz w:val="20"/>
          <w:szCs w:val="20"/>
          <w:lang w:val="vi-VN"/>
        </w:rPr>
        <w:t>chuyển tài sản kèm theo bộ hồ sơ nguồn gốc tài sản.</w:t>
      </w:r>
      <w:bookmarkEnd w:id="77"/>
    </w:p>
    <w:p w14:paraId="7A221E1E" w14:textId="77777777" w:rsidR="00B14483" w:rsidRPr="00A44E14" w:rsidRDefault="00B14483" w:rsidP="00BE653E">
      <w:pPr>
        <w:snapToGrid w:val="0"/>
        <w:spacing w:after="120"/>
        <w:rPr>
          <w:rFonts w:ascii="Arial" w:hAnsi="Arial" w:cs="Arial"/>
          <w:sz w:val="20"/>
          <w:szCs w:val="20"/>
          <w:lang w:val="vi-VN"/>
        </w:rPr>
      </w:pPr>
      <w:r w:rsidRPr="00A44E14">
        <w:rPr>
          <w:rFonts w:ascii="Arial" w:hAnsi="Arial" w:cs="Arial"/>
          <w:sz w:val="20"/>
          <w:szCs w:val="20"/>
          <w:lang w:val="vi-VN"/>
        </w:rPr>
        <w:t xml:space="preserve">Trường hợp tài sản </w:t>
      </w:r>
      <w:r w:rsidR="00147D4C" w:rsidRPr="00A44E14">
        <w:rPr>
          <w:rFonts w:ascii="Arial" w:hAnsi="Arial" w:cs="Arial"/>
          <w:sz w:val="20"/>
          <w:szCs w:val="20"/>
          <w:lang w:val="vi-VN"/>
        </w:rPr>
        <w:t>cố định</w:t>
      </w:r>
      <w:r w:rsidR="00147D4C" w:rsidRPr="00A44E14">
        <w:rPr>
          <w:rFonts w:ascii="Arial" w:hAnsi="Arial" w:cs="Arial"/>
          <w:b/>
          <w:i/>
          <w:sz w:val="20"/>
          <w:szCs w:val="20"/>
          <w:lang w:val="vi-VN"/>
        </w:rPr>
        <w:t xml:space="preserve"> </w:t>
      </w:r>
      <w:r w:rsidRPr="00A44E14">
        <w:rPr>
          <w:rFonts w:ascii="Arial" w:hAnsi="Arial" w:cs="Arial"/>
          <w:sz w:val="20"/>
          <w:szCs w:val="20"/>
          <w:lang w:val="vi-VN"/>
        </w:rPr>
        <w:t xml:space="preserve">khi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chuyển đã thực hiện đánh giá lại giá trị tài sản</w:t>
      </w:r>
      <w:r w:rsidR="00644074" w:rsidRPr="00A44E14">
        <w:rPr>
          <w:rFonts w:ascii="Arial" w:hAnsi="Arial" w:cs="Arial"/>
          <w:sz w:val="20"/>
          <w:szCs w:val="20"/>
          <w:lang w:val="vi-VN"/>
        </w:rPr>
        <w:t xml:space="preserve"> hoặc </w:t>
      </w:r>
      <w:r w:rsidR="00BE7A67" w:rsidRPr="00A44E14">
        <w:rPr>
          <w:rFonts w:ascii="Arial" w:hAnsi="Arial" w:cs="Arial"/>
          <w:sz w:val="20"/>
          <w:szCs w:val="20"/>
          <w:lang w:val="vi-VN"/>
        </w:rPr>
        <w:t xml:space="preserve">điều </w:t>
      </w:r>
      <w:r w:rsidR="00644074" w:rsidRPr="00A44E14">
        <w:rPr>
          <w:rFonts w:ascii="Arial" w:hAnsi="Arial" w:cs="Arial"/>
          <w:sz w:val="20"/>
          <w:szCs w:val="20"/>
          <w:lang w:val="vi-VN"/>
        </w:rPr>
        <w:t>chuyển cho cơ sở sản xuất kinh doanh hàng</w:t>
      </w:r>
      <w:r w:rsidR="008620B2" w:rsidRPr="00A44E14">
        <w:rPr>
          <w:rFonts w:ascii="Arial" w:hAnsi="Arial" w:cs="Arial"/>
          <w:sz w:val="20"/>
          <w:szCs w:val="20"/>
          <w:lang w:val="vi-VN"/>
        </w:rPr>
        <w:t xml:space="preserve"> hóa,</w:t>
      </w:r>
      <w:r w:rsidR="00644074" w:rsidRPr="00A44E14">
        <w:rPr>
          <w:rFonts w:ascii="Arial" w:hAnsi="Arial" w:cs="Arial"/>
          <w:sz w:val="20"/>
          <w:szCs w:val="20"/>
          <w:lang w:val="vi-VN"/>
        </w:rPr>
        <w:t xml:space="preserve"> dịch vụ không chịu thuế GTGT</w:t>
      </w:r>
      <w:r w:rsidRPr="00A44E14">
        <w:rPr>
          <w:rFonts w:ascii="Arial" w:hAnsi="Arial" w:cs="Arial"/>
          <w:sz w:val="20"/>
          <w:szCs w:val="20"/>
          <w:lang w:val="vi-VN"/>
        </w:rPr>
        <w:t xml:space="preserve"> thì phải lập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GTGT, kê khai, nộp thuế GTGT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09EA5A2A" w14:textId="77777777" w:rsidR="00FE0199" w:rsidRPr="00A44E14" w:rsidRDefault="006754D3" w:rsidP="00BE653E">
      <w:pPr>
        <w:snapToGrid w:val="0"/>
        <w:spacing w:after="120"/>
        <w:rPr>
          <w:rFonts w:ascii="Arial" w:hAnsi="Arial" w:cs="Arial"/>
          <w:sz w:val="20"/>
          <w:szCs w:val="20"/>
          <w:lang w:val="vi-VN"/>
        </w:rPr>
      </w:pPr>
      <w:bookmarkStart w:id="78" w:name="khoan_1"/>
      <w:r w:rsidRPr="00A44E14">
        <w:rPr>
          <w:rFonts w:ascii="Arial" w:hAnsi="Arial" w:cs="Arial"/>
          <w:sz w:val="20"/>
          <w:szCs w:val="20"/>
          <w:lang w:val="vi-VN"/>
        </w:rPr>
        <w:t>7</w:t>
      </w:r>
      <w:r w:rsidR="00F901D0" w:rsidRPr="00A44E14">
        <w:rPr>
          <w:rFonts w:ascii="Arial" w:hAnsi="Arial" w:cs="Arial"/>
          <w:sz w:val="20"/>
          <w:szCs w:val="20"/>
          <w:lang w:val="vi-VN"/>
        </w:rPr>
        <w:t>.</w:t>
      </w:r>
      <w:r w:rsidR="0080109A" w:rsidRPr="00A44E14">
        <w:rPr>
          <w:rFonts w:ascii="Arial" w:hAnsi="Arial" w:cs="Arial"/>
          <w:sz w:val="20"/>
          <w:szCs w:val="20"/>
          <w:lang w:val="vi-VN"/>
        </w:rPr>
        <w:t xml:space="preserve"> </w:t>
      </w:r>
      <w:r w:rsidR="00FE0199" w:rsidRPr="00A44E14">
        <w:rPr>
          <w:rFonts w:ascii="Arial" w:hAnsi="Arial" w:cs="Arial"/>
          <w:sz w:val="20"/>
          <w:szCs w:val="20"/>
          <w:lang w:val="vi-VN"/>
        </w:rPr>
        <w:t>Các trường hợp khác:</w:t>
      </w:r>
    </w:p>
    <w:bookmarkEnd w:id="78"/>
    <w:p w14:paraId="7E91BB12" w14:textId="77777777" w:rsidR="00FE0199" w:rsidRPr="00A44E14" w:rsidRDefault="001D1000" w:rsidP="00BE653E">
      <w:pPr>
        <w:snapToGrid w:val="0"/>
        <w:spacing w:after="120"/>
        <w:rPr>
          <w:rFonts w:ascii="Arial" w:hAnsi="Arial" w:cs="Arial"/>
          <w:sz w:val="20"/>
          <w:szCs w:val="20"/>
          <w:lang w:val="vi-VN"/>
        </w:rPr>
      </w:pPr>
      <w:r w:rsidRPr="00A44E14">
        <w:rPr>
          <w:rFonts w:ascii="Arial" w:hAnsi="Arial" w:cs="Arial"/>
          <w:sz w:val="20"/>
          <w:szCs w:val="20"/>
          <w:lang w:val="vi-VN"/>
        </w:rPr>
        <w:t>Cơ sở kinh doanh không phải kê khai, nộp thuế trong c</w:t>
      </w:r>
      <w:r w:rsidR="0080109A" w:rsidRPr="00A44E14">
        <w:rPr>
          <w:rFonts w:ascii="Arial" w:hAnsi="Arial" w:cs="Arial"/>
          <w:sz w:val="20"/>
          <w:szCs w:val="20"/>
          <w:lang w:val="vi-VN"/>
        </w:rPr>
        <w:t xml:space="preserve">ác trường hợp </w:t>
      </w:r>
      <w:r w:rsidR="00FE0199" w:rsidRPr="00A44E14">
        <w:rPr>
          <w:rFonts w:ascii="Arial" w:hAnsi="Arial" w:cs="Arial"/>
          <w:sz w:val="20"/>
          <w:szCs w:val="20"/>
          <w:lang w:val="vi-VN"/>
        </w:rPr>
        <w:t>sau:</w:t>
      </w:r>
    </w:p>
    <w:p w14:paraId="37C29C1F" w14:textId="77777777" w:rsidR="002D69A5" w:rsidRPr="00A44E14" w:rsidRDefault="00FE0199" w:rsidP="00BE653E">
      <w:pPr>
        <w:snapToGrid w:val="0"/>
        <w:spacing w:after="120"/>
        <w:rPr>
          <w:rFonts w:ascii="Arial" w:hAnsi="Arial" w:cs="Arial"/>
          <w:sz w:val="20"/>
          <w:szCs w:val="20"/>
          <w:lang w:val="vi-VN"/>
        </w:rPr>
      </w:pPr>
      <w:r w:rsidRPr="00A44E14">
        <w:rPr>
          <w:rFonts w:ascii="Arial" w:hAnsi="Arial" w:cs="Arial"/>
          <w:sz w:val="20"/>
          <w:szCs w:val="20"/>
          <w:lang w:val="vi-VN"/>
        </w:rPr>
        <w:t xml:space="preserve">a) </w:t>
      </w:r>
      <w:r w:rsidR="00B96FA4" w:rsidRPr="00A44E14">
        <w:rPr>
          <w:rFonts w:ascii="Arial" w:hAnsi="Arial" w:cs="Arial"/>
          <w:sz w:val="20"/>
          <w:szCs w:val="20"/>
          <w:lang w:val="vi-VN"/>
        </w:rPr>
        <w:t>Góp vốn bằng tài sản để thành lập doanh nghiệp</w:t>
      </w:r>
      <w:r w:rsidR="004E3D71" w:rsidRPr="00A44E14">
        <w:rPr>
          <w:rFonts w:ascii="Arial" w:hAnsi="Arial" w:cs="Arial"/>
          <w:sz w:val="20"/>
          <w:szCs w:val="20"/>
          <w:lang w:val="vi-VN"/>
        </w:rPr>
        <w:t xml:space="preserve">. </w:t>
      </w:r>
      <w:r w:rsidR="002D69A5" w:rsidRPr="00A44E14">
        <w:rPr>
          <w:rFonts w:ascii="Arial" w:hAnsi="Arial" w:cs="Arial"/>
          <w:sz w:val="20"/>
          <w:szCs w:val="20"/>
          <w:lang w:val="vi-VN"/>
        </w:rPr>
        <w:t xml:space="preserve">Tài sản góp vốn vào doanh nghiệp phải có: biên bản góp vốn sản xuất kinh doanh, hợp đồng liên doanh, liên kết; biên bản định giá tài sản của Hội đồng giao nhận vốn góp của các bên góp vốn (hoặc văn bản định giá của tổ chức có chức năng định giá theo </w:t>
      </w:r>
      <w:r w:rsidR="00BE7A67" w:rsidRPr="00A44E14">
        <w:rPr>
          <w:rFonts w:ascii="Arial" w:hAnsi="Arial" w:cs="Arial"/>
          <w:sz w:val="20"/>
          <w:szCs w:val="20"/>
          <w:lang w:val="vi-VN"/>
        </w:rPr>
        <w:t>quy định</w:t>
      </w:r>
      <w:r w:rsidR="002D69A5"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002D69A5" w:rsidRPr="00A44E14">
        <w:rPr>
          <w:rFonts w:ascii="Arial" w:hAnsi="Arial" w:cs="Arial"/>
          <w:sz w:val="20"/>
          <w:szCs w:val="20"/>
          <w:lang w:val="vi-VN"/>
        </w:rPr>
        <w:t>), kèm theo bộ hồ sơ về nguồn gốc tài sản.</w:t>
      </w:r>
    </w:p>
    <w:p w14:paraId="3FEC3165" w14:textId="77777777" w:rsidR="002D69A5" w:rsidRPr="00A44E14" w:rsidRDefault="00FE0199" w:rsidP="00BE653E">
      <w:pPr>
        <w:snapToGrid w:val="0"/>
        <w:spacing w:after="120"/>
        <w:rPr>
          <w:rFonts w:ascii="Arial" w:hAnsi="Arial" w:cs="Arial"/>
          <w:sz w:val="20"/>
          <w:szCs w:val="20"/>
          <w:lang w:val="vi-VN"/>
        </w:rPr>
      </w:pPr>
      <w:bookmarkStart w:id="79" w:name="diem_b_7_5"/>
      <w:r w:rsidRPr="00A44E14">
        <w:rPr>
          <w:rFonts w:ascii="Arial" w:hAnsi="Arial" w:cs="Arial"/>
          <w:sz w:val="20"/>
          <w:szCs w:val="20"/>
          <w:lang w:val="vi-VN"/>
        </w:rPr>
        <w:t>b</w:t>
      </w:r>
      <w:r w:rsidR="00057C9C" w:rsidRPr="00A44E14">
        <w:rPr>
          <w:rFonts w:ascii="Arial" w:hAnsi="Arial" w:cs="Arial"/>
          <w:sz w:val="20"/>
          <w:szCs w:val="20"/>
          <w:lang w:val="vi-VN"/>
        </w:rPr>
        <w:t>)</w:t>
      </w:r>
      <w:r w:rsidR="00B96FA4" w:rsidRPr="00A44E14">
        <w:rPr>
          <w:rFonts w:ascii="Arial" w:hAnsi="Arial" w:cs="Arial"/>
          <w:sz w:val="20"/>
          <w:szCs w:val="20"/>
          <w:lang w:val="vi-VN"/>
        </w:rPr>
        <w:t xml:space="preserve"> </w:t>
      </w:r>
      <w:r w:rsidR="00BE7A67" w:rsidRPr="00A44E14">
        <w:rPr>
          <w:rFonts w:ascii="Arial" w:hAnsi="Arial" w:cs="Arial"/>
          <w:sz w:val="20"/>
          <w:szCs w:val="20"/>
          <w:lang w:val="vi-VN"/>
        </w:rPr>
        <w:t xml:space="preserve">Điều </w:t>
      </w:r>
      <w:r w:rsidR="00B96FA4" w:rsidRPr="00A44E14">
        <w:rPr>
          <w:rFonts w:ascii="Arial" w:hAnsi="Arial" w:cs="Arial"/>
          <w:sz w:val="20"/>
          <w:szCs w:val="20"/>
          <w:lang w:val="vi-VN"/>
        </w:rPr>
        <w:t>chuyển tài sản giữa các đơn vị hạch toán phụ thuộc trong doanh nghiệp;</w:t>
      </w:r>
      <w:r w:rsidR="002D69A5" w:rsidRPr="00A44E14">
        <w:rPr>
          <w:rFonts w:ascii="Arial" w:hAnsi="Arial" w:cs="Arial"/>
          <w:sz w:val="20"/>
          <w:szCs w:val="20"/>
          <w:lang w:val="vi-VN"/>
        </w:rPr>
        <w:t xml:space="preserve"> </w:t>
      </w:r>
      <w:r w:rsidR="00BE7A67" w:rsidRPr="00A44E14">
        <w:rPr>
          <w:rFonts w:ascii="Arial" w:hAnsi="Arial" w:cs="Arial"/>
          <w:sz w:val="20"/>
          <w:szCs w:val="20"/>
          <w:lang w:val="vi-VN"/>
        </w:rPr>
        <w:t xml:space="preserve">điều </w:t>
      </w:r>
      <w:r w:rsidR="00B96FA4" w:rsidRPr="00A44E14">
        <w:rPr>
          <w:rFonts w:ascii="Arial" w:hAnsi="Arial" w:cs="Arial"/>
          <w:sz w:val="20"/>
          <w:szCs w:val="20"/>
          <w:lang w:val="vi-VN"/>
        </w:rPr>
        <w:t xml:space="preserve">chuyển tài sản khi chia, tách, hợp nhất, sáp nhập, chuyển đổi loại hình doanh nghiệp. </w:t>
      </w:r>
      <w:r w:rsidR="002D69A5" w:rsidRPr="00A44E14">
        <w:rPr>
          <w:rFonts w:ascii="Arial" w:hAnsi="Arial" w:cs="Arial"/>
          <w:sz w:val="20"/>
          <w:szCs w:val="20"/>
          <w:lang w:val="vi-VN"/>
        </w:rPr>
        <w:t xml:space="preserve">Tài sản </w:t>
      </w:r>
      <w:r w:rsidR="00BE7A67" w:rsidRPr="00A44E14">
        <w:rPr>
          <w:rFonts w:ascii="Arial" w:hAnsi="Arial" w:cs="Arial"/>
          <w:sz w:val="20"/>
          <w:szCs w:val="20"/>
          <w:lang w:val="vi-VN"/>
        </w:rPr>
        <w:t xml:space="preserve">điều </w:t>
      </w:r>
      <w:r w:rsidR="002D69A5" w:rsidRPr="00A44E14">
        <w:rPr>
          <w:rFonts w:ascii="Arial" w:hAnsi="Arial" w:cs="Arial"/>
          <w:sz w:val="20"/>
          <w:szCs w:val="20"/>
          <w:lang w:val="vi-VN"/>
        </w:rPr>
        <w:t xml:space="preserve">chuyển giữa các đơn vị thành viên hạch toán phụ thuộc trong cơ sở kinh doanh; tài sản </w:t>
      </w:r>
      <w:r w:rsidR="00BE7A67" w:rsidRPr="00A44E14">
        <w:rPr>
          <w:rFonts w:ascii="Arial" w:hAnsi="Arial" w:cs="Arial"/>
          <w:sz w:val="20"/>
          <w:szCs w:val="20"/>
          <w:lang w:val="vi-VN"/>
        </w:rPr>
        <w:t xml:space="preserve">điều </w:t>
      </w:r>
      <w:r w:rsidR="002D69A5" w:rsidRPr="00A44E14">
        <w:rPr>
          <w:rFonts w:ascii="Arial" w:hAnsi="Arial" w:cs="Arial"/>
          <w:sz w:val="20"/>
          <w:szCs w:val="20"/>
          <w:lang w:val="vi-VN"/>
        </w:rPr>
        <w:t>chuy</w:t>
      </w:r>
      <w:r w:rsidR="00307883" w:rsidRPr="00A44E14">
        <w:rPr>
          <w:rFonts w:ascii="Arial" w:hAnsi="Arial" w:cs="Arial"/>
          <w:sz w:val="20"/>
          <w:szCs w:val="20"/>
          <w:lang w:val="vi-VN"/>
        </w:rPr>
        <w:t>ển khi chia, tách, hợp nhất, sáp</w:t>
      </w:r>
      <w:r w:rsidR="002D69A5" w:rsidRPr="00A44E14">
        <w:rPr>
          <w:rFonts w:ascii="Arial" w:hAnsi="Arial" w:cs="Arial"/>
          <w:sz w:val="20"/>
          <w:szCs w:val="20"/>
          <w:lang w:val="vi-VN"/>
        </w:rPr>
        <w:t xml:space="preserve"> nhập, chuyển đổi loại hình doanh nghiệp thì cơ sở kinh doanh có tài sản </w:t>
      </w:r>
      <w:r w:rsidR="00BE7A67" w:rsidRPr="00A44E14">
        <w:rPr>
          <w:rFonts w:ascii="Arial" w:hAnsi="Arial" w:cs="Arial"/>
          <w:sz w:val="20"/>
          <w:szCs w:val="20"/>
          <w:lang w:val="vi-VN"/>
        </w:rPr>
        <w:t xml:space="preserve">điều </w:t>
      </w:r>
      <w:r w:rsidR="002D69A5" w:rsidRPr="00A44E14">
        <w:rPr>
          <w:rFonts w:ascii="Arial" w:hAnsi="Arial" w:cs="Arial"/>
          <w:sz w:val="20"/>
          <w:szCs w:val="20"/>
          <w:lang w:val="vi-VN"/>
        </w:rPr>
        <w:t xml:space="preserve">chuyển phải có lệnh </w:t>
      </w:r>
      <w:r w:rsidR="00BE7A67" w:rsidRPr="00A44E14">
        <w:rPr>
          <w:rFonts w:ascii="Arial" w:hAnsi="Arial" w:cs="Arial"/>
          <w:sz w:val="20"/>
          <w:szCs w:val="20"/>
          <w:lang w:val="vi-VN"/>
        </w:rPr>
        <w:t xml:space="preserve">điều </w:t>
      </w:r>
      <w:r w:rsidR="002D69A5" w:rsidRPr="00A44E14">
        <w:rPr>
          <w:rFonts w:ascii="Arial" w:hAnsi="Arial" w:cs="Arial"/>
          <w:sz w:val="20"/>
          <w:szCs w:val="20"/>
          <w:lang w:val="vi-VN"/>
        </w:rPr>
        <w:t xml:space="preserve">chuyển tài sản, kèm theo bộ hồ sơ nguồn gốc tài sản và không phải xuất </w:t>
      </w:r>
      <w:r w:rsidR="008620B2" w:rsidRPr="00A44E14">
        <w:rPr>
          <w:rFonts w:ascii="Arial" w:hAnsi="Arial" w:cs="Arial"/>
          <w:sz w:val="20"/>
          <w:szCs w:val="20"/>
          <w:lang w:val="vi-VN"/>
        </w:rPr>
        <w:t xml:space="preserve">hóa </w:t>
      </w:r>
      <w:r w:rsidR="002D69A5" w:rsidRPr="00A44E14">
        <w:rPr>
          <w:rFonts w:ascii="Arial" w:hAnsi="Arial" w:cs="Arial"/>
          <w:sz w:val="20"/>
          <w:szCs w:val="20"/>
          <w:lang w:val="vi-VN"/>
        </w:rPr>
        <w:t>đơn.</w:t>
      </w:r>
      <w:bookmarkEnd w:id="79"/>
    </w:p>
    <w:p w14:paraId="632FCB41" w14:textId="77777777" w:rsidR="002D69A5" w:rsidRPr="00A44E14" w:rsidRDefault="002D69A5" w:rsidP="00BE653E">
      <w:pPr>
        <w:snapToGrid w:val="0"/>
        <w:spacing w:after="120"/>
        <w:rPr>
          <w:rFonts w:ascii="Arial" w:hAnsi="Arial" w:cs="Arial"/>
          <w:bCs/>
          <w:iCs/>
          <w:sz w:val="20"/>
          <w:szCs w:val="20"/>
          <w:lang w:val="vi-VN"/>
        </w:rPr>
      </w:pPr>
      <w:r w:rsidRPr="00A44E14">
        <w:rPr>
          <w:rFonts w:ascii="Arial" w:hAnsi="Arial" w:cs="Arial"/>
          <w:sz w:val="20"/>
          <w:szCs w:val="20"/>
          <w:lang w:val="vi-VN"/>
        </w:rPr>
        <w:t xml:space="preserve">Trường hợp tài sản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chuyển giữa các đơn vị hạch toán độc lập hoặc giữa các đơn vị thành viên có tư cách pháp nhân đầy đủ trong cùng một cơ sở kinh doanh thì cơ sở kinh doanh có tài sản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chuyển phải xuất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GTGT và kê khai, nộp thuế GTGT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w:t>
      </w:r>
      <w:r w:rsidRPr="00A44E14">
        <w:rPr>
          <w:rFonts w:ascii="Arial" w:hAnsi="Arial" w:cs="Arial"/>
          <w:bCs/>
          <w:iCs/>
          <w:sz w:val="20"/>
          <w:szCs w:val="20"/>
          <w:lang w:val="vi-VN"/>
        </w:rPr>
        <w:t xml:space="preserve">trừ trường hợp </w:t>
      </w:r>
      <w:r w:rsidR="00BE7A67" w:rsidRPr="00A44E14">
        <w:rPr>
          <w:rFonts w:ascii="Arial" w:hAnsi="Arial" w:cs="Arial"/>
          <w:bCs/>
          <w:iCs/>
          <w:sz w:val="20"/>
          <w:szCs w:val="20"/>
          <w:lang w:val="vi-VN"/>
        </w:rPr>
        <w:t>hướng dẫn</w:t>
      </w:r>
      <w:r w:rsidRPr="00A44E14">
        <w:rPr>
          <w:rFonts w:ascii="Arial" w:hAnsi="Arial" w:cs="Arial"/>
          <w:bCs/>
          <w:iCs/>
          <w:sz w:val="20"/>
          <w:szCs w:val="20"/>
          <w:lang w:val="vi-VN"/>
        </w:rPr>
        <w:t xml:space="preserve"> tại </w:t>
      </w:r>
      <w:r w:rsidR="00BE7A67" w:rsidRPr="00A44E14">
        <w:rPr>
          <w:rFonts w:ascii="Arial" w:hAnsi="Arial" w:cs="Arial"/>
          <w:bCs/>
          <w:iCs/>
          <w:sz w:val="20"/>
          <w:szCs w:val="20"/>
          <w:lang w:val="vi-VN"/>
        </w:rPr>
        <w:t>khoản</w:t>
      </w:r>
      <w:r w:rsidRPr="00A44E14">
        <w:rPr>
          <w:rFonts w:ascii="Arial" w:hAnsi="Arial" w:cs="Arial"/>
          <w:bCs/>
          <w:iCs/>
          <w:sz w:val="20"/>
          <w:szCs w:val="20"/>
          <w:lang w:val="vi-VN"/>
        </w:rPr>
        <w:t xml:space="preserve"> </w:t>
      </w:r>
      <w:r w:rsidR="00211FC8" w:rsidRPr="00A44E14">
        <w:rPr>
          <w:rFonts w:ascii="Arial" w:hAnsi="Arial" w:cs="Arial"/>
          <w:bCs/>
          <w:iCs/>
          <w:sz w:val="20"/>
          <w:szCs w:val="20"/>
          <w:lang w:val="vi-VN"/>
        </w:rPr>
        <w:t xml:space="preserve">6 </w:t>
      </w:r>
      <w:r w:rsidR="00BE7A67" w:rsidRPr="00A44E14">
        <w:rPr>
          <w:rFonts w:ascii="Arial" w:hAnsi="Arial" w:cs="Arial"/>
          <w:bCs/>
          <w:iCs/>
          <w:sz w:val="20"/>
          <w:szCs w:val="20"/>
          <w:lang w:val="vi-VN"/>
        </w:rPr>
        <w:t xml:space="preserve">Điều </w:t>
      </w:r>
      <w:r w:rsidR="007D7982" w:rsidRPr="00A44E14">
        <w:rPr>
          <w:rFonts w:ascii="Arial" w:hAnsi="Arial" w:cs="Arial"/>
          <w:bCs/>
          <w:iCs/>
          <w:sz w:val="20"/>
          <w:szCs w:val="20"/>
          <w:lang w:val="vi-VN"/>
        </w:rPr>
        <w:t>này</w:t>
      </w:r>
      <w:r w:rsidRPr="00A44E14">
        <w:rPr>
          <w:rFonts w:ascii="Arial" w:hAnsi="Arial" w:cs="Arial"/>
          <w:bCs/>
          <w:iCs/>
          <w:sz w:val="20"/>
          <w:szCs w:val="20"/>
          <w:lang w:val="vi-VN"/>
        </w:rPr>
        <w:t>.</w:t>
      </w:r>
    </w:p>
    <w:p w14:paraId="3B95551B" w14:textId="77777777" w:rsidR="00B96FA4" w:rsidRPr="00A44E14" w:rsidRDefault="002D69A5" w:rsidP="00BE653E">
      <w:pPr>
        <w:snapToGrid w:val="0"/>
        <w:spacing w:after="120"/>
        <w:rPr>
          <w:rFonts w:ascii="Arial" w:hAnsi="Arial" w:cs="Arial"/>
          <w:sz w:val="20"/>
          <w:szCs w:val="20"/>
          <w:lang w:val="vi-VN"/>
        </w:rPr>
      </w:pPr>
      <w:r w:rsidRPr="00A44E14">
        <w:rPr>
          <w:rFonts w:ascii="Arial" w:hAnsi="Arial" w:cs="Arial"/>
          <w:sz w:val="20"/>
          <w:szCs w:val="20"/>
          <w:lang w:val="vi-VN"/>
        </w:rPr>
        <w:t>c</w:t>
      </w:r>
      <w:r w:rsidR="00057C9C" w:rsidRPr="00A44E14">
        <w:rPr>
          <w:rFonts w:ascii="Arial" w:hAnsi="Arial" w:cs="Arial"/>
          <w:sz w:val="20"/>
          <w:szCs w:val="20"/>
          <w:lang w:val="vi-VN"/>
        </w:rPr>
        <w:t>)</w:t>
      </w:r>
      <w:r w:rsidR="00B96FA4" w:rsidRPr="00A44E14">
        <w:rPr>
          <w:rFonts w:ascii="Arial" w:hAnsi="Arial" w:cs="Arial"/>
          <w:sz w:val="20"/>
          <w:szCs w:val="20"/>
          <w:lang w:val="vi-VN"/>
        </w:rPr>
        <w:t xml:space="preserve"> Thu đòi người thứ 3 của hoạt động bảo hiểm.</w:t>
      </w:r>
    </w:p>
    <w:p w14:paraId="6AEEB423" w14:textId="77777777" w:rsidR="00B96FA4" w:rsidRPr="00A44E14" w:rsidRDefault="002D69A5" w:rsidP="00BE653E">
      <w:pPr>
        <w:snapToGrid w:val="0"/>
        <w:spacing w:after="120"/>
        <w:rPr>
          <w:rFonts w:ascii="Arial" w:hAnsi="Arial" w:cs="Arial"/>
          <w:sz w:val="20"/>
          <w:szCs w:val="20"/>
          <w:lang w:val="vi-VN"/>
        </w:rPr>
      </w:pPr>
      <w:bookmarkStart w:id="80" w:name="diem_d_7_5"/>
      <w:r w:rsidRPr="00A44E14">
        <w:rPr>
          <w:rFonts w:ascii="Arial" w:hAnsi="Arial" w:cs="Arial"/>
          <w:sz w:val="20"/>
          <w:szCs w:val="20"/>
          <w:lang w:val="vi-VN"/>
        </w:rPr>
        <w:t>d</w:t>
      </w:r>
      <w:r w:rsidR="00057C9C" w:rsidRPr="00A44E14">
        <w:rPr>
          <w:rFonts w:ascii="Arial" w:hAnsi="Arial" w:cs="Arial"/>
          <w:sz w:val="20"/>
          <w:szCs w:val="20"/>
          <w:lang w:val="vi-VN"/>
        </w:rPr>
        <w:t>)</w:t>
      </w:r>
      <w:r w:rsidR="00B96FA4" w:rsidRPr="00A44E14">
        <w:rPr>
          <w:rFonts w:ascii="Arial" w:hAnsi="Arial" w:cs="Arial"/>
          <w:sz w:val="20"/>
          <w:szCs w:val="20"/>
          <w:lang w:val="vi-VN"/>
        </w:rPr>
        <w:t xml:space="preserve"> Các </w:t>
      </w:r>
      <w:r w:rsidR="00BE7A67" w:rsidRPr="00A44E14">
        <w:rPr>
          <w:rFonts w:ascii="Arial" w:hAnsi="Arial" w:cs="Arial"/>
          <w:sz w:val="20"/>
          <w:szCs w:val="20"/>
          <w:lang w:val="vi-VN"/>
        </w:rPr>
        <w:t>khoản</w:t>
      </w:r>
      <w:r w:rsidR="00B96FA4" w:rsidRPr="00A44E14">
        <w:rPr>
          <w:rFonts w:ascii="Arial" w:hAnsi="Arial" w:cs="Arial"/>
          <w:sz w:val="20"/>
          <w:szCs w:val="20"/>
          <w:lang w:val="vi-VN"/>
        </w:rPr>
        <w:t xml:space="preserve"> thu hộ không liên quan đến việc bán hàng</w:t>
      </w:r>
      <w:r w:rsidR="008620B2" w:rsidRPr="00A44E14">
        <w:rPr>
          <w:rFonts w:ascii="Arial" w:hAnsi="Arial" w:cs="Arial"/>
          <w:sz w:val="20"/>
          <w:szCs w:val="20"/>
          <w:lang w:val="vi-VN"/>
        </w:rPr>
        <w:t xml:space="preserve"> hóa,</w:t>
      </w:r>
      <w:r w:rsidR="00B96FA4" w:rsidRPr="00A44E14">
        <w:rPr>
          <w:rFonts w:ascii="Arial" w:hAnsi="Arial" w:cs="Arial"/>
          <w:sz w:val="20"/>
          <w:szCs w:val="20"/>
          <w:lang w:val="vi-VN"/>
        </w:rPr>
        <w:t xml:space="preserve"> dịch vụ của cơ sở kinh doanh.</w:t>
      </w:r>
      <w:bookmarkEnd w:id="80"/>
    </w:p>
    <w:p w14:paraId="62819FEB" w14:textId="77777777" w:rsidR="00415BFD" w:rsidRPr="00A44E14" w:rsidRDefault="002D69A5" w:rsidP="00BE653E">
      <w:pPr>
        <w:snapToGrid w:val="0"/>
        <w:spacing w:after="120"/>
        <w:rPr>
          <w:rFonts w:ascii="Arial" w:hAnsi="Arial" w:cs="Arial"/>
          <w:sz w:val="20"/>
          <w:szCs w:val="20"/>
          <w:lang w:val="am-ET"/>
        </w:rPr>
      </w:pPr>
      <w:bookmarkStart w:id="81" w:name="diem_dd_7_5"/>
      <w:r w:rsidRPr="00A44E14">
        <w:rPr>
          <w:rFonts w:ascii="Arial" w:hAnsi="Arial" w:cs="Arial"/>
          <w:bCs/>
          <w:iCs/>
          <w:sz w:val="20"/>
          <w:szCs w:val="20"/>
          <w:lang w:val="vi-VN"/>
        </w:rPr>
        <w:t>đ</w:t>
      </w:r>
      <w:r w:rsidR="00415BFD" w:rsidRPr="00A44E14">
        <w:rPr>
          <w:rFonts w:ascii="Arial" w:hAnsi="Arial" w:cs="Arial"/>
          <w:bCs/>
          <w:iCs/>
          <w:sz w:val="20"/>
          <w:szCs w:val="20"/>
          <w:lang w:val="vi-VN"/>
        </w:rPr>
        <w:t>) D</w:t>
      </w:r>
      <w:r w:rsidR="00415BFD" w:rsidRPr="00A44E14">
        <w:rPr>
          <w:rFonts w:ascii="Arial" w:hAnsi="Arial" w:cs="Arial"/>
          <w:sz w:val="20"/>
          <w:szCs w:val="20"/>
          <w:lang w:val="am-ET"/>
        </w:rPr>
        <w:t>oanh thu hàng</w:t>
      </w:r>
      <w:r w:rsidR="008620B2" w:rsidRPr="00A44E14">
        <w:rPr>
          <w:rFonts w:ascii="Arial" w:hAnsi="Arial" w:cs="Arial"/>
          <w:sz w:val="20"/>
          <w:szCs w:val="20"/>
          <w:lang w:val="am-ET"/>
        </w:rPr>
        <w:t xml:space="preserve"> hóa,</w:t>
      </w:r>
      <w:r w:rsidR="00415BFD" w:rsidRPr="00A44E14">
        <w:rPr>
          <w:rFonts w:ascii="Arial" w:hAnsi="Arial" w:cs="Arial"/>
          <w:sz w:val="20"/>
          <w:szCs w:val="20"/>
          <w:lang w:val="am-ET"/>
        </w:rPr>
        <w:t xml:space="preserve"> dịch vụ nhận bán đại lý và doanh thu hoa hồng được hưởng từ hoạt động đại lý bán đúng giá </w:t>
      </w:r>
      <w:r w:rsidR="00BE7A67" w:rsidRPr="00A44E14">
        <w:rPr>
          <w:rFonts w:ascii="Arial" w:hAnsi="Arial" w:cs="Arial"/>
          <w:sz w:val="20"/>
          <w:szCs w:val="20"/>
          <w:lang w:val="am-ET"/>
        </w:rPr>
        <w:t>quy định</w:t>
      </w:r>
      <w:r w:rsidR="00415BFD" w:rsidRPr="00A44E14">
        <w:rPr>
          <w:rFonts w:ascii="Arial" w:hAnsi="Arial" w:cs="Arial"/>
          <w:sz w:val="20"/>
          <w:szCs w:val="20"/>
          <w:lang w:val="am-ET"/>
        </w:rPr>
        <w:t xml:space="preserve"> của bên giao đại lý hưởng hoa hồng của dịch vụ: bưu chính, viễn thông, bán vé xổ số, vé máy bay, ô tô, tàu hoả, tàu </w:t>
      </w:r>
      <w:r w:rsidR="00E440F5" w:rsidRPr="00A44E14">
        <w:rPr>
          <w:rFonts w:ascii="Arial" w:hAnsi="Arial" w:cs="Arial"/>
          <w:sz w:val="20"/>
          <w:szCs w:val="20"/>
          <w:lang w:val="am-ET"/>
        </w:rPr>
        <w:t>thủy</w:t>
      </w:r>
      <w:r w:rsidR="00415BFD" w:rsidRPr="00A44E14">
        <w:rPr>
          <w:rFonts w:ascii="Arial" w:hAnsi="Arial" w:cs="Arial"/>
          <w:sz w:val="20"/>
          <w:szCs w:val="20"/>
          <w:lang w:val="am-ET"/>
        </w:rPr>
        <w:t>; đại lý vận tải quốc tế; đại lý của các dịch vụ ngành hàng không, hàng hải mà được áp dụng thuế suất thuế</w:t>
      </w:r>
      <w:r w:rsidR="005E10CA" w:rsidRPr="00A44E14">
        <w:rPr>
          <w:rFonts w:ascii="Arial" w:hAnsi="Arial" w:cs="Arial"/>
          <w:sz w:val="20"/>
          <w:szCs w:val="20"/>
          <w:lang w:val="am-ET"/>
        </w:rPr>
        <w:t xml:space="preserve"> GTGT 0%; đại lý bán bảo hiểm.</w:t>
      </w:r>
      <w:bookmarkEnd w:id="81"/>
    </w:p>
    <w:p w14:paraId="21E0E84B" w14:textId="77777777" w:rsidR="00415BFD" w:rsidRPr="00A44E14" w:rsidRDefault="002D69A5" w:rsidP="00BE653E">
      <w:pPr>
        <w:snapToGrid w:val="0"/>
        <w:spacing w:after="120"/>
        <w:rPr>
          <w:rFonts w:ascii="Arial" w:hAnsi="Arial" w:cs="Arial"/>
          <w:sz w:val="20"/>
          <w:szCs w:val="20"/>
          <w:lang w:val="am-ET"/>
        </w:rPr>
      </w:pPr>
      <w:r w:rsidRPr="00A44E14">
        <w:rPr>
          <w:rFonts w:ascii="Arial" w:hAnsi="Arial" w:cs="Arial"/>
          <w:sz w:val="20"/>
          <w:szCs w:val="20"/>
          <w:lang w:val="am-ET"/>
        </w:rPr>
        <w:t>e</w:t>
      </w:r>
      <w:r w:rsidR="00415BFD" w:rsidRPr="00A44E14">
        <w:rPr>
          <w:rFonts w:ascii="Arial" w:hAnsi="Arial" w:cs="Arial"/>
          <w:sz w:val="20"/>
          <w:szCs w:val="20"/>
          <w:lang w:val="am-ET"/>
        </w:rPr>
        <w:t>)</w:t>
      </w:r>
      <w:r w:rsidR="003D5126" w:rsidRPr="00A44E14">
        <w:rPr>
          <w:rFonts w:ascii="Arial" w:hAnsi="Arial" w:cs="Arial"/>
          <w:sz w:val="20"/>
          <w:szCs w:val="20"/>
          <w:lang w:val="am-ET"/>
        </w:rPr>
        <w:t xml:space="preserve"> </w:t>
      </w:r>
      <w:r w:rsidR="00415BFD" w:rsidRPr="00A44E14">
        <w:rPr>
          <w:rFonts w:ascii="Arial" w:hAnsi="Arial" w:cs="Arial"/>
          <w:sz w:val="20"/>
          <w:szCs w:val="20"/>
          <w:lang w:val="am-ET"/>
        </w:rPr>
        <w:t>Doanh thu hàng</w:t>
      </w:r>
      <w:r w:rsidR="008620B2" w:rsidRPr="00A44E14">
        <w:rPr>
          <w:rFonts w:ascii="Arial" w:hAnsi="Arial" w:cs="Arial"/>
          <w:sz w:val="20"/>
          <w:szCs w:val="20"/>
          <w:lang w:val="am-ET"/>
        </w:rPr>
        <w:t xml:space="preserve"> hóa,</w:t>
      </w:r>
      <w:r w:rsidR="00415BFD" w:rsidRPr="00A44E14">
        <w:rPr>
          <w:rFonts w:ascii="Arial" w:hAnsi="Arial" w:cs="Arial"/>
          <w:sz w:val="20"/>
          <w:szCs w:val="20"/>
          <w:lang w:val="am-ET"/>
        </w:rPr>
        <w:t xml:space="preserve"> dịch vụ và doanh thu hoa hồng đại lý được hưởng từ hoạt động đại lý bán hàng</w:t>
      </w:r>
      <w:r w:rsidR="008620B2" w:rsidRPr="00A44E14">
        <w:rPr>
          <w:rFonts w:ascii="Arial" w:hAnsi="Arial" w:cs="Arial"/>
          <w:sz w:val="20"/>
          <w:szCs w:val="20"/>
          <w:lang w:val="am-ET"/>
        </w:rPr>
        <w:t xml:space="preserve"> hóa,</w:t>
      </w:r>
      <w:r w:rsidR="00415BFD" w:rsidRPr="00A44E14">
        <w:rPr>
          <w:rFonts w:ascii="Arial" w:hAnsi="Arial" w:cs="Arial"/>
          <w:sz w:val="20"/>
          <w:szCs w:val="20"/>
          <w:lang w:val="am-ET"/>
        </w:rPr>
        <w:t xml:space="preserve"> dịch vụ thuộc diện k</w:t>
      </w:r>
      <w:r w:rsidR="005E10CA" w:rsidRPr="00A44E14">
        <w:rPr>
          <w:rFonts w:ascii="Arial" w:hAnsi="Arial" w:cs="Arial"/>
          <w:sz w:val="20"/>
          <w:szCs w:val="20"/>
          <w:lang w:val="am-ET"/>
        </w:rPr>
        <w:t xml:space="preserve">hông chịu thuế </w:t>
      </w:r>
      <w:r w:rsidR="00D57F42" w:rsidRPr="00A44E14">
        <w:rPr>
          <w:rFonts w:ascii="Arial" w:hAnsi="Arial" w:cs="Arial"/>
          <w:sz w:val="20"/>
          <w:szCs w:val="20"/>
          <w:lang w:val="am-ET"/>
        </w:rPr>
        <w:t>GTGT</w:t>
      </w:r>
      <w:r w:rsidR="00415BFD" w:rsidRPr="00A44E14">
        <w:rPr>
          <w:rFonts w:ascii="Arial" w:hAnsi="Arial" w:cs="Arial"/>
          <w:sz w:val="20"/>
          <w:szCs w:val="20"/>
          <w:lang w:val="am-ET"/>
        </w:rPr>
        <w:t>.</w:t>
      </w:r>
    </w:p>
    <w:p w14:paraId="4C3C4AA1" w14:textId="77777777" w:rsidR="001F68BE" w:rsidRPr="00A44E14" w:rsidRDefault="00F134FE" w:rsidP="00BE653E">
      <w:pPr>
        <w:spacing w:after="120"/>
        <w:rPr>
          <w:rFonts w:ascii="Arial" w:hAnsi="Arial" w:cs="Arial"/>
          <w:b/>
          <w:sz w:val="20"/>
          <w:szCs w:val="20"/>
          <w:lang w:val="am-ET"/>
        </w:rPr>
      </w:pPr>
      <w:bookmarkStart w:id="82" w:name="chuong_2"/>
      <w:r w:rsidRPr="00A44E14">
        <w:rPr>
          <w:rFonts w:ascii="Arial" w:hAnsi="Arial" w:cs="Arial"/>
          <w:b/>
          <w:sz w:val="20"/>
          <w:szCs w:val="20"/>
          <w:lang w:val="am-ET"/>
        </w:rPr>
        <w:t>Chương</w:t>
      </w:r>
      <w:r w:rsidR="000C54FF" w:rsidRPr="00A44E14">
        <w:rPr>
          <w:rFonts w:ascii="Arial" w:hAnsi="Arial" w:cs="Arial"/>
          <w:b/>
          <w:sz w:val="20"/>
          <w:szCs w:val="20"/>
          <w:lang w:val="am-ET"/>
        </w:rPr>
        <w:t xml:space="preserve"> II</w:t>
      </w:r>
    </w:p>
    <w:p w14:paraId="4007E3F8" w14:textId="77777777" w:rsidR="00861357" w:rsidRPr="00A44E14" w:rsidRDefault="005C4526" w:rsidP="00BE653E">
      <w:pPr>
        <w:spacing w:after="120"/>
        <w:jc w:val="center"/>
        <w:rPr>
          <w:rFonts w:ascii="Arial" w:hAnsi="Arial" w:cs="Arial"/>
          <w:b/>
          <w:szCs w:val="20"/>
          <w:lang w:val="am-ET"/>
        </w:rPr>
      </w:pPr>
      <w:bookmarkStart w:id="83" w:name="chuong_2_name"/>
      <w:bookmarkEnd w:id="82"/>
      <w:r w:rsidRPr="00A44E14">
        <w:rPr>
          <w:rFonts w:ascii="Arial" w:hAnsi="Arial" w:cs="Arial"/>
          <w:b/>
          <w:szCs w:val="20"/>
          <w:lang w:val="am-ET"/>
        </w:rPr>
        <w:t>CĂN CỨ VÀ PHƯƠNG PHÁP TÍNH THUẾ</w:t>
      </w:r>
    </w:p>
    <w:p w14:paraId="09C18700" w14:textId="77777777" w:rsidR="00D1399E" w:rsidRPr="00A44E14" w:rsidRDefault="007D7982" w:rsidP="00BE653E">
      <w:pPr>
        <w:spacing w:after="120"/>
        <w:rPr>
          <w:rFonts w:ascii="Arial" w:hAnsi="Arial" w:cs="Arial"/>
          <w:b/>
          <w:sz w:val="20"/>
          <w:szCs w:val="20"/>
          <w:lang w:val="am-ET"/>
        </w:rPr>
      </w:pPr>
      <w:bookmarkStart w:id="84" w:name="muc_1_2"/>
      <w:bookmarkEnd w:id="83"/>
      <w:r w:rsidRPr="00A44E14">
        <w:rPr>
          <w:rFonts w:ascii="Arial" w:hAnsi="Arial" w:cs="Arial"/>
          <w:b/>
          <w:sz w:val="20"/>
          <w:szCs w:val="20"/>
          <w:lang w:val="am-ET"/>
        </w:rPr>
        <w:t>Mục</w:t>
      </w:r>
      <w:r w:rsidR="000C54FF" w:rsidRPr="00A44E14">
        <w:rPr>
          <w:rFonts w:ascii="Arial" w:hAnsi="Arial" w:cs="Arial"/>
          <w:b/>
          <w:sz w:val="20"/>
          <w:szCs w:val="20"/>
          <w:lang w:val="am-ET"/>
        </w:rPr>
        <w:t xml:space="preserve"> 1</w:t>
      </w:r>
      <w:r w:rsidR="005C4526" w:rsidRPr="00A44E14">
        <w:rPr>
          <w:rFonts w:ascii="Arial" w:hAnsi="Arial" w:cs="Arial"/>
          <w:b/>
          <w:sz w:val="20"/>
          <w:szCs w:val="20"/>
          <w:lang w:val="am-ET"/>
        </w:rPr>
        <w:t xml:space="preserve">. </w:t>
      </w:r>
      <w:r w:rsidR="00D1399E" w:rsidRPr="00A44E14">
        <w:rPr>
          <w:rFonts w:ascii="Arial" w:hAnsi="Arial" w:cs="Arial"/>
          <w:b/>
          <w:sz w:val="20"/>
          <w:szCs w:val="20"/>
          <w:lang w:val="am-ET"/>
        </w:rPr>
        <w:t>CĂN CỨ TÍNH THUẾ</w:t>
      </w:r>
      <w:bookmarkEnd w:id="84"/>
    </w:p>
    <w:p w14:paraId="6064BFAC" w14:textId="77777777" w:rsidR="00653F62" w:rsidRPr="00A44E14" w:rsidRDefault="00BE7A67" w:rsidP="00BE653E">
      <w:pPr>
        <w:spacing w:after="120"/>
        <w:rPr>
          <w:rFonts w:ascii="Arial" w:hAnsi="Arial" w:cs="Arial"/>
          <w:b/>
          <w:sz w:val="20"/>
          <w:szCs w:val="20"/>
          <w:lang w:val="am-ET"/>
        </w:rPr>
      </w:pPr>
      <w:bookmarkStart w:id="85" w:name="dieu_6"/>
      <w:r w:rsidRPr="00A44E14">
        <w:rPr>
          <w:rFonts w:ascii="Arial" w:hAnsi="Arial" w:cs="Arial"/>
          <w:b/>
          <w:sz w:val="20"/>
          <w:szCs w:val="20"/>
          <w:lang w:val="am-ET"/>
        </w:rPr>
        <w:t xml:space="preserve">Điều </w:t>
      </w:r>
      <w:r w:rsidR="00653F62" w:rsidRPr="00A44E14">
        <w:rPr>
          <w:rFonts w:ascii="Arial" w:hAnsi="Arial" w:cs="Arial"/>
          <w:b/>
          <w:sz w:val="20"/>
          <w:szCs w:val="20"/>
          <w:lang w:val="am-ET"/>
        </w:rPr>
        <w:t>6. Căn cứ tính thuế</w:t>
      </w:r>
    </w:p>
    <w:bookmarkEnd w:id="85"/>
    <w:p w14:paraId="141A1DED" w14:textId="77777777" w:rsidR="00653F62" w:rsidRPr="00A44E14" w:rsidRDefault="00653F62" w:rsidP="00BE653E">
      <w:pPr>
        <w:spacing w:after="120"/>
        <w:rPr>
          <w:rFonts w:ascii="Arial" w:hAnsi="Arial" w:cs="Arial"/>
          <w:sz w:val="20"/>
          <w:szCs w:val="20"/>
          <w:lang w:val="am-ET"/>
        </w:rPr>
      </w:pPr>
      <w:r w:rsidRPr="00A44E14">
        <w:rPr>
          <w:rFonts w:ascii="Arial" w:hAnsi="Arial" w:cs="Arial"/>
          <w:sz w:val="20"/>
          <w:szCs w:val="20"/>
          <w:lang w:val="am-ET"/>
        </w:rPr>
        <w:t>Căn cứ tính thuế giá trị gia tăng là giá tính thuế và thuế suất.</w:t>
      </w:r>
    </w:p>
    <w:p w14:paraId="48FACAEA" w14:textId="77777777" w:rsidR="00A52B39" w:rsidRPr="00A44E14" w:rsidRDefault="00BE7A67" w:rsidP="00BE653E">
      <w:pPr>
        <w:spacing w:after="120"/>
        <w:rPr>
          <w:rFonts w:ascii="Arial" w:hAnsi="Arial" w:cs="Arial"/>
          <w:b/>
          <w:sz w:val="20"/>
          <w:szCs w:val="20"/>
          <w:lang w:val="am-ET"/>
        </w:rPr>
      </w:pPr>
      <w:bookmarkStart w:id="86" w:name="dieu_7"/>
      <w:r w:rsidRPr="00A44E14">
        <w:rPr>
          <w:rFonts w:ascii="Arial" w:hAnsi="Arial" w:cs="Arial"/>
          <w:b/>
          <w:sz w:val="20"/>
          <w:szCs w:val="20"/>
          <w:lang w:val="am-ET"/>
        </w:rPr>
        <w:t xml:space="preserve">Điều </w:t>
      </w:r>
      <w:r w:rsidR="00653F62" w:rsidRPr="00A44E14">
        <w:rPr>
          <w:rFonts w:ascii="Arial" w:hAnsi="Arial" w:cs="Arial"/>
          <w:b/>
          <w:sz w:val="20"/>
          <w:szCs w:val="20"/>
          <w:lang w:val="am-ET"/>
        </w:rPr>
        <w:t>7</w:t>
      </w:r>
      <w:r w:rsidR="00861357" w:rsidRPr="00A44E14">
        <w:rPr>
          <w:rFonts w:ascii="Arial" w:hAnsi="Arial" w:cs="Arial"/>
          <w:b/>
          <w:sz w:val="20"/>
          <w:szCs w:val="20"/>
          <w:lang w:val="am-ET"/>
        </w:rPr>
        <w:t>. Giá tính thuế</w:t>
      </w:r>
    </w:p>
    <w:bookmarkEnd w:id="86"/>
    <w:p w14:paraId="5847473A" w14:textId="77777777" w:rsidR="00861357" w:rsidRPr="00A44E14" w:rsidRDefault="00A52B39" w:rsidP="00BE653E">
      <w:pPr>
        <w:spacing w:after="120"/>
        <w:rPr>
          <w:rFonts w:ascii="Arial" w:hAnsi="Arial" w:cs="Arial"/>
          <w:b/>
          <w:sz w:val="20"/>
          <w:szCs w:val="20"/>
          <w:lang w:val="am-ET"/>
        </w:rPr>
      </w:pPr>
      <w:r w:rsidRPr="00A44E14">
        <w:rPr>
          <w:rFonts w:ascii="Arial" w:hAnsi="Arial" w:cs="Arial"/>
          <w:sz w:val="20"/>
          <w:szCs w:val="20"/>
          <w:lang w:val="am-ET"/>
        </w:rPr>
        <w:t>1.</w:t>
      </w:r>
      <w:r w:rsidRPr="00A44E14">
        <w:rPr>
          <w:rFonts w:ascii="Arial" w:hAnsi="Arial" w:cs="Arial"/>
          <w:b/>
          <w:sz w:val="20"/>
          <w:szCs w:val="20"/>
          <w:lang w:val="am-ET"/>
        </w:rPr>
        <w:t xml:space="preserve"> </w:t>
      </w:r>
      <w:r w:rsidR="00861357" w:rsidRPr="00A44E14">
        <w:rPr>
          <w:rFonts w:ascii="Arial" w:hAnsi="Arial" w:cs="Arial"/>
          <w:sz w:val="20"/>
          <w:szCs w:val="20"/>
          <w:lang w:val="am-ET"/>
        </w:rPr>
        <w:t>Đối với hàng</w:t>
      </w:r>
      <w:r w:rsidR="008620B2" w:rsidRPr="00A44E14">
        <w:rPr>
          <w:rFonts w:ascii="Arial" w:hAnsi="Arial" w:cs="Arial"/>
          <w:sz w:val="20"/>
          <w:szCs w:val="20"/>
          <w:lang w:val="am-ET"/>
        </w:rPr>
        <w:t xml:space="preserve"> hóa,</w:t>
      </w:r>
      <w:r w:rsidR="00861357" w:rsidRPr="00A44E14">
        <w:rPr>
          <w:rFonts w:ascii="Arial" w:hAnsi="Arial" w:cs="Arial"/>
          <w:sz w:val="20"/>
          <w:szCs w:val="20"/>
          <w:lang w:val="am-ET"/>
        </w:rPr>
        <w:t xml:space="preserve"> dịch vụ do cơ sở sản xuất, kinh doanh bán ra là giá bán chưa có thuế GTGT. Đối với hàng</w:t>
      </w:r>
      <w:r w:rsidR="008620B2" w:rsidRPr="00A44E14">
        <w:rPr>
          <w:rFonts w:ascii="Arial" w:hAnsi="Arial" w:cs="Arial"/>
          <w:sz w:val="20"/>
          <w:szCs w:val="20"/>
          <w:lang w:val="am-ET"/>
        </w:rPr>
        <w:t xml:space="preserve"> hóa,</w:t>
      </w:r>
      <w:r w:rsidR="00861357" w:rsidRPr="00A44E14">
        <w:rPr>
          <w:rFonts w:ascii="Arial" w:hAnsi="Arial" w:cs="Arial"/>
          <w:sz w:val="20"/>
          <w:szCs w:val="20"/>
          <w:lang w:val="am-ET"/>
        </w:rPr>
        <w:t xml:space="preserve"> dịch vụ chịu thuế tiêu thụ đặc biệt là giá bán đã có thuế tiêu thụ đặc biệt nhưng chưa có thuế GTGT.</w:t>
      </w:r>
    </w:p>
    <w:p w14:paraId="41845C34" w14:textId="77777777" w:rsidR="00A52B39" w:rsidRPr="00A44E14" w:rsidRDefault="00A52B39" w:rsidP="00BE653E">
      <w:pPr>
        <w:tabs>
          <w:tab w:val="left" w:pos="720"/>
        </w:tabs>
        <w:spacing w:after="120"/>
        <w:rPr>
          <w:rFonts w:ascii="Arial" w:hAnsi="Arial" w:cs="Arial"/>
          <w:sz w:val="20"/>
          <w:szCs w:val="20"/>
          <w:lang w:val="am-ET"/>
        </w:rPr>
      </w:pPr>
      <w:r w:rsidRPr="00A44E14">
        <w:rPr>
          <w:rFonts w:ascii="Arial" w:hAnsi="Arial" w:cs="Arial"/>
          <w:sz w:val="20"/>
          <w:szCs w:val="20"/>
          <w:lang w:val="am-ET"/>
        </w:rPr>
        <w:t xml:space="preserve">Đối với hàng hóa chịu thuế bảo vệ môi trường là giá bán đã có thuế bảo vệ môi trường nhưng chưa có thuế giá trị gia tăng; đối với hàng hóa </w:t>
      </w:r>
      <w:r w:rsidR="005E10CA" w:rsidRPr="00A44E14">
        <w:rPr>
          <w:rFonts w:ascii="Arial" w:hAnsi="Arial" w:cs="Arial"/>
          <w:sz w:val="20"/>
          <w:szCs w:val="20"/>
          <w:lang w:val="am-ET"/>
        </w:rPr>
        <w:t xml:space="preserve">vừa </w:t>
      </w:r>
      <w:r w:rsidRPr="00A44E14">
        <w:rPr>
          <w:rFonts w:ascii="Arial" w:hAnsi="Arial" w:cs="Arial"/>
          <w:sz w:val="20"/>
          <w:szCs w:val="20"/>
          <w:lang w:val="am-ET"/>
        </w:rPr>
        <w:t xml:space="preserve">chịu thuế tiêu thụ đặc biệt, </w:t>
      </w:r>
      <w:r w:rsidR="005E10CA" w:rsidRPr="00A44E14">
        <w:rPr>
          <w:rFonts w:ascii="Arial" w:hAnsi="Arial" w:cs="Arial"/>
          <w:sz w:val="20"/>
          <w:szCs w:val="20"/>
          <w:lang w:val="am-ET"/>
        </w:rPr>
        <w:t xml:space="preserve">vừa </w:t>
      </w:r>
      <w:r w:rsidRPr="00A44E14">
        <w:rPr>
          <w:rFonts w:ascii="Arial" w:hAnsi="Arial" w:cs="Arial"/>
          <w:sz w:val="20"/>
          <w:szCs w:val="20"/>
          <w:lang w:val="am-ET"/>
        </w:rPr>
        <w:t>chịu thuế bảo vệ môi trường là giá bán đã có thuế tiêu thụ đặc biệt, thuế bảo vệ môi trường nhưng chưa có thuế giá trị gia tăng.</w:t>
      </w:r>
    </w:p>
    <w:p w14:paraId="0DD21275" w14:textId="77777777" w:rsidR="00861357" w:rsidRPr="00A44E14" w:rsidRDefault="00861357" w:rsidP="00BE653E">
      <w:pPr>
        <w:spacing w:after="120"/>
        <w:rPr>
          <w:rFonts w:ascii="Arial" w:hAnsi="Arial" w:cs="Arial"/>
          <w:sz w:val="20"/>
          <w:szCs w:val="20"/>
          <w:lang w:val="am-ET"/>
        </w:rPr>
      </w:pPr>
      <w:bookmarkStart w:id="87" w:name="khoan_2_7"/>
      <w:r w:rsidRPr="00A44E14">
        <w:rPr>
          <w:rFonts w:ascii="Arial" w:hAnsi="Arial" w:cs="Arial"/>
          <w:sz w:val="20"/>
          <w:szCs w:val="20"/>
          <w:lang w:val="am-ET"/>
        </w:rPr>
        <w:t>2.</w:t>
      </w:r>
      <w:r w:rsidRPr="00A44E14">
        <w:rPr>
          <w:rFonts w:ascii="Arial" w:hAnsi="Arial" w:cs="Arial"/>
          <w:b/>
          <w:sz w:val="20"/>
          <w:szCs w:val="20"/>
          <w:lang w:val="am-ET"/>
        </w:rPr>
        <w:t xml:space="preserve"> </w:t>
      </w:r>
      <w:r w:rsidRPr="00A44E14">
        <w:rPr>
          <w:rFonts w:ascii="Arial" w:hAnsi="Arial" w:cs="Arial"/>
          <w:sz w:val="20"/>
          <w:szCs w:val="20"/>
          <w:lang w:val="am-ET"/>
        </w:rPr>
        <w:t>Đối với hàng hóa nhập khẩu là giá nhập tại cửa khẩu cộng (+) với thuế nhập khẩu (nếu có), cộng (+) với thuế tiêu thụ đặc biệt (nếu có)</w:t>
      </w:r>
      <w:r w:rsidR="0080109A" w:rsidRPr="00A44E14">
        <w:rPr>
          <w:rFonts w:ascii="Arial" w:hAnsi="Arial" w:cs="Arial"/>
          <w:sz w:val="20"/>
          <w:szCs w:val="20"/>
          <w:lang w:val="am-ET"/>
        </w:rPr>
        <w:t xml:space="preserve">, cộng </w:t>
      </w:r>
      <w:r w:rsidR="00A13A39" w:rsidRPr="00A44E14">
        <w:rPr>
          <w:rFonts w:ascii="Arial" w:hAnsi="Arial" w:cs="Arial"/>
          <w:sz w:val="20"/>
          <w:szCs w:val="20"/>
          <w:lang w:val="am-ET"/>
        </w:rPr>
        <w:t xml:space="preserve">(+) </w:t>
      </w:r>
      <w:r w:rsidR="0080109A" w:rsidRPr="00A44E14">
        <w:rPr>
          <w:rFonts w:ascii="Arial" w:hAnsi="Arial" w:cs="Arial"/>
          <w:sz w:val="20"/>
          <w:szCs w:val="20"/>
          <w:lang w:val="am-ET"/>
        </w:rPr>
        <w:t>với thuế bảo vệ môi trường (nếu có).</w:t>
      </w:r>
      <w:r w:rsidRPr="00A44E14">
        <w:rPr>
          <w:rFonts w:ascii="Arial" w:hAnsi="Arial" w:cs="Arial"/>
          <w:sz w:val="20"/>
          <w:szCs w:val="20"/>
          <w:lang w:val="am-ET"/>
        </w:rPr>
        <w:t xml:space="preserve"> Giá nhập tại cửa khẩu được xác định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về giá tính thuế hàng nhập khẩu.</w:t>
      </w:r>
      <w:bookmarkEnd w:id="87"/>
    </w:p>
    <w:p w14:paraId="4F1AC4A1" w14:textId="77777777" w:rsidR="00861357" w:rsidRPr="00A44E14" w:rsidRDefault="00861357" w:rsidP="00BE653E">
      <w:pPr>
        <w:spacing w:after="120"/>
        <w:rPr>
          <w:rFonts w:ascii="Arial" w:hAnsi="Arial" w:cs="Arial"/>
          <w:sz w:val="20"/>
          <w:szCs w:val="20"/>
          <w:lang w:val="am-ET"/>
        </w:rPr>
      </w:pPr>
      <w:r w:rsidRPr="00A44E14">
        <w:rPr>
          <w:rFonts w:ascii="Arial" w:hAnsi="Arial" w:cs="Arial"/>
          <w:sz w:val="20"/>
          <w:szCs w:val="20"/>
          <w:lang w:val="am-ET"/>
        </w:rPr>
        <w:t>Trường hợp hàng hóa nhập khẩu được miễn, giảm thuế nhập khẩu thì giá tính thuế GTGT là giá nhập khẩu cộng (+) với thuế nhập khẩu xác định theo mức thuế phải nộp sau khi đã được miễn, giảm.</w:t>
      </w:r>
    </w:p>
    <w:p w14:paraId="50F6422F" w14:textId="77777777" w:rsidR="00CE255D" w:rsidRPr="00A44E14" w:rsidRDefault="00CE255D" w:rsidP="00BE653E">
      <w:pPr>
        <w:spacing w:after="120"/>
        <w:rPr>
          <w:rFonts w:ascii="Arial" w:hAnsi="Arial" w:cs="Arial"/>
          <w:sz w:val="20"/>
          <w:szCs w:val="20"/>
          <w:lang w:val="am-ET"/>
        </w:rPr>
      </w:pPr>
      <w:bookmarkStart w:id="88" w:name="khoan_3_7"/>
      <w:r w:rsidRPr="00A44E14">
        <w:rPr>
          <w:rFonts w:ascii="Arial" w:hAnsi="Arial" w:cs="Arial"/>
          <w:sz w:val="20"/>
          <w:szCs w:val="20"/>
          <w:lang w:val="am-ET"/>
        </w:rPr>
        <w:t>3. Đối với sản phẩm,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w:t>
      </w:r>
      <w:r w:rsidR="00A52B39" w:rsidRPr="00A44E14">
        <w:rPr>
          <w:rFonts w:ascii="Arial" w:hAnsi="Arial" w:cs="Arial"/>
          <w:sz w:val="20"/>
          <w:szCs w:val="20"/>
          <w:lang w:val="am-ET"/>
        </w:rPr>
        <w:t xml:space="preserve">ụ </w:t>
      </w:r>
      <w:r w:rsidR="00214A9D" w:rsidRPr="00A44E14">
        <w:rPr>
          <w:rFonts w:ascii="Arial" w:hAnsi="Arial" w:cs="Arial"/>
          <w:sz w:val="20"/>
          <w:szCs w:val="20"/>
          <w:lang w:val="am-ET"/>
        </w:rPr>
        <w:t xml:space="preserve">(kể cả </w:t>
      </w:r>
      <w:r w:rsidR="00A13A39" w:rsidRPr="00A44E14">
        <w:rPr>
          <w:rFonts w:ascii="Arial" w:hAnsi="Arial" w:cs="Arial"/>
          <w:sz w:val="20"/>
          <w:szCs w:val="20"/>
          <w:lang w:val="am-ET"/>
        </w:rPr>
        <w:t>mua ngoài hoặc do cơ sở kinh doanh tự sản xuất</w:t>
      </w:r>
      <w:r w:rsidR="00905505" w:rsidRPr="00A44E14">
        <w:rPr>
          <w:rFonts w:ascii="Arial" w:hAnsi="Arial" w:cs="Arial"/>
          <w:sz w:val="20"/>
          <w:szCs w:val="20"/>
          <w:lang w:val="am-ET"/>
        </w:rPr>
        <w:t>)</w:t>
      </w:r>
      <w:r w:rsidR="00A13A39" w:rsidRPr="00A44E14">
        <w:rPr>
          <w:rFonts w:ascii="Arial" w:hAnsi="Arial" w:cs="Arial"/>
          <w:b/>
          <w:sz w:val="20"/>
          <w:szCs w:val="20"/>
          <w:lang w:val="am-ET"/>
        </w:rPr>
        <w:t xml:space="preserve"> </w:t>
      </w:r>
      <w:r w:rsidR="00A52B39" w:rsidRPr="00A44E14">
        <w:rPr>
          <w:rFonts w:ascii="Arial" w:hAnsi="Arial" w:cs="Arial"/>
          <w:sz w:val="20"/>
          <w:szCs w:val="20"/>
          <w:lang w:val="am-ET"/>
        </w:rPr>
        <w:t>dùng để trao đổi, biếu, tặng</w:t>
      </w:r>
      <w:r w:rsidR="00510190" w:rsidRPr="00A44E14">
        <w:rPr>
          <w:rFonts w:ascii="Arial" w:hAnsi="Arial" w:cs="Arial"/>
          <w:sz w:val="20"/>
          <w:szCs w:val="20"/>
          <w:lang w:val="am-ET"/>
        </w:rPr>
        <w:t>, cho,</w:t>
      </w:r>
      <w:r w:rsidRPr="00A44E14">
        <w:rPr>
          <w:rFonts w:ascii="Arial" w:hAnsi="Arial" w:cs="Arial"/>
          <w:sz w:val="20"/>
          <w:szCs w:val="20"/>
          <w:lang w:val="am-ET"/>
        </w:rPr>
        <w:t xml:space="preserve"> trả thay lương</w:t>
      </w:r>
      <w:r w:rsidR="00A52B39" w:rsidRPr="00A44E14">
        <w:rPr>
          <w:rFonts w:ascii="Arial" w:hAnsi="Arial" w:cs="Arial"/>
          <w:sz w:val="20"/>
          <w:szCs w:val="20"/>
          <w:lang w:val="am-ET"/>
        </w:rPr>
        <w:t>,</w:t>
      </w:r>
      <w:r w:rsidR="00510190" w:rsidRPr="00A44E14">
        <w:rPr>
          <w:rFonts w:ascii="Arial" w:hAnsi="Arial" w:cs="Arial"/>
          <w:sz w:val="20"/>
          <w:szCs w:val="20"/>
          <w:lang w:val="am-ET"/>
        </w:rPr>
        <w:t xml:space="preserve"> là</w:t>
      </w:r>
      <w:r w:rsidRPr="00A44E14">
        <w:rPr>
          <w:rFonts w:ascii="Arial" w:hAnsi="Arial" w:cs="Arial"/>
          <w:sz w:val="20"/>
          <w:szCs w:val="20"/>
          <w:lang w:val="am-ET"/>
        </w:rPr>
        <w:t xml:space="preserve"> giá tính thuế GTGT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cùng loại hoặc tương đương tại</w:t>
      </w:r>
      <w:r w:rsidR="003D5126" w:rsidRPr="00A44E14">
        <w:rPr>
          <w:rFonts w:ascii="Arial" w:hAnsi="Arial" w:cs="Arial"/>
          <w:sz w:val="20"/>
          <w:szCs w:val="20"/>
          <w:lang w:val="am-ET"/>
        </w:rPr>
        <w:t xml:space="preserve"> </w:t>
      </w:r>
      <w:r w:rsidRPr="00A44E14">
        <w:rPr>
          <w:rFonts w:ascii="Arial" w:hAnsi="Arial" w:cs="Arial"/>
          <w:sz w:val="20"/>
          <w:szCs w:val="20"/>
          <w:lang w:val="am-ET"/>
        </w:rPr>
        <w:t xml:space="preserve">thời </w:t>
      </w:r>
      <w:r w:rsidR="007D7982" w:rsidRPr="00A44E14">
        <w:rPr>
          <w:rFonts w:ascii="Arial" w:hAnsi="Arial" w:cs="Arial"/>
          <w:sz w:val="20"/>
          <w:szCs w:val="20"/>
          <w:lang w:val="am-ET"/>
        </w:rPr>
        <w:t>điểm</w:t>
      </w:r>
      <w:r w:rsidRPr="00A44E14">
        <w:rPr>
          <w:rFonts w:ascii="Arial" w:hAnsi="Arial" w:cs="Arial"/>
          <w:sz w:val="20"/>
          <w:szCs w:val="20"/>
          <w:lang w:val="am-ET"/>
        </w:rPr>
        <w:t xml:space="preserve"> phát sinh các hoạt động </w:t>
      </w:r>
      <w:r w:rsidR="007D7982" w:rsidRPr="00A44E14">
        <w:rPr>
          <w:rFonts w:ascii="Arial" w:hAnsi="Arial" w:cs="Arial"/>
          <w:sz w:val="20"/>
          <w:szCs w:val="20"/>
          <w:lang w:val="am-ET"/>
        </w:rPr>
        <w:t>này</w:t>
      </w:r>
      <w:r w:rsidRPr="00A44E14">
        <w:rPr>
          <w:rFonts w:ascii="Arial" w:hAnsi="Arial" w:cs="Arial"/>
          <w:sz w:val="20"/>
          <w:szCs w:val="20"/>
          <w:lang w:val="am-ET"/>
        </w:rPr>
        <w:t>.</w:t>
      </w:r>
      <w:bookmarkEnd w:id="88"/>
    </w:p>
    <w:p w14:paraId="1255DBEB" w14:textId="77777777" w:rsidR="00CE255D" w:rsidRPr="00A44E14" w:rsidRDefault="00CE255D" w:rsidP="00BE653E">
      <w:pPr>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2</w:t>
      </w:r>
      <w:r w:rsidR="00810109" w:rsidRPr="00A44E14">
        <w:rPr>
          <w:rFonts w:ascii="Arial" w:hAnsi="Arial" w:cs="Arial"/>
          <w:sz w:val="20"/>
          <w:szCs w:val="20"/>
          <w:lang w:val="am-ET"/>
        </w:rPr>
        <w:t>2</w:t>
      </w:r>
      <w:r w:rsidRPr="00A44E14">
        <w:rPr>
          <w:rFonts w:ascii="Arial" w:hAnsi="Arial" w:cs="Arial"/>
          <w:sz w:val="20"/>
          <w:szCs w:val="20"/>
          <w:lang w:val="am-ET"/>
        </w:rPr>
        <w:t>:</w:t>
      </w:r>
      <w:r w:rsidR="003D5126" w:rsidRPr="00A44E14">
        <w:rPr>
          <w:rFonts w:ascii="Arial" w:hAnsi="Arial" w:cs="Arial"/>
          <w:sz w:val="20"/>
          <w:szCs w:val="20"/>
          <w:lang w:val="am-ET"/>
        </w:rPr>
        <w:t xml:space="preserve"> </w:t>
      </w:r>
      <w:r w:rsidRPr="00A44E14">
        <w:rPr>
          <w:rFonts w:ascii="Arial" w:hAnsi="Arial" w:cs="Arial"/>
          <w:sz w:val="20"/>
          <w:szCs w:val="20"/>
          <w:lang w:val="am-ET"/>
        </w:rPr>
        <w:t>Đơn vị A sản xuất quạt điện, dùng 50 sản phẩm quạt để trao đổi với cơ sở B lấy sắt thép, giá bán (chưa có thuế) là 400.000 đ</w:t>
      </w:r>
      <w:r w:rsidR="005E10CA" w:rsidRPr="00A44E14">
        <w:rPr>
          <w:rFonts w:ascii="Arial" w:hAnsi="Arial" w:cs="Arial"/>
          <w:sz w:val="20"/>
          <w:szCs w:val="20"/>
          <w:lang w:val="am-ET"/>
        </w:rPr>
        <w:t>ồng</w:t>
      </w:r>
      <w:r w:rsidRPr="00A44E14">
        <w:rPr>
          <w:rFonts w:ascii="Arial" w:hAnsi="Arial" w:cs="Arial"/>
          <w:sz w:val="20"/>
          <w:szCs w:val="20"/>
          <w:lang w:val="am-ET"/>
        </w:rPr>
        <w:t xml:space="preserve">/chiếc. </w:t>
      </w:r>
      <w:r w:rsidR="005E10CA" w:rsidRPr="00A44E14">
        <w:rPr>
          <w:rFonts w:ascii="Arial" w:hAnsi="Arial" w:cs="Arial"/>
          <w:sz w:val="20"/>
          <w:szCs w:val="20"/>
          <w:lang w:val="am-ET"/>
        </w:rPr>
        <w:t>Giá tính thuế GTGT là 50 x 400.000 đồng = 2</w:t>
      </w:r>
      <w:r w:rsidR="00644074" w:rsidRPr="00A44E14">
        <w:rPr>
          <w:rFonts w:ascii="Arial" w:hAnsi="Arial" w:cs="Arial"/>
          <w:sz w:val="20"/>
          <w:szCs w:val="20"/>
          <w:lang w:val="am-ET"/>
        </w:rPr>
        <w:t>0</w:t>
      </w:r>
      <w:r w:rsidR="005E10CA" w:rsidRPr="00A44E14">
        <w:rPr>
          <w:rFonts w:ascii="Arial" w:hAnsi="Arial" w:cs="Arial"/>
          <w:sz w:val="20"/>
          <w:szCs w:val="20"/>
          <w:lang w:val="am-ET"/>
        </w:rPr>
        <w:t>.000.000 đồng.</w:t>
      </w:r>
    </w:p>
    <w:p w14:paraId="02E28DDB" w14:textId="77777777" w:rsidR="00B31348" w:rsidRPr="00A44E14" w:rsidRDefault="00A52B39" w:rsidP="00BE653E">
      <w:pPr>
        <w:spacing w:after="120"/>
        <w:rPr>
          <w:rFonts w:ascii="Arial" w:hAnsi="Arial" w:cs="Arial"/>
          <w:sz w:val="20"/>
          <w:szCs w:val="20"/>
          <w:lang w:val="am-ET"/>
        </w:rPr>
      </w:pPr>
      <w:r w:rsidRPr="00A44E14">
        <w:rPr>
          <w:rFonts w:ascii="Arial" w:hAnsi="Arial" w:cs="Arial"/>
          <w:sz w:val="20"/>
          <w:szCs w:val="20"/>
          <w:lang w:val="am-ET"/>
        </w:rPr>
        <w:t xml:space="preserve">Riêng biếu, tặng giấy mời (trên giấy mời ghi rõ không thu tiền) xem các cuộc biểu diễn nghệ thuật, </w:t>
      </w:r>
      <w:r w:rsidRPr="00A44E14">
        <w:rPr>
          <w:rFonts w:ascii="Arial" w:hAnsi="Arial" w:cs="Arial"/>
          <w:bCs/>
          <w:sz w:val="20"/>
          <w:szCs w:val="20"/>
          <w:lang w:val="am-ET"/>
        </w:rPr>
        <w:t>trình diễn thời trang, thi người đẹp và người mẫu, thi đấu thể thao</w:t>
      </w:r>
      <w:r w:rsidRPr="00A44E14">
        <w:rPr>
          <w:rFonts w:ascii="Arial" w:hAnsi="Arial" w:cs="Arial"/>
          <w:sz w:val="20"/>
          <w:szCs w:val="20"/>
          <w:lang w:val="am-ET"/>
        </w:rPr>
        <w:t xml:space="preserve"> </w:t>
      </w:r>
      <w:r w:rsidR="00510190" w:rsidRPr="00A44E14">
        <w:rPr>
          <w:rFonts w:ascii="Arial" w:hAnsi="Arial" w:cs="Arial"/>
          <w:sz w:val="20"/>
          <w:szCs w:val="20"/>
          <w:lang w:val="am-ET"/>
        </w:rPr>
        <w:t>do</w:t>
      </w:r>
      <w:r w:rsidRPr="00A44E14">
        <w:rPr>
          <w:rFonts w:ascii="Arial" w:hAnsi="Arial" w:cs="Arial"/>
          <w:sz w:val="20"/>
          <w:szCs w:val="20"/>
          <w:lang w:val="am-ET"/>
        </w:rPr>
        <w:t xml:space="preserve"> cơ quan </w:t>
      </w:r>
      <w:r w:rsidR="00687548" w:rsidRPr="00A44E14">
        <w:rPr>
          <w:rFonts w:ascii="Arial" w:hAnsi="Arial" w:cs="Arial"/>
          <w:sz w:val="20"/>
          <w:szCs w:val="20"/>
          <w:lang w:val="am-ET"/>
        </w:rPr>
        <w:t>n</w:t>
      </w:r>
      <w:r w:rsidR="00510190" w:rsidRPr="00A44E14">
        <w:rPr>
          <w:rFonts w:ascii="Arial" w:hAnsi="Arial" w:cs="Arial"/>
          <w:sz w:val="20"/>
          <w:szCs w:val="20"/>
          <w:lang w:val="am-ET"/>
        </w:rPr>
        <w:t xml:space="preserve">hà nước </w:t>
      </w:r>
      <w:r w:rsidRPr="00A44E14">
        <w:rPr>
          <w:rFonts w:ascii="Arial" w:hAnsi="Arial" w:cs="Arial"/>
          <w:sz w:val="20"/>
          <w:szCs w:val="20"/>
          <w:lang w:val="am-ET"/>
        </w:rPr>
        <w:t xml:space="preserve">có thẩm quyền </w:t>
      </w:r>
      <w:r w:rsidR="00510190" w:rsidRPr="00A44E14">
        <w:rPr>
          <w:rFonts w:ascii="Arial" w:hAnsi="Arial" w:cs="Arial"/>
          <w:sz w:val="20"/>
          <w:szCs w:val="20"/>
          <w:lang w:val="am-ET"/>
        </w:rPr>
        <w:t>cho</w:t>
      </w:r>
      <w:r w:rsidRPr="00A44E14">
        <w:rPr>
          <w:rFonts w:ascii="Arial" w:hAnsi="Arial" w:cs="Arial"/>
          <w:sz w:val="20"/>
          <w:szCs w:val="20"/>
          <w:lang w:val="am-ET"/>
        </w:rPr>
        <w:t xml:space="preserve"> phép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w:t>
      </w:r>
      <w:r w:rsidR="0021544D" w:rsidRPr="00A44E14">
        <w:rPr>
          <w:rFonts w:ascii="Arial" w:hAnsi="Arial" w:cs="Arial"/>
          <w:sz w:val="20"/>
          <w:szCs w:val="20"/>
          <w:lang w:val="am-ET"/>
        </w:rPr>
        <w:t xml:space="preserve">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thì giá tính thuế </w:t>
      </w:r>
      <w:r w:rsidR="00510190" w:rsidRPr="00A44E14">
        <w:rPr>
          <w:rFonts w:ascii="Arial" w:hAnsi="Arial" w:cs="Arial"/>
          <w:sz w:val="20"/>
          <w:szCs w:val="20"/>
          <w:lang w:val="am-ET"/>
        </w:rPr>
        <w:t xml:space="preserve">được </w:t>
      </w:r>
      <w:r w:rsidRPr="00A44E14">
        <w:rPr>
          <w:rFonts w:ascii="Arial" w:hAnsi="Arial" w:cs="Arial"/>
          <w:sz w:val="20"/>
          <w:szCs w:val="20"/>
          <w:lang w:val="am-ET"/>
        </w:rPr>
        <w:t xml:space="preserve">xác định bằng không (0). </w:t>
      </w:r>
      <w:r w:rsidR="00B31348" w:rsidRPr="00A44E14">
        <w:rPr>
          <w:rFonts w:ascii="Arial" w:hAnsi="Arial" w:cs="Arial"/>
          <w:sz w:val="20"/>
          <w:szCs w:val="20"/>
          <w:lang w:val="am-ET"/>
        </w:rPr>
        <w:t xml:space="preserve">Cơ sở tổ chức biểu diễn nghệ thuật tự xác định và tự chịu trách nhiệm về số lượng giấy mời, danh sách tổ chức, cá nhân mà cơ sở mang biếu, tặng giấy mời trước khi diễn ra </w:t>
      </w:r>
      <w:r w:rsidR="00F134FE" w:rsidRPr="00A44E14">
        <w:rPr>
          <w:rFonts w:ascii="Arial" w:hAnsi="Arial" w:cs="Arial"/>
          <w:sz w:val="20"/>
          <w:szCs w:val="20"/>
          <w:lang w:val="am-ET"/>
        </w:rPr>
        <w:t>chương</w:t>
      </w:r>
      <w:r w:rsidR="00B31348" w:rsidRPr="00A44E14">
        <w:rPr>
          <w:rFonts w:ascii="Arial" w:hAnsi="Arial" w:cs="Arial"/>
          <w:sz w:val="20"/>
          <w:szCs w:val="20"/>
          <w:lang w:val="am-ET"/>
        </w:rPr>
        <w:t xml:space="preserve"> trình biểu diễn, thi đấu thể thao. Trường hợp cơ sở có hành vi gian lận vẫn thu tiền đối với giấy mời thì bị xử lý theo </w:t>
      </w:r>
      <w:r w:rsidR="00BE7A67" w:rsidRPr="00A44E14">
        <w:rPr>
          <w:rFonts w:ascii="Arial" w:hAnsi="Arial" w:cs="Arial"/>
          <w:sz w:val="20"/>
          <w:szCs w:val="20"/>
          <w:lang w:val="am-ET"/>
        </w:rPr>
        <w:t>quy định</w:t>
      </w:r>
      <w:r w:rsidR="00B31348"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00B31348" w:rsidRPr="00A44E14">
        <w:rPr>
          <w:rFonts w:ascii="Arial" w:hAnsi="Arial" w:cs="Arial"/>
          <w:sz w:val="20"/>
          <w:szCs w:val="20"/>
          <w:lang w:val="am-ET"/>
        </w:rPr>
        <w:t>về quản lý thuế.</w:t>
      </w:r>
    </w:p>
    <w:p w14:paraId="4868C8F9" w14:textId="77777777" w:rsidR="00F901D0" w:rsidRPr="00A44E14" w:rsidRDefault="00F901D0" w:rsidP="00BE653E">
      <w:pPr>
        <w:spacing w:after="120"/>
        <w:rPr>
          <w:rFonts w:ascii="Arial" w:hAnsi="Arial" w:cs="Arial"/>
          <w:sz w:val="20"/>
          <w:szCs w:val="20"/>
          <w:lang w:val="am-ET"/>
        </w:rPr>
      </w:pPr>
      <w:r w:rsidRPr="00A44E14">
        <w:rPr>
          <w:rFonts w:ascii="Arial" w:hAnsi="Arial" w:cs="Arial"/>
          <w:sz w:val="20"/>
          <w:szCs w:val="20"/>
          <w:lang w:val="am-ET"/>
        </w:rPr>
        <w:t>Ví dụ</w:t>
      </w:r>
      <w:r w:rsidR="00A82220" w:rsidRPr="00A44E14">
        <w:rPr>
          <w:rFonts w:ascii="Arial" w:hAnsi="Arial" w:cs="Arial"/>
          <w:sz w:val="20"/>
          <w:szCs w:val="20"/>
          <w:lang w:val="am-ET"/>
        </w:rPr>
        <w:t xml:space="preserve"> 2</w:t>
      </w:r>
      <w:r w:rsidR="00810109" w:rsidRPr="00A44E14">
        <w:rPr>
          <w:rFonts w:ascii="Arial" w:hAnsi="Arial" w:cs="Arial"/>
          <w:sz w:val="20"/>
          <w:szCs w:val="20"/>
          <w:lang w:val="am-ET"/>
        </w:rPr>
        <w:t>3</w:t>
      </w:r>
      <w:r w:rsidRPr="00A44E14">
        <w:rPr>
          <w:rFonts w:ascii="Arial" w:hAnsi="Arial" w:cs="Arial"/>
          <w:sz w:val="20"/>
          <w:szCs w:val="20"/>
          <w:lang w:val="am-ET"/>
        </w:rPr>
        <w:t xml:space="preserve">: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X được cơ quan có thẩm quyền cấp phép tổ chức cuộc thi “Người đẹp Việt Nam năm 20xx”, ngoài số vé in để bán thu tiền cho khán giả, Công ty có in một số giấy mời để biếu, tặng không thu tiền để mời một số đại biểu đến tham dự và cổ vũ cho cuộc thi, số giấy mời </w:t>
      </w:r>
      <w:r w:rsidR="007D7982" w:rsidRPr="00A44E14">
        <w:rPr>
          <w:rFonts w:ascii="Arial" w:hAnsi="Arial" w:cs="Arial"/>
          <w:sz w:val="20"/>
          <w:szCs w:val="20"/>
          <w:lang w:val="am-ET"/>
        </w:rPr>
        <w:t>này</w:t>
      </w:r>
      <w:r w:rsidRPr="00A44E14">
        <w:rPr>
          <w:rFonts w:ascii="Arial" w:hAnsi="Arial" w:cs="Arial"/>
          <w:sz w:val="20"/>
          <w:szCs w:val="20"/>
          <w:lang w:val="am-ET"/>
        </w:rPr>
        <w:t xml:space="preserve"> có danh sách tổ chức, cá nhân nhận. Khi khai thuế giá trị gia tăng, giá tính thuế đối với số giấy mời biếu, tặng được xác định bằng không (0). Trường hợp cơ quan thuế phát hiện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X vẫn thu tiền khi biếu, tặng giấy mời thì Công ty cổ </w:t>
      </w:r>
      <w:r w:rsidR="007D7982" w:rsidRPr="00A44E14">
        <w:rPr>
          <w:rFonts w:ascii="Arial" w:hAnsi="Arial" w:cs="Arial"/>
          <w:sz w:val="20"/>
          <w:szCs w:val="20"/>
          <w:lang w:val="am-ET"/>
        </w:rPr>
        <w:t>phần</w:t>
      </w:r>
      <w:r w:rsidRPr="00A44E14">
        <w:rPr>
          <w:rFonts w:ascii="Arial" w:hAnsi="Arial" w:cs="Arial"/>
          <w:sz w:val="20"/>
          <w:szCs w:val="20"/>
          <w:lang w:val="am-ET"/>
        </w:rPr>
        <w:t xml:space="preserve"> X bị xử lý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về quản lý thuế.</w:t>
      </w:r>
    </w:p>
    <w:p w14:paraId="76F2DE0F" w14:textId="77777777" w:rsidR="0021544D" w:rsidRPr="00A44E14" w:rsidRDefault="0021544D" w:rsidP="00BE653E">
      <w:pPr>
        <w:spacing w:after="120"/>
        <w:rPr>
          <w:rFonts w:ascii="Arial" w:hAnsi="Arial" w:cs="Arial"/>
          <w:sz w:val="20"/>
          <w:szCs w:val="20"/>
          <w:lang w:val="am-ET"/>
        </w:rPr>
      </w:pPr>
      <w:bookmarkStart w:id="89" w:name="khoan_2"/>
      <w:r w:rsidRPr="00A44E14">
        <w:rPr>
          <w:rFonts w:ascii="Arial" w:hAnsi="Arial" w:cs="Arial"/>
          <w:sz w:val="20"/>
          <w:szCs w:val="20"/>
          <w:lang w:val="am-ET"/>
        </w:rPr>
        <w:t>4. Giá tính thuế đối với sản phẩm,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tiêu dùng nội bộ.</w:t>
      </w:r>
    </w:p>
    <w:bookmarkEnd w:id="89"/>
    <w:p w14:paraId="5E3DE1FB" w14:textId="77777777" w:rsidR="0021544D" w:rsidRPr="00A44E14" w:rsidRDefault="0021544D" w:rsidP="00BE653E">
      <w:pPr>
        <w:spacing w:after="120"/>
        <w:rPr>
          <w:rFonts w:ascii="Arial" w:hAnsi="Arial" w:cs="Arial"/>
          <w:b/>
          <w:i/>
          <w:strike/>
          <w:sz w:val="20"/>
          <w:szCs w:val="20"/>
          <w:lang w:val="vi-VN"/>
        </w:rPr>
      </w:pPr>
      <w:r w:rsidRPr="00A44E14">
        <w:rPr>
          <w:rFonts w:ascii="Arial" w:hAnsi="Arial" w:cs="Arial"/>
          <w:bCs/>
          <w:iCs/>
          <w:sz w:val="20"/>
          <w:szCs w:val="20"/>
          <w:lang w:val="vi-VN"/>
        </w:rPr>
        <w:t>Đố</w:t>
      </w:r>
      <w:r w:rsidRPr="00A44E14">
        <w:rPr>
          <w:rFonts w:ascii="Arial" w:hAnsi="Arial" w:cs="Arial"/>
          <w:bCs/>
          <w:iCs/>
          <w:sz w:val="20"/>
          <w:szCs w:val="20"/>
          <w:lang w:val="am-ET"/>
        </w:rPr>
        <w:t>i với sản phẩm, hàng</w:t>
      </w:r>
      <w:r w:rsidR="008620B2" w:rsidRPr="00A44E14">
        <w:rPr>
          <w:rFonts w:ascii="Arial" w:hAnsi="Arial" w:cs="Arial"/>
          <w:bCs/>
          <w:iCs/>
          <w:sz w:val="20"/>
          <w:szCs w:val="20"/>
          <w:lang w:val="am-ET"/>
        </w:rPr>
        <w:t xml:space="preserve"> hóa,</w:t>
      </w:r>
      <w:r w:rsidRPr="00A44E14">
        <w:rPr>
          <w:rFonts w:ascii="Arial" w:hAnsi="Arial" w:cs="Arial"/>
          <w:bCs/>
          <w:iCs/>
          <w:sz w:val="20"/>
          <w:szCs w:val="20"/>
          <w:lang w:val="am-ET"/>
        </w:rPr>
        <w:t xml:space="preserve"> dịch vụ cơ sở kinh doanh xuất hoặc cung ứng sử dụng cho tiêu dùng phục vụ hoạt động kinh doanh </w:t>
      </w:r>
      <w:r w:rsidRPr="00A44E14">
        <w:rPr>
          <w:rFonts w:ascii="Arial" w:hAnsi="Arial" w:cs="Arial"/>
          <w:sz w:val="20"/>
          <w:szCs w:val="20"/>
          <w:lang w:val="vi-VN"/>
        </w:rPr>
        <w:t>(</w:t>
      </w:r>
      <w:r w:rsidRPr="00A44E14">
        <w:rPr>
          <w:rFonts w:ascii="Arial" w:hAnsi="Arial" w:cs="Arial"/>
          <w:bCs/>
          <w:iCs/>
          <w:sz w:val="20"/>
          <w:szCs w:val="20"/>
          <w:lang w:val="vi-VN"/>
        </w:rPr>
        <w:t>tiêu dùng nội bộ),</w:t>
      </w:r>
      <w:r w:rsidRPr="00A44E14">
        <w:rPr>
          <w:rFonts w:ascii="Arial" w:hAnsi="Arial" w:cs="Arial"/>
          <w:b/>
          <w:bCs/>
          <w:i/>
          <w:iCs/>
          <w:sz w:val="20"/>
          <w:szCs w:val="20"/>
          <w:lang w:val="vi-VN"/>
        </w:rPr>
        <w:t xml:space="preserve"> </w:t>
      </w:r>
      <w:r w:rsidRPr="00A44E14">
        <w:rPr>
          <w:rFonts w:ascii="Arial" w:hAnsi="Arial" w:cs="Arial"/>
          <w:sz w:val="20"/>
          <w:szCs w:val="20"/>
          <w:lang w:val="vi-VN"/>
        </w:rPr>
        <w:t>là giá tính thuế GTGT của sản phẩm,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cùng loại hoặc tương đương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phát sinh việc tiêu dùng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Cơ sở kinh doanh được kê khai, khấu trừ đối với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GTGT xuất tiêu dùng nội bộ dùng cho hoạt động sản xuất kinh doanh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chịu thuế GTGT.</w:t>
      </w:r>
    </w:p>
    <w:p w14:paraId="07132FD5"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 xml:space="preserve">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luân chuyển nội bộ như xuất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để chuyển kho nội bộ, xuất vật tư, bán thành phẩm để tiếp tục quá trình sản xuất trong một cơ sở sản xuất, kinh doanh không phải tính, nộp thuế GTGT.</w:t>
      </w:r>
    </w:p>
    <w:p w14:paraId="061EA319" w14:textId="77777777" w:rsidR="00C2571A" w:rsidRPr="00A44E14" w:rsidRDefault="00C2571A" w:rsidP="00BE653E">
      <w:pPr>
        <w:spacing w:after="120"/>
        <w:rPr>
          <w:rFonts w:ascii="Arial" w:hAnsi="Arial" w:cs="Arial"/>
          <w:sz w:val="20"/>
          <w:szCs w:val="20"/>
          <w:lang w:val="vi-VN"/>
        </w:rPr>
      </w:pPr>
      <w:r w:rsidRPr="00A44E14">
        <w:rPr>
          <w:rFonts w:ascii="Arial" w:hAnsi="Arial" w:cs="Arial"/>
          <w:sz w:val="20"/>
          <w:szCs w:val="20"/>
          <w:lang w:val="vi-VN"/>
        </w:rPr>
        <w:t>Trường hợp cơ sở kinh doanh tự sản xuất, xây dựng tài sản cố định (tài sản cố định tự làm) để phục vụ sản xuất, kinh doanh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chịu thuế GTGT thì khi hoàn thành, nghiệm thu, bàn giao, cơ sở kinh doanh </w:t>
      </w:r>
      <w:r w:rsidR="009D063F" w:rsidRPr="00A44E14">
        <w:rPr>
          <w:rFonts w:ascii="Arial" w:hAnsi="Arial" w:cs="Arial"/>
          <w:sz w:val="20"/>
          <w:szCs w:val="20"/>
          <w:lang w:val="vi-VN"/>
        </w:rPr>
        <w:t xml:space="preserve">không phải lập </w:t>
      </w:r>
      <w:r w:rsidR="008620B2" w:rsidRPr="00A44E14">
        <w:rPr>
          <w:rFonts w:ascii="Arial" w:hAnsi="Arial" w:cs="Arial"/>
          <w:sz w:val="20"/>
          <w:szCs w:val="20"/>
          <w:lang w:val="vi-VN"/>
        </w:rPr>
        <w:t xml:space="preserve">hóa </w:t>
      </w:r>
      <w:r w:rsidR="009D063F" w:rsidRPr="00A44E14">
        <w:rPr>
          <w:rFonts w:ascii="Arial" w:hAnsi="Arial" w:cs="Arial"/>
          <w:sz w:val="20"/>
          <w:szCs w:val="20"/>
          <w:lang w:val="vi-VN"/>
        </w:rPr>
        <w:t>đơn</w:t>
      </w:r>
      <w:r w:rsidRPr="00A44E14">
        <w:rPr>
          <w:rFonts w:ascii="Arial" w:hAnsi="Arial" w:cs="Arial"/>
          <w:sz w:val="20"/>
          <w:szCs w:val="20"/>
          <w:lang w:val="vi-VN"/>
        </w:rPr>
        <w:t xml:space="preserve">. Thuế GTGT đầu vào hình thành nên tài sản cố định tự làm được kê khai, khấu trừ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6063A9B5" w14:textId="77777777" w:rsidR="00BC6844" w:rsidRPr="00A44E14" w:rsidRDefault="00BC6844" w:rsidP="00BE653E">
      <w:pPr>
        <w:spacing w:after="120"/>
        <w:rPr>
          <w:rFonts w:ascii="Arial" w:hAnsi="Arial" w:cs="Arial"/>
          <w:sz w:val="20"/>
          <w:szCs w:val="20"/>
          <w:lang w:val="vi-VN"/>
        </w:rPr>
      </w:pPr>
      <w:r w:rsidRPr="00A44E14">
        <w:rPr>
          <w:rFonts w:ascii="Arial" w:hAnsi="Arial" w:cs="Arial"/>
          <w:sz w:val="20"/>
          <w:szCs w:val="20"/>
          <w:lang w:val="vi-VN"/>
        </w:rPr>
        <w:t>Đối với sản phẩm,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cơ sở kinh doanh xuất để dùng cho sản xuất, kinh doanh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không chịu thuế GTGT là giá bán của sản phẩm,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cùng loại hoặc tương đương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phát sinh việc tiêu dùng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w:t>
      </w:r>
    </w:p>
    <w:p w14:paraId="6A72645C"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Ví dụ</w:t>
      </w:r>
      <w:r w:rsidR="00A82220" w:rsidRPr="00A44E14">
        <w:rPr>
          <w:rFonts w:ascii="Arial" w:hAnsi="Arial" w:cs="Arial"/>
          <w:sz w:val="20"/>
          <w:szCs w:val="20"/>
          <w:lang w:val="vi-VN"/>
        </w:rPr>
        <w:t xml:space="preserve"> 2</w:t>
      </w:r>
      <w:r w:rsidR="00810109" w:rsidRPr="00A44E14">
        <w:rPr>
          <w:rFonts w:ascii="Arial" w:hAnsi="Arial" w:cs="Arial"/>
          <w:sz w:val="20"/>
          <w:szCs w:val="20"/>
          <w:lang w:val="vi-VN"/>
        </w:rPr>
        <w:t>4</w:t>
      </w:r>
      <w:r w:rsidRPr="00A44E14">
        <w:rPr>
          <w:rFonts w:ascii="Arial" w:hAnsi="Arial" w:cs="Arial"/>
          <w:sz w:val="20"/>
          <w:szCs w:val="20"/>
          <w:lang w:val="vi-VN"/>
        </w:rPr>
        <w:t xml:space="preserve">: Đơn vị A là doanh nghiệp sản xuất quạt điện, dùng 50 sản phẩm quạt lắp vào các phân xưởng sản xuất, giá bán (chưa có thuế GTGT) của loại quạt </w:t>
      </w:r>
      <w:r w:rsidR="007D7982" w:rsidRPr="00A44E14">
        <w:rPr>
          <w:rFonts w:ascii="Arial" w:hAnsi="Arial" w:cs="Arial"/>
          <w:sz w:val="20"/>
          <w:szCs w:val="20"/>
          <w:lang w:val="vi-VN"/>
        </w:rPr>
        <w:t>này</w:t>
      </w:r>
      <w:r w:rsidRPr="00A44E14">
        <w:rPr>
          <w:rFonts w:ascii="Arial" w:hAnsi="Arial" w:cs="Arial"/>
          <w:sz w:val="20"/>
          <w:szCs w:val="20"/>
          <w:lang w:val="vi-VN"/>
        </w:rPr>
        <w:t xml:space="preserve"> là 1.000.000 đồng/chiếc, thuế suất thuế GTGT là 10%.</w:t>
      </w:r>
    </w:p>
    <w:p w14:paraId="418114EF"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Giá tính thuế GTGT là 1.000.000 x 50 = 50.000.000 đồng.</w:t>
      </w:r>
    </w:p>
    <w:p w14:paraId="100CE3CD"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 xml:space="preserve">Đơn vị A lập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GTGT ghi giá tính thuế GTGT là 50.000.000 đồng, thuế GTGT là 5.000.000 đồng. Đơn vị A được kê khai, khấu trừ thuế đối với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xuất tiêu dùng nội bộ.</w:t>
      </w:r>
    </w:p>
    <w:p w14:paraId="598BF42E"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Ví dụ</w:t>
      </w:r>
      <w:r w:rsidR="00A82220" w:rsidRPr="00A44E14">
        <w:rPr>
          <w:rFonts w:ascii="Arial" w:hAnsi="Arial" w:cs="Arial"/>
          <w:sz w:val="20"/>
          <w:szCs w:val="20"/>
          <w:lang w:val="vi-VN"/>
        </w:rPr>
        <w:t xml:space="preserve"> 2</w:t>
      </w:r>
      <w:r w:rsidR="00810109" w:rsidRPr="00A44E14">
        <w:rPr>
          <w:rFonts w:ascii="Arial" w:hAnsi="Arial" w:cs="Arial"/>
          <w:sz w:val="20"/>
          <w:szCs w:val="20"/>
          <w:lang w:val="vi-VN"/>
        </w:rPr>
        <w:t>5</w:t>
      </w:r>
      <w:r w:rsidRPr="00A44E14">
        <w:rPr>
          <w:rFonts w:ascii="Arial" w:hAnsi="Arial" w:cs="Arial"/>
          <w:sz w:val="20"/>
          <w:szCs w:val="20"/>
          <w:lang w:val="vi-VN"/>
        </w:rPr>
        <w:t>: Công ty Y là doanh nghiệp sản xuất nước uống đóng chai, giá chưa có thuế GTGT 1 chai nước đóng chai trên thị trường là 4.000 đồng. Công ty Y xuất ra 300 chai nước đóng chai phục vụ cho chuyến tham quan của con em Công ty thì Công ty Y phải kê khai, tính thuế GTGT đối với 300 chai nước xuất dùng không phục vụ hoạt động sản xuất kinh doanh nêu trên với giá tính thuế là 4.000 x 300 = 1.200.000 đồng.</w:t>
      </w:r>
    </w:p>
    <w:p w14:paraId="69237834"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Ví dụ</w:t>
      </w:r>
      <w:r w:rsidR="00A82220" w:rsidRPr="00A44E14">
        <w:rPr>
          <w:rFonts w:ascii="Arial" w:hAnsi="Arial" w:cs="Arial"/>
          <w:sz w:val="20"/>
          <w:szCs w:val="20"/>
          <w:lang w:val="vi-VN"/>
        </w:rPr>
        <w:t xml:space="preserve"> 2</w:t>
      </w:r>
      <w:r w:rsidR="00810109" w:rsidRPr="00A44E14">
        <w:rPr>
          <w:rFonts w:ascii="Arial" w:hAnsi="Arial" w:cs="Arial"/>
          <w:sz w:val="20"/>
          <w:szCs w:val="20"/>
          <w:lang w:val="vi-VN"/>
        </w:rPr>
        <w:t>6</w:t>
      </w:r>
      <w:r w:rsidRPr="00A44E14">
        <w:rPr>
          <w:rFonts w:ascii="Arial" w:hAnsi="Arial" w:cs="Arial"/>
          <w:sz w:val="20"/>
          <w:szCs w:val="20"/>
          <w:lang w:val="vi-VN"/>
        </w:rPr>
        <w:t>: Cơ sở sản xuất hàng may mặc B có phân xưởng sợi và phân xưởng may. Cơ sở B xuất sợi thành phẩm từ phân xưởng sợi cho phân xưởng may để tiếp tục quá trình sản xuất thì cơ sở B không phải tính và nộp thuế GTGT đối với sợi xuất cho phân xưởng may.</w:t>
      </w:r>
    </w:p>
    <w:p w14:paraId="10C74786" w14:textId="77777777" w:rsidR="00210496" w:rsidRPr="00A44E14" w:rsidRDefault="00210496" w:rsidP="00BE653E">
      <w:pPr>
        <w:spacing w:after="120"/>
        <w:rPr>
          <w:rFonts w:ascii="Arial" w:hAnsi="Arial" w:cs="Arial"/>
          <w:sz w:val="20"/>
          <w:szCs w:val="20"/>
          <w:lang w:val="vi-VN"/>
        </w:rPr>
      </w:pPr>
      <w:r w:rsidRPr="00A44E14">
        <w:rPr>
          <w:rFonts w:ascii="Arial" w:hAnsi="Arial" w:cs="Arial"/>
          <w:sz w:val="20"/>
          <w:szCs w:val="20"/>
          <w:lang w:val="vi-VN"/>
        </w:rPr>
        <w:t xml:space="preserve">Ví dụ 27: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AP mua nguyên vật liệu để sản xuất thức ăn chăn nuôi, Công ty đã kê khai, khấu trừ thuế GTGT đầu vào khi mua nguyên vật liệu. Thức ăn chăn nuôi sản xuất ra, một </w:t>
      </w:r>
      <w:r w:rsidR="007D7982" w:rsidRPr="00A44E14">
        <w:rPr>
          <w:rFonts w:ascii="Arial" w:hAnsi="Arial" w:cs="Arial"/>
          <w:sz w:val="20"/>
          <w:szCs w:val="20"/>
          <w:lang w:val="vi-VN"/>
        </w:rPr>
        <w:t>phần</w:t>
      </w:r>
      <w:r w:rsidRPr="00A44E14">
        <w:rPr>
          <w:rFonts w:ascii="Arial" w:hAnsi="Arial" w:cs="Arial"/>
          <w:sz w:val="20"/>
          <w:szCs w:val="20"/>
          <w:lang w:val="vi-VN"/>
        </w:rPr>
        <w:t xml:space="preserve"> được bán ra thị trường, một </w:t>
      </w:r>
      <w:r w:rsidR="007D7982" w:rsidRPr="00A44E14">
        <w:rPr>
          <w:rFonts w:ascii="Arial" w:hAnsi="Arial" w:cs="Arial"/>
          <w:sz w:val="20"/>
          <w:szCs w:val="20"/>
          <w:lang w:val="vi-VN"/>
        </w:rPr>
        <w:t>phần</w:t>
      </w:r>
      <w:r w:rsidRPr="00A44E14">
        <w:rPr>
          <w:rFonts w:ascii="Arial" w:hAnsi="Arial" w:cs="Arial"/>
          <w:sz w:val="20"/>
          <w:szCs w:val="20"/>
          <w:lang w:val="vi-VN"/>
        </w:rPr>
        <w:t xml:space="preserve"> được sử dụng phục vụ hoạt động chăn nuôi của Công ty thì khi xuất thức ăn phục vụ hoạt động chăn nuôi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AP lập hóa đơn, kê khai, nộp thuế GTGT đối với lượng thức ăn chăn nuôi xuất dùng phục vụ hoạt động chăn nuôi và không kê khai khấu trừ thuế GTGT đầu vào đối với hóa đơn GTGT ghi lượng thức ăn xuất dùng cho hoạt động chăn nuôi.</w:t>
      </w:r>
    </w:p>
    <w:p w14:paraId="480F90FB" w14:textId="77777777" w:rsidR="00C2571A" w:rsidRPr="00A44E14" w:rsidRDefault="004F0AC8" w:rsidP="00BE653E">
      <w:pPr>
        <w:spacing w:after="120"/>
        <w:rPr>
          <w:rFonts w:ascii="Arial" w:hAnsi="Arial" w:cs="Arial"/>
          <w:sz w:val="20"/>
          <w:szCs w:val="20"/>
          <w:lang w:val="vi-VN"/>
        </w:rPr>
      </w:pPr>
      <w:r w:rsidRPr="00A44E14">
        <w:rPr>
          <w:rFonts w:ascii="Arial" w:hAnsi="Arial" w:cs="Arial"/>
          <w:sz w:val="20"/>
          <w:szCs w:val="20"/>
          <w:lang w:val="vi-VN"/>
        </w:rPr>
        <w:t>Ví dụ</w:t>
      </w:r>
      <w:r w:rsidR="00A82220" w:rsidRPr="00A44E14">
        <w:rPr>
          <w:rFonts w:ascii="Arial" w:hAnsi="Arial" w:cs="Arial"/>
          <w:sz w:val="20"/>
          <w:szCs w:val="20"/>
          <w:lang w:val="vi-VN"/>
        </w:rPr>
        <w:t xml:space="preserve"> 2</w:t>
      </w:r>
      <w:r w:rsidR="00810109" w:rsidRPr="00A44E14">
        <w:rPr>
          <w:rFonts w:ascii="Arial" w:hAnsi="Arial" w:cs="Arial"/>
          <w:sz w:val="20"/>
          <w:szCs w:val="20"/>
          <w:lang w:val="vi-VN"/>
        </w:rPr>
        <w:t>8</w:t>
      </w:r>
      <w:r w:rsidR="00C2571A" w:rsidRPr="00A44E14">
        <w:rPr>
          <w:rFonts w:ascii="Arial" w:hAnsi="Arial" w:cs="Arial"/>
          <w:sz w:val="20"/>
          <w:szCs w:val="20"/>
          <w:lang w:val="vi-VN"/>
        </w:rPr>
        <w:t xml:space="preserve">: Công ty cổ </w:t>
      </w:r>
      <w:r w:rsidR="007D7982" w:rsidRPr="00A44E14">
        <w:rPr>
          <w:rFonts w:ascii="Arial" w:hAnsi="Arial" w:cs="Arial"/>
          <w:sz w:val="20"/>
          <w:szCs w:val="20"/>
          <w:lang w:val="vi-VN"/>
        </w:rPr>
        <w:t>phần</w:t>
      </w:r>
      <w:r w:rsidR="00C2571A" w:rsidRPr="00A44E14">
        <w:rPr>
          <w:rFonts w:ascii="Arial" w:hAnsi="Arial" w:cs="Arial"/>
          <w:sz w:val="20"/>
          <w:szCs w:val="20"/>
          <w:lang w:val="vi-VN"/>
        </w:rPr>
        <w:t xml:space="preserve"> P tự xây dựng </w:t>
      </w:r>
      <w:r w:rsidR="00687548" w:rsidRPr="00A44E14">
        <w:rPr>
          <w:rFonts w:ascii="Arial" w:hAnsi="Arial" w:cs="Arial"/>
          <w:sz w:val="20"/>
          <w:szCs w:val="20"/>
          <w:lang w:val="vi-VN"/>
        </w:rPr>
        <w:t>nhà nghỉ giữa ca cho công nhân</w:t>
      </w:r>
      <w:r w:rsidR="00C2571A" w:rsidRPr="00A44E14">
        <w:rPr>
          <w:rFonts w:ascii="Arial" w:hAnsi="Arial" w:cs="Arial"/>
          <w:sz w:val="20"/>
          <w:szCs w:val="20"/>
          <w:lang w:val="vi-VN"/>
        </w:rPr>
        <w:t xml:space="preserve"> ở trong khu vực sản xuất kinh doanh. Công ty cổ </w:t>
      </w:r>
      <w:r w:rsidR="007D7982" w:rsidRPr="00A44E14">
        <w:rPr>
          <w:rFonts w:ascii="Arial" w:hAnsi="Arial" w:cs="Arial"/>
          <w:sz w:val="20"/>
          <w:szCs w:val="20"/>
          <w:lang w:val="vi-VN"/>
        </w:rPr>
        <w:t>phần</w:t>
      </w:r>
      <w:r w:rsidR="00C2571A" w:rsidRPr="00A44E14">
        <w:rPr>
          <w:rFonts w:ascii="Arial" w:hAnsi="Arial" w:cs="Arial"/>
          <w:sz w:val="20"/>
          <w:szCs w:val="20"/>
          <w:lang w:val="vi-VN"/>
        </w:rPr>
        <w:t xml:space="preserve"> P không có đơn vị, tổ, đội trực thuộc thực hiện hoạt động xây dựng </w:t>
      </w:r>
      <w:r w:rsidR="007D7982" w:rsidRPr="00A44E14">
        <w:rPr>
          <w:rFonts w:ascii="Arial" w:hAnsi="Arial" w:cs="Arial"/>
          <w:sz w:val="20"/>
          <w:szCs w:val="20"/>
          <w:lang w:val="vi-VN"/>
        </w:rPr>
        <w:t>này</w:t>
      </w:r>
      <w:r w:rsidR="00C2571A" w:rsidRPr="00A44E14">
        <w:rPr>
          <w:rFonts w:ascii="Arial" w:hAnsi="Arial" w:cs="Arial"/>
          <w:sz w:val="20"/>
          <w:szCs w:val="20"/>
          <w:lang w:val="vi-VN"/>
        </w:rPr>
        <w:t xml:space="preserve">. </w:t>
      </w:r>
      <w:r w:rsidR="009D063F" w:rsidRPr="00A44E14">
        <w:rPr>
          <w:rFonts w:ascii="Arial" w:hAnsi="Arial" w:cs="Arial"/>
          <w:sz w:val="20"/>
          <w:szCs w:val="20"/>
          <w:lang w:val="vi-VN"/>
        </w:rPr>
        <w:t>K</w:t>
      </w:r>
      <w:r w:rsidR="00C2571A" w:rsidRPr="00A44E14">
        <w:rPr>
          <w:rFonts w:ascii="Arial" w:hAnsi="Arial" w:cs="Arial"/>
          <w:sz w:val="20"/>
          <w:szCs w:val="20"/>
          <w:lang w:val="vi-VN"/>
        </w:rPr>
        <w:t>hi hoàn thành, nghiệm thu</w:t>
      </w:r>
      <w:r w:rsidR="009D063F" w:rsidRPr="00A44E14">
        <w:rPr>
          <w:rFonts w:ascii="Arial" w:hAnsi="Arial" w:cs="Arial"/>
          <w:sz w:val="20"/>
          <w:szCs w:val="20"/>
          <w:lang w:val="vi-VN"/>
        </w:rPr>
        <w:t xml:space="preserve"> </w:t>
      </w:r>
      <w:r w:rsidR="00687548" w:rsidRPr="00A44E14">
        <w:rPr>
          <w:rFonts w:ascii="Arial" w:hAnsi="Arial" w:cs="Arial"/>
          <w:sz w:val="20"/>
          <w:szCs w:val="20"/>
          <w:lang w:val="vi-VN"/>
        </w:rPr>
        <w:t>nhà nghỉ giữa ca</w:t>
      </w:r>
      <w:r w:rsidR="00C2571A" w:rsidRPr="00A44E14">
        <w:rPr>
          <w:rFonts w:ascii="Arial" w:hAnsi="Arial" w:cs="Arial"/>
          <w:sz w:val="20"/>
          <w:szCs w:val="20"/>
          <w:lang w:val="vi-VN"/>
        </w:rPr>
        <w:t xml:space="preserve">, Công ty cổ </w:t>
      </w:r>
      <w:r w:rsidR="007D7982" w:rsidRPr="00A44E14">
        <w:rPr>
          <w:rFonts w:ascii="Arial" w:hAnsi="Arial" w:cs="Arial"/>
          <w:sz w:val="20"/>
          <w:szCs w:val="20"/>
          <w:lang w:val="vi-VN"/>
        </w:rPr>
        <w:t>phần</w:t>
      </w:r>
      <w:r w:rsidR="00C2571A" w:rsidRPr="00A44E14">
        <w:rPr>
          <w:rFonts w:ascii="Arial" w:hAnsi="Arial" w:cs="Arial"/>
          <w:sz w:val="20"/>
          <w:szCs w:val="20"/>
          <w:lang w:val="vi-VN"/>
        </w:rPr>
        <w:t xml:space="preserve"> P </w:t>
      </w:r>
      <w:r w:rsidR="009D063F" w:rsidRPr="00A44E14">
        <w:rPr>
          <w:rFonts w:ascii="Arial" w:hAnsi="Arial" w:cs="Arial"/>
          <w:sz w:val="20"/>
          <w:szCs w:val="20"/>
          <w:lang w:val="vi-VN"/>
        </w:rPr>
        <w:t xml:space="preserve">không phải lập </w:t>
      </w:r>
      <w:r w:rsidR="008620B2" w:rsidRPr="00A44E14">
        <w:rPr>
          <w:rFonts w:ascii="Arial" w:hAnsi="Arial" w:cs="Arial"/>
          <w:sz w:val="20"/>
          <w:szCs w:val="20"/>
          <w:lang w:val="vi-VN"/>
        </w:rPr>
        <w:t xml:space="preserve">hóa </w:t>
      </w:r>
      <w:r w:rsidR="009D063F" w:rsidRPr="00A44E14">
        <w:rPr>
          <w:rFonts w:ascii="Arial" w:hAnsi="Arial" w:cs="Arial"/>
          <w:sz w:val="20"/>
          <w:szCs w:val="20"/>
          <w:lang w:val="vi-VN"/>
        </w:rPr>
        <w:t xml:space="preserve">đơn. </w:t>
      </w:r>
      <w:r w:rsidR="00C2571A" w:rsidRPr="00A44E14">
        <w:rPr>
          <w:rFonts w:ascii="Arial" w:hAnsi="Arial" w:cs="Arial"/>
          <w:sz w:val="20"/>
          <w:szCs w:val="20"/>
          <w:lang w:val="vi-VN"/>
        </w:rPr>
        <w:t xml:space="preserve">Thuế GTGT đầu vào hình thành </w:t>
      </w:r>
      <w:r w:rsidR="00687548" w:rsidRPr="00A44E14">
        <w:rPr>
          <w:rFonts w:ascii="Arial" w:hAnsi="Arial" w:cs="Arial"/>
          <w:sz w:val="20"/>
          <w:szCs w:val="20"/>
          <w:lang w:val="vi-VN"/>
        </w:rPr>
        <w:t xml:space="preserve">nhà nghỉ giữa ca </w:t>
      </w:r>
      <w:r w:rsidR="00C2571A" w:rsidRPr="00A44E14">
        <w:rPr>
          <w:rFonts w:ascii="Arial" w:hAnsi="Arial" w:cs="Arial"/>
          <w:sz w:val="20"/>
          <w:szCs w:val="20"/>
          <w:lang w:val="vi-VN"/>
        </w:rPr>
        <w:t xml:space="preserve">được kê khai, khấu trừ theo </w:t>
      </w:r>
      <w:r w:rsidR="00BE7A67" w:rsidRPr="00A44E14">
        <w:rPr>
          <w:rFonts w:ascii="Arial" w:hAnsi="Arial" w:cs="Arial"/>
          <w:sz w:val="20"/>
          <w:szCs w:val="20"/>
          <w:lang w:val="vi-VN"/>
        </w:rPr>
        <w:t>quy định</w:t>
      </w:r>
      <w:r w:rsidR="00C2571A" w:rsidRPr="00A44E14">
        <w:rPr>
          <w:rFonts w:ascii="Arial" w:hAnsi="Arial" w:cs="Arial"/>
          <w:sz w:val="20"/>
          <w:szCs w:val="20"/>
          <w:lang w:val="vi-VN"/>
        </w:rPr>
        <w:t>.</w:t>
      </w:r>
    </w:p>
    <w:p w14:paraId="1839DAF5" w14:textId="77777777" w:rsidR="0021544D" w:rsidRPr="00A44E14" w:rsidRDefault="0021544D" w:rsidP="00BE653E">
      <w:pPr>
        <w:spacing w:after="120"/>
        <w:rPr>
          <w:rFonts w:ascii="Arial" w:hAnsi="Arial" w:cs="Arial"/>
          <w:sz w:val="20"/>
          <w:szCs w:val="20"/>
          <w:lang w:val="vi-VN"/>
        </w:rPr>
      </w:pPr>
      <w:r w:rsidRPr="00A44E14">
        <w:rPr>
          <w:rFonts w:ascii="Arial" w:hAnsi="Arial" w:cs="Arial"/>
          <w:sz w:val="20"/>
          <w:szCs w:val="20"/>
          <w:lang w:val="vi-VN"/>
        </w:rPr>
        <w:t>Riêng đối với cơ sở kinh doanh có sử dụng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tiêu dùng nội bộ phục vụ cho sản xuất kinh doanh như vận tải, hàng không, đường sắt, bưu chính viễn thông không phải tính thuế GTGT đầu ra, cơ sở kinh doanh phải có văn bản</w:t>
      </w:r>
      <w:r w:rsidRPr="00A44E14">
        <w:rPr>
          <w:rFonts w:ascii="Arial" w:hAnsi="Arial" w:cs="Arial"/>
          <w:b/>
          <w:i/>
          <w:sz w:val="20"/>
          <w:szCs w:val="20"/>
          <w:lang w:val="vi-VN"/>
        </w:rPr>
        <w:t xml:space="preserve">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rõ đối tượng và mức khống chế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dịch vụ sử dụng nội bộ theo thẩm quyền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7E91A073" w14:textId="77777777" w:rsidR="00FE3061" w:rsidRPr="00A44E14" w:rsidRDefault="00771934" w:rsidP="00BE653E">
      <w:pPr>
        <w:shd w:val="clear" w:color="auto" w:fill="FFFFFF"/>
        <w:spacing w:after="120"/>
        <w:rPr>
          <w:rFonts w:ascii="Arial" w:hAnsi="Arial" w:cs="Arial"/>
          <w:sz w:val="20"/>
          <w:szCs w:val="20"/>
          <w:lang w:val="vi-VN"/>
        </w:rPr>
      </w:pPr>
      <w:bookmarkStart w:id="90" w:name="khoan_5_7"/>
      <w:r w:rsidRPr="00A44E14">
        <w:rPr>
          <w:rFonts w:ascii="Arial" w:hAnsi="Arial" w:cs="Arial"/>
          <w:sz w:val="20"/>
          <w:szCs w:val="20"/>
          <w:lang w:val="vi-VN"/>
        </w:rPr>
        <w:t>5</w:t>
      </w:r>
      <w:r w:rsidR="00F2179C" w:rsidRPr="00A44E14">
        <w:rPr>
          <w:rFonts w:ascii="Arial" w:hAnsi="Arial" w:cs="Arial"/>
          <w:sz w:val="20"/>
          <w:szCs w:val="20"/>
          <w:lang w:val="vi-VN"/>
        </w:rPr>
        <w:t xml:space="preserve">. </w:t>
      </w:r>
      <w:r w:rsidR="00B31348" w:rsidRPr="00A44E14">
        <w:rPr>
          <w:rFonts w:ascii="Arial" w:hAnsi="Arial" w:cs="Arial"/>
          <w:sz w:val="20"/>
          <w:szCs w:val="20"/>
          <w:lang w:val="vi-VN"/>
        </w:rPr>
        <w:t>Đối với sản phẩm, hàng</w:t>
      </w:r>
      <w:r w:rsidR="008620B2" w:rsidRPr="00A44E14">
        <w:rPr>
          <w:rFonts w:ascii="Arial" w:hAnsi="Arial" w:cs="Arial"/>
          <w:sz w:val="20"/>
          <w:szCs w:val="20"/>
          <w:lang w:val="vi-VN"/>
        </w:rPr>
        <w:t xml:space="preserve"> hóa,</w:t>
      </w:r>
      <w:r w:rsidR="00B31348" w:rsidRPr="00A44E14">
        <w:rPr>
          <w:rFonts w:ascii="Arial" w:hAnsi="Arial" w:cs="Arial"/>
          <w:sz w:val="20"/>
          <w:szCs w:val="20"/>
          <w:lang w:val="vi-VN"/>
        </w:rPr>
        <w:t xml:space="preserve"> dịch vụ dùng để khuyến mại theo </w:t>
      </w:r>
      <w:r w:rsidR="00BE7A67" w:rsidRPr="00A44E14">
        <w:rPr>
          <w:rFonts w:ascii="Arial" w:hAnsi="Arial" w:cs="Arial"/>
          <w:sz w:val="20"/>
          <w:szCs w:val="20"/>
          <w:lang w:val="vi-VN"/>
        </w:rPr>
        <w:t>quy định</w:t>
      </w:r>
      <w:r w:rsidR="00B31348"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B31348" w:rsidRPr="00A44E14">
        <w:rPr>
          <w:rFonts w:ascii="Arial" w:hAnsi="Arial" w:cs="Arial"/>
          <w:sz w:val="20"/>
          <w:szCs w:val="20"/>
          <w:lang w:val="vi-VN"/>
        </w:rPr>
        <w:t>về thương mại</w:t>
      </w:r>
      <w:r w:rsidR="006B08A3" w:rsidRPr="00A44E14">
        <w:rPr>
          <w:rFonts w:ascii="Arial" w:hAnsi="Arial" w:cs="Arial"/>
          <w:sz w:val="20"/>
          <w:szCs w:val="20"/>
          <w:lang w:val="vi-VN"/>
        </w:rPr>
        <w:t>,</w:t>
      </w:r>
      <w:r w:rsidR="00B31348" w:rsidRPr="00A44E14">
        <w:rPr>
          <w:rFonts w:ascii="Arial" w:hAnsi="Arial" w:cs="Arial"/>
          <w:sz w:val="20"/>
          <w:szCs w:val="20"/>
          <w:lang w:val="vi-VN"/>
        </w:rPr>
        <w:t xml:space="preserve"> giá tính thuế được xác định </w:t>
      </w:r>
      <w:r w:rsidR="00FE3061" w:rsidRPr="00A44E14">
        <w:rPr>
          <w:rFonts w:ascii="Arial" w:hAnsi="Arial" w:cs="Arial"/>
          <w:sz w:val="20"/>
          <w:szCs w:val="20"/>
          <w:lang w:val="vi-VN"/>
        </w:rPr>
        <w:t>bằng không (0); trường hợp hàng</w:t>
      </w:r>
      <w:r w:rsidR="008620B2" w:rsidRPr="00A44E14">
        <w:rPr>
          <w:rFonts w:ascii="Arial" w:hAnsi="Arial" w:cs="Arial"/>
          <w:sz w:val="20"/>
          <w:szCs w:val="20"/>
          <w:lang w:val="vi-VN"/>
        </w:rPr>
        <w:t xml:space="preserve"> hóa,</w:t>
      </w:r>
      <w:r w:rsidR="00FE3061" w:rsidRPr="00A44E14">
        <w:rPr>
          <w:rFonts w:ascii="Arial" w:hAnsi="Arial" w:cs="Arial"/>
          <w:sz w:val="20"/>
          <w:szCs w:val="20"/>
          <w:lang w:val="vi-VN"/>
        </w:rPr>
        <w:t xml:space="preserve"> dịch vụ dùng để khuyến mại nhưng không thực hiện theo </w:t>
      </w:r>
      <w:r w:rsidR="00BE7A67" w:rsidRPr="00A44E14">
        <w:rPr>
          <w:rFonts w:ascii="Arial" w:hAnsi="Arial" w:cs="Arial"/>
          <w:sz w:val="20"/>
          <w:szCs w:val="20"/>
          <w:lang w:val="vi-VN"/>
        </w:rPr>
        <w:t>quy định</w:t>
      </w:r>
      <w:r w:rsidR="00FE3061"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FE3061" w:rsidRPr="00A44E14">
        <w:rPr>
          <w:rFonts w:ascii="Arial" w:hAnsi="Arial" w:cs="Arial"/>
          <w:sz w:val="20"/>
          <w:szCs w:val="20"/>
          <w:lang w:val="vi-VN"/>
        </w:rPr>
        <w:t>về thương mại thì phải kê khai, tính nộp thuế như hàng</w:t>
      </w:r>
      <w:r w:rsidR="008620B2" w:rsidRPr="00A44E14">
        <w:rPr>
          <w:rFonts w:ascii="Arial" w:hAnsi="Arial" w:cs="Arial"/>
          <w:sz w:val="20"/>
          <w:szCs w:val="20"/>
          <w:lang w:val="vi-VN"/>
        </w:rPr>
        <w:t xml:space="preserve"> hóa,</w:t>
      </w:r>
      <w:r w:rsidR="00FE3061" w:rsidRPr="00A44E14">
        <w:rPr>
          <w:rFonts w:ascii="Arial" w:hAnsi="Arial" w:cs="Arial"/>
          <w:sz w:val="20"/>
          <w:szCs w:val="20"/>
          <w:lang w:val="vi-VN"/>
        </w:rPr>
        <w:t xml:space="preserve"> dịch vụ dùng để tiêu dùng nội bộ, biếu, tặng, cho.</w:t>
      </w:r>
      <w:bookmarkEnd w:id="90"/>
    </w:p>
    <w:p w14:paraId="33C54581" w14:textId="77777777" w:rsidR="00687548" w:rsidRPr="00A44E14" w:rsidRDefault="00687548"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Một số hình thức khuyến mại cụ thể được thực hiện như sau:</w:t>
      </w:r>
    </w:p>
    <w:p w14:paraId="320824BB" w14:textId="77777777" w:rsidR="00F2179C" w:rsidRPr="00A44E14" w:rsidRDefault="00D07C96" w:rsidP="00BE653E">
      <w:pPr>
        <w:tabs>
          <w:tab w:val="left" w:pos="1660"/>
        </w:tabs>
        <w:spacing w:after="120"/>
        <w:rPr>
          <w:rFonts w:ascii="Arial" w:hAnsi="Arial" w:cs="Arial"/>
          <w:sz w:val="20"/>
          <w:szCs w:val="20"/>
          <w:lang w:val="vi-VN"/>
        </w:rPr>
      </w:pPr>
      <w:r w:rsidRPr="00A44E14">
        <w:rPr>
          <w:rFonts w:ascii="Arial" w:hAnsi="Arial" w:cs="Arial"/>
          <w:sz w:val="20"/>
          <w:szCs w:val="20"/>
          <w:lang w:val="vi-VN"/>
        </w:rPr>
        <w:t xml:space="preserve">a) Đối với hình thức khuyến mại đưa hàng mẫu, cung ứng dịch vụ mẫu để khách hàng dùng thử không phải trả tiền, tặng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cho khách hàng, cung ứng dịch vụ không thu tiền thì </w:t>
      </w:r>
      <w:r w:rsidR="00FB643B" w:rsidRPr="00A44E14">
        <w:rPr>
          <w:rFonts w:ascii="Arial" w:hAnsi="Arial" w:cs="Arial"/>
          <w:sz w:val="20"/>
          <w:szCs w:val="20"/>
          <w:lang w:val="vi-VN"/>
        </w:rPr>
        <w:t>giá tính thuế đ</w:t>
      </w:r>
      <w:r w:rsidR="00FE3061" w:rsidRPr="00A44E14">
        <w:rPr>
          <w:rFonts w:ascii="Arial" w:hAnsi="Arial" w:cs="Arial"/>
          <w:sz w:val="20"/>
          <w:szCs w:val="20"/>
          <w:lang w:val="vi-VN"/>
        </w:rPr>
        <w:t>ối với hàng mẫu, dịch vụ mẫu được xác định bằng 0.</w:t>
      </w:r>
    </w:p>
    <w:p w14:paraId="7D75DC9E" w14:textId="77777777" w:rsidR="0060443F" w:rsidRPr="00A44E14" w:rsidRDefault="0039164C"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2</w:t>
      </w:r>
      <w:r w:rsidR="00810109" w:rsidRPr="00A44E14">
        <w:rPr>
          <w:rFonts w:ascii="Arial" w:hAnsi="Arial" w:cs="Arial"/>
          <w:sz w:val="20"/>
          <w:szCs w:val="20"/>
          <w:lang w:val="vi-VN"/>
        </w:rPr>
        <w:t>9</w:t>
      </w:r>
      <w:r w:rsidR="0060443F" w:rsidRPr="00A44E14">
        <w:rPr>
          <w:rFonts w:ascii="Arial" w:hAnsi="Arial" w:cs="Arial"/>
          <w:sz w:val="20"/>
          <w:szCs w:val="20"/>
          <w:lang w:val="vi-VN"/>
        </w:rPr>
        <w:t xml:space="preserve">: Công ty TNHH P sản xuất nước ngọt có ga, năm 2014 Công ty có thực hiện đợt khuyến mại vào tháng 5/2014 và tháng 12/2014 theo hình thức mua 10 sản phẩm tặng 1 sản phẩm. </w:t>
      </w:r>
      <w:r w:rsidR="00F134FE" w:rsidRPr="00A44E14">
        <w:rPr>
          <w:rFonts w:ascii="Arial" w:hAnsi="Arial" w:cs="Arial"/>
          <w:sz w:val="20"/>
          <w:szCs w:val="20"/>
          <w:lang w:val="vi-VN"/>
        </w:rPr>
        <w:t>Chương</w:t>
      </w:r>
      <w:r w:rsidR="0060443F" w:rsidRPr="00A44E14">
        <w:rPr>
          <w:rFonts w:ascii="Arial" w:hAnsi="Arial" w:cs="Arial"/>
          <w:sz w:val="20"/>
          <w:szCs w:val="20"/>
          <w:lang w:val="vi-VN"/>
        </w:rPr>
        <w:t xml:space="preserve"> trình khuyến mại vào tháng 5/2014 được thực hiện theo đúng trình tự, thủ tục khuyến mại được thực hiện theo </w:t>
      </w:r>
      <w:r w:rsidR="00BE7A67" w:rsidRPr="00A44E14">
        <w:rPr>
          <w:rFonts w:ascii="Arial" w:hAnsi="Arial" w:cs="Arial"/>
          <w:sz w:val="20"/>
          <w:szCs w:val="20"/>
          <w:lang w:val="vi-VN"/>
        </w:rPr>
        <w:t>quy định</w:t>
      </w:r>
      <w:r w:rsidR="0060443F"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771934" w:rsidRPr="00A44E14">
        <w:rPr>
          <w:rFonts w:ascii="Arial" w:hAnsi="Arial" w:cs="Arial"/>
          <w:sz w:val="20"/>
          <w:szCs w:val="20"/>
          <w:lang w:val="vi-VN"/>
        </w:rPr>
        <w:t xml:space="preserve">về </w:t>
      </w:r>
      <w:r w:rsidR="00171BCC" w:rsidRPr="00A44E14">
        <w:rPr>
          <w:rFonts w:ascii="Arial" w:hAnsi="Arial" w:cs="Arial"/>
          <w:sz w:val="20"/>
          <w:szCs w:val="20"/>
          <w:lang w:val="vi-VN"/>
        </w:rPr>
        <w:t>thương mại</w:t>
      </w:r>
      <w:r w:rsidR="0060443F" w:rsidRPr="00A44E14">
        <w:rPr>
          <w:rFonts w:ascii="Arial" w:hAnsi="Arial" w:cs="Arial"/>
          <w:sz w:val="20"/>
          <w:szCs w:val="20"/>
          <w:lang w:val="vi-VN"/>
        </w:rPr>
        <w:t xml:space="preserve">. Theo đó, đối với số sản phẩm tặng kèm khi mua sản phẩm trong tháng 5/2014, Công ty TNHH P </w:t>
      </w:r>
      <w:r w:rsidR="00FE3061" w:rsidRPr="00A44E14">
        <w:rPr>
          <w:rFonts w:ascii="Arial" w:hAnsi="Arial" w:cs="Arial"/>
          <w:sz w:val="20"/>
          <w:szCs w:val="20"/>
          <w:lang w:val="vi-VN"/>
        </w:rPr>
        <w:t>xác định giá tính thuế bằng</w:t>
      </w:r>
      <w:r w:rsidR="00771934" w:rsidRPr="00A44E14">
        <w:rPr>
          <w:rFonts w:ascii="Arial" w:hAnsi="Arial" w:cs="Arial"/>
          <w:sz w:val="20"/>
          <w:szCs w:val="20"/>
          <w:lang w:val="vi-VN"/>
        </w:rPr>
        <w:t xml:space="preserve"> không (</w:t>
      </w:r>
      <w:r w:rsidR="00FE3061" w:rsidRPr="00A44E14">
        <w:rPr>
          <w:rFonts w:ascii="Arial" w:hAnsi="Arial" w:cs="Arial"/>
          <w:sz w:val="20"/>
          <w:szCs w:val="20"/>
          <w:lang w:val="vi-VN"/>
        </w:rPr>
        <w:t>0</w:t>
      </w:r>
      <w:r w:rsidR="00771934" w:rsidRPr="00A44E14">
        <w:rPr>
          <w:rFonts w:ascii="Arial" w:hAnsi="Arial" w:cs="Arial"/>
          <w:sz w:val="20"/>
          <w:szCs w:val="20"/>
          <w:lang w:val="vi-VN"/>
        </w:rPr>
        <w:t>)</w:t>
      </w:r>
      <w:r w:rsidR="00FE3061" w:rsidRPr="00A44E14">
        <w:rPr>
          <w:rFonts w:ascii="Arial" w:hAnsi="Arial" w:cs="Arial"/>
          <w:sz w:val="20"/>
          <w:szCs w:val="20"/>
          <w:lang w:val="vi-VN"/>
        </w:rPr>
        <w:t>.</w:t>
      </w:r>
    </w:p>
    <w:p w14:paraId="2D9D8C91" w14:textId="77777777" w:rsidR="0060443F" w:rsidRPr="00A44E14" w:rsidRDefault="00171BCC" w:rsidP="00BE653E">
      <w:pPr>
        <w:spacing w:after="120"/>
        <w:rPr>
          <w:rFonts w:ascii="Arial" w:hAnsi="Arial" w:cs="Arial"/>
          <w:sz w:val="20"/>
          <w:szCs w:val="20"/>
          <w:lang w:val="vi-VN"/>
        </w:rPr>
      </w:pPr>
      <w:r w:rsidRPr="00A44E14">
        <w:rPr>
          <w:rFonts w:ascii="Arial" w:hAnsi="Arial" w:cs="Arial"/>
          <w:sz w:val="20"/>
          <w:szCs w:val="20"/>
          <w:lang w:val="vi-VN"/>
        </w:rPr>
        <w:t>Trường hợp</w:t>
      </w:r>
      <w:r w:rsidR="00210496" w:rsidRPr="00A44E14">
        <w:rPr>
          <w:rFonts w:ascii="Arial" w:hAnsi="Arial" w:cs="Arial"/>
          <w:sz w:val="20"/>
          <w:szCs w:val="20"/>
          <w:lang w:val="vi-VN"/>
        </w:rPr>
        <w:t xml:space="preserve"> </w:t>
      </w:r>
      <w:r w:rsidR="00F134FE" w:rsidRPr="00A44E14">
        <w:rPr>
          <w:rFonts w:ascii="Arial" w:hAnsi="Arial" w:cs="Arial"/>
          <w:sz w:val="20"/>
          <w:szCs w:val="20"/>
          <w:lang w:val="vi-VN"/>
        </w:rPr>
        <w:t>chương</w:t>
      </w:r>
      <w:r w:rsidR="0060443F" w:rsidRPr="00A44E14">
        <w:rPr>
          <w:rFonts w:ascii="Arial" w:hAnsi="Arial" w:cs="Arial"/>
          <w:sz w:val="20"/>
          <w:szCs w:val="20"/>
          <w:lang w:val="vi-VN"/>
        </w:rPr>
        <w:t xml:space="preserve"> trình khuyến mại vào tháng 12/2014 không được thực hiện theo đúng trình tự, thủ tục khuyến mại theo </w:t>
      </w:r>
      <w:r w:rsidR="00BE7A67" w:rsidRPr="00A44E14">
        <w:rPr>
          <w:rFonts w:ascii="Arial" w:hAnsi="Arial" w:cs="Arial"/>
          <w:sz w:val="20"/>
          <w:szCs w:val="20"/>
          <w:lang w:val="vi-VN"/>
        </w:rPr>
        <w:t>quy định</w:t>
      </w:r>
      <w:r w:rsidR="0060443F"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thương mại</w:t>
      </w:r>
      <w:r w:rsidR="0060443F" w:rsidRPr="00A44E14">
        <w:rPr>
          <w:rFonts w:ascii="Arial" w:hAnsi="Arial" w:cs="Arial"/>
          <w:sz w:val="20"/>
          <w:szCs w:val="20"/>
          <w:lang w:val="vi-VN"/>
        </w:rPr>
        <w:t>, Công ty TNHH P phải kê khai, tính thuế GTGT đối với số sản phẩm tặng kèm khi mua sản phẩm trong tháng 12/2014.</w:t>
      </w:r>
    </w:p>
    <w:p w14:paraId="10265133" w14:textId="77777777" w:rsidR="00D07C96" w:rsidRPr="00A44E14" w:rsidRDefault="00D07C96" w:rsidP="00BE653E">
      <w:pPr>
        <w:spacing w:after="120"/>
        <w:rPr>
          <w:rFonts w:ascii="Arial" w:hAnsi="Arial" w:cs="Arial"/>
          <w:sz w:val="20"/>
          <w:szCs w:val="20"/>
          <w:lang w:val="vi-VN"/>
        </w:rPr>
      </w:pPr>
      <w:r w:rsidRPr="00A44E14">
        <w:rPr>
          <w:rFonts w:ascii="Arial" w:hAnsi="Arial" w:cs="Arial"/>
          <w:sz w:val="20"/>
          <w:szCs w:val="20"/>
          <w:lang w:val="vi-VN"/>
        </w:rPr>
        <w:t>b) Đối với hình thức bán hàng, cung ứng dịch vụ với giá thấp hơn giá bán hàng, dịch vụ trước đó thì giá tính thuế GTGT là giá bán đã giảm áp dụng trong thời gian khuyến mại đã đăng ký hoặc thông báo.</w:t>
      </w:r>
    </w:p>
    <w:p w14:paraId="2905BFAF" w14:textId="77777777" w:rsidR="00D07C96" w:rsidRPr="00A44E14" w:rsidRDefault="00D07C96"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3</w:t>
      </w:r>
      <w:r w:rsidR="009C6477" w:rsidRPr="00A44E14">
        <w:rPr>
          <w:rFonts w:ascii="Arial" w:hAnsi="Arial" w:cs="Arial"/>
          <w:sz w:val="20"/>
          <w:szCs w:val="20"/>
          <w:lang w:val="vi-VN"/>
        </w:rPr>
        <w:t>0</w:t>
      </w:r>
      <w:r w:rsidRPr="00A44E14">
        <w:rPr>
          <w:rFonts w:ascii="Arial" w:hAnsi="Arial" w:cs="Arial"/>
          <w:sz w:val="20"/>
          <w:szCs w:val="20"/>
          <w:lang w:val="vi-VN"/>
        </w:rPr>
        <w:t xml:space="preserve">: Công ty N hoạt động trong lĩnh vực viễn thông, chuyên bán các loại thẻ cào di động. Công ty thực hiện đăng ký khuyến mại </w:t>
      </w:r>
      <w:r w:rsidR="00171BCC"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00171BCC"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171BCC" w:rsidRPr="00A44E14">
        <w:rPr>
          <w:rFonts w:ascii="Arial" w:hAnsi="Arial" w:cs="Arial"/>
          <w:sz w:val="20"/>
          <w:szCs w:val="20"/>
          <w:lang w:val="vi-VN"/>
        </w:rPr>
        <w:t xml:space="preserve">về thương mại </w:t>
      </w:r>
      <w:r w:rsidRPr="00A44E14">
        <w:rPr>
          <w:rFonts w:ascii="Arial" w:hAnsi="Arial" w:cs="Arial"/>
          <w:sz w:val="20"/>
          <w:szCs w:val="20"/>
          <w:lang w:val="vi-VN"/>
        </w:rPr>
        <w:t xml:space="preserve">dưới hình thức bán hàng thấp </w:t>
      </w:r>
      <w:r w:rsidR="00687548" w:rsidRPr="00A44E14">
        <w:rPr>
          <w:rFonts w:ascii="Arial" w:hAnsi="Arial" w:cs="Arial"/>
          <w:sz w:val="20"/>
          <w:szCs w:val="20"/>
          <w:lang w:val="vi-VN"/>
        </w:rPr>
        <w:t xml:space="preserve">hơn </w:t>
      </w:r>
      <w:r w:rsidRPr="00A44E14">
        <w:rPr>
          <w:rFonts w:ascii="Arial" w:hAnsi="Arial" w:cs="Arial"/>
          <w:sz w:val="20"/>
          <w:szCs w:val="20"/>
          <w:lang w:val="vi-VN"/>
        </w:rPr>
        <w:t>giá bán trước đó cho thời gian từ ngày 1/4/2014 đến hết ngày 20/4/2014, theo đó, giá bán một thẻ cào mệnh giá là 100.000 đồng (đã bao gồm thuế GTGT) trong thời gian khuyến mại được bán với giá 90.000 đồng.</w:t>
      </w:r>
    </w:p>
    <w:p w14:paraId="5C977237" w14:textId="77777777" w:rsidR="00DF6B11" w:rsidRPr="00A44E14" w:rsidRDefault="00D07C96" w:rsidP="00BE653E">
      <w:pPr>
        <w:spacing w:after="120"/>
        <w:rPr>
          <w:rFonts w:ascii="Arial" w:hAnsi="Arial" w:cs="Arial"/>
          <w:sz w:val="20"/>
          <w:szCs w:val="20"/>
          <w:lang w:val="vi-VN"/>
        </w:rPr>
      </w:pPr>
      <w:r w:rsidRPr="00A44E14">
        <w:rPr>
          <w:rFonts w:ascii="Arial" w:hAnsi="Arial" w:cs="Arial"/>
          <w:sz w:val="20"/>
          <w:szCs w:val="20"/>
          <w:lang w:val="vi-VN"/>
        </w:rPr>
        <w:t xml:space="preserve">Giá tính thuế GTGT đối với </w:t>
      </w:r>
      <w:r w:rsidR="008906BD" w:rsidRPr="00A44E14">
        <w:rPr>
          <w:rFonts w:ascii="Arial" w:hAnsi="Arial" w:cs="Arial"/>
          <w:sz w:val="20"/>
          <w:szCs w:val="20"/>
          <w:lang w:val="vi-VN"/>
        </w:rPr>
        <w:t xml:space="preserve">một </w:t>
      </w:r>
      <w:r w:rsidRPr="00A44E14">
        <w:rPr>
          <w:rFonts w:ascii="Arial" w:hAnsi="Arial" w:cs="Arial"/>
          <w:sz w:val="20"/>
          <w:szCs w:val="20"/>
          <w:lang w:val="vi-VN"/>
        </w:rPr>
        <w:t>thẻ cào mệnh giá 100.000 đồng trong thời gian khuyến mại được tính như sau:</w:t>
      </w:r>
      <w:r w:rsidR="00DF6B11" w:rsidRPr="00A44E14">
        <w:rPr>
          <w:rFonts w:ascii="Arial" w:hAnsi="Arial" w:cs="Arial"/>
          <w:sz w:val="20"/>
          <w:szCs w:val="20"/>
          <w:lang w:val="vi-VN"/>
        </w:rPr>
        <w:t xml:space="preserve"> </w:t>
      </w:r>
      <w:r w:rsidR="00DF6B11" w:rsidRPr="00A44E14">
        <w:rPr>
          <w:rFonts w:ascii="Arial" w:hAnsi="Arial" w:cs="Arial"/>
          <w:position w:val="-24"/>
          <w:sz w:val="20"/>
          <w:szCs w:val="20"/>
          <w:lang w:val="vi-VN"/>
        </w:rPr>
        <w:object w:dxaOrig="840" w:dyaOrig="620" w14:anchorId="0FA0B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1.2pt" o:ole="">
            <v:imagedata r:id="rId7" o:title=""/>
          </v:shape>
          <o:OLEObject Type="Embed" ProgID="Equation.3" ShapeID="_x0000_i1025" DrawAspect="Content" ObjectID="_1780856209" r:id="rId8"/>
        </w:object>
      </w:r>
    </w:p>
    <w:p w14:paraId="3905996C" w14:textId="77777777" w:rsidR="00D07C96" w:rsidRPr="00A44E14" w:rsidRDefault="008906BD" w:rsidP="00BE653E">
      <w:pPr>
        <w:spacing w:after="120"/>
        <w:rPr>
          <w:rFonts w:ascii="Arial" w:hAnsi="Arial" w:cs="Arial"/>
          <w:sz w:val="20"/>
          <w:szCs w:val="20"/>
          <w:lang w:val="vi-VN"/>
        </w:rPr>
      </w:pPr>
      <w:r w:rsidRPr="00A44E14">
        <w:rPr>
          <w:rFonts w:ascii="Arial" w:hAnsi="Arial" w:cs="Arial"/>
          <w:sz w:val="20"/>
          <w:szCs w:val="20"/>
          <w:lang w:val="vi-VN"/>
        </w:rPr>
        <w:t>c) Đối với các hình thức khuyến mại bán hàng, cung ứng dịch vụ có kèm theo phiếu mua hàng, phiếu sử dụng dịch vụ thì không phải kê khai, tính thuế GTGT đối với phiếu mua hàng, phiếu sử dụng dịch vụ tặng kèm.</w:t>
      </w:r>
    </w:p>
    <w:p w14:paraId="26DB9E3A" w14:textId="77777777" w:rsidR="00861357" w:rsidRPr="00A44E14" w:rsidRDefault="0039164C" w:rsidP="00BE653E">
      <w:pPr>
        <w:spacing w:after="120"/>
        <w:rPr>
          <w:rFonts w:ascii="Arial" w:hAnsi="Arial" w:cs="Arial"/>
          <w:sz w:val="20"/>
          <w:szCs w:val="20"/>
          <w:lang w:val="vi-VN"/>
        </w:rPr>
      </w:pPr>
      <w:bookmarkStart w:id="91" w:name="khoan_6_7"/>
      <w:r w:rsidRPr="00A44E14">
        <w:rPr>
          <w:rFonts w:ascii="Arial" w:hAnsi="Arial" w:cs="Arial"/>
          <w:sz w:val="20"/>
          <w:szCs w:val="20"/>
          <w:lang w:val="vi-VN"/>
        </w:rPr>
        <w:t>6.</w:t>
      </w:r>
      <w:r w:rsidR="00861357" w:rsidRPr="00A44E14">
        <w:rPr>
          <w:rFonts w:ascii="Arial" w:hAnsi="Arial" w:cs="Arial"/>
          <w:sz w:val="20"/>
          <w:szCs w:val="20"/>
          <w:lang w:val="vi-VN"/>
        </w:rPr>
        <w:t xml:space="preserve"> Đối với hoạt động cho thuê tài sản như cho thuê nhà, văn phòng, xưởng, kho tàng, bến, bãi, phương tiện vận chuyển, máy móc, thiết bị là số tiền cho thuê chưa có thuế GTGT.</w:t>
      </w:r>
      <w:bookmarkEnd w:id="91"/>
    </w:p>
    <w:p w14:paraId="5251D051"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Trường hợp cho thuê theo hình thức trả tiền thuê từng kỳ hoặc trả trước tiền thuê cho một thời hạn thuê thì giá tính thuế là tiền cho thuê trả từng kỳ hoặc trả trước cho thời hạn thuê chưa có thuế GTGT.</w:t>
      </w:r>
    </w:p>
    <w:p w14:paraId="27B18493"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Giá cho thuê tài sản do các bên thỏa thuận được xác định theo hợp đồng. Trường hợp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có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về khung giá thuê thì giá thuê được xác định trong phạm vi khung giá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6037CA60" w14:textId="77777777" w:rsidR="00861357" w:rsidRPr="00A44E14" w:rsidRDefault="0039164C" w:rsidP="00BE653E">
      <w:pPr>
        <w:spacing w:after="120"/>
        <w:rPr>
          <w:rFonts w:ascii="Arial" w:hAnsi="Arial" w:cs="Arial"/>
          <w:sz w:val="20"/>
          <w:szCs w:val="20"/>
          <w:lang w:val="vi-VN"/>
        </w:rPr>
      </w:pPr>
      <w:bookmarkStart w:id="92" w:name="khoan_7_7"/>
      <w:r w:rsidRPr="00A44E14">
        <w:rPr>
          <w:rFonts w:ascii="Arial" w:hAnsi="Arial" w:cs="Arial"/>
          <w:sz w:val="20"/>
          <w:szCs w:val="20"/>
          <w:lang w:val="vi-VN"/>
        </w:rPr>
        <w:t>7</w:t>
      </w:r>
      <w:r w:rsidR="00861357" w:rsidRPr="00A44E14">
        <w:rPr>
          <w:rFonts w:ascii="Arial" w:hAnsi="Arial" w:cs="Arial"/>
          <w:sz w:val="20"/>
          <w:szCs w:val="20"/>
          <w:lang w:val="vi-VN"/>
        </w:rPr>
        <w:t xml:space="preserve">. Đối với hàng hóa bán theo phương thức trả góp, trả chậm là giá tính theo giá bán trả một lần chưa có thuế GTGT của hàng </w:t>
      </w:r>
      <w:r w:rsidR="008620B2" w:rsidRPr="00A44E14">
        <w:rPr>
          <w:rFonts w:ascii="Arial" w:hAnsi="Arial" w:cs="Arial"/>
          <w:sz w:val="20"/>
          <w:szCs w:val="20"/>
          <w:lang w:val="vi-VN"/>
        </w:rPr>
        <w:t xml:space="preserve">hóa </w:t>
      </w:r>
      <w:r w:rsidR="00861357" w:rsidRPr="00A44E14">
        <w:rPr>
          <w:rFonts w:ascii="Arial" w:hAnsi="Arial" w:cs="Arial"/>
          <w:sz w:val="20"/>
          <w:szCs w:val="20"/>
          <w:lang w:val="vi-VN"/>
        </w:rPr>
        <w:t xml:space="preserve">đó, không bao gồm </w:t>
      </w:r>
      <w:r w:rsidR="00BE7A67" w:rsidRPr="00A44E14">
        <w:rPr>
          <w:rFonts w:ascii="Arial" w:hAnsi="Arial" w:cs="Arial"/>
          <w:sz w:val="20"/>
          <w:szCs w:val="20"/>
          <w:lang w:val="vi-VN"/>
        </w:rPr>
        <w:t>khoản</w:t>
      </w:r>
      <w:r w:rsidR="00861357" w:rsidRPr="00A44E14">
        <w:rPr>
          <w:rFonts w:ascii="Arial" w:hAnsi="Arial" w:cs="Arial"/>
          <w:sz w:val="20"/>
          <w:szCs w:val="20"/>
          <w:lang w:val="vi-VN"/>
        </w:rPr>
        <w:t xml:space="preserve"> lãi trả góp,</w:t>
      </w:r>
      <w:r w:rsidR="00771934" w:rsidRPr="00A44E14">
        <w:rPr>
          <w:rFonts w:ascii="Arial" w:hAnsi="Arial" w:cs="Arial"/>
          <w:sz w:val="20"/>
          <w:szCs w:val="20"/>
          <w:lang w:val="vi-VN"/>
        </w:rPr>
        <w:t xml:space="preserve"> lãi</w:t>
      </w:r>
      <w:r w:rsidR="00861357" w:rsidRPr="00A44E14">
        <w:rPr>
          <w:rFonts w:ascii="Arial" w:hAnsi="Arial" w:cs="Arial"/>
          <w:sz w:val="20"/>
          <w:szCs w:val="20"/>
          <w:lang w:val="vi-VN"/>
        </w:rPr>
        <w:t xml:space="preserve"> trả chậm.</w:t>
      </w:r>
      <w:bookmarkEnd w:id="92"/>
    </w:p>
    <w:p w14:paraId="575BAFF2"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3</w:t>
      </w:r>
      <w:r w:rsidR="009C6477" w:rsidRPr="00A44E14">
        <w:rPr>
          <w:rFonts w:ascii="Arial" w:hAnsi="Arial" w:cs="Arial"/>
          <w:sz w:val="20"/>
          <w:szCs w:val="20"/>
          <w:lang w:val="vi-VN"/>
        </w:rPr>
        <w:t>1</w:t>
      </w:r>
      <w:r w:rsidRPr="00A44E14">
        <w:rPr>
          <w:rFonts w:ascii="Arial" w:hAnsi="Arial" w:cs="Arial"/>
          <w:sz w:val="20"/>
          <w:szCs w:val="20"/>
          <w:lang w:val="vi-VN"/>
        </w:rPr>
        <w:t xml:space="preserve">: Công ty kinh doanh xe máy bán xe </w:t>
      </w:r>
      <w:r w:rsidR="00353C6A" w:rsidRPr="00A44E14">
        <w:rPr>
          <w:rFonts w:ascii="Arial" w:hAnsi="Arial" w:cs="Arial"/>
          <w:sz w:val="20"/>
          <w:szCs w:val="20"/>
          <w:lang w:val="vi-VN"/>
        </w:rPr>
        <w:t>X</w:t>
      </w:r>
      <w:r w:rsidRPr="00A44E14">
        <w:rPr>
          <w:rFonts w:ascii="Arial" w:hAnsi="Arial" w:cs="Arial"/>
          <w:b/>
          <w:i/>
          <w:sz w:val="20"/>
          <w:szCs w:val="20"/>
          <w:lang w:val="vi-VN"/>
        </w:rPr>
        <w:t xml:space="preserve"> </w:t>
      </w:r>
      <w:r w:rsidRPr="00A44E14">
        <w:rPr>
          <w:rFonts w:ascii="Arial" w:hAnsi="Arial" w:cs="Arial"/>
          <w:sz w:val="20"/>
          <w:szCs w:val="20"/>
          <w:lang w:val="vi-VN"/>
        </w:rPr>
        <w:t>loại 100 cc, giá bán trả góp chưa có thuế GTGT là 25,5 triệu đồng/chiếc (trong đó giá bán xe là 25 triệu đồng, lãi trả góp là 0,5 triệu đồng) thì giá tính thuế GTGT là 25 triệu đồng.</w:t>
      </w:r>
    </w:p>
    <w:p w14:paraId="7379C668" w14:textId="77777777" w:rsidR="00861357" w:rsidRPr="00A44E14" w:rsidRDefault="0039164C" w:rsidP="00BE653E">
      <w:pPr>
        <w:spacing w:after="120"/>
        <w:rPr>
          <w:rFonts w:ascii="Arial" w:hAnsi="Arial" w:cs="Arial"/>
          <w:sz w:val="20"/>
          <w:szCs w:val="20"/>
          <w:lang w:val="vi-VN"/>
        </w:rPr>
      </w:pPr>
      <w:bookmarkStart w:id="93" w:name="khoan_8_7"/>
      <w:r w:rsidRPr="00A44E14">
        <w:rPr>
          <w:rFonts w:ascii="Arial" w:hAnsi="Arial" w:cs="Arial"/>
          <w:sz w:val="20"/>
          <w:szCs w:val="20"/>
          <w:lang w:val="vi-VN"/>
        </w:rPr>
        <w:t>8.</w:t>
      </w:r>
      <w:r w:rsidR="00771934" w:rsidRPr="00A44E14">
        <w:rPr>
          <w:rFonts w:ascii="Arial" w:hAnsi="Arial" w:cs="Arial"/>
          <w:sz w:val="20"/>
          <w:szCs w:val="20"/>
          <w:lang w:val="vi-VN"/>
        </w:rPr>
        <w:t xml:space="preserve"> </w:t>
      </w:r>
      <w:r w:rsidR="00861357" w:rsidRPr="00A44E14">
        <w:rPr>
          <w:rFonts w:ascii="Arial" w:hAnsi="Arial" w:cs="Arial"/>
          <w:sz w:val="20"/>
          <w:szCs w:val="20"/>
          <w:lang w:val="vi-VN"/>
        </w:rPr>
        <w:t>Đối với gia công hàng hóa là giá gia công theo hợp đồng gia công chưa có thuế GTGT, bao gồm cả tiền công, chi phí về nhiên liệu, động lực, vật liệu phụ và chi phí khác phục vụ cho việc gia công hàng</w:t>
      </w:r>
      <w:r w:rsidR="00E440F5" w:rsidRPr="00A44E14">
        <w:rPr>
          <w:rFonts w:ascii="Arial" w:hAnsi="Arial" w:cs="Arial"/>
          <w:sz w:val="20"/>
          <w:szCs w:val="20"/>
          <w:lang w:val="vi-VN"/>
        </w:rPr>
        <w:t xml:space="preserve"> hóa</w:t>
      </w:r>
      <w:r w:rsidR="00861357" w:rsidRPr="00A44E14">
        <w:rPr>
          <w:rFonts w:ascii="Arial" w:hAnsi="Arial" w:cs="Arial"/>
          <w:sz w:val="20"/>
          <w:szCs w:val="20"/>
          <w:lang w:val="vi-VN"/>
        </w:rPr>
        <w:t>.</w:t>
      </w:r>
      <w:bookmarkEnd w:id="93"/>
    </w:p>
    <w:p w14:paraId="21BD686A" w14:textId="77777777" w:rsidR="00861357" w:rsidRPr="00A44E14" w:rsidRDefault="0039164C" w:rsidP="00BE653E">
      <w:pPr>
        <w:spacing w:after="120"/>
        <w:rPr>
          <w:rFonts w:ascii="Arial" w:hAnsi="Arial" w:cs="Arial"/>
          <w:sz w:val="20"/>
          <w:szCs w:val="20"/>
          <w:lang w:val="vi-VN"/>
        </w:rPr>
      </w:pPr>
      <w:bookmarkStart w:id="94" w:name="khoan_9_7"/>
      <w:r w:rsidRPr="00A44E14">
        <w:rPr>
          <w:rFonts w:ascii="Arial" w:hAnsi="Arial" w:cs="Arial"/>
          <w:sz w:val="20"/>
          <w:szCs w:val="20"/>
          <w:lang w:val="vi-VN"/>
        </w:rPr>
        <w:t>9.</w:t>
      </w:r>
      <w:r w:rsidR="00861357" w:rsidRPr="00A44E14">
        <w:rPr>
          <w:rFonts w:ascii="Arial" w:hAnsi="Arial" w:cs="Arial"/>
          <w:sz w:val="20"/>
          <w:szCs w:val="20"/>
          <w:lang w:val="vi-VN"/>
        </w:rPr>
        <w:t xml:space="preserve"> Đối với xây dựng, lắp đặt, là giá trị công trình, hạng </w:t>
      </w:r>
      <w:r w:rsidR="007D7982" w:rsidRPr="00A44E14">
        <w:rPr>
          <w:rFonts w:ascii="Arial" w:hAnsi="Arial" w:cs="Arial"/>
          <w:sz w:val="20"/>
          <w:szCs w:val="20"/>
          <w:lang w:val="vi-VN"/>
        </w:rPr>
        <w:t>mục</w:t>
      </w:r>
      <w:r w:rsidR="00861357" w:rsidRPr="00A44E14">
        <w:rPr>
          <w:rFonts w:ascii="Arial" w:hAnsi="Arial" w:cs="Arial"/>
          <w:sz w:val="20"/>
          <w:szCs w:val="20"/>
          <w:lang w:val="vi-VN"/>
        </w:rPr>
        <w:t xml:space="preserve"> công trình hay </w:t>
      </w:r>
      <w:r w:rsidR="007D7982" w:rsidRPr="00A44E14">
        <w:rPr>
          <w:rFonts w:ascii="Arial" w:hAnsi="Arial" w:cs="Arial"/>
          <w:sz w:val="20"/>
          <w:szCs w:val="20"/>
          <w:lang w:val="vi-VN"/>
        </w:rPr>
        <w:t>phần</w:t>
      </w:r>
      <w:r w:rsidR="00861357" w:rsidRPr="00A44E14">
        <w:rPr>
          <w:rFonts w:ascii="Arial" w:hAnsi="Arial" w:cs="Arial"/>
          <w:sz w:val="20"/>
          <w:szCs w:val="20"/>
          <w:lang w:val="vi-VN"/>
        </w:rPr>
        <w:t xml:space="preserve"> công việc thực hiện bàn giao chưa có thuế GTGT.</w:t>
      </w:r>
      <w:bookmarkEnd w:id="94"/>
    </w:p>
    <w:p w14:paraId="7A5B5BE2" w14:textId="77777777" w:rsidR="00861357" w:rsidRPr="00A44E14" w:rsidRDefault="00D37749" w:rsidP="00BE653E">
      <w:pPr>
        <w:spacing w:after="120"/>
        <w:rPr>
          <w:rFonts w:ascii="Arial" w:hAnsi="Arial" w:cs="Arial"/>
          <w:sz w:val="20"/>
          <w:szCs w:val="20"/>
          <w:lang w:val="vi-VN"/>
        </w:rPr>
      </w:pPr>
      <w:r w:rsidRPr="00A44E14">
        <w:rPr>
          <w:rFonts w:ascii="Arial" w:hAnsi="Arial" w:cs="Arial"/>
          <w:sz w:val="20"/>
          <w:szCs w:val="20"/>
          <w:lang w:val="vi-VN"/>
        </w:rPr>
        <w:t>a)</w:t>
      </w:r>
      <w:r w:rsidR="00861357" w:rsidRPr="00A44E14">
        <w:rPr>
          <w:rFonts w:ascii="Arial" w:hAnsi="Arial" w:cs="Arial"/>
          <w:sz w:val="20"/>
          <w:szCs w:val="20"/>
          <w:lang w:val="vi-VN"/>
        </w:rPr>
        <w:t xml:space="preserve"> Trường hợp xây dựng, lắp đặt có bao thầu nguyên vật liệu là giá xây dựng, lắp đặt bao gồm cả giá trị nguyên vật liệu chưa có thuế GTGT.</w:t>
      </w:r>
    </w:p>
    <w:p w14:paraId="1DE0E1D8"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2</w:t>
      </w:r>
      <w:r w:rsidRPr="00A44E14">
        <w:rPr>
          <w:rFonts w:ascii="Arial" w:hAnsi="Arial" w:cs="Arial"/>
          <w:sz w:val="20"/>
          <w:szCs w:val="20"/>
          <w:lang w:val="vi-VN"/>
        </w:rPr>
        <w:t>: Công ty xây dựng B nhận thầu xây dựng công trình bao gồm cả giá trị nguyên vật liệu, tổng giá trị thanh toán chưa có thuế GTGT là 1.500 triệu đồng, trong đó giá trị vật tư xây dựng chưa có thuế GTGT là 1.000 triệu đồng thì giá tính thuế GTGT là 1.500 triệu đồng.</w:t>
      </w:r>
    </w:p>
    <w:p w14:paraId="5744CEF2" w14:textId="77777777" w:rsidR="00861357" w:rsidRPr="00A44E14" w:rsidRDefault="00D37749" w:rsidP="00BE653E">
      <w:pPr>
        <w:spacing w:after="120"/>
        <w:rPr>
          <w:rFonts w:ascii="Arial" w:hAnsi="Arial" w:cs="Arial"/>
          <w:sz w:val="20"/>
          <w:szCs w:val="20"/>
          <w:lang w:val="vi-VN"/>
        </w:rPr>
      </w:pPr>
      <w:r w:rsidRPr="00A44E14">
        <w:rPr>
          <w:rFonts w:ascii="Arial" w:hAnsi="Arial" w:cs="Arial"/>
          <w:sz w:val="20"/>
          <w:szCs w:val="20"/>
          <w:lang w:val="vi-VN"/>
        </w:rPr>
        <w:t>b)</w:t>
      </w:r>
      <w:r w:rsidR="00861357" w:rsidRPr="00A44E14">
        <w:rPr>
          <w:rFonts w:ascii="Arial" w:hAnsi="Arial" w:cs="Arial"/>
          <w:sz w:val="20"/>
          <w:szCs w:val="20"/>
          <w:lang w:val="vi-VN"/>
        </w:rPr>
        <w:t xml:space="preserve"> Trường hợp xây dựng, lắp đặt không bao thầu nguyên vật liệu</w:t>
      </w:r>
      <w:r w:rsidR="00510190" w:rsidRPr="00A44E14">
        <w:rPr>
          <w:rFonts w:ascii="Arial" w:hAnsi="Arial" w:cs="Arial"/>
          <w:sz w:val="20"/>
          <w:szCs w:val="20"/>
          <w:lang w:val="vi-VN"/>
        </w:rPr>
        <w:t>, máy móc, thiết bị,</w:t>
      </w:r>
      <w:r w:rsidR="00861357" w:rsidRPr="00A44E14">
        <w:rPr>
          <w:rFonts w:ascii="Arial" w:hAnsi="Arial" w:cs="Arial"/>
          <w:sz w:val="20"/>
          <w:szCs w:val="20"/>
          <w:lang w:val="vi-VN"/>
        </w:rPr>
        <w:t xml:space="preserve"> giá tính thuế là giá trị xây dựng, lắp đặt không bao gồm giá trị nguyên vật liệu </w:t>
      </w:r>
      <w:r w:rsidR="00510190" w:rsidRPr="00A44E14">
        <w:rPr>
          <w:rFonts w:ascii="Arial" w:hAnsi="Arial" w:cs="Arial"/>
          <w:sz w:val="20"/>
          <w:szCs w:val="20"/>
          <w:lang w:val="vi-VN"/>
        </w:rPr>
        <w:t xml:space="preserve">và máy móc, thiết bị </w:t>
      </w:r>
      <w:r w:rsidR="00861357" w:rsidRPr="00A44E14">
        <w:rPr>
          <w:rFonts w:ascii="Arial" w:hAnsi="Arial" w:cs="Arial"/>
          <w:sz w:val="20"/>
          <w:szCs w:val="20"/>
          <w:lang w:val="vi-VN"/>
        </w:rPr>
        <w:t>chưa có thuế GTGT.</w:t>
      </w:r>
    </w:p>
    <w:p w14:paraId="05C3EB97"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3</w:t>
      </w:r>
      <w:r w:rsidRPr="00A44E14">
        <w:rPr>
          <w:rFonts w:ascii="Arial" w:hAnsi="Arial" w:cs="Arial"/>
          <w:sz w:val="20"/>
          <w:szCs w:val="20"/>
          <w:lang w:val="vi-VN"/>
        </w:rPr>
        <w:t xml:space="preserve">: Công ty xây dựng B nhận thầu xây dựng công trình không bao thầu giá trị vật tư xây dựng, tổng giá trị công trình chưa có thuế GTGT là 1.500 triệu đồng, giá trị nguyên liệu, vật tư xây dựng do chủ đầu tư A cung cấp chưa có thuế GTGT là 1.000 triệu đồng thì giá tính thuế GTGT trong trường hợp </w:t>
      </w:r>
      <w:r w:rsidR="007D7982" w:rsidRPr="00A44E14">
        <w:rPr>
          <w:rFonts w:ascii="Arial" w:hAnsi="Arial" w:cs="Arial"/>
          <w:sz w:val="20"/>
          <w:szCs w:val="20"/>
          <w:lang w:val="vi-VN"/>
        </w:rPr>
        <w:t>này</w:t>
      </w:r>
      <w:r w:rsidRPr="00A44E14">
        <w:rPr>
          <w:rFonts w:ascii="Arial" w:hAnsi="Arial" w:cs="Arial"/>
          <w:sz w:val="20"/>
          <w:szCs w:val="20"/>
          <w:lang w:val="vi-VN"/>
        </w:rPr>
        <w:t xml:space="preserve"> là </w:t>
      </w:r>
      <w:r w:rsidR="00353C6A" w:rsidRPr="00A44E14">
        <w:rPr>
          <w:rFonts w:ascii="Arial" w:hAnsi="Arial" w:cs="Arial"/>
          <w:sz w:val="20"/>
          <w:szCs w:val="20"/>
          <w:lang w:val="vi-VN"/>
        </w:rPr>
        <w:t>5</w:t>
      </w:r>
      <w:r w:rsidRPr="00A44E14">
        <w:rPr>
          <w:rFonts w:ascii="Arial" w:hAnsi="Arial" w:cs="Arial"/>
          <w:sz w:val="20"/>
          <w:szCs w:val="20"/>
          <w:lang w:val="vi-VN"/>
        </w:rPr>
        <w:t>00 triệu đồng (1</w:t>
      </w:r>
      <w:r w:rsidR="00687548" w:rsidRPr="00A44E14">
        <w:rPr>
          <w:rFonts w:ascii="Arial" w:hAnsi="Arial" w:cs="Arial"/>
          <w:sz w:val="20"/>
          <w:szCs w:val="20"/>
          <w:lang w:val="vi-VN"/>
        </w:rPr>
        <w:t>.</w:t>
      </w:r>
      <w:r w:rsidRPr="00A44E14">
        <w:rPr>
          <w:rFonts w:ascii="Arial" w:hAnsi="Arial" w:cs="Arial"/>
          <w:sz w:val="20"/>
          <w:szCs w:val="20"/>
          <w:lang w:val="vi-VN"/>
        </w:rPr>
        <w:t>500 triệu đồng – 1</w:t>
      </w:r>
      <w:r w:rsidR="00687548" w:rsidRPr="00A44E14">
        <w:rPr>
          <w:rFonts w:ascii="Arial" w:hAnsi="Arial" w:cs="Arial"/>
          <w:sz w:val="20"/>
          <w:szCs w:val="20"/>
          <w:lang w:val="vi-VN"/>
        </w:rPr>
        <w:t>.</w:t>
      </w:r>
      <w:r w:rsidRPr="00A44E14">
        <w:rPr>
          <w:rFonts w:ascii="Arial" w:hAnsi="Arial" w:cs="Arial"/>
          <w:sz w:val="20"/>
          <w:szCs w:val="20"/>
          <w:lang w:val="vi-VN"/>
        </w:rPr>
        <w:t>000 triệu đồng).</w:t>
      </w:r>
    </w:p>
    <w:p w14:paraId="4831B2E2" w14:textId="77777777" w:rsidR="00861357" w:rsidRPr="00A44E14" w:rsidRDefault="00D37749" w:rsidP="00BE653E">
      <w:pPr>
        <w:spacing w:after="120"/>
        <w:rPr>
          <w:rFonts w:ascii="Arial" w:hAnsi="Arial" w:cs="Arial"/>
          <w:sz w:val="20"/>
          <w:szCs w:val="20"/>
          <w:lang w:val="vi-VN"/>
        </w:rPr>
      </w:pPr>
      <w:r w:rsidRPr="00A44E14">
        <w:rPr>
          <w:rFonts w:ascii="Arial" w:hAnsi="Arial" w:cs="Arial"/>
          <w:sz w:val="20"/>
          <w:szCs w:val="20"/>
          <w:lang w:val="vi-VN"/>
        </w:rPr>
        <w:t>c)</w:t>
      </w:r>
      <w:r w:rsidR="00861357" w:rsidRPr="00A44E14">
        <w:rPr>
          <w:rFonts w:ascii="Arial" w:hAnsi="Arial" w:cs="Arial"/>
          <w:sz w:val="20"/>
          <w:szCs w:val="20"/>
          <w:lang w:val="vi-VN"/>
        </w:rPr>
        <w:t xml:space="preserve"> Trường hợp xây dựng, lắp đặt thực hiện thanh toán theo hạng </w:t>
      </w:r>
      <w:r w:rsidR="007D7982" w:rsidRPr="00A44E14">
        <w:rPr>
          <w:rFonts w:ascii="Arial" w:hAnsi="Arial" w:cs="Arial"/>
          <w:sz w:val="20"/>
          <w:szCs w:val="20"/>
          <w:lang w:val="vi-VN"/>
        </w:rPr>
        <w:t>mục</w:t>
      </w:r>
      <w:r w:rsidR="00861357" w:rsidRPr="00A44E14">
        <w:rPr>
          <w:rFonts w:ascii="Arial" w:hAnsi="Arial" w:cs="Arial"/>
          <w:sz w:val="20"/>
          <w:szCs w:val="20"/>
          <w:lang w:val="vi-VN"/>
        </w:rPr>
        <w:t xml:space="preserve"> công trình hoặc giá trị khối lượng xây dựng, lắp đặt hoàn thành bàn giao là giá tính theo giá trị hạng </w:t>
      </w:r>
      <w:r w:rsidR="007D7982" w:rsidRPr="00A44E14">
        <w:rPr>
          <w:rFonts w:ascii="Arial" w:hAnsi="Arial" w:cs="Arial"/>
          <w:sz w:val="20"/>
          <w:szCs w:val="20"/>
          <w:lang w:val="vi-VN"/>
        </w:rPr>
        <w:t>mục</w:t>
      </w:r>
      <w:r w:rsidR="00861357" w:rsidRPr="00A44E14">
        <w:rPr>
          <w:rFonts w:ascii="Arial" w:hAnsi="Arial" w:cs="Arial"/>
          <w:sz w:val="20"/>
          <w:szCs w:val="20"/>
          <w:lang w:val="vi-VN"/>
        </w:rPr>
        <w:t xml:space="preserve"> công trình hoặc giá trị khối lượng công việc hoàn thành bàn giao chưa có thuế GTGT.</w:t>
      </w:r>
    </w:p>
    <w:p w14:paraId="35A85654"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4</w:t>
      </w:r>
      <w:r w:rsidRPr="00A44E14">
        <w:rPr>
          <w:rFonts w:ascii="Arial" w:hAnsi="Arial" w:cs="Arial"/>
          <w:sz w:val="20"/>
          <w:szCs w:val="20"/>
          <w:lang w:val="vi-VN"/>
        </w:rPr>
        <w:t>: Công ty dệt X (gọi là bên A) thuê Công ty xây dựng Y (gọi là bên B) thực hiện xây dựng lắp đặt mở rộng xưởng sản xuất.</w:t>
      </w:r>
    </w:p>
    <w:p w14:paraId="1604A045"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Tổng giá trị công trình chưa có thuế GTGT là 200 tỷ đồng, trong đó:</w:t>
      </w:r>
    </w:p>
    <w:p w14:paraId="4A85430B"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Giá trị xây lắp:</w:t>
      </w:r>
      <w:r w:rsidR="005C4526" w:rsidRPr="00A44E14">
        <w:rPr>
          <w:rFonts w:ascii="Arial" w:hAnsi="Arial" w:cs="Arial"/>
          <w:sz w:val="20"/>
          <w:szCs w:val="20"/>
          <w:lang w:val="vi-VN"/>
        </w:rPr>
        <w:t xml:space="preserve"> </w:t>
      </w:r>
      <w:r w:rsidR="00BB327D" w:rsidRPr="00A44E14">
        <w:rPr>
          <w:rFonts w:ascii="Arial" w:hAnsi="Arial" w:cs="Arial"/>
          <w:sz w:val="20"/>
          <w:szCs w:val="20"/>
          <w:lang w:val="vi-VN"/>
        </w:rPr>
        <w:t>80 tỷ đồng</w:t>
      </w:r>
    </w:p>
    <w:p w14:paraId="7569DDE0" w14:textId="77777777" w:rsidR="00861357" w:rsidRPr="00A44E14" w:rsidRDefault="00861357" w:rsidP="00BE653E">
      <w:pPr>
        <w:spacing w:after="120"/>
        <w:rPr>
          <w:rFonts w:ascii="Arial" w:hAnsi="Arial" w:cs="Arial"/>
          <w:sz w:val="20"/>
          <w:szCs w:val="20"/>
          <w:u w:val="single"/>
          <w:lang w:val="vi-VN"/>
        </w:rPr>
      </w:pPr>
      <w:r w:rsidRPr="00A44E14">
        <w:rPr>
          <w:rFonts w:ascii="Arial" w:hAnsi="Arial" w:cs="Arial"/>
          <w:sz w:val="20"/>
          <w:szCs w:val="20"/>
          <w:lang w:val="vi-VN"/>
        </w:rPr>
        <w:t>- Giá trị thiết bị</w:t>
      </w:r>
      <w:r w:rsidR="00BB327D" w:rsidRPr="00A44E14">
        <w:rPr>
          <w:rFonts w:ascii="Arial" w:hAnsi="Arial" w:cs="Arial"/>
          <w:sz w:val="20"/>
          <w:szCs w:val="20"/>
          <w:lang w:val="vi-VN"/>
        </w:rPr>
        <w:t xml:space="preserve"> bên B cung cấp và lắp đặt:</w:t>
      </w:r>
      <w:r w:rsidR="005C4526" w:rsidRPr="00A44E14">
        <w:rPr>
          <w:rFonts w:ascii="Arial" w:hAnsi="Arial" w:cs="Arial"/>
          <w:sz w:val="20"/>
          <w:szCs w:val="20"/>
          <w:lang w:val="vi-VN"/>
        </w:rPr>
        <w:t xml:space="preserve"> </w:t>
      </w:r>
      <w:r w:rsidR="00BB327D" w:rsidRPr="00A44E14">
        <w:rPr>
          <w:rFonts w:ascii="Arial" w:hAnsi="Arial" w:cs="Arial"/>
          <w:sz w:val="20"/>
          <w:szCs w:val="20"/>
          <w:lang w:val="vi-VN"/>
        </w:rPr>
        <w:t>1</w:t>
      </w:r>
      <w:r w:rsidRPr="00A44E14">
        <w:rPr>
          <w:rFonts w:ascii="Arial" w:hAnsi="Arial" w:cs="Arial"/>
          <w:sz w:val="20"/>
          <w:szCs w:val="20"/>
          <w:lang w:val="vi-VN"/>
        </w:rPr>
        <w:t>20 tỷ đồng</w:t>
      </w:r>
    </w:p>
    <w:p w14:paraId="7971D541" w14:textId="77777777" w:rsidR="00861357" w:rsidRPr="00A44E14" w:rsidRDefault="00D56634" w:rsidP="00BE653E">
      <w:pPr>
        <w:spacing w:after="120"/>
        <w:rPr>
          <w:rFonts w:ascii="Arial" w:hAnsi="Arial" w:cs="Arial"/>
          <w:sz w:val="20"/>
          <w:szCs w:val="20"/>
          <w:u w:val="single"/>
          <w:lang w:val="vi-VN"/>
        </w:rPr>
      </w:pPr>
      <w:r w:rsidRPr="00A44E14">
        <w:rPr>
          <w:rFonts w:ascii="Arial" w:hAnsi="Arial" w:cs="Arial"/>
          <w:sz w:val="20"/>
          <w:szCs w:val="20"/>
          <w:lang w:val="vi-VN"/>
        </w:rPr>
        <w:t xml:space="preserve">- Thuế GTGT 10%: </w:t>
      </w:r>
      <w:r w:rsidR="00861357" w:rsidRPr="00A44E14">
        <w:rPr>
          <w:rFonts w:ascii="Arial" w:hAnsi="Arial" w:cs="Arial"/>
          <w:sz w:val="20"/>
          <w:szCs w:val="20"/>
          <w:lang w:val="vi-VN"/>
        </w:rPr>
        <w:t>20 tỷ</w:t>
      </w:r>
      <w:r w:rsidR="003D5126" w:rsidRPr="00A44E14">
        <w:rPr>
          <w:rFonts w:ascii="Arial" w:hAnsi="Arial" w:cs="Arial"/>
          <w:sz w:val="20"/>
          <w:szCs w:val="20"/>
          <w:lang w:val="vi-VN"/>
        </w:rPr>
        <w:t xml:space="preserve"> </w:t>
      </w:r>
      <w:r w:rsidR="00861357" w:rsidRPr="00A44E14">
        <w:rPr>
          <w:rFonts w:ascii="Arial" w:hAnsi="Arial" w:cs="Arial"/>
          <w:sz w:val="20"/>
          <w:szCs w:val="20"/>
          <w:lang w:val="vi-VN"/>
        </w:rPr>
        <w:t>đồng</w:t>
      </w:r>
      <w:r w:rsidR="00D76CAC" w:rsidRPr="00A44E14">
        <w:rPr>
          <w:rFonts w:ascii="Arial" w:hAnsi="Arial" w:cs="Arial"/>
          <w:sz w:val="20"/>
          <w:szCs w:val="20"/>
          <w:lang w:val="vi-VN"/>
        </w:rPr>
        <w:t xml:space="preserve"> </w:t>
      </w:r>
      <w:r w:rsidR="00BB327D" w:rsidRPr="00A44E14">
        <w:rPr>
          <w:rFonts w:ascii="Arial" w:hAnsi="Arial" w:cs="Arial"/>
          <w:sz w:val="20"/>
          <w:szCs w:val="20"/>
          <w:lang w:val="vi-VN"/>
        </w:rPr>
        <w:t>{= (80 + 120) x 10%}</w:t>
      </w:r>
    </w:p>
    <w:p w14:paraId="1F0F1A9F"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Tổng s</w:t>
      </w:r>
      <w:r w:rsidR="00BB327D" w:rsidRPr="00A44E14">
        <w:rPr>
          <w:rFonts w:ascii="Arial" w:hAnsi="Arial" w:cs="Arial"/>
          <w:sz w:val="20"/>
          <w:szCs w:val="20"/>
          <w:lang w:val="vi-VN"/>
        </w:rPr>
        <w:t>ố tiền bên A phải thanh toán là:</w:t>
      </w:r>
      <w:r w:rsidR="003D5126" w:rsidRPr="00A44E14">
        <w:rPr>
          <w:rFonts w:ascii="Arial" w:hAnsi="Arial" w:cs="Arial"/>
          <w:sz w:val="20"/>
          <w:szCs w:val="20"/>
          <w:lang w:val="vi-VN"/>
        </w:rPr>
        <w:t xml:space="preserve"> </w:t>
      </w:r>
      <w:r w:rsidR="00BB327D" w:rsidRPr="00A44E14">
        <w:rPr>
          <w:rFonts w:ascii="Arial" w:hAnsi="Arial" w:cs="Arial"/>
          <w:sz w:val="20"/>
          <w:szCs w:val="20"/>
          <w:lang w:val="vi-VN"/>
        </w:rPr>
        <w:t>220 tỷ đồng</w:t>
      </w:r>
    </w:p>
    <w:p w14:paraId="217D10EB"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Bên A:</w:t>
      </w:r>
    </w:p>
    <w:p w14:paraId="55FEC1F7"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Nhận bàn giao nhà xưởng, hạch toán tăng giá trị TSCĐ để tính khấu hao là 200 tỷ đồng (giá trị không có thuế GTGT)</w:t>
      </w:r>
    </w:p>
    <w:p w14:paraId="2963FC38"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 Tiền thuế GTGT 20 tỷ đồng được kê khai, khấu trừ vào thuế đầu ra của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bán ra hoặc đề nghị hoàn thuế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7BCFC1DD"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bên A nghiệm thu, bàn giao và chấp nhận thanh toán cho bên B theo từng hạng </w:t>
      </w:r>
      <w:r w:rsidR="007D7982" w:rsidRPr="00A44E14">
        <w:rPr>
          <w:rFonts w:ascii="Arial" w:hAnsi="Arial" w:cs="Arial"/>
          <w:sz w:val="20"/>
          <w:szCs w:val="20"/>
          <w:lang w:val="vi-VN"/>
        </w:rPr>
        <w:t>mục</w:t>
      </w:r>
      <w:r w:rsidRPr="00A44E14">
        <w:rPr>
          <w:rFonts w:ascii="Arial" w:hAnsi="Arial" w:cs="Arial"/>
          <w:sz w:val="20"/>
          <w:szCs w:val="20"/>
          <w:lang w:val="vi-VN"/>
        </w:rPr>
        <w:t xml:space="preserve"> công trình (giả định </w:t>
      </w:r>
      <w:r w:rsidR="007D7982" w:rsidRPr="00A44E14">
        <w:rPr>
          <w:rFonts w:ascii="Arial" w:hAnsi="Arial" w:cs="Arial"/>
          <w:sz w:val="20"/>
          <w:szCs w:val="20"/>
          <w:lang w:val="vi-VN"/>
        </w:rPr>
        <w:t>phần</w:t>
      </w:r>
      <w:r w:rsidRPr="00A44E14">
        <w:rPr>
          <w:rFonts w:ascii="Arial" w:hAnsi="Arial" w:cs="Arial"/>
          <w:sz w:val="20"/>
          <w:szCs w:val="20"/>
          <w:lang w:val="vi-VN"/>
        </w:rPr>
        <w:t xml:space="preserve"> giá trị xây lắp 80 tỷ đồng nghiệm thu, bàn giao và được chấp nhận thanh toán trước) thì giá tính thuế GTGT là 80 tỷ đồng.</w:t>
      </w:r>
    </w:p>
    <w:p w14:paraId="6C4D2D19" w14:textId="77777777" w:rsidR="001E1BC6" w:rsidRPr="00A44E14" w:rsidRDefault="00826632" w:rsidP="00BE653E">
      <w:pPr>
        <w:spacing w:after="120"/>
        <w:rPr>
          <w:rFonts w:ascii="Arial" w:hAnsi="Arial" w:cs="Arial"/>
          <w:sz w:val="20"/>
          <w:szCs w:val="20"/>
          <w:lang w:val="vi-VN"/>
        </w:rPr>
      </w:pPr>
      <w:bookmarkStart w:id="95" w:name="khoan_21"/>
      <w:r w:rsidRPr="00A44E14">
        <w:rPr>
          <w:rFonts w:ascii="Arial" w:hAnsi="Arial" w:cs="Arial"/>
          <w:bCs/>
          <w:sz w:val="20"/>
          <w:szCs w:val="20"/>
          <w:lang w:val="vi-VN"/>
        </w:rPr>
        <w:t>10. Đối với hoạt động chuyển nhượng bất động sản, giá tính thuế là giá chuyển nhượng bất động sản trừ (-) giá đất được trừ để tính thuế GTGT.</w:t>
      </w:r>
      <w:bookmarkEnd w:id="95"/>
    </w:p>
    <w:p w14:paraId="67C814FC"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a) Giá đất được trừ để tính thuế GTGT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cụ thể như sau:</w:t>
      </w:r>
    </w:p>
    <w:p w14:paraId="01D9FFF6"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a.1) Trường hợp được Nhà nước giao đất để đầu tư cơ sở hạ tầng xây dựng nhà để bán, giá đất được trừ để tính thuế GTGT bao gồm tiền sử dụng đất phải nộp ngân sách nhà nước (không kể tiền sử dụng đất được miễn, giảm) và chi phí bồi thường, giải phóng m</w:t>
      </w:r>
      <w:r w:rsidR="00307883" w:rsidRPr="00A44E14">
        <w:rPr>
          <w:rFonts w:ascii="Arial" w:hAnsi="Arial" w:cs="Arial"/>
          <w:sz w:val="20"/>
          <w:szCs w:val="20"/>
          <w:lang w:val="vi-VN"/>
        </w:rPr>
        <w:t xml:space="preserve">ặt bằng theo </w:t>
      </w:r>
      <w:r w:rsidR="00BE7A67" w:rsidRPr="00A44E14">
        <w:rPr>
          <w:rFonts w:ascii="Arial" w:hAnsi="Arial" w:cs="Arial"/>
          <w:sz w:val="20"/>
          <w:szCs w:val="20"/>
          <w:lang w:val="vi-VN"/>
        </w:rPr>
        <w:t>quy định</w:t>
      </w:r>
      <w:r w:rsidR="00307883" w:rsidRPr="00A44E14">
        <w:rPr>
          <w:rFonts w:ascii="Arial" w:hAnsi="Arial" w:cs="Arial"/>
          <w:sz w:val="20"/>
          <w:szCs w:val="20"/>
          <w:lang w:val="vi-VN"/>
        </w:rPr>
        <w:t xml:space="preserve"> pháp </w:t>
      </w:r>
      <w:r w:rsidR="007D7982" w:rsidRPr="00A44E14">
        <w:rPr>
          <w:rFonts w:ascii="Arial" w:hAnsi="Arial" w:cs="Arial"/>
          <w:sz w:val="20"/>
          <w:szCs w:val="20"/>
          <w:lang w:val="vi-VN"/>
        </w:rPr>
        <w:t>luật</w:t>
      </w:r>
      <w:r w:rsidR="00307883" w:rsidRPr="00A44E14">
        <w:rPr>
          <w:rFonts w:ascii="Arial" w:hAnsi="Arial" w:cs="Arial"/>
          <w:sz w:val="20"/>
          <w:szCs w:val="20"/>
          <w:lang w:val="vi-VN"/>
        </w:rPr>
        <w:t>.</w:t>
      </w:r>
    </w:p>
    <w:p w14:paraId="233D2FE0"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5</w:t>
      </w:r>
      <w:r w:rsidRPr="00A44E14">
        <w:rPr>
          <w:rFonts w:ascii="Arial" w:hAnsi="Arial" w:cs="Arial"/>
          <w:sz w:val="20"/>
          <w:szCs w:val="20"/>
          <w:lang w:val="vi-VN"/>
        </w:rPr>
        <w:t>: Năm 2014 Công ty kinh doanh bất động sản A được Nhà nước giao đất để đầu tư xây dựng cơ sở hạ tầng xây dựng nhà để bán. Tiền sử dụng đất phải nộp (chưa trừ tiền sử dụng đất được miễn giảm, chưa trừ chi phí bồi thường giải phóng mặt bằng theo phương án được cơ quan có thẩm quyền phê duyệt) là 30 tỷ đồng. Dự án được giảm 20% số tiền sử dụng đất phải nộp. Số tiền bồi thường, giải phóng mặt bằng theo phương án đã được duyệt là 15 tỷ đồng.</w:t>
      </w:r>
    </w:p>
    <w:p w14:paraId="7D625DFE"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Tổng giá trị đất được trừ được xác định như sau:</w:t>
      </w:r>
    </w:p>
    <w:p w14:paraId="41BCE444"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Tiền sử dụng đất được miễn giảm là: 30 tỷ x 20% = 6 tỷ (đồng);</w:t>
      </w:r>
    </w:p>
    <w:p w14:paraId="068DDC73"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Tiền sử dụng đất phải nộp ngân sách nhà nước (không kể tiền sử dụng đất được miễn, giảm) là: 30 tỷ - 6 tỷ - 15 tỷ = 9 tỷ (đồng);</w:t>
      </w:r>
    </w:p>
    <w:p w14:paraId="0B4ECFCB"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Tổng giá đất được trừ để tính thuế GTGT bao gồm tiền sử dụng đất phải nộp ngân sách nhà nước (không kể tiền sử dụng đất được miễn, giảm) và chi phí bồi thường giải phóng mặt bằng là: 9 tỷ + 15 tỷ = 24 tỷ (đồng). Tổng giá đất được trừ được phân bổ cho số m2 đất được phép kinh doanh.</w:t>
      </w:r>
    </w:p>
    <w:p w14:paraId="69865212"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a.2) Trường hợp đấu giá quyền sử dụng đất của Nhà nước, giá đất được trừ để tính thuế giá trị gi</w:t>
      </w:r>
      <w:r w:rsidR="00307883" w:rsidRPr="00A44E14">
        <w:rPr>
          <w:rFonts w:ascii="Arial" w:hAnsi="Arial" w:cs="Arial"/>
          <w:sz w:val="20"/>
          <w:szCs w:val="20"/>
          <w:lang w:val="vi-VN"/>
        </w:rPr>
        <w:t>a tăng là giá đất trúng đấu giá.</w:t>
      </w:r>
    </w:p>
    <w:p w14:paraId="610766A3"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 xml:space="preserve">a.3) Trường hợp thuê đất để đầu tư cơ sở hạ tầng để cho thuê, xây dựng nhà để bán, giá đất được trừ để tính thuế giá trị gia tăng là tiền thuê đất phải nộp ngân sách nhà nước (không bao gồm tiền thuê đất được miễn, giảm) và chi phí đền bù, giải phóng mặt bằng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pháp </w:t>
      </w:r>
      <w:r w:rsidR="007D7982" w:rsidRPr="00A44E14">
        <w:rPr>
          <w:rFonts w:ascii="Arial" w:hAnsi="Arial" w:cs="Arial"/>
          <w:sz w:val="20"/>
          <w:szCs w:val="20"/>
          <w:lang w:val="vi-VN"/>
        </w:rPr>
        <w:t>luật</w:t>
      </w:r>
      <w:r w:rsidRPr="00A44E14">
        <w:rPr>
          <w:rFonts w:ascii="Arial" w:hAnsi="Arial" w:cs="Arial"/>
          <w:sz w:val="20"/>
          <w:szCs w:val="20"/>
          <w:lang w:val="vi-VN"/>
        </w:rPr>
        <w:t>.</w:t>
      </w:r>
      <w:r w:rsidR="0019387B" w:rsidRPr="00A44E14">
        <w:rPr>
          <w:rFonts w:ascii="Arial" w:hAnsi="Arial" w:cs="Arial"/>
          <w:sz w:val="20"/>
          <w:szCs w:val="20"/>
          <w:lang w:val="vi-VN"/>
        </w:rPr>
        <w:t xml:space="preserve"> </w:t>
      </w:r>
      <w:r w:rsidR="0019387B" w:rsidRPr="00A44E14">
        <w:rPr>
          <w:rFonts w:ascii="Arial" w:hAnsi="Arial" w:cs="Arial"/>
          <w:sz w:val="20"/>
          <w:szCs w:val="20"/>
          <w:lang w:val="nb-NO"/>
        </w:rPr>
        <w:t xml:space="preserve">Riêng trường hợp thuê đất xây dựng nhà để bán, kể từ ngày 01/7/2014 thực hiện theo </w:t>
      </w:r>
      <w:r w:rsidR="00BE7A67" w:rsidRPr="00A44E14">
        <w:rPr>
          <w:rFonts w:ascii="Arial" w:hAnsi="Arial" w:cs="Arial"/>
          <w:sz w:val="20"/>
          <w:szCs w:val="20"/>
          <w:lang w:val="nb-NO"/>
        </w:rPr>
        <w:t>quy định</w:t>
      </w:r>
      <w:r w:rsidR="0019387B" w:rsidRPr="00A44E14">
        <w:rPr>
          <w:rFonts w:ascii="Arial" w:hAnsi="Arial" w:cs="Arial"/>
          <w:sz w:val="20"/>
          <w:szCs w:val="20"/>
          <w:lang w:val="nb-NO"/>
        </w:rPr>
        <w:t xml:space="preserve"> tại </w:t>
      </w:r>
      <w:bookmarkStart w:id="96" w:name="tvpllink_hgwsdbdiqw"/>
      <w:r w:rsidR="0024095E" w:rsidRPr="00A44E14">
        <w:rPr>
          <w:rFonts w:ascii="Arial" w:hAnsi="Arial" w:cs="Arial"/>
          <w:sz w:val="20"/>
          <w:szCs w:val="20"/>
          <w:lang w:val="nb-NO"/>
        </w:rPr>
        <w:t>Luật Đất đai năm 2013</w:t>
      </w:r>
      <w:bookmarkEnd w:id="96"/>
      <w:r w:rsidR="0019387B" w:rsidRPr="00A44E14">
        <w:rPr>
          <w:rFonts w:ascii="Arial" w:hAnsi="Arial" w:cs="Arial"/>
          <w:sz w:val="20"/>
          <w:szCs w:val="20"/>
          <w:lang w:val="nb-NO"/>
        </w:rPr>
        <w:t>.</w:t>
      </w:r>
    </w:p>
    <w:p w14:paraId="73F95CD8"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6</w:t>
      </w:r>
      <w:r w:rsidRPr="00A44E14">
        <w:rPr>
          <w:rFonts w:ascii="Arial" w:hAnsi="Arial" w:cs="Arial"/>
          <w:sz w:val="20"/>
          <w:szCs w:val="20"/>
          <w:lang w:val="vi-VN"/>
        </w:rPr>
        <w:t xml:space="preserve">: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VN-KR có ngành nghề kinh doanh đầu tư, kinh doanh hạ tầng sản xuất công nghiệp và dịch vụ. Công ty được Nhà nước cho thuê đất, thu tiền thuê đất 1 lần để đầu tư xây dựng hạ tầng khu công nghiệp để thực hiện dự án; thời hạn thuê đất là 50 năm. Diện tích đất thuê là 300.000 m</w:t>
      </w:r>
      <w:r w:rsidRPr="00A44E14">
        <w:rPr>
          <w:rFonts w:ascii="Arial" w:hAnsi="Arial" w:cs="Arial"/>
          <w:sz w:val="20"/>
          <w:szCs w:val="20"/>
          <w:vertAlign w:val="superscript"/>
          <w:lang w:val="vi-VN"/>
        </w:rPr>
        <w:t>2</w:t>
      </w:r>
      <w:r w:rsidRPr="00A44E14">
        <w:rPr>
          <w:rFonts w:ascii="Arial" w:hAnsi="Arial" w:cs="Arial"/>
          <w:sz w:val="20"/>
          <w:szCs w:val="20"/>
          <w:lang w:val="vi-VN"/>
        </w:rPr>
        <w:t>, giá thu tiền thuê đất nộp một lần cho cả thời gian thuê là 82.000đ/ m</w:t>
      </w:r>
      <w:r w:rsidRPr="00A44E14">
        <w:rPr>
          <w:rFonts w:ascii="Arial" w:hAnsi="Arial" w:cs="Arial"/>
          <w:sz w:val="20"/>
          <w:szCs w:val="20"/>
          <w:vertAlign w:val="superscript"/>
          <w:lang w:val="vi-VN"/>
        </w:rPr>
        <w:t>2</w:t>
      </w:r>
      <w:r w:rsidRPr="00A44E14">
        <w:rPr>
          <w:rFonts w:ascii="Arial" w:hAnsi="Arial" w:cs="Arial"/>
          <w:sz w:val="20"/>
          <w:szCs w:val="20"/>
          <w:lang w:val="vi-VN"/>
        </w:rPr>
        <w:t>. Tổng số tiền thuê đất phải nộp là 24,6 tỷ đồng. Công ty không được miễn, giảm tiền thuê đất. Sau khi đầu tư xây dựng hạ tầng, Công ty ký hợp đồng cho nhà đầu tư thuê lại với thời gian thuê là 30 năm, diện tích đất cho thuê là 16.500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đơn giá cho thuê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ký hợp đồng là 650.000đ/m</w:t>
      </w:r>
      <w:r w:rsidRPr="00A44E14">
        <w:rPr>
          <w:rFonts w:ascii="Arial" w:hAnsi="Arial" w:cs="Arial"/>
          <w:sz w:val="20"/>
          <w:szCs w:val="20"/>
          <w:vertAlign w:val="superscript"/>
          <w:lang w:val="vi-VN"/>
        </w:rPr>
        <w:t xml:space="preserve">2 </w:t>
      </w:r>
      <w:r w:rsidRPr="00A44E14">
        <w:rPr>
          <w:rFonts w:ascii="Arial" w:hAnsi="Arial" w:cs="Arial"/>
          <w:sz w:val="20"/>
          <w:szCs w:val="20"/>
          <w:lang w:val="vi-VN"/>
        </w:rPr>
        <w:t>cho cả thời gian thuê, giá đã bao gồm thuế GTGT).</w:t>
      </w:r>
    </w:p>
    <w:p w14:paraId="406BBE4F"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 xml:space="preserve">Giá đã có thuế GTGT đối với tiền thu từ cho thuê hạ tầng trong cả thời gian cho thuê (30 năm) đối với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VN-KR cho nhà đầu tư thuê được xác định là:</w:t>
      </w:r>
    </w:p>
    <w:p w14:paraId="0070AFA6"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16.500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x (650.000 – (82.000đ/m</w:t>
      </w:r>
      <w:r w:rsidRPr="00A44E14">
        <w:rPr>
          <w:rFonts w:ascii="Arial" w:hAnsi="Arial" w:cs="Arial"/>
          <w:sz w:val="20"/>
          <w:szCs w:val="20"/>
          <w:vertAlign w:val="superscript"/>
          <w:lang w:val="vi-VN"/>
        </w:rPr>
        <w:t xml:space="preserve">2 </w:t>
      </w:r>
      <w:r w:rsidRPr="00A44E14">
        <w:rPr>
          <w:rFonts w:ascii="Arial" w:hAnsi="Arial" w:cs="Arial"/>
          <w:sz w:val="20"/>
          <w:szCs w:val="20"/>
          <w:lang w:val="vi-VN"/>
        </w:rPr>
        <w:t>: 50 năm x 30 năm)) = 9,9132 tỷ đồng.</w:t>
      </w:r>
    </w:p>
    <w:p w14:paraId="7E0F29B3"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Giá chưa có thuế GTGT được xác định là:</w:t>
      </w:r>
      <w:r w:rsidR="00D76CAC" w:rsidRPr="00A44E14">
        <w:rPr>
          <w:rFonts w:ascii="Arial" w:hAnsi="Arial" w:cs="Arial"/>
          <w:sz w:val="20"/>
          <w:szCs w:val="20"/>
          <w:lang w:val="vi-VN"/>
        </w:rPr>
        <w:t xml:space="preserve"> </w:t>
      </w:r>
      <w:r w:rsidR="00D76CAC" w:rsidRPr="00A44E14">
        <w:rPr>
          <w:rFonts w:ascii="Arial" w:hAnsi="Arial" w:cs="Arial"/>
          <w:position w:val="-24"/>
          <w:sz w:val="20"/>
          <w:szCs w:val="20"/>
        </w:rPr>
        <w:object w:dxaOrig="840" w:dyaOrig="620" w14:anchorId="23E36811">
          <v:shape id="_x0000_i1026" type="#_x0000_t75" style="width:42pt;height:31.2pt" o:ole="">
            <v:imagedata r:id="rId9" o:title=""/>
          </v:shape>
          <o:OLEObject Type="Embed" ProgID="Equation.3" ShapeID="_x0000_i1026" DrawAspect="Content" ObjectID="_1780856210" r:id="rId10"/>
        </w:object>
      </w:r>
      <w:r w:rsidR="00D76CAC" w:rsidRPr="00A44E14">
        <w:rPr>
          <w:rFonts w:ascii="Arial" w:hAnsi="Arial" w:cs="Arial"/>
          <w:sz w:val="20"/>
          <w:szCs w:val="20"/>
          <w:lang w:val="vi-VN"/>
        </w:rPr>
        <w:t xml:space="preserve"> </w:t>
      </w:r>
      <w:r w:rsidRPr="00A44E14">
        <w:rPr>
          <w:rFonts w:ascii="Arial" w:hAnsi="Arial" w:cs="Arial"/>
          <w:sz w:val="20"/>
          <w:szCs w:val="20"/>
          <w:lang w:val="vi-VN"/>
        </w:rPr>
        <w:t>= 9,012 tỷ</w:t>
      </w:r>
      <w:r w:rsidR="00687548" w:rsidRPr="00A44E14">
        <w:rPr>
          <w:rFonts w:ascii="Arial" w:hAnsi="Arial" w:cs="Arial"/>
          <w:sz w:val="20"/>
          <w:szCs w:val="20"/>
          <w:lang w:val="vi-VN"/>
        </w:rPr>
        <w:t xml:space="preserve"> đồng</w:t>
      </w:r>
      <w:r w:rsidRPr="00A44E14">
        <w:rPr>
          <w:rFonts w:ascii="Arial" w:hAnsi="Arial" w:cs="Arial"/>
          <w:sz w:val="20"/>
          <w:szCs w:val="20"/>
          <w:lang w:val="vi-VN"/>
        </w:rPr>
        <w:t>.</w:t>
      </w:r>
    </w:p>
    <w:p w14:paraId="26BFB34A"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r w:rsidRPr="00A44E14">
        <w:rPr>
          <w:rFonts w:ascii="Arial" w:hAnsi="Arial" w:cs="Arial"/>
          <w:sz w:val="20"/>
          <w:szCs w:val="20"/>
          <w:lang w:val="vi-VN"/>
        </w:rPr>
        <w:t>Thuế GTGT là: 9,012</w:t>
      </w:r>
      <w:r w:rsidR="003D5126" w:rsidRPr="00A44E14">
        <w:rPr>
          <w:rFonts w:ascii="Arial" w:hAnsi="Arial" w:cs="Arial"/>
          <w:sz w:val="20"/>
          <w:szCs w:val="20"/>
          <w:lang w:val="vi-VN"/>
        </w:rPr>
        <w:t xml:space="preserve"> </w:t>
      </w:r>
      <w:r w:rsidRPr="00A44E14">
        <w:rPr>
          <w:rFonts w:ascii="Arial" w:hAnsi="Arial" w:cs="Arial"/>
          <w:sz w:val="20"/>
          <w:szCs w:val="20"/>
          <w:lang w:val="vi-VN"/>
        </w:rPr>
        <w:t>x 10% = 0,9012 tỷ</w:t>
      </w:r>
      <w:r w:rsidR="00BE2183" w:rsidRPr="00A44E14">
        <w:rPr>
          <w:rFonts w:ascii="Arial" w:hAnsi="Arial" w:cs="Arial"/>
          <w:sz w:val="20"/>
          <w:szCs w:val="20"/>
          <w:lang w:val="vi-VN"/>
        </w:rPr>
        <w:t xml:space="preserve"> đồng</w:t>
      </w:r>
      <w:r w:rsidRPr="00A44E14">
        <w:rPr>
          <w:rFonts w:ascii="Arial" w:hAnsi="Arial" w:cs="Arial"/>
          <w:sz w:val="20"/>
          <w:szCs w:val="20"/>
          <w:lang w:val="vi-VN"/>
        </w:rPr>
        <w:t>.</w:t>
      </w:r>
    </w:p>
    <w:p w14:paraId="234DD542" w14:textId="77777777" w:rsidR="001E1BC6" w:rsidRPr="00A44E14" w:rsidRDefault="001E1BC6" w:rsidP="00BE653E">
      <w:pPr>
        <w:pStyle w:val="NormalWeb"/>
        <w:shd w:val="clear" w:color="auto" w:fill="FFFFFF"/>
        <w:spacing w:before="0" w:beforeAutospacing="0" w:after="120" w:afterAutospacing="0"/>
        <w:rPr>
          <w:rFonts w:ascii="Arial" w:hAnsi="Arial" w:cs="Arial"/>
          <w:sz w:val="20"/>
          <w:szCs w:val="20"/>
          <w:lang w:val="vi-VN"/>
        </w:rPr>
      </w:pPr>
      <w:bookmarkStart w:id="97" w:name="cumtu_2"/>
      <w:r w:rsidRPr="00A44E14">
        <w:rPr>
          <w:rFonts w:ascii="Arial" w:hAnsi="Arial" w:cs="Arial"/>
          <w:sz w:val="20"/>
          <w:szCs w:val="20"/>
          <w:lang w:val="vi-VN"/>
        </w:rPr>
        <w:t xml:space="preserve">a.4) Trường hợp cơ sở kinh doanh nhận chuyển nhượng quyền sử dụng đất của các tổ chức, cá nhân thì giá đất được trừ để tính thuế GTGT là giá đất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quyền sử dụng đất bao gồm cả giá trị cơ sở hạ tầng (nếu có); cơ sở kinh doanh không được kê khai, khấu trừ thuế GTGT đầu vào của cơ sở hạ tầng đã tính trong giá trị quyền sử dụng đất được trừ không chịu thuế GTGT.</w:t>
      </w:r>
      <w:bookmarkEnd w:id="97"/>
    </w:p>
    <w:p w14:paraId="7BFB015E" w14:textId="77777777" w:rsidR="001E1BC6" w:rsidRPr="00A44E14" w:rsidRDefault="001E1BC6"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14:paraId="67705C6C" w14:textId="77777777" w:rsidR="001E1BC6" w:rsidRPr="00A44E14" w:rsidRDefault="001E1BC6"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 xml:space="preserve">Trường hợp không xác định được giá đất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thì giá đất được trừ để tính thuế giá trị gia tăng là giá đất do </w:t>
      </w:r>
      <w:r w:rsidR="00E440F5" w:rsidRPr="00A44E14">
        <w:rPr>
          <w:rFonts w:ascii="Arial" w:hAnsi="Arial" w:cs="Arial"/>
          <w:sz w:val="20"/>
          <w:szCs w:val="20"/>
          <w:lang w:val="vi-VN"/>
        </w:rPr>
        <w:t>Ủy ban</w:t>
      </w:r>
      <w:r w:rsidRPr="00A44E14">
        <w:rPr>
          <w:rFonts w:ascii="Arial" w:hAnsi="Arial" w:cs="Arial"/>
          <w:sz w:val="20"/>
          <w:szCs w:val="20"/>
          <w:lang w:val="vi-VN"/>
        </w:rPr>
        <w:t xml:space="preserve"> nhân dân tỉnh, thành phố trực thuộc Trung ương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ký hợp đồng nhận chuyển nhượng.</w:t>
      </w:r>
    </w:p>
    <w:p w14:paraId="5C967D04" w14:textId="77777777" w:rsidR="001E1BC6" w:rsidRPr="00A44E14" w:rsidRDefault="008C5987" w:rsidP="00BE653E">
      <w:pPr>
        <w:shd w:val="clear" w:color="auto" w:fill="FFFFFF"/>
        <w:spacing w:after="120"/>
        <w:rPr>
          <w:rFonts w:ascii="Arial" w:hAnsi="Arial" w:cs="Arial"/>
          <w:sz w:val="20"/>
          <w:szCs w:val="20"/>
          <w:lang w:val="vi-VN"/>
        </w:rPr>
      </w:pPr>
      <w:bookmarkStart w:id="98" w:name="cumtu_1"/>
      <w:r w:rsidRPr="00A44E14">
        <w:rPr>
          <w:rFonts w:ascii="Arial" w:hAnsi="Arial" w:cs="Arial"/>
          <w:sz w:val="20"/>
          <w:szCs w:val="20"/>
          <w:lang w:val="vi-VN"/>
        </w:rPr>
        <w:t xml:space="preserve">Ví dụ 37: Tháng 8/2013 Công ty A nhận chuyển nhượng (mua) 200m2 đất của cá nhân B ở Khu dân cư Bình An thuộc tỉnh X với giá chuyển nhượng là 6 tỷ đồng. Công ty A có hợp đồng chuyển nhượng quyền sử dụng đất có công chứng phù hợp với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về đất đai, chứng từ thanh toán tiền cho cá nhân B số tiền 6 tỷ đồng. Công ty A không đầu tư xây dựng gì trên mảnh đất </w:t>
      </w:r>
      <w:r w:rsidR="007D7982" w:rsidRPr="00A44E14">
        <w:rPr>
          <w:rFonts w:ascii="Arial" w:hAnsi="Arial" w:cs="Arial"/>
          <w:sz w:val="20"/>
          <w:szCs w:val="20"/>
          <w:lang w:val="vi-VN"/>
        </w:rPr>
        <w:t>này</w:t>
      </w:r>
      <w:r w:rsidRPr="00A44E14">
        <w:rPr>
          <w:rFonts w:ascii="Arial" w:hAnsi="Arial" w:cs="Arial"/>
          <w:sz w:val="20"/>
          <w:szCs w:val="20"/>
          <w:lang w:val="vi-VN"/>
        </w:rPr>
        <w:t xml:space="preserve">. Tháng 10/2014, Công ty A chuyển nhượng mảnh đất mua từ cá nhân B nêu trên với giá 9 tỷ đồng (bán lại với giá 9 tỷ đồng) thì Công ty A thực hiện lập hóa đơn GTGT và kê khai, nộp thuế GTGT, giá đất được trừ trong giá tính thuế GTGT là giá đất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(6 tỷ đồng).</w:t>
      </w:r>
      <w:bookmarkEnd w:id="98"/>
    </w:p>
    <w:p w14:paraId="1446DDDE" w14:textId="77777777" w:rsidR="001E1BC6" w:rsidRPr="00A44E14" w:rsidRDefault="001E1BC6"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3</w:t>
      </w:r>
      <w:r w:rsidR="009C6477" w:rsidRPr="00A44E14">
        <w:rPr>
          <w:rFonts w:ascii="Arial" w:hAnsi="Arial" w:cs="Arial"/>
          <w:sz w:val="20"/>
          <w:szCs w:val="20"/>
          <w:lang w:val="vi-VN"/>
        </w:rPr>
        <w:t>8</w:t>
      </w:r>
      <w:r w:rsidRPr="00A44E14">
        <w:rPr>
          <w:rFonts w:ascii="Arial" w:hAnsi="Arial" w:cs="Arial"/>
          <w:sz w:val="20"/>
          <w:szCs w:val="20"/>
          <w:lang w:val="vi-VN"/>
        </w:rPr>
        <w:t>: Tháng 11/2013, Công ty TNHH A nhận chuyển nhượng 300m</w:t>
      </w:r>
      <w:r w:rsidRPr="00A44E14">
        <w:rPr>
          <w:rFonts w:ascii="Arial" w:hAnsi="Arial" w:cs="Arial"/>
          <w:sz w:val="20"/>
          <w:szCs w:val="20"/>
          <w:vertAlign w:val="superscript"/>
          <w:lang w:val="vi-VN"/>
        </w:rPr>
        <w:t xml:space="preserve">2 </w:t>
      </w:r>
      <w:r w:rsidRPr="00A44E14">
        <w:rPr>
          <w:rFonts w:ascii="Arial" w:hAnsi="Arial" w:cs="Arial"/>
          <w:sz w:val="20"/>
          <w:szCs w:val="20"/>
          <w:lang w:val="vi-VN"/>
        </w:rPr>
        <w:t xml:space="preserve">đất kèm theo nhà xưởng trên đất của cá nhân B với trị giá là 10 tỷ đồng và không có đủ hồ sơ giấy tờ để xác định giá đất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Đến tháng 4/2014 Công ty TNHH A chuyển nhượng 300m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đất </w:t>
      </w:r>
      <w:r w:rsidR="007D7982" w:rsidRPr="00A44E14">
        <w:rPr>
          <w:rFonts w:ascii="Arial" w:hAnsi="Arial" w:cs="Arial"/>
          <w:sz w:val="20"/>
          <w:szCs w:val="20"/>
          <w:lang w:val="vi-VN"/>
        </w:rPr>
        <w:t>này</w:t>
      </w:r>
      <w:r w:rsidRPr="00A44E14">
        <w:rPr>
          <w:rFonts w:ascii="Arial" w:hAnsi="Arial" w:cs="Arial"/>
          <w:sz w:val="20"/>
          <w:szCs w:val="20"/>
          <w:lang w:val="vi-VN"/>
        </w:rPr>
        <w:t xml:space="preserve"> kèm nhà xưởng trên đất với trị giá là 14 tỷ đồng thì giá đất được trừ để tính thuế giá trị gia tăng là giá đất do </w:t>
      </w:r>
      <w:r w:rsidR="00E440F5" w:rsidRPr="00A44E14">
        <w:rPr>
          <w:rFonts w:ascii="Arial" w:hAnsi="Arial" w:cs="Arial"/>
          <w:sz w:val="20"/>
          <w:szCs w:val="20"/>
          <w:lang w:val="vi-VN"/>
        </w:rPr>
        <w:t>Ủy ban</w:t>
      </w:r>
      <w:r w:rsidRPr="00A44E14">
        <w:rPr>
          <w:rFonts w:ascii="Arial" w:hAnsi="Arial" w:cs="Arial"/>
          <w:sz w:val="20"/>
          <w:szCs w:val="20"/>
          <w:lang w:val="vi-VN"/>
        </w:rPr>
        <w:t xml:space="preserve"> nhân dân tỉnh, thành phố trực thuộc Trung ương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(tháng 11/2013).</w:t>
      </w:r>
    </w:p>
    <w:p w14:paraId="7DBA5833"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9C6477" w:rsidRPr="00A44E14">
        <w:rPr>
          <w:rFonts w:ascii="Arial" w:hAnsi="Arial" w:cs="Arial"/>
          <w:sz w:val="20"/>
          <w:szCs w:val="20"/>
          <w:lang w:val="vi-VN"/>
        </w:rPr>
        <w:t>39</w:t>
      </w:r>
      <w:r w:rsidRPr="00A44E14">
        <w:rPr>
          <w:rFonts w:ascii="Arial" w:hAnsi="Arial" w:cs="Arial"/>
          <w:sz w:val="20"/>
          <w:szCs w:val="20"/>
          <w:lang w:val="vi-VN"/>
        </w:rPr>
        <w:t>:</w:t>
      </w:r>
    </w:p>
    <w:p w14:paraId="70D69276"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Tháng 9 </w:t>
      </w:r>
      <w:r w:rsidR="00B136A0" w:rsidRPr="00A44E14">
        <w:rPr>
          <w:rFonts w:ascii="Arial" w:hAnsi="Arial" w:cs="Arial"/>
          <w:sz w:val="20"/>
          <w:szCs w:val="20"/>
          <w:lang w:val="vi-VN"/>
        </w:rPr>
        <w:t>n</w:t>
      </w:r>
      <w:r w:rsidRPr="00A44E14">
        <w:rPr>
          <w:rFonts w:ascii="Arial" w:hAnsi="Arial" w:cs="Arial"/>
          <w:sz w:val="20"/>
          <w:szCs w:val="20"/>
          <w:lang w:val="vi-VN"/>
        </w:rPr>
        <w:t>ăm 2013 Công ty B mua 2000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đất đã có một </w:t>
      </w:r>
      <w:r w:rsidR="007D7982" w:rsidRPr="00A44E14">
        <w:rPr>
          <w:rFonts w:ascii="Arial" w:hAnsi="Arial" w:cs="Arial"/>
          <w:sz w:val="20"/>
          <w:szCs w:val="20"/>
          <w:lang w:val="vi-VN"/>
        </w:rPr>
        <w:t>phần</w:t>
      </w:r>
      <w:r w:rsidRPr="00A44E14">
        <w:rPr>
          <w:rFonts w:ascii="Arial" w:hAnsi="Arial" w:cs="Arial"/>
          <w:sz w:val="20"/>
          <w:szCs w:val="20"/>
          <w:lang w:val="vi-VN"/>
        </w:rPr>
        <w:t xml:space="preserve"> cơ sở hạ tầng từ </w:t>
      </w:r>
      <w:r w:rsidRPr="00A44E14">
        <w:rPr>
          <w:rFonts w:ascii="Arial" w:hAnsi="Arial" w:cs="Arial"/>
          <w:spacing w:val="4"/>
          <w:position w:val="2"/>
          <w:sz w:val="20"/>
          <w:szCs w:val="20"/>
          <w:lang w:val="vi-VN"/>
        </w:rPr>
        <w:t xml:space="preserve">Công ty </w:t>
      </w:r>
      <w:r w:rsidRPr="00A44E14">
        <w:rPr>
          <w:rFonts w:ascii="Arial" w:hAnsi="Arial" w:cs="Arial"/>
          <w:sz w:val="20"/>
          <w:szCs w:val="20"/>
          <w:lang w:val="vi-VN"/>
        </w:rPr>
        <w:t xml:space="preserve">kinh doanh bất động sản A tổng giá thanh toán là 62 tỷ đồng (trong đó giá đất không chịu thuế GTGT là 40 tỷ đồng, </w:t>
      </w:r>
      <w:r w:rsidR="00BB327D" w:rsidRPr="00A44E14">
        <w:rPr>
          <w:rFonts w:ascii="Arial" w:hAnsi="Arial" w:cs="Arial"/>
          <w:sz w:val="20"/>
          <w:szCs w:val="20"/>
          <w:lang w:val="vi-VN"/>
        </w:rPr>
        <w:t xml:space="preserve">đơn giá là </w:t>
      </w:r>
      <w:r w:rsidRPr="00A44E14">
        <w:rPr>
          <w:rFonts w:ascii="Arial" w:hAnsi="Arial" w:cs="Arial"/>
          <w:sz w:val="20"/>
          <w:szCs w:val="20"/>
          <w:lang w:val="vi-VN"/>
        </w:rPr>
        <w:t>20 triệu đồng/1m</w:t>
      </w:r>
      <w:r w:rsidRPr="00A44E14">
        <w:rPr>
          <w:rFonts w:ascii="Arial" w:hAnsi="Arial" w:cs="Arial"/>
          <w:sz w:val="20"/>
          <w:szCs w:val="20"/>
          <w:vertAlign w:val="superscript"/>
          <w:lang w:val="vi-VN"/>
        </w:rPr>
        <w:t>2</w:t>
      </w:r>
      <w:r w:rsidRPr="00A44E14">
        <w:rPr>
          <w:rFonts w:ascii="Arial" w:hAnsi="Arial" w:cs="Arial"/>
          <w:sz w:val="20"/>
          <w:szCs w:val="20"/>
          <w:lang w:val="vi-VN"/>
        </w:rPr>
        <w:t>)</w:t>
      </w:r>
      <w:r w:rsidR="000E57FB" w:rsidRPr="00A44E14">
        <w:rPr>
          <w:rFonts w:ascii="Arial" w:hAnsi="Arial" w:cs="Arial"/>
          <w:sz w:val="20"/>
          <w:szCs w:val="20"/>
          <w:lang w:val="vi-VN"/>
        </w:rPr>
        <w:t>.</w:t>
      </w:r>
    </w:p>
    <w:p w14:paraId="72BDB578"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Trên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Công ty A ghi:</w:t>
      </w:r>
    </w:p>
    <w:p w14:paraId="72E7BF7E"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chuyển nhượng chưa có thuế GTGT: 60 tỷ</w:t>
      </w:r>
      <w:r w:rsidR="008703C1" w:rsidRPr="00A44E14">
        <w:rPr>
          <w:rFonts w:ascii="Arial" w:hAnsi="Arial" w:cs="Arial"/>
          <w:sz w:val="20"/>
          <w:szCs w:val="20"/>
          <w:lang w:val="vi-VN"/>
        </w:rPr>
        <w:t xml:space="preserve"> đồng</w:t>
      </w:r>
    </w:p>
    <w:p w14:paraId="3FAA2B33"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 Giá đất không chịu thuế GTGT: 40 tỷ </w:t>
      </w:r>
      <w:r w:rsidR="008703C1" w:rsidRPr="00A44E14">
        <w:rPr>
          <w:rFonts w:ascii="Arial" w:hAnsi="Arial" w:cs="Arial"/>
          <w:sz w:val="20"/>
          <w:szCs w:val="20"/>
          <w:lang w:val="vi-VN"/>
        </w:rPr>
        <w:t>đồng</w:t>
      </w:r>
    </w:p>
    <w:p w14:paraId="7E48290D"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Thuế GTGT đối với cơ sở hạ tầng: 2 tỷ</w:t>
      </w:r>
      <w:r w:rsidR="008703C1" w:rsidRPr="00A44E14">
        <w:rPr>
          <w:rFonts w:ascii="Arial" w:hAnsi="Arial" w:cs="Arial"/>
          <w:sz w:val="20"/>
          <w:szCs w:val="20"/>
          <w:lang w:val="vi-VN"/>
        </w:rPr>
        <w:t xml:space="preserve"> đồng</w:t>
      </w:r>
    </w:p>
    <w:p w14:paraId="315BDCA6"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Tổng giá thanh toán: 62 tỷ đồng</w:t>
      </w:r>
    </w:p>
    <w:p w14:paraId="2C2C88C6"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Công ty A phải kê khai thuế GTGT phải nộp như sau:</w:t>
      </w:r>
    </w:p>
    <w:p w14:paraId="4387DDCF"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Thuế GTGT phải nộp = Thuế GTGT đầu ra - Thuế GTGT đầu vào được khấu trừ</w:t>
      </w:r>
    </w:p>
    <w:p w14:paraId="4E552BC9"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Giả sử thuế GTGT đầu vào để xây dựng cơ sở hạ tầng của Công ty A là 1,5 tỷ đồng đủ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để khấu trừ thì:</w:t>
      </w:r>
    </w:p>
    <w:p w14:paraId="347D92D7"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Thuế GTGT phải nộp = 2 tỷ - 1,5 tỷ = 0,5 tỷ </w:t>
      </w:r>
      <w:r w:rsidR="008703C1" w:rsidRPr="00A44E14">
        <w:rPr>
          <w:rFonts w:ascii="Arial" w:hAnsi="Arial" w:cs="Arial"/>
          <w:sz w:val="20"/>
          <w:szCs w:val="20"/>
          <w:lang w:val="vi-VN"/>
        </w:rPr>
        <w:t>(</w:t>
      </w:r>
      <w:r w:rsidRPr="00A44E14">
        <w:rPr>
          <w:rFonts w:ascii="Arial" w:hAnsi="Arial" w:cs="Arial"/>
          <w:sz w:val="20"/>
          <w:szCs w:val="20"/>
          <w:lang w:val="vi-VN"/>
        </w:rPr>
        <w:t>đồng</w:t>
      </w:r>
      <w:r w:rsidR="008703C1" w:rsidRPr="00A44E14">
        <w:rPr>
          <w:rFonts w:ascii="Arial" w:hAnsi="Arial" w:cs="Arial"/>
          <w:sz w:val="20"/>
          <w:szCs w:val="20"/>
          <w:lang w:val="vi-VN"/>
        </w:rPr>
        <w:t>)</w:t>
      </w:r>
    </w:p>
    <w:p w14:paraId="50770D42"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Công ty B tiếp tục xây dựng cơ sở hạ tầng và xây dựng 10 căn biệt thự (diện tích sàn 200 m</w:t>
      </w:r>
      <w:r w:rsidRPr="00A44E14">
        <w:rPr>
          <w:rFonts w:ascii="Arial" w:hAnsi="Arial" w:cs="Arial"/>
          <w:sz w:val="20"/>
          <w:szCs w:val="20"/>
          <w:vertAlign w:val="superscript"/>
          <w:lang w:val="vi-VN"/>
        </w:rPr>
        <w:t>2</w:t>
      </w:r>
      <w:r w:rsidRPr="00A44E14">
        <w:rPr>
          <w:rFonts w:ascii="Arial" w:hAnsi="Arial" w:cs="Arial"/>
          <w:sz w:val="20"/>
          <w:szCs w:val="20"/>
          <w:lang w:val="vi-VN"/>
        </w:rPr>
        <w:t>/biệt thự) để bán. Tổng số thuế GTGT đầu vào để xây biệt thự là 3 tỷ đồng.</w:t>
      </w:r>
    </w:p>
    <w:p w14:paraId="02447DF0"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Ngày 01/4/2015, Công ty B ký hợp đồng bán 01 căn biệt thự cho khách hàng C, giá chuyển nhượng 01 căn biệt thự chưa có thuế GTGT là 10 tỷ đồng, giá đất được trừ khi xác định giá tính thuế GTGT đối với 01 căn biệt thự bán ra:</w:t>
      </w:r>
    </w:p>
    <w:p w14:paraId="18A01550"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 Giá trị quyền sử dụng đất (chưa bao gồm giá trị cơ sở hạ tầng)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từ Công ty A cho 01 căn biệt thự</w:t>
      </w:r>
      <w:r w:rsidR="003D5126" w:rsidRPr="00A44E14">
        <w:rPr>
          <w:rFonts w:ascii="Arial" w:hAnsi="Arial" w:cs="Arial"/>
          <w:sz w:val="20"/>
          <w:szCs w:val="20"/>
          <w:lang w:val="vi-VN"/>
        </w:rPr>
        <w:t xml:space="preserve"> </w:t>
      </w:r>
      <w:r w:rsidRPr="00A44E14">
        <w:rPr>
          <w:rFonts w:ascii="Arial" w:hAnsi="Arial" w:cs="Arial"/>
          <w:sz w:val="20"/>
          <w:szCs w:val="20"/>
          <w:lang w:val="vi-VN"/>
        </w:rPr>
        <w:t>là: 20 triệu x 200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 4 tỷ (đồng)</w:t>
      </w:r>
    </w:p>
    <w:p w14:paraId="505E6F96"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trị cơ sở hạ tầng phân bổ cho 01 căn biệt thự là:</w:t>
      </w:r>
    </w:p>
    <w:p w14:paraId="51EBAFF2"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(20 tỷ : 2000 m</w:t>
      </w:r>
      <w:r w:rsidRPr="00A44E14">
        <w:rPr>
          <w:rFonts w:ascii="Arial" w:hAnsi="Arial" w:cs="Arial"/>
          <w:sz w:val="20"/>
          <w:szCs w:val="20"/>
          <w:vertAlign w:val="superscript"/>
          <w:lang w:val="vi-VN"/>
        </w:rPr>
        <w:t>2</w:t>
      </w:r>
      <w:r w:rsidRPr="00A44E14">
        <w:rPr>
          <w:rFonts w:ascii="Arial" w:hAnsi="Arial" w:cs="Arial"/>
          <w:sz w:val="20"/>
          <w:szCs w:val="20"/>
          <w:lang w:val="vi-VN"/>
        </w:rPr>
        <w:t>) x 200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 2 tỷ (đồng)</w:t>
      </w:r>
    </w:p>
    <w:p w14:paraId="59C9CAAD"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 Giá trị quyền sử dụng đất (bao gồm cả giá trị cơ sở hạ tầng)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từ Công ty A được trừ khi xác định giá tính thuế của 01 căn biệt thự bán ra là: 6 tỷ đồng.</w:t>
      </w:r>
    </w:p>
    <w:p w14:paraId="2D71410A"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Trên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Công ty B ghi:</w:t>
      </w:r>
    </w:p>
    <w:p w14:paraId="6CD8EF93"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chuyển nhượng 01 căn biệt thự: 10 tỷ đồng</w:t>
      </w:r>
    </w:p>
    <w:p w14:paraId="596BDD87"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đất được trừ không chịu thuế GTGT: 6 tỷ đồng</w:t>
      </w:r>
    </w:p>
    <w:p w14:paraId="1A1E5917"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Thuế GTGT là 0,4 tỷ đồng [(10 tỷ -</w:t>
      </w:r>
      <w:r w:rsidR="00210496" w:rsidRPr="00A44E14">
        <w:rPr>
          <w:rFonts w:ascii="Arial" w:hAnsi="Arial" w:cs="Arial"/>
          <w:sz w:val="20"/>
          <w:szCs w:val="20"/>
          <w:lang w:val="vi-VN"/>
        </w:rPr>
        <w:t xml:space="preserve"> </w:t>
      </w:r>
      <w:r w:rsidRPr="00A44E14">
        <w:rPr>
          <w:rFonts w:ascii="Arial" w:hAnsi="Arial" w:cs="Arial"/>
          <w:sz w:val="20"/>
          <w:szCs w:val="20"/>
          <w:lang w:val="vi-VN"/>
        </w:rPr>
        <w:t>6 tỷ) x 10%]</w:t>
      </w:r>
    </w:p>
    <w:p w14:paraId="194C810E"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Tổng giá thanh toán: 10,4 tỷ đồng</w:t>
      </w:r>
    </w:p>
    <w:p w14:paraId="26FFA452" w14:textId="77777777" w:rsidR="00881469" w:rsidRPr="00A44E14" w:rsidRDefault="00881469" w:rsidP="00BE653E">
      <w:pPr>
        <w:spacing w:after="120"/>
        <w:rPr>
          <w:rFonts w:ascii="Arial" w:hAnsi="Arial" w:cs="Arial"/>
          <w:sz w:val="20"/>
          <w:szCs w:val="20"/>
          <w:lang w:val="vi-VN"/>
        </w:rPr>
      </w:pPr>
      <w:r w:rsidRPr="00A44E14">
        <w:rPr>
          <w:rFonts w:ascii="Arial" w:hAnsi="Arial" w:cs="Arial"/>
          <w:sz w:val="20"/>
          <w:szCs w:val="20"/>
          <w:lang w:val="vi-VN"/>
        </w:rPr>
        <w:t xml:space="preserve">Giả sử trong tháng Công ty B bán hết 10 căn biệt thự. Khi Công ty B kê khai, nộp thuế GTGT, số thuế GTGT phải nộp = số thuế GTGT đầu ra - số thuế đầu vào được khấu trừ = 0,4 tỷ x 10 căn </w:t>
      </w:r>
      <w:r w:rsidR="00BB327D" w:rsidRPr="00A44E14">
        <w:rPr>
          <w:rFonts w:ascii="Arial" w:hAnsi="Arial" w:cs="Arial"/>
          <w:sz w:val="20"/>
          <w:szCs w:val="20"/>
          <w:lang w:val="vi-VN"/>
        </w:rPr>
        <w:t>-</w:t>
      </w:r>
      <w:r w:rsidRPr="00A44E14">
        <w:rPr>
          <w:rFonts w:ascii="Arial" w:hAnsi="Arial" w:cs="Arial"/>
          <w:sz w:val="20"/>
          <w:szCs w:val="20"/>
          <w:lang w:val="vi-VN"/>
        </w:rPr>
        <w:t xml:space="preserve"> 3 tỷ = 1 tỷ </w:t>
      </w:r>
      <w:r w:rsidR="008703C1" w:rsidRPr="00A44E14">
        <w:rPr>
          <w:rFonts w:ascii="Arial" w:hAnsi="Arial" w:cs="Arial"/>
          <w:sz w:val="20"/>
          <w:szCs w:val="20"/>
          <w:lang w:val="vi-VN"/>
        </w:rPr>
        <w:t>(</w:t>
      </w:r>
      <w:r w:rsidRPr="00A44E14">
        <w:rPr>
          <w:rFonts w:ascii="Arial" w:hAnsi="Arial" w:cs="Arial"/>
          <w:sz w:val="20"/>
          <w:szCs w:val="20"/>
          <w:lang w:val="vi-VN"/>
        </w:rPr>
        <w:t>đồng</w:t>
      </w:r>
      <w:r w:rsidR="008703C1" w:rsidRPr="00A44E14">
        <w:rPr>
          <w:rFonts w:ascii="Arial" w:hAnsi="Arial" w:cs="Arial"/>
          <w:sz w:val="20"/>
          <w:szCs w:val="20"/>
          <w:lang w:val="vi-VN"/>
        </w:rPr>
        <w:t>)</w:t>
      </w:r>
      <w:r w:rsidRPr="00A44E14">
        <w:rPr>
          <w:rFonts w:ascii="Arial" w:hAnsi="Arial" w:cs="Arial"/>
          <w:sz w:val="20"/>
          <w:szCs w:val="20"/>
          <w:lang w:val="vi-VN"/>
        </w:rPr>
        <w:t>.</w:t>
      </w:r>
    </w:p>
    <w:p w14:paraId="384F940A"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Tiền thuế GTGT đối với giá trị cơ sở hạ tầng ghi trên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nhận chuyển nhượng từ Công ty A đối với 10 biệt thự là 2 tỷ đồng không được kê khai, khấu trừ.</w:t>
      </w:r>
    </w:p>
    <w:p w14:paraId="5FEF0A97"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Công ty B xác định giá trị quyền sử dụng đất không bao gồm cả giá trị cơ sở hạ tầng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nhận chuyển nhượng từ Công ty A được trừ khi xác định giá tính thuế của 01 căn biệt thự bán ra là 4 tỷ đồng. Trên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Công ty B ghi:</w:t>
      </w:r>
    </w:p>
    <w:p w14:paraId="70761D37"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chuyển nhượng 01 căn biệt thự: 10 tỷ đồng</w:t>
      </w:r>
    </w:p>
    <w:p w14:paraId="7E4BC96D"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Giá đất được trừ không chịu thuế GTGT: 4 tỷ đồng</w:t>
      </w:r>
    </w:p>
    <w:p w14:paraId="3C7B63F1"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Thuế GTGT là 0,6 tỷ đồng [(10 tỷ -</w:t>
      </w:r>
      <w:r w:rsidR="00BE2183" w:rsidRPr="00A44E14">
        <w:rPr>
          <w:rFonts w:ascii="Arial" w:hAnsi="Arial" w:cs="Arial"/>
          <w:sz w:val="20"/>
          <w:szCs w:val="20"/>
          <w:lang w:val="vi-VN"/>
        </w:rPr>
        <w:t xml:space="preserve"> </w:t>
      </w:r>
      <w:r w:rsidRPr="00A44E14">
        <w:rPr>
          <w:rFonts w:ascii="Arial" w:hAnsi="Arial" w:cs="Arial"/>
          <w:sz w:val="20"/>
          <w:szCs w:val="20"/>
          <w:lang w:val="vi-VN"/>
        </w:rPr>
        <w:t>4 tỷ) x 10%]</w:t>
      </w:r>
    </w:p>
    <w:p w14:paraId="64B5EC71" w14:textId="77777777" w:rsidR="001E1BC6" w:rsidRPr="00A44E14" w:rsidRDefault="001E1BC6" w:rsidP="00BE653E">
      <w:pPr>
        <w:spacing w:after="120"/>
        <w:rPr>
          <w:rFonts w:ascii="Arial" w:hAnsi="Arial" w:cs="Arial"/>
          <w:sz w:val="20"/>
          <w:szCs w:val="20"/>
          <w:lang w:val="vi-VN"/>
        </w:rPr>
      </w:pPr>
      <w:r w:rsidRPr="00A44E14">
        <w:rPr>
          <w:rFonts w:ascii="Arial" w:hAnsi="Arial" w:cs="Arial"/>
          <w:sz w:val="20"/>
          <w:szCs w:val="20"/>
          <w:lang w:val="vi-VN"/>
        </w:rPr>
        <w:t>- Tổng giá thanh toán: 10,6 tỷ đồng</w:t>
      </w:r>
    </w:p>
    <w:p w14:paraId="323C875D" w14:textId="77777777" w:rsidR="001E1BC6" w:rsidRPr="00A44E14" w:rsidRDefault="00881469" w:rsidP="00BE653E">
      <w:pPr>
        <w:spacing w:after="120"/>
        <w:rPr>
          <w:rFonts w:ascii="Arial" w:hAnsi="Arial" w:cs="Arial"/>
          <w:sz w:val="20"/>
          <w:szCs w:val="20"/>
          <w:lang w:val="vi-VN"/>
        </w:rPr>
      </w:pPr>
      <w:r w:rsidRPr="00A44E14">
        <w:rPr>
          <w:rFonts w:ascii="Arial" w:hAnsi="Arial" w:cs="Arial"/>
          <w:sz w:val="20"/>
          <w:szCs w:val="20"/>
          <w:lang w:val="vi-VN"/>
        </w:rPr>
        <w:t xml:space="preserve">Giả sử trong tháng 4/2015, Công ty B bán hết 10 căn biệt thự. Khi Công ty B kê khai, nộp thuế GTGT, số thuế GTGT phải nộp = số thuế GTGT đầu ra - số thuế đầu vào được khấu trừ (gồm thuế GTGT đầu vào để xây biệt thự và thuế GTGT đầu vào đối với giá trị cơ sở hạ tầng) = 0,6 tỷ đồng x 10 căn biệt thự </w:t>
      </w:r>
      <w:r w:rsidR="00BB327D" w:rsidRPr="00A44E14">
        <w:rPr>
          <w:rFonts w:ascii="Arial" w:hAnsi="Arial" w:cs="Arial"/>
          <w:sz w:val="20"/>
          <w:szCs w:val="20"/>
          <w:lang w:val="vi-VN"/>
        </w:rPr>
        <w:t>-</w:t>
      </w:r>
      <w:r w:rsidRPr="00A44E14">
        <w:rPr>
          <w:rFonts w:ascii="Arial" w:hAnsi="Arial" w:cs="Arial"/>
          <w:sz w:val="20"/>
          <w:szCs w:val="20"/>
          <w:lang w:val="vi-VN"/>
        </w:rPr>
        <w:t xml:space="preserve"> 3 tỷ đồng </w:t>
      </w:r>
      <w:r w:rsidR="00BB327D" w:rsidRPr="00A44E14">
        <w:rPr>
          <w:rFonts w:ascii="Arial" w:hAnsi="Arial" w:cs="Arial"/>
          <w:sz w:val="20"/>
          <w:szCs w:val="20"/>
          <w:lang w:val="vi-VN"/>
        </w:rPr>
        <w:t>-</w:t>
      </w:r>
      <w:r w:rsidRPr="00A44E14">
        <w:rPr>
          <w:rFonts w:ascii="Arial" w:hAnsi="Arial" w:cs="Arial"/>
          <w:sz w:val="20"/>
          <w:szCs w:val="20"/>
          <w:lang w:val="vi-VN"/>
        </w:rPr>
        <w:t xml:space="preserve"> 2 tỷ đồng (thuế GTGT đầu vào của cơ sở hạ tầng) = 1 tỷ đồng.</w:t>
      </w:r>
    </w:p>
    <w:p w14:paraId="5721CC3B" w14:textId="77777777" w:rsidR="00250712" w:rsidRPr="00A44E14" w:rsidRDefault="001E1BC6" w:rsidP="00BE653E">
      <w:pPr>
        <w:shd w:val="clear" w:color="auto" w:fill="FFFFFF"/>
        <w:spacing w:after="120"/>
        <w:rPr>
          <w:rFonts w:ascii="Arial" w:hAnsi="Arial" w:cs="Arial"/>
          <w:b/>
          <w:i/>
          <w:sz w:val="20"/>
          <w:szCs w:val="20"/>
          <w:lang w:val="vi-VN"/>
        </w:rPr>
      </w:pPr>
      <w:r w:rsidRPr="00A44E14">
        <w:rPr>
          <w:rFonts w:ascii="Arial" w:hAnsi="Arial" w:cs="Arial"/>
          <w:sz w:val="20"/>
          <w:szCs w:val="20"/>
          <w:lang w:val="vi-VN"/>
        </w:rPr>
        <w:t xml:space="preserve">a.5) Trường hợp cơ sở kinh doanh bất động sản thực hiện theo hình thức xây dựng - chuyển giao (BT) thanh toán bằng giá trị quyền sử dụng đất thì giá đất được trừ để tính thuế giá trị gia tăng là giá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ký hợp đồng BT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 xml:space="preserve">; nếu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ký hợp đồng BT chưa xác định được giá thì giá đất được trừ là giá </w:t>
      </w:r>
      <w:r w:rsidR="00957994" w:rsidRPr="00A44E14">
        <w:rPr>
          <w:rFonts w:ascii="Arial" w:hAnsi="Arial" w:cs="Arial"/>
          <w:sz w:val="20"/>
          <w:szCs w:val="20"/>
          <w:lang w:val="vi-VN"/>
        </w:rPr>
        <w:t xml:space="preserve">để thanh toán công trình </w:t>
      </w:r>
      <w:r w:rsidRPr="00A44E14">
        <w:rPr>
          <w:rFonts w:ascii="Arial" w:hAnsi="Arial" w:cs="Arial"/>
          <w:sz w:val="20"/>
          <w:szCs w:val="20"/>
          <w:lang w:val="vi-VN"/>
        </w:rPr>
        <w:t xml:space="preserve">do </w:t>
      </w:r>
      <w:r w:rsidR="00E440F5" w:rsidRPr="00A44E14">
        <w:rPr>
          <w:rFonts w:ascii="Arial" w:hAnsi="Arial" w:cs="Arial"/>
          <w:sz w:val="20"/>
          <w:szCs w:val="20"/>
          <w:lang w:val="vi-VN"/>
        </w:rPr>
        <w:t>Ủy ban</w:t>
      </w:r>
      <w:r w:rsidRPr="00A44E14">
        <w:rPr>
          <w:rFonts w:ascii="Arial" w:hAnsi="Arial" w:cs="Arial"/>
          <w:sz w:val="20"/>
          <w:szCs w:val="20"/>
          <w:lang w:val="vi-VN"/>
        </w:rPr>
        <w:t xml:space="preserve"> nhân dân cấp tỉnh </w:t>
      </w:r>
      <w:r w:rsidR="00BE7A67" w:rsidRPr="00A44E14">
        <w:rPr>
          <w:rFonts w:ascii="Arial" w:hAnsi="Arial" w:cs="Arial"/>
          <w:sz w:val="20"/>
          <w:szCs w:val="20"/>
          <w:lang w:val="vi-VN"/>
        </w:rPr>
        <w:t xml:space="preserve">quyết định </w:t>
      </w:r>
      <w:r w:rsidR="00957994"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00957994" w:rsidRPr="00A44E14">
        <w:rPr>
          <w:rFonts w:ascii="Arial" w:hAnsi="Arial" w:cs="Arial"/>
          <w:sz w:val="20"/>
          <w:szCs w:val="20"/>
          <w:lang w:val="vi-VN"/>
        </w:rPr>
        <w:t xml:space="preserve"> của</w:t>
      </w:r>
      <w:r w:rsidR="003D5126" w:rsidRPr="00A44E14">
        <w:rPr>
          <w:rFonts w:ascii="Arial" w:hAnsi="Arial" w:cs="Arial"/>
          <w:sz w:val="20"/>
          <w:szCs w:val="20"/>
          <w:lang w:val="vi-VN"/>
        </w:rPr>
        <w:t xml:space="preserve"> </w:t>
      </w:r>
      <w:r w:rsidR="00957994" w:rsidRPr="00A44E14">
        <w:rPr>
          <w:rFonts w:ascii="Arial" w:hAnsi="Arial" w:cs="Arial"/>
          <w:sz w:val="20"/>
          <w:szCs w:val="20"/>
          <w:lang w:val="vi-VN"/>
        </w:rPr>
        <w:t xml:space="preserve">pháp </w:t>
      </w:r>
      <w:r w:rsidR="007D7982" w:rsidRPr="00A44E14">
        <w:rPr>
          <w:rFonts w:ascii="Arial" w:hAnsi="Arial" w:cs="Arial"/>
          <w:sz w:val="20"/>
          <w:szCs w:val="20"/>
          <w:lang w:val="vi-VN"/>
        </w:rPr>
        <w:t>luật</w:t>
      </w:r>
      <w:r w:rsidR="00957994" w:rsidRPr="00A44E14">
        <w:rPr>
          <w:rFonts w:ascii="Arial" w:hAnsi="Arial" w:cs="Arial"/>
          <w:sz w:val="20"/>
          <w:szCs w:val="20"/>
          <w:lang w:val="vi-VN"/>
        </w:rPr>
        <w:t>.</w:t>
      </w:r>
    </w:p>
    <w:p w14:paraId="46A4DE48" w14:textId="77777777" w:rsidR="001E1BC6" w:rsidRPr="00A44E14" w:rsidRDefault="001E1BC6"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4</w:t>
      </w:r>
      <w:r w:rsidR="009C6477" w:rsidRPr="00A44E14">
        <w:rPr>
          <w:rFonts w:ascii="Arial" w:hAnsi="Arial" w:cs="Arial"/>
          <w:sz w:val="20"/>
          <w:szCs w:val="20"/>
          <w:lang w:val="vi-VN"/>
        </w:rPr>
        <w:t>0</w:t>
      </w:r>
      <w:r w:rsidRPr="00A44E14">
        <w:rPr>
          <w:rFonts w:ascii="Arial" w:hAnsi="Arial" w:cs="Arial"/>
          <w:sz w:val="20"/>
          <w:szCs w:val="20"/>
          <w:lang w:val="vi-VN"/>
        </w:rPr>
        <w:t xml:space="preserve">: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P ký hợp đồng BT với UBND tỉnh A về việc xây dựng cầu đổi lấy giá trị đất; giá</w:t>
      </w:r>
      <w:r w:rsidR="002D6BFF" w:rsidRPr="00A44E14">
        <w:rPr>
          <w:rFonts w:ascii="Arial" w:hAnsi="Arial" w:cs="Arial"/>
          <w:sz w:val="20"/>
          <w:szCs w:val="20"/>
          <w:lang w:val="vi-VN"/>
        </w:rPr>
        <w:t xml:space="preserve"> </w:t>
      </w:r>
      <w:r w:rsidR="00957994" w:rsidRPr="00A44E14">
        <w:rPr>
          <w:rFonts w:ascii="Arial" w:hAnsi="Arial" w:cs="Arial"/>
          <w:sz w:val="20"/>
          <w:szCs w:val="20"/>
          <w:lang w:val="vi-VN"/>
        </w:rPr>
        <w:t xml:space="preserve">thanh toán công trình </w:t>
      </w:r>
      <w:r w:rsidR="002D6BFF" w:rsidRPr="00A44E14">
        <w:rPr>
          <w:rFonts w:ascii="Arial" w:hAnsi="Arial" w:cs="Arial"/>
          <w:sz w:val="20"/>
          <w:szCs w:val="20"/>
          <w:lang w:val="vi-VN"/>
        </w:rPr>
        <w:t xml:space="preserve">được </w:t>
      </w:r>
      <w:r w:rsidR="00066AEA" w:rsidRPr="00A44E14">
        <w:rPr>
          <w:rFonts w:ascii="Arial" w:hAnsi="Arial" w:cs="Arial"/>
          <w:sz w:val="20"/>
          <w:szCs w:val="20"/>
          <w:lang w:val="vi-VN"/>
        </w:rPr>
        <w:t xml:space="preserve">UBND tỉnh A </w:t>
      </w:r>
      <w:r w:rsidR="002D6BFF" w:rsidRPr="00A44E14">
        <w:rPr>
          <w:rFonts w:ascii="Arial" w:hAnsi="Arial" w:cs="Arial"/>
          <w:sz w:val="20"/>
          <w:szCs w:val="20"/>
          <w:lang w:val="vi-VN"/>
        </w:rPr>
        <w:t xml:space="preserve">xác định tại thời </w:t>
      </w:r>
      <w:r w:rsidR="007D7982" w:rsidRPr="00A44E14">
        <w:rPr>
          <w:rFonts w:ascii="Arial" w:hAnsi="Arial" w:cs="Arial"/>
          <w:sz w:val="20"/>
          <w:szCs w:val="20"/>
          <w:lang w:val="vi-VN"/>
        </w:rPr>
        <w:t>điểm</w:t>
      </w:r>
      <w:r w:rsidR="002D6BFF" w:rsidRPr="00A44E14">
        <w:rPr>
          <w:rFonts w:ascii="Arial" w:hAnsi="Arial" w:cs="Arial"/>
          <w:sz w:val="20"/>
          <w:szCs w:val="20"/>
          <w:lang w:val="vi-VN"/>
        </w:rPr>
        <w:t xml:space="preserve"> ký hợp đồng </w:t>
      </w:r>
      <w:r w:rsidR="00066AEA"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00066AEA"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là 2.000 tỷ</w:t>
      </w:r>
      <w:r w:rsidR="00210496" w:rsidRPr="00A44E14">
        <w:rPr>
          <w:rFonts w:ascii="Arial" w:hAnsi="Arial" w:cs="Arial"/>
          <w:sz w:val="20"/>
          <w:szCs w:val="20"/>
          <w:lang w:val="vi-VN"/>
        </w:rPr>
        <w:t xml:space="preserve"> đồng</w:t>
      </w:r>
      <w:r w:rsidRPr="00A44E14">
        <w:rPr>
          <w:rFonts w:ascii="Arial" w:hAnsi="Arial" w:cs="Arial"/>
          <w:sz w:val="20"/>
          <w:szCs w:val="20"/>
          <w:lang w:val="vi-VN"/>
        </w:rPr>
        <w:t xml:space="preserve">, đổi lại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P được UBND tỉnh A giao cho 500 ha đất tại huyện Y thuộc địa bàn tỉnh.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P sử dụng 500 ha đất để xây nhà để bán thì giá đất được trừ để tính thuế GTGT được xác định là 2.000 tỷ</w:t>
      </w:r>
      <w:r w:rsidR="00210496" w:rsidRPr="00A44E14">
        <w:rPr>
          <w:rFonts w:ascii="Arial" w:hAnsi="Arial" w:cs="Arial"/>
          <w:sz w:val="20"/>
          <w:szCs w:val="20"/>
          <w:lang w:val="vi-VN"/>
        </w:rPr>
        <w:t xml:space="preserve"> đồng</w:t>
      </w:r>
      <w:r w:rsidRPr="00A44E14">
        <w:rPr>
          <w:rFonts w:ascii="Arial" w:hAnsi="Arial" w:cs="Arial"/>
          <w:sz w:val="20"/>
          <w:szCs w:val="20"/>
          <w:lang w:val="vi-VN"/>
        </w:rPr>
        <w:t>.</w:t>
      </w:r>
    </w:p>
    <w:p w14:paraId="3DF04ABF" w14:textId="77777777" w:rsidR="001E1BC6" w:rsidRPr="00A44E14" w:rsidRDefault="001E1BC6"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 xml:space="preserve">a.6) Trường hợp doanh nghiệp kinh doanh bất động sản có nhận chuyển nhượng quyền sử dụng đất nông nghiệp của người dân theo hợp đồng chuyển nhượng, sau đó được cơ quan Nhà nước có thẩm quyền cho phép chuyển </w:t>
      </w:r>
      <w:r w:rsidR="007D7982" w:rsidRPr="00A44E14">
        <w:rPr>
          <w:rFonts w:ascii="Arial" w:hAnsi="Arial" w:cs="Arial"/>
          <w:sz w:val="20"/>
          <w:szCs w:val="20"/>
          <w:lang w:val="vi-VN"/>
        </w:rPr>
        <w:t>mục</w:t>
      </w:r>
      <w:r w:rsidRPr="00A44E14">
        <w:rPr>
          <w:rFonts w:ascii="Arial" w:hAnsi="Arial" w:cs="Arial"/>
          <w:sz w:val="20"/>
          <w:szCs w:val="20"/>
          <w:lang w:val="vi-VN"/>
        </w:rPr>
        <w:t xml:space="preserve"> đích sử dụng sang thành đất ở để xây dựng chung cư, nhà ở...</w:t>
      </w:r>
      <w:r w:rsidR="00BE2183" w:rsidRPr="00A44E14">
        <w:rPr>
          <w:rFonts w:ascii="Arial" w:hAnsi="Arial" w:cs="Arial"/>
          <w:sz w:val="20"/>
          <w:szCs w:val="20"/>
          <w:lang w:val="vi-VN"/>
        </w:rPr>
        <w:t xml:space="preserve"> </w:t>
      </w:r>
      <w:r w:rsidRPr="00A44E14">
        <w:rPr>
          <w:rFonts w:ascii="Arial" w:hAnsi="Arial" w:cs="Arial"/>
          <w:sz w:val="20"/>
          <w:szCs w:val="20"/>
          <w:lang w:val="vi-VN"/>
        </w:rPr>
        <w:t xml:space="preserve">để bán thì giá đất được trừ khi tính thuế GTGT là giá đất nông nghiệp nhận chuyển nhượng từ người dân và các chi phí khác bao gồm: </w:t>
      </w:r>
      <w:r w:rsidR="00BE7A67" w:rsidRPr="00A44E14">
        <w:rPr>
          <w:rFonts w:ascii="Arial" w:hAnsi="Arial" w:cs="Arial"/>
          <w:sz w:val="20"/>
          <w:szCs w:val="20"/>
          <w:lang w:val="vi-VN"/>
        </w:rPr>
        <w:t>khoản</w:t>
      </w:r>
      <w:r w:rsidRPr="00A44E14">
        <w:rPr>
          <w:rFonts w:ascii="Arial" w:hAnsi="Arial" w:cs="Arial"/>
          <w:sz w:val="20"/>
          <w:szCs w:val="20"/>
          <w:lang w:val="vi-VN"/>
        </w:rPr>
        <w:t xml:space="preserve"> tiền sử dụng đất nộp NSNN để chuyển </w:t>
      </w:r>
      <w:r w:rsidR="007D7982" w:rsidRPr="00A44E14">
        <w:rPr>
          <w:rFonts w:ascii="Arial" w:hAnsi="Arial" w:cs="Arial"/>
          <w:sz w:val="20"/>
          <w:szCs w:val="20"/>
          <w:lang w:val="vi-VN"/>
        </w:rPr>
        <w:t>mục</w:t>
      </w:r>
      <w:r w:rsidRPr="00A44E14">
        <w:rPr>
          <w:rFonts w:ascii="Arial" w:hAnsi="Arial" w:cs="Arial"/>
          <w:sz w:val="20"/>
          <w:szCs w:val="20"/>
          <w:lang w:val="vi-VN"/>
        </w:rPr>
        <w:t xml:space="preserve"> đích sử dụng đất từ đất nông nghiệp sang đất ở, thuế thu nhập cá nhân nộp thay người dân có đất chuyển nhượng (nếu các bên có thỏa thuận doanh nghiệp kinh doanh bất động sản nộp thay).</w:t>
      </w:r>
    </w:p>
    <w:p w14:paraId="46704C04" w14:textId="77777777" w:rsidR="005047FE" w:rsidRPr="00A44E14" w:rsidRDefault="005047FE"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a.7) Trường hợp xây dựng nhà nhiều tầng nhiều hộ ở, nhà chung cư để bán thì giá đất được trừ tính cho 1m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nhà để bán được xác định bằng giá đất được trừ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từ </w:t>
      </w:r>
      <w:r w:rsidR="007D7982" w:rsidRPr="00A44E14">
        <w:rPr>
          <w:rFonts w:ascii="Arial" w:hAnsi="Arial" w:cs="Arial"/>
          <w:sz w:val="20"/>
          <w:szCs w:val="20"/>
          <w:lang w:val="vi-VN"/>
        </w:rPr>
        <w:t>điểm</w:t>
      </w:r>
      <w:r w:rsidRPr="00A44E14">
        <w:rPr>
          <w:rFonts w:ascii="Arial" w:hAnsi="Arial" w:cs="Arial"/>
          <w:sz w:val="20"/>
          <w:szCs w:val="20"/>
          <w:lang w:val="vi-VN"/>
        </w:rPr>
        <w:t xml:space="preserve"> a.1 đến a.6 nêu trên chia (:) số m</w:t>
      </w:r>
      <w:r w:rsidRPr="00A44E14">
        <w:rPr>
          <w:rFonts w:ascii="Arial" w:hAnsi="Arial" w:cs="Arial"/>
          <w:sz w:val="20"/>
          <w:szCs w:val="20"/>
          <w:vertAlign w:val="superscript"/>
          <w:lang w:val="vi-VN"/>
        </w:rPr>
        <w:t>2</w:t>
      </w:r>
      <w:r w:rsidRPr="00A44E14">
        <w:rPr>
          <w:rFonts w:ascii="Arial" w:hAnsi="Arial" w:cs="Arial"/>
          <w:sz w:val="20"/>
          <w:szCs w:val="20"/>
          <w:lang w:val="vi-VN"/>
        </w:rPr>
        <w:t xml:space="preserve"> </w:t>
      </w:r>
      <w:r w:rsidR="00ED6BF2" w:rsidRPr="00A44E14">
        <w:rPr>
          <w:rFonts w:ascii="Arial" w:hAnsi="Arial" w:cs="Arial"/>
          <w:sz w:val="20"/>
          <w:szCs w:val="20"/>
          <w:lang w:val="vi-VN"/>
        </w:rPr>
        <w:t xml:space="preserve">sàn </w:t>
      </w:r>
      <w:r w:rsidRPr="00A44E14">
        <w:rPr>
          <w:rFonts w:ascii="Arial" w:hAnsi="Arial" w:cs="Arial"/>
          <w:sz w:val="20"/>
          <w:szCs w:val="20"/>
          <w:lang w:val="vi-VN"/>
        </w:rPr>
        <w:t>xây dựng không bao gồm diện tích dùng chung như hành lang, cầu thang, tầng hầm, công trình xây dựng dưới mặt đất.</w:t>
      </w:r>
    </w:p>
    <w:p w14:paraId="5D210BFE" w14:textId="77777777" w:rsidR="001E1BC6" w:rsidRPr="00A44E14" w:rsidRDefault="001E1BC6" w:rsidP="00BE653E">
      <w:pPr>
        <w:spacing w:after="120"/>
        <w:rPr>
          <w:rFonts w:ascii="Arial" w:hAnsi="Arial" w:cs="Arial"/>
          <w:spacing w:val="-2"/>
          <w:sz w:val="20"/>
          <w:szCs w:val="20"/>
          <w:lang w:val="vi-VN"/>
        </w:rPr>
      </w:pPr>
      <w:r w:rsidRPr="00A44E14">
        <w:rPr>
          <w:rFonts w:ascii="Arial" w:hAnsi="Arial" w:cs="Arial"/>
          <w:spacing w:val="-2"/>
          <w:sz w:val="20"/>
          <w:szCs w:val="20"/>
          <w:lang w:val="vi-VN"/>
        </w:rPr>
        <w:t>b) Trường hợp xây dựng, kinh doanh cơ sở hạ tầng, xây dựng nhà để bán, chuyển nhượng hoặc cho thuê, giá tính thuế GTGT là số tiền thu được theo tiến độ thực hiện dự án hoặc tiến độ thu tiền ghi trong hợp đồng trừ (-) giá đất được trừ tương ứng với tỷ lệ % số tiền thu được trên tổng giá trị hợp đồng.</w:t>
      </w:r>
    </w:p>
    <w:p w14:paraId="57D6079B" w14:textId="77777777" w:rsidR="00861357" w:rsidRPr="00A44E14" w:rsidRDefault="0039164C" w:rsidP="00BE653E">
      <w:pPr>
        <w:spacing w:after="120"/>
        <w:rPr>
          <w:rFonts w:ascii="Arial" w:hAnsi="Arial" w:cs="Arial"/>
          <w:sz w:val="20"/>
          <w:szCs w:val="20"/>
          <w:lang w:val="vi-VN"/>
        </w:rPr>
      </w:pPr>
      <w:bookmarkStart w:id="99" w:name="khoan_11_7"/>
      <w:r w:rsidRPr="00A44E14">
        <w:rPr>
          <w:rFonts w:ascii="Arial" w:hAnsi="Arial" w:cs="Arial"/>
          <w:sz w:val="20"/>
          <w:szCs w:val="20"/>
          <w:lang w:val="vi-VN"/>
        </w:rPr>
        <w:t>11.</w:t>
      </w:r>
      <w:r w:rsidR="00861357" w:rsidRPr="00A44E14">
        <w:rPr>
          <w:rFonts w:ascii="Arial" w:hAnsi="Arial" w:cs="Arial"/>
          <w:sz w:val="20"/>
          <w:szCs w:val="20"/>
          <w:lang w:val="vi-VN"/>
        </w:rPr>
        <w:t xml:space="preserve"> Đối với hoạt động đại lý, môi giới mua bán hàng </w:t>
      </w:r>
      <w:r w:rsidR="008620B2" w:rsidRPr="00A44E14">
        <w:rPr>
          <w:rFonts w:ascii="Arial" w:hAnsi="Arial" w:cs="Arial"/>
          <w:sz w:val="20"/>
          <w:szCs w:val="20"/>
          <w:lang w:val="vi-VN"/>
        </w:rPr>
        <w:t xml:space="preserve">hóa </w:t>
      </w:r>
      <w:r w:rsidR="00861357" w:rsidRPr="00A44E14">
        <w:rPr>
          <w:rFonts w:ascii="Arial" w:hAnsi="Arial" w:cs="Arial"/>
          <w:sz w:val="20"/>
          <w:szCs w:val="20"/>
          <w:lang w:val="vi-VN"/>
        </w:rPr>
        <w:t xml:space="preserve">và dịch vụ, ủy thác xuất nhập khẩu hưởng tiền công hoặc tiền hoa hồng, giá tính thuế là tiền công, tiền hoa hồng thu được từ các hoạt động </w:t>
      </w:r>
      <w:r w:rsidR="007D7982" w:rsidRPr="00A44E14">
        <w:rPr>
          <w:rFonts w:ascii="Arial" w:hAnsi="Arial" w:cs="Arial"/>
          <w:sz w:val="20"/>
          <w:szCs w:val="20"/>
          <w:lang w:val="vi-VN"/>
        </w:rPr>
        <w:t>này</w:t>
      </w:r>
      <w:r w:rsidR="00861357" w:rsidRPr="00A44E14">
        <w:rPr>
          <w:rFonts w:ascii="Arial" w:hAnsi="Arial" w:cs="Arial"/>
          <w:sz w:val="20"/>
          <w:szCs w:val="20"/>
          <w:lang w:val="vi-VN"/>
        </w:rPr>
        <w:t xml:space="preserve"> chưa có thuế GTGT.</w:t>
      </w:r>
      <w:bookmarkEnd w:id="99"/>
    </w:p>
    <w:p w14:paraId="48EEBA92" w14:textId="77777777" w:rsidR="00861357" w:rsidRPr="00A44E14" w:rsidRDefault="0039164C" w:rsidP="00BE653E">
      <w:pPr>
        <w:spacing w:after="120"/>
        <w:rPr>
          <w:rFonts w:ascii="Arial" w:hAnsi="Arial" w:cs="Arial"/>
          <w:sz w:val="20"/>
          <w:szCs w:val="20"/>
          <w:lang w:val="vi-VN"/>
        </w:rPr>
      </w:pPr>
      <w:r w:rsidRPr="00A44E14">
        <w:rPr>
          <w:rFonts w:ascii="Arial" w:hAnsi="Arial" w:cs="Arial"/>
          <w:sz w:val="20"/>
          <w:szCs w:val="20"/>
          <w:lang w:val="vi-VN"/>
        </w:rPr>
        <w:t>12.</w:t>
      </w:r>
      <w:r w:rsidR="00861357" w:rsidRPr="00A44E14">
        <w:rPr>
          <w:rFonts w:ascii="Arial" w:hAnsi="Arial" w:cs="Arial"/>
          <w:sz w:val="20"/>
          <w:szCs w:val="20"/>
          <w:lang w:val="vi-VN"/>
        </w:rPr>
        <w:t xml:space="preserve"> Đối với hàng</w:t>
      </w:r>
      <w:r w:rsidR="008620B2" w:rsidRPr="00A44E14">
        <w:rPr>
          <w:rFonts w:ascii="Arial" w:hAnsi="Arial" w:cs="Arial"/>
          <w:sz w:val="20"/>
          <w:szCs w:val="20"/>
          <w:lang w:val="vi-VN"/>
        </w:rPr>
        <w:t xml:space="preserve"> hóa,</w:t>
      </w:r>
      <w:r w:rsidR="00861357" w:rsidRPr="00A44E14">
        <w:rPr>
          <w:rFonts w:ascii="Arial" w:hAnsi="Arial" w:cs="Arial"/>
          <w:sz w:val="20"/>
          <w:szCs w:val="20"/>
          <w:lang w:val="vi-VN"/>
        </w:rPr>
        <w:t xml:space="preserve"> dịch vụ được sử dụng chứng từ thanh toán ghi giá thanh toán là giá đã có thuế GTGT như tem, vé cước vận tải, vé xổ số kiến thiết</w:t>
      </w:r>
      <w:r w:rsidR="00861357" w:rsidRPr="00A44E14">
        <w:rPr>
          <w:rFonts w:ascii="Arial" w:hAnsi="Arial" w:cs="Arial"/>
          <w:i/>
          <w:sz w:val="20"/>
          <w:szCs w:val="20"/>
          <w:lang w:val="vi-VN"/>
        </w:rPr>
        <w:t>...</w:t>
      </w:r>
      <w:r w:rsidR="00861357" w:rsidRPr="00A44E14">
        <w:rPr>
          <w:rFonts w:ascii="Arial" w:hAnsi="Arial" w:cs="Arial"/>
          <w:sz w:val="20"/>
          <w:szCs w:val="20"/>
          <w:lang w:val="vi-VN"/>
        </w:rPr>
        <w:t xml:space="preserve"> thì giá chưa có thuế được xác định như sau:</w:t>
      </w:r>
    </w:p>
    <w:tbl>
      <w:tblPr>
        <w:tblW w:w="0" w:type="auto"/>
        <w:tblLook w:val="01E0" w:firstRow="1" w:lastRow="1" w:firstColumn="1" w:lastColumn="1" w:noHBand="0" w:noVBand="0"/>
      </w:tblPr>
      <w:tblGrid>
        <w:gridCol w:w="3708"/>
        <w:gridCol w:w="4503"/>
      </w:tblGrid>
      <w:tr w:rsidR="00D76CAC" w:rsidRPr="00A44E14" w14:paraId="5A98B18E" w14:textId="77777777">
        <w:tc>
          <w:tcPr>
            <w:tcW w:w="3708" w:type="dxa"/>
            <w:vMerge w:val="restart"/>
            <w:vAlign w:val="center"/>
          </w:tcPr>
          <w:p w14:paraId="09785726" w14:textId="77777777" w:rsidR="00D76CAC" w:rsidRPr="00A44E14" w:rsidRDefault="00D76CAC" w:rsidP="00BE653E">
            <w:pPr>
              <w:spacing w:after="120"/>
              <w:jc w:val="right"/>
              <w:rPr>
                <w:rFonts w:ascii="Arial" w:hAnsi="Arial" w:cs="Arial"/>
                <w:sz w:val="20"/>
                <w:szCs w:val="20"/>
                <w:lang w:val="vi-VN"/>
              </w:rPr>
            </w:pPr>
            <w:r w:rsidRPr="00A44E14">
              <w:rPr>
                <w:rFonts w:ascii="Arial" w:hAnsi="Arial" w:cs="Arial"/>
                <w:sz w:val="20"/>
                <w:szCs w:val="20"/>
                <w:lang w:val="vi-VN"/>
              </w:rPr>
              <w:t>Giá chưa có thuế GTGT =</w:t>
            </w:r>
          </w:p>
        </w:tc>
        <w:tc>
          <w:tcPr>
            <w:tcW w:w="4503" w:type="dxa"/>
            <w:tcBorders>
              <w:bottom w:val="single" w:sz="4" w:space="0" w:color="auto"/>
            </w:tcBorders>
          </w:tcPr>
          <w:p w14:paraId="68B3F3B1" w14:textId="77777777" w:rsidR="00D76CAC" w:rsidRPr="00A44E14" w:rsidRDefault="00D76CAC" w:rsidP="00BE653E">
            <w:pPr>
              <w:spacing w:after="120"/>
              <w:jc w:val="center"/>
              <w:rPr>
                <w:rFonts w:ascii="Arial" w:hAnsi="Arial" w:cs="Arial"/>
                <w:sz w:val="20"/>
                <w:szCs w:val="20"/>
                <w:lang w:val="vi-VN"/>
              </w:rPr>
            </w:pPr>
            <w:r w:rsidRPr="00A44E14">
              <w:rPr>
                <w:rFonts w:ascii="Arial" w:hAnsi="Arial" w:cs="Arial"/>
                <w:sz w:val="20"/>
                <w:szCs w:val="20"/>
                <w:lang w:val="vi-VN"/>
              </w:rPr>
              <w:t>Giá thanh toán (tiền bán vé, bán tem...)</w:t>
            </w:r>
          </w:p>
        </w:tc>
      </w:tr>
      <w:tr w:rsidR="00D76CAC" w:rsidRPr="00A44E14" w14:paraId="1AD82B7E" w14:textId="77777777">
        <w:tc>
          <w:tcPr>
            <w:tcW w:w="3708" w:type="dxa"/>
            <w:vMerge/>
          </w:tcPr>
          <w:p w14:paraId="2EE06FC6" w14:textId="77777777" w:rsidR="00D76CAC" w:rsidRPr="00A44E14" w:rsidRDefault="00D76CAC" w:rsidP="00BE653E">
            <w:pPr>
              <w:spacing w:after="120"/>
              <w:rPr>
                <w:rFonts w:ascii="Arial" w:hAnsi="Arial" w:cs="Arial"/>
                <w:sz w:val="20"/>
                <w:szCs w:val="20"/>
                <w:lang w:val="vi-VN"/>
              </w:rPr>
            </w:pPr>
          </w:p>
        </w:tc>
        <w:tc>
          <w:tcPr>
            <w:tcW w:w="4503" w:type="dxa"/>
            <w:tcBorders>
              <w:top w:val="single" w:sz="4" w:space="0" w:color="auto"/>
            </w:tcBorders>
          </w:tcPr>
          <w:p w14:paraId="732CDAF0" w14:textId="77777777" w:rsidR="00D76CAC" w:rsidRPr="00A44E14" w:rsidRDefault="00D76CAC" w:rsidP="00BE653E">
            <w:pPr>
              <w:spacing w:after="120"/>
              <w:jc w:val="center"/>
              <w:rPr>
                <w:rFonts w:ascii="Arial" w:hAnsi="Arial" w:cs="Arial"/>
                <w:sz w:val="20"/>
                <w:szCs w:val="20"/>
                <w:lang w:val="vi-VN"/>
              </w:rPr>
            </w:pPr>
            <w:r w:rsidRPr="00A44E14">
              <w:rPr>
                <w:rFonts w:ascii="Arial" w:hAnsi="Arial" w:cs="Arial"/>
                <w:sz w:val="20"/>
                <w:szCs w:val="20"/>
                <w:lang w:val="vi-VN"/>
              </w:rPr>
              <w:t>1 + thuế suất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w:t>
            </w:r>
          </w:p>
        </w:tc>
      </w:tr>
    </w:tbl>
    <w:p w14:paraId="72092F73" w14:textId="77777777" w:rsidR="00861357" w:rsidRPr="00A44E14" w:rsidRDefault="00C004BC" w:rsidP="00BE653E">
      <w:pPr>
        <w:spacing w:after="120"/>
        <w:rPr>
          <w:rFonts w:ascii="Arial" w:hAnsi="Arial" w:cs="Arial"/>
          <w:sz w:val="20"/>
          <w:szCs w:val="20"/>
          <w:lang w:val="vi-VN"/>
        </w:rPr>
      </w:pPr>
      <w:bookmarkStart w:id="100" w:name="khoan_13_10"/>
      <w:r w:rsidRPr="00A44E14">
        <w:rPr>
          <w:rFonts w:ascii="Arial" w:hAnsi="Arial" w:cs="Arial"/>
          <w:sz w:val="20"/>
          <w:szCs w:val="20"/>
          <w:lang w:val="vi-VN"/>
        </w:rPr>
        <w:t xml:space="preserve">13. Đối với điện của các nhà máy thủy điện hạch toán phụ thuộc Tập đoàn Điện lực Việt Nam, bao gồm cả điện của nhà máy thủy điện hạch toán phụ thuộc các tổng công ty phát điện thuộc Tập đoàn Điện lực Việt Nam, giá tính thuế GTGT để xác định số thuế GTGT nộp tại địa phương nơi có nhà máy được tính bằng 60% giá bán điện thương phẩm bình quân năm trước, chưa bao gồm thuế giá trị gia tăng. Trường hợp chưa xác định được giá bán điện thương phẩm bình quân năm trước thì theo giá tạm tính của Tập đoàn thông báo nhưng không thấp hơn giá bán điện thương phẩm bình quân của năm trước liền kề. Khi xác định được giá bán điện thương phẩm bình quân năm trước thì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chênh lệch vào kỳ kê khai của tháng đã có giá chính thức. Việc xác định giá bán điện thương phẩm bình quân năm trước chậm nhất không quá ngày 31/3 của năm sau.</w:t>
      </w:r>
      <w:bookmarkEnd w:id="100"/>
    </w:p>
    <w:p w14:paraId="656E5532" w14:textId="77777777" w:rsidR="00861357" w:rsidRPr="00A44E14" w:rsidRDefault="000B474A" w:rsidP="00BE653E">
      <w:pPr>
        <w:spacing w:after="120"/>
        <w:rPr>
          <w:rFonts w:ascii="Arial" w:hAnsi="Arial" w:cs="Arial"/>
          <w:sz w:val="20"/>
          <w:szCs w:val="20"/>
          <w:lang w:val="vi-VN"/>
        </w:rPr>
      </w:pPr>
      <w:bookmarkStart w:id="101" w:name="khoan_14_7"/>
      <w:r w:rsidRPr="00A44E14">
        <w:rPr>
          <w:rFonts w:ascii="Arial" w:hAnsi="Arial" w:cs="Arial"/>
          <w:sz w:val="20"/>
          <w:szCs w:val="20"/>
          <w:lang w:val="vi-VN"/>
        </w:rPr>
        <w:t xml:space="preserve">14. Đối với dịch vụ casino, trò chơi điện tử có thưởng, kinh doanh giải trí có đặt cược, là số tiền thu từ hoạt động </w:t>
      </w:r>
      <w:r w:rsidR="007D7982" w:rsidRPr="00A44E14">
        <w:rPr>
          <w:rFonts w:ascii="Arial" w:hAnsi="Arial" w:cs="Arial"/>
          <w:sz w:val="20"/>
          <w:szCs w:val="20"/>
          <w:lang w:val="vi-VN"/>
        </w:rPr>
        <w:t>này</w:t>
      </w:r>
      <w:r w:rsidRPr="00A44E14">
        <w:rPr>
          <w:rFonts w:ascii="Arial" w:hAnsi="Arial" w:cs="Arial"/>
          <w:sz w:val="20"/>
          <w:szCs w:val="20"/>
          <w:lang w:val="vi-VN"/>
        </w:rPr>
        <w:t xml:space="preserve"> đã bao gồm cả thuế tiêu thụ đặc biệt trừ số tiền đã trả thưởng cho khách.</w:t>
      </w:r>
      <w:bookmarkEnd w:id="101"/>
    </w:p>
    <w:p w14:paraId="54C75A45"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Giá tính thuế được tính theo công thức sau:</w:t>
      </w:r>
    </w:p>
    <w:tbl>
      <w:tblPr>
        <w:tblW w:w="0" w:type="auto"/>
        <w:tblLook w:val="01E0" w:firstRow="1" w:lastRow="1" w:firstColumn="1" w:lastColumn="1" w:noHBand="0" w:noVBand="0"/>
      </w:tblPr>
      <w:tblGrid>
        <w:gridCol w:w="3708"/>
        <w:gridCol w:w="2340"/>
      </w:tblGrid>
      <w:tr w:rsidR="00D76CAC" w:rsidRPr="00A44E14" w14:paraId="62C83AB9" w14:textId="77777777">
        <w:tc>
          <w:tcPr>
            <w:tcW w:w="3708" w:type="dxa"/>
            <w:vMerge w:val="restart"/>
            <w:vAlign w:val="center"/>
          </w:tcPr>
          <w:p w14:paraId="7EDEF39C"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lang w:val="vi-VN"/>
              </w:rPr>
              <w:t>Giá tính thuế =</w:t>
            </w:r>
          </w:p>
        </w:tc>
        <w:tc>
          <w:tcPr>
            <w:tcW w:w="2340" w:type="dxa"/>
            <w:tcBorders>
              <w:bottom w:val="single" w:sz="4" w:space="0" w:color="auto"/>
            </w:tcBorders>
          </w:tcPr>
          <w:p w14:paraId="4A34B31D"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Số tiền thu được</w:t>
            </w:r>
          </w:p>
        </w:tc>
      </w:tr>
      <w:tr w:rsidR="00D76CAC" w:rsidRPr="00A44E14" w14:paraId="3666FE20" w14:textId="77777777">
        <w:tc>
          <w:tcPr>
            <w:tcW w:w="3708" w:type="dxa"/>
            <w:vMerge/>
          </w:tcPr>
          <w:p w14:paraId="3681A738" w14:textId="77777777" w:rsidR="00D76CAC" w:rsidRPr="00A44E14" w:rsidRDefault="00D76CAC" w:rsidP="00BE653E">
            <w:pPr>
              <w:spacing w:after="120"/>
              <w:rPr>
                <w:rFonts w:ascii="Arial" w:hAnsi="Arial" w:cs="Arial"/>
                <w:sz w:val="20"/>
                <w:szCs w:val="20"/>
              </w:rPr>
            </w:pPr>
          </w:p>
        </w:tc>
        <w:tc>
          <w:tcPr>
            <w:tcW w:w="2340" w:type="dxa"/>
            <w:tcBorders>
              <w:top w:val="single" w:sz="4" w:space="0" w:color="auto"/>
            </w:tcBorders>
          </w:tcPr>
          <w:p w14:paraId="26F8EB48"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 thuế suất</w:t>
            </w:r>
          </w:p>
        </w:tc>
      </w:tr>
    </w:tbl>
    <w:p w14:paraId="282FEAB7" w14:textId="77777777" w:rsidR="00861357" w:rsidRPr="00A44E14" w:rsidRDefault="00033335"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4</w:t>
      </w:r>
      <w:r w:rsidR="009C6477" w:rsidRPr="00A44E14">
        <w:rPr>
          <w:rFonts w:ascii="Arial" w:hAnsi="Arial" w:cs="Arial"/>
          <w:sz w:val="20"/>
          <w:szCs w:val="20"/>
          <w:lang w:val="vi-VN"/>
        </w:rPr>
        <w:t>1</w:t>
      </w:r>
      <w:r w:rsidR="00861357" w:rsidRPr="00A44E14">
        <w:rPr>
          <w:rFonts w:ascii="Arial" w:hAnsi="Arial" w:cs="Arial"/>
          <w:sz w:val="20"/>
          <w:szCs w:val="20"/>
          <w:lang w:val="vi-VN"/>
        </w:rPr>
        <w:t>: Cơ sở kinh doanh dịch vụ casino trong kỳ tính thuế có số liệu sau:</w:t>
      </w:r>
    </w:p>
    <w:p w14:paraId="514C4732"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Số tiền thu được do đổi cho khách hàng trước khi chơi tại quầy đổi tiền là: 43 tỷ đồng.</w:t>
      </w:r>
    </w:p>
    <w:p w14:paraId="76542566"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Số tiền đổi trả lại cho khách hàng sau khi chơi là: 10 tỷ đồng.</w:t>
      </w:r>
    </w:p>
    <w:p w14:paraId="152BAAE6"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Số tiền cơ sở kinh doanh thực thu: 43 tỷ đồng - 10 tỷ đồng = 33 tỷ đồng</w:t>
      </w:r>
    </w:p>
    <w:p w14:paraId="4748024F" w14:textId="77777777" w:rsidR="00861357" w:rsidRPr="00A44E14" w:rsidRDefault="00861357" w:rsidP="00BE653E">
      <w:pPr>
        <w:pStyle w:val="BodyText2"/>
        <w:spacing w:after="120"/>
        <w:jc w:val="left"/>
        <w:rPr>
          <w:rFonts w:ascii="Arial" w:hAnsi="Arial" w:cs="Arial"/>
          <w:sz w:val="20"/>
          <w:lang w:val="vi-VN"/>
        </w:rPr>
      </w:pPr>
      <w:r w:rsidRPr="00A44E14">
        <w:rPr>
          <w:rFonts w:ascii="Arial" w:hAnsi="Arial" w:cs="Arial"/>
          <w:sz w:val="20"/>
          <w:lang w:val="vi-VN"/>
        </w:rPr>
        <w:t>Số tiền 33 tỷ đồng là doanh thu của cơ sở kinh doanh đã bao gồm thuế GTGT và thuế TTĐB.</w:t>
      </w:r>
    </w:p>
    <w:p w14:paraId="308D78DA" w14:textId="77777777" w:rsidR="00861357" w:rsidRPr="00A44E14" w:rsidRDefault="00861357" w:rsidP="00BE653E">
      <w:pPr>
        <w:pStyle w:val="BodyText2"/>
        <w:spacing w:after="120"/>
        <w:jc w:val="left"/>
        <w:rPr>
          <w:rFonts w:ascii="Arial" w:hAnsi="Arial" w:cs="Arial"/>
          <w:sz w:val="20"/>
          <w:lang w:val="vi-VN"/>
        </w:rPr>
      </w:pPr>
      <w:r w:rsidRPr="00A44E14">
        <w:rPr>
          <w:rFonts w:ascii="Arial" w:hAnsi="Arial" w:cs="Arial"/>
          <w:sz w:val="20"/>
          <w:lang w:val="vi-VN"/>
        </w:rPr>
        <w:t>Giá tính thuế GTGT được tính như sau:</w:t>
      </w:r>
    </w:p>
    <w:tbl>
      <w:tblPr>
        <w:tblW w:w="0" w:type="auto"/>
        <w:tblLook w:val="01E0" w:firstRow="1" w:lastRow="1" w:firstColumn="1" w:lastColumn="1" w:noHBand="0" w:noVBand="0"/>
      </w:tblPr>
      <w:tblGrid>
        <w:gridCol w:w="3708"/>
        <w:gridCol w:w="1800"/>
        <w:gridCol w:w="3498"/>
      </w:tblGrid>
      <w:tr w:rsidR="00D76CAC" w:rsidRPr="00A44E14" w14:paraId="21E67ED8" w14:textId="77777777">
        <w:tc>
          <w:tcPr>
            <w:tcW w:w="3708" w:type="dxa"/>
            <w:vMerge w:val="restart"/>
            <w:vAlign w:val="center"/>
          </w:tcPr>
          <w:p w14:paraId="3E62091B" w14:textId="77777777" w:rsidR="00D76CAC" w:rsidRPr="00A44E14" w:rsidRDefault="00D76CAC" w:rsidP="00BE653E">
            <w:pPr>
              <w:pStyle w:val="BodyText2"/>
              <w:spacing w:after="120"/>
              <w:jc w:val="right"/>
              <w:rPr>
                <w:rFonts w:ascii="Arial" w:hAnsi="Arial" w:cs="Arial"/>
                <w:sz w:val="20"/>
                <w:lang w:val="en-US"/>
              </w:rPr>
            </w:pPr>
            <w:r w:rsidRPr="00A44E14">
              <w:rPr>
                <w:rFonts w:ascii="Arial" w:hAnsi="Arial" w:cs="Arial"/>
                <w:sz w:val="20"/>
              </w:rPr>
              <w:t>Giá tính thuế =</w:t>
            </w:r>
          </w:p>
        </w:tc>
        <w:tc>
          <w:tcPr>
            <w:tcW w:w="1800" w:type="dxa"/>
            <w:tcBorders>
              <w:bottom w:val="single" w:sz="4" w:space="0" w:color="auto"/>
            </w:tcBorders>
          </w:tcPr>
          <w:p w14:paraId="52041657" w14:textId="77777777" w:rsidR="00D76CAC" w:rsidRPr="00A44E14" w:rsidRDefault="00D76CAC" w:rsidP="00BE653E">
            <w:pPr>
              <w:pStyle w:val="BodyText2"/>
              <w:spacing w:after="120"/>
              <w:jc w:val="center"/>
              <w:rPr>
                <w:rFonts w:ascii="Arial" w:hAnsi="Arial" w:cs="Arial"/>
                <w:sz w:val="20"/>
                <w:lang w:val="en-US"/>
              </w:rPr>
            </w:pPr>
            <w:r w:rsidRPr="00A44E14">
              <w:rPr>
                <w:rFonts w:ascii="Arial" w:hAnsi="Arial" w:cs="Arial"/>
                <w:sz w:val="20"/>
                <w:lang w:val="vi-VN"/>
              </w:rPr>
              <w:t>33 tỷ đồng</w:t>
            </w:r>
          </w:p>
        </w:tc>
        <w:tc>
          <w:tcPr>
            <w:tcW w:w="3498" w:type="dxa"/>
            <w:vMerge w:val="restart"/>
            <w:vAlign w:val="center"/>
          </w:tcPr>
          <w:p w14:paraId="01D9F707" w14:textId="77777777" w:rsidR="00D76CAC" w:rsidRPr="00A44E14" w:rsidRDefault="00D76CAC" w:rsidP="00BE653E">
            <w:pPr>
              <w:pStyle w:val="BodyText2"/>
              <w:spacing w:after="120"/>
              <w:jc w:val="left"/>
              <w:rPr>
                <w:rFonts w:ascii="Arial" w:hAnsi="Arial" w:cs="Arial"/>
                <w:sz w:val="20"/>
                <w:lang w:val="en-US"/>
              </w:rPr>
            </w:pPr>
            <w:r w:rsidRPr="00A44E14">
              <w:rPr>
                <w:rFonts w:ascii="Arial" w:hAnsi="Arial" w:cs="Arial"/>
                <w:sz w:val="20"/>
                <w:lang w:val="vi-VN"/>
              </w:rPr>
              <w:t>= 30 tỷ đồng</w:t>
            </w:r>
          </w:p>
        </w:tc>
      </w:tr>
      <w:tr w:rsidR="00D76CAC" w:rsidRPr="00A44E14" w14:paraId="7499A52E" w14:textId="77777777">
        <w:tc>
          <w:tcPr>
            <w:tcW w:w="3708" w:type="dxa"/>
            <w:vMerge/>
          </w:tcPr>
          <w:p w14:paraId="229CD9E6" w14:textId="77777777" w:rsidR="00D76CAC" w:rsidRPr="00A44E14" w:rsidRDefault="00D76CAC" w:rsidP="00BE653E">
            <w:pPr>
              <w:pStyle w:val="BodyText2"/>
              <w:spacing w:after="120"/>
              <w:jc w:val="left"/>
              <w:rPr>
                <w:rFonts w:ascii="Arial" w:hAnsi="Arial" w:cs="Arial"/>
                <w:sz w:val="20"/>
                <w:lang w:val="en-US"/>
              </w:rPr>
            </w:pPr>
          </w:p>
        </w:tc>
        <w:tc>
          <w:tcPr>
            <w:tcW w:w="1800" w:type="dxa"/>
            <w:tcBorders>
              <w:top w:val="single" w:sz="4" w:space="0" w:color="auto"/>
            </w:tcBorders>
          </w:tcPr>
          <w:p w14:paraId="76600439" w14:textId="77777777" w:rsidR="00D76CAC" w:rsidRPr="00A44E14" w:rsidRDefault="00D76CAC" w:rsidP="00BE653E">
            <w:pPr>
              <w:pStyle w:val="BodyText2"/>
              <w:spacing w:after="120"/>
              <w:jc w:val="center"/>
              <w:rPr>
                <w:rFonts w:ascii="Arial" w:hAnsi="Arial" w:cs="Arial"/>
                <w:sz w:val="20"/>
                <w:lang w:val="en-US"/>
              </w:rPr>
            </w:pPr>
            <w:r w:rsidRPr="00A44E14">
              <w:rPr>
                <w:rFonts w:ascii="Arial" w:hAnsi="Arial" w:cs="Arial"/>
                <w:sz w:val="20"/>
                <w:lang w:val="vi-VN"/>
              </w:rPr>
              <w:t>1 + 10%</w:t>
            </w:r>
          </w:p>
        </w:tc>
        <w:tc>
          <w:tcPr>
            <w:tcW w:w="3498" w:type="dxa"/>
            <w:vMerge/>
          </w:tcPr>
          <w:p w14:paraId="5C8EFD56" w14:textId="77777777" w:rsidR="00D76CAC" w:rsidRPr="00A44E14" w:rsidRDefault="00D76CAC" w:rsidP="00BE653E">
            <w:pPr>
              <w:pStyle w:val="BodyText2"/>
              <w:spacing w:after="120"/>
              <w:jc w:val="left"/>
              <w:rPr>
                <w:rFonts w:ascii="Arial" w:hAnsi="Arial" w:cs="Arial"/>
                <w:sz w:val="20"/>
                <w:lang w:val="en-US"/>
              </w:rPr>
            </w:pPr>
          </w:p>
        </w:tc>
      </w:tr>
    </w:tbl>
    <w:p w14:paraId="4562C6DA" w14:textId="77777777" w:rsidR="00861357" w:rsidRPr="00A44E14" w:rsidRDefault="0039164C" w:rsidP="00BE653E">
      <w:pPr>
        <w:spacing w:after="120"/>
        <w:rPr>
          <w:rFonts w:ascii="Arial" w:hAnsi="Arial" w:cs="Arial"/>
          <w:sz w:val="20"/>
          <w:szCs w:val="20"/>
          <w:lang w:val="vi-VN"/>
        </w:rPr>
      </w:pPr>
      <w:bookmarkStart w:id="102" w:name="khoan_15_7"/>
      <w:r w:rsidRPr="00A44E14">
        <w:rPr>
          <w:rFonts w:ascii="Arial" w:hAnsi="Arial" w:cs="Arial"/>
          <w:sz w:val="20"/>
          <w:szCs w:val="20"/>
          <w:lang w:val="vi-VN"/>
        </w:rPr>
        <w:t>15.</w:t>
      </w:r>
      <w:r w:rsidR="00861357" w:rsidRPr="00A44E14">
        <w:rPr>
          <w:rFonts w:ascii="Arial" w:hAnsi="Arial" w:cs="Arial"/>
          <w:sz w:val="20"/>
          <w:szCs w:val="20"/>
          <w:lang w:val="vi-VN"/>
        </w:rPr>
        <w:t xml:space="preserve"> Đối với vận tải, bốc xếp là giá cước vận tải, bốc xếp chưa có thuế GTGT, không phân biệt cơ sở trực tiếp vận tải, bốc xếp hay thuê lại.</w:t>
      </w:r>
      <w:bookmarkEnd w:id="102"/>
    </w:p>
    <w:p w14:paraId="79737DD2" w14:textId="77777777" w:rsidR="00861357" w:rsidRPr="00A44E14" w:rsidRDefault="0039164C" w:rsidP="00BE653E">
      <w:pPr>
        <w:pStyle w:val="BodyText2"/>
        <w:spacing w:after="120"/>
        <w:jc w:val="left"/>
        <w:rPr>
          <w:rFonts w:ascii="Arial" w:hAnsi="Arial" w:cs="Arial"/>
          <w:sz w:val="20"/>
          <w:lang w:val="vi-VN"/>
        </w:rPr>
      </w:pPr>
      <w:bookmarkStart w:id="103" w:name="khoan_16_7"/>
      <w:r w:rsidRPr="00A44E14">
        <w:rPr>
          <w:rFonts w:ascii="Arial" w:hAnsi="Arial" w:cs="Arial"/>
          <w:sz w:val="20"/>
          <w:lang w:val="vi-VN"/>
        </w:rPr>
        <w:t>16.</w:t>
      </w:r>
      <w:r w:rsidR="00861357" w:rsidRPr="00A44E14">
        <w:rPr>
          <w:rFonts w:ascii="Arial" w:hAnsi="Arial" w:cs="Arial"/>
          <w:sz w:val="20"/>
          <w:lang w:val="vi-VN"/>
        </w:rPr>
        <w:t xml:space="preserve"> Đối với dịch vụ du lịch theo hình thức lữ hành, hợp đồng ký với khách hàng theo giá trọn gói (ăn, ở, đi lại) thì giá trọn gói được xác định là giá đã có thuế GTGT.</w:t>
      </w:r>
      <w:bookmarkEnd w:id="103"/>
    </w:p>
    <w:p w14:paraId="5EAEDF51" w14:textId="77777777" w:rsidR="000D121A" w:rsidRPr="00A44E14" w:rsidRDefault="000D121A" w:rsidP="00BE653E">
      <w:pPr>
        <w:pStyle w:val="BodyText2"/>
        <w:spacing w:after="120"/>
        <w:jc w:val="left"/>
        <w:rPr>
          <w:rFonts w:ascii="Arial" w:hAnsi="Arial" w:cs="Arial"/>
          <w:sz w:val="20"/>
          <w:lang w:val="vi-VN"/>
        </w:rPr>
      </w:pPr>
      <w:r w:rsidRPr="00A44E14">
        <w:rPr>
          <w:rFonts w:ascii="Arial" w:hAnsi="Arial" w:cs="Arial"/>
          <w:sz w:val="20"/>
          <w:lang w:val="vi-VN"/>
        </w:rPr>
        <w:t>Giá tính thuế được xác định theo công thức sau:</w:t>
      </w:r>
    </w:p>
    <w:tbl>
      <w:tblPr>
        <w:tblW w:w="0" w:type="auto"/>
        <w:tblLook w:val="01E0" w:firstRow="1" w:lastRow="1" w:firstColumn="1" w:lastColumn="1" w:noHBand="0" w:noVBand="0"/>
      </w:tblPr>
      <w:tblGrid>
        <w:gridCol w:w="3708"/>
        <w:gridCol w:w="1980"/>
      </w:tblGrid>
      <w:tr w:rsidR="00D76CAC" w:rsidRPr="00A44E14" w14:paraId="0F83D11E" w14:textId="77777777">
        <w:tc>
          <w:tcPr>
            <w:tcW w:w="3708" w:type="dxa"/>
            <w:vMerge w:val="restart"/>
            <w:vAlign w:val="center"/>
          </w:tcPr>
          <w:p w14:paraId="75BA1458" w14:textId="77777777" w:rsidR="00D76CAC" w:rsidRPr="00A44E14" w:rsidRDefault="00D76CAC" w:rsidP="00BE653E">
            <w:pPr>
              <w:spacing w:after="120"/>
              <w:jc w:val="right"/>
              <w:rPr>
                <w:rFonts w:ascii="Arial" w:hAnsi="Arial" w:cs="Arial"/>
                <w:sz w:val="20"/>
                <w:szCs w:val="20"/>
              </w:rPr>
            </w:pPr>
            <w:r w:rsidRPr="00A44E14">
              <w:rPr>
                <w:rFonts w:ascii="Arial" w:hAnsi="Arial" w:cs="Arial"/>
                <w:sz w:val="20"/>
                <w:szCs w:val="20"/>
                <w:lang w:val="vi-VN"/>
              </w:rPr>
              <w:t>Giá tính thuế =</w:t>
            </w:r>
          </w:p>
        </w:tc>
        <w:tc>
          <w:tcPr>
            <w:tcW w:w="1980" w:type="dxa"/>
            <w:tcBorders>
              <w:bottom w:val="single" w:sz="4" w:space="0" w:color="auto"/>
            </w:tcBorders>
          </w:tcPr>
          <w:p w14:paraId="7EAB5FB6"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Giá trọn gói</w:t>
            </w:r>
          </w:p>
        </w:tc>
      </w:tr>
      <w:tr w:rsidR="00D76CAC" w:rsidRPr="00A44E14" w14:paraId="24E5392F" w14:textId="77777777">
        <w:tc>
          <w:tcPr>
            <w:tcW w:w="3708" w:type="dxa"/>
            <w:vMerge/>
          </w:tcPr>
          <w:p w14:paraId="4EFA1316" w14:textId="77777777" w:rsidR="00D76CAC" w:rsidRPr="00A44E14" w:rsidRDefault="00D76CAC" w:rsidP="00BE653E">
            <w:pPr>
              <w:spacing w:after="120"/>
              <w:rPr>
                <w:rFonts w:ascii="Arial" w:hAnsi="Arial" w:cs="Arial"/>
                <w:sz w:val="20"/>
                <w:szCs w:val="20"/>
              </w:rPr>
            </w:pPr>
          </w:p>
        </w:tc>
        <w:tc>
          <w:tcPr>
            <w:tcW w:w="1980" w:type="dxa"/>
            <w:tcBorders>
              <w:top w:val="single" w:sz="4" w:space="0" w:color="auto"/>
            </w:tcBorders>
          </w:tcPr>
          <w:p w14:paraId="6ABB0CC1"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 thuế suất</w:t>
            </w:r>
          </w:p>
        </w:tc>
      </w:tr>
    </w:tbl>
    <w:p w14:paraId="08CF773A" w14:textId="77777777" w:rsidR="00250712" w:rsidRPr="00A44E14" w:rsidRDefault="00210496" w:rsidP="00BE653E">
      <w:pPr>
        <w:pStyle w:val="BodyText2"/>
        <w:spacing w:after="120"/>
        <w:jc w:val="left"/>
        <w:rPr>
          <w:rFonts w:ascii="Arial" w:hAnsi="Arial" w:cs="Arial"/>
          <w:sz w:val="20"/>
          <w:lang w:val="vi-VN"/>
        </w:rPr>
      </w:pPr>
      <w:r w:rsidRPr="00A44E14">
        <w:rPr>
          <w:rFonts w:ascii="Arial" w:hAnsi="Arial" w:cs="Arial"/>
          <w:sz w:val="20"/>
          <w:lang w:val="vi-VN"/>
        </w:rPr>
        <w:t xml:space="preserve">Trường hợp giá trọn gói bao gồm cả các </w:t>
      </w:r>
      <w:r w:rsidR="00BE7A67" w:rsidRPr="00A44E14">
        <w:rPr>
          <w:rFonts w:ascii="Arial" w:hAnsi="Arial" w:cs="Arial"/>
          <w:sz w:val="20"/>
          <w:lang w:val="vi-VN"/>
        </w:rPr>
        <w:t>khoản</w:t>
      </w:r>
      <w:r w:rsidRPr="00A44E14">
        <w:rPr>
          <w:rFonts w:ascii="Arial" w:hAnsi="Arial" w:cs="Arial"/>
          <w:sz w:val="20"/>
          <w:lang w:val="vi-VN"/>
        </w:rPr>
        <w:t xml:space="preserve"> chi vé máy bay vận chuyển khách du lịch từ nước ngoài vào Việt Nam, từ Việt Nam đi nước ngoài, các chi phí ăn, nghỉ, thăm quan và một số </w:t>
      </w:r>
      <w:r w:rsidR="00BE7A67" w:rsidRPr="00A44E14">
        <w:rPr>
          <w:rFonts w:ascii="Arial" w:hAnsi="Arial" w:cs="Arial"/>
          <w:sz w:val="20"/>
          <w:lang w:val="vi-VN"/>
        </w:rPr>
        <w:t>khoản</w:t>
      </w:r>
      <w:r w:rsidRPr="00A44E14">
        <w:rPr>
          <w:rFonts w:ascii="Arial" w:hAnsi="Arial" w:cs="Arial"/>
          <w:sz w:val="20"/>
          <w:lang w:val="vi-VN"/>
        </w:rPr>
        <w:t xml:space="preserve"> chi ở nước ngoài khác (nếu có chứng từ hợp pháp) thì các </w:t>
      </w:r>
      <w:r w:rsidR="00BE7A67" w:rsidRPr="00A44E14">
        <w:rPr>
          <w:rFonts w:ascii="Arial" w:hAnsi="Arial" w:cs="Arial"/>
          <w:sz w:val="20"/>
          <w:lang w:val="vi-VN"/>
        </w:rPr>
        <w:t>khoản</w:t>
      </w:r>
      <w:r w:rsidRPr="00A44E14">
        <w:rPr>
          <w:rFonts w:ascii="Arial" w:hAnsi="Arial" w:cs="Arial"/>
          <w:sz w:val="20"/>
          <w:lang w:val="vi-VN"/>
        </w:rPr>
        <w:t xml:space="preserve"> thu của khách hàng để chi cho các </w:t>
      </w:r>
      <w:r w:rsidR="00BE7A67" w:rsidRPr="00A44E14">
        <w:rPr>
          <w:rFonts w:ascii="Arial" w:hAnsi="Arial" w:cs="Arial"/>
          <w:sz w:val="20"/>
          <w:lang w:val="vi-VN"/>
        </w:rPr>
        <w:t>khoản</w:t>
      </w:r>
      <w:r w:rsidRPr="00A44E14">
        <w:rPr>
          <w:rFonts w:ascii="Arial" w:hAnsi="Arial" w:cs="Arial"/>
          <w:sz w:val="20"/>
          <w:lang w:val="vi-VN"/>
        </w:rPr>
        <w:t xml:space="preserve"> trên được tính giảm trừ trong giá (doanh thu) tính thuế GTGT. Thuế GTGT đầu vào phục vụ hoạt động du lịch trọn gói được kê khai, khấu trừ toàn bộ theo </w:t>
      </w:r>
      <w:r w:rsidR="00BE7A67" w:rsidRPr="00A44E14">
        <w:rPr>
          <w:rFonts w:ascii="Arial" w:hAnsi="Arial" w:cs="Arial"/>
          <w:sz w:val="20"/>
          <w:lang w:val="vi-VN"/>
        </w:rPr>
        <w:t>quy định</w:t>
      </w:r>
      <w:r w:rsidRPr="00A44E14">
        <w:rPr>
          <w:rFonts w:ascii="Arial" w:hAnsi="Arial" w:cs="Arial"/>
          <w:sz w:val="20"/>
          <w:lang w:val="vi-VN"/>
        </w:rPr>
        <w:t>.</w:t>
      </w:r>
    </w:p>
    <w:p w14:paraId="1A1D938F" w14:textId="77777777" w:rsidR="00861357" w:rsidRPr="00A44E14" w:rsidRDefault="00861357" w:rsidP="00BE653E">
      <w:pPr>
        <w:pStyle w:val="BodyText2"/>
        <w:spacing w:after="120"/>
        <w:jc w:val="left"/>
        <w:rPr>
          <w:rFonts w:ascii="Arial" w:hAnsi="Arial" w:cs="Arial"/>
          <w:sz w:val="20"/>
          <w:lang w:val="vi-VN"/>
        </w:rPr>
      </w:pPr>
      <w:r w:rsidRPr="00A44E14">
        <w:rPr>
          <w:rFonts w:ascii="Arial" w:hAnsi="Arial" w:cs="Arial"/>
          <w:sz w:val="20"/>
          <w:lang w:val="vi-VN"/>
        </w:rPr>
        <w:t>Ví dụ</w:t>
      </w:r>
      <w:r w:rsidR="00DC54A3" w:rsidRPr="00A44E14">
        <w:rPr>
          <w:rFonts w:ascii="Arial" w:hAnsi="Arial" w:cs="Arial"/>
          <w:sz w:val="20"/>
          <w:lang w:val="vi-VN"/>
        </w:rPr>
        <w:t xml:space="preserve"> 4</w:t>
      </w:r>
      <w:r w:rsidR="009C6477" w:rsidRPr="00A44E14">
        <w:rPr>
          <w:rFonts w:ascii="Arial" w:hAnsi="Arial" w:cs="Arial"/>
          <w:sz w:val="20"/>
          <w:lang w:val="vi-VN"/>
        </w:rPr>
        <w:t>2</w:t>
      </w:r>
      <w:r w:rsidRPr="00A44E14">
        <w:rPr>
          <w:rFonts w:ascii="Arial" w:hAnsi="Arial" w:cs="Arial"/>
          <w:sz w:val="20"/>
          <w:lang w:val="vi-VN"/>
        </w:rPr>
        <w:t xml:space="preserve">: Công ty Du lịch Thành phố Hồ Chí Minh thực hiện hợp đồng du lịch với Thái Lan theo hình thức trọn gói 50 khách du lịch trong 05 ngày tại Việt Nam với tổng số tiền thanh toán là 32.000 USD. Phía Việt Nam phải lo chi phí toàn bộ vé máy bay, ăn, ở, thăm quan theo </w:t>
      </w:r>
      <w:r w:rsidR="00F134FE" w:rsidRPr="00A44E14">
        <w:rPr>
          <w:rFonts w:ascii="Arial" w:hAnsi="Arial" w:cs="Arial"/>
          <w:sz w:val="20"/>
          <w:lang w:val="vi-VN"/>
        </w:rPr>
        <w:t>chương</w:t>
      </w:r>
      <w:r w:rsidRPr="00A44E14">
        <w:rPr>
          <w:rFonts w:ascii="Arial" w:hAnsi="Arial" w:cs="Arial"/>
          <w:sz w:val="20"/>
          <w:lang w:val="vi-VN"/>
        </w:rPr>
        <w:t xml:space="preserve"> trình t</w:t>
      </w:r>
      <w:r w:rsidR="00E440F5" w:rsidRPr="00A44E14">
        <w:rPr>
          <w:rFonts w:ascii="Arial" w:hAnsi="Arial" w:cs="Arial"/>
          <w:sz w:val="20"/>
          <w:lang w:val="vi-VN"/>
        </w:rPr>
        <w:t xml:space="preserve">hỏa </w:t>
      </w:r>
      <w:r w:rsidRPr="00A44E14">
        <w:rPr>
          <w:rFonts w:ascii="Arial" w:hAnsi="Arial" w:cs="Arial"/>
          <w:sz w:val="20"/>
          <w:lang w:val="vi-VN"/>
        </w:rPr>
        <w:t xml:space="preserve">thuận; trong đó riêng tiền vé máy bay đi từ Thái Lan sang Việt Nam và ngược lại hết 10.000 USD. Tỷ giá 1USD = </w:t>
      </w:r>
      <w:r w:rsidR="003C77FB" w:rsidRPr="00A44E14">
        <w:rPr>
          <w:rFonts w:ascii="Arial" w:hAnsi="Arial" w:cs="Arial"/>
          <w:sz w:val="20"/>
          <w:lang w:val="vi-VN"/>
        </w:rPr>
        <w:t>2</w:t>
      </w:r>
      <w:r w:rsidR="00D37749" w:rsidRPr="00A44E14">
        <w:rPr>
          <w:rFonts w:ascii="Arial" w:hAnsi="Arial" w:cs="Arial"/>
          <w:sz w:val="20"/>
          <w:lang w:val="vi-VN"/>
        </w:rPr>
        <w:t>0</w:t>
      </w:r>
      <w:r w:rsidRPr="00A44E14">
        <w:rPr>
          <w:rFonts w:ascii="Arial" w:hAnsi="Arial" w:cs="Arial"/>
          <w:sz w:val="20"/>
          <w:lang w:val="vi-VN"/>
        </w:rPr>
        <w:t>.000 đồng Việt Nam.</w:t>
      </w:r>
    </w:p>
    <w:p w14:paraId="7BB2A438" w14:textId="77777777" w:rsidR="00861357" w:rsidRPr="00A44E14" w:rsidRDefault="00861357" w:rsidP="00BE653E">
      <w:pPr>
        <w:pStyle w:val="BodyText2"/>
        <w:spacing w:after="120"/>
        <w:jc w:val="left"/>
        <w:rPr>
          <w:rFonts w:ascii="Arial" w:hAnsi="Arial" w:cs="Arial"/>
          <w:sz w:val="20"/>
          <w:lang w:val="vi-VN"/>
        </w:rPr>
      </w:pPr>
      <w:r w:rsidRPr="00A44E14">
        <w:rPr>
          <w:rFonts w:ascii="Arial" w:hAnsi="Arial" w:cs="Arial"/>
          <w:sz w:val="20"/>
          <w:lang w:val="vi-VN"/>
        </w:rPr>
        <w:t xml:space="preserve">Giá tính thuế GTGT theo hợp đồng </w:t>
      </w:r>
      <w:r w:rsidR="007D7982" w:rsidRPr="00A44E14">
        <w:rPr>
          <w:rFonts w:ascii="Arial" w:hAnsi="Arial" w:cs="Arial"/>
          <w:sz w:val="20"/>
          <w:lang w:val="vi-VN"/>
        </w:rPr>
        <w:t>này</w:t>
      </w:r>
      <w:r w:rsidRPr="00A44E14">
        <w:rPr>
          <w:rFonts w:ascii="Arial" w:hAnsi="Arial" w:cs="Arial"/>
          <w:sz w:val="20"/>
          <w:lang w:val="vi-VN"/>
        </w:rPr>
        <w:t xml:space="preserve"> được xác định như sau:</w:t>
      </w:r>
    </w:p>
    <w:p w14:paraId="0F52FF4B" w14:textId="77777777" w:rsidR="00861357" w:rsidRPr="00A44E14" w:rsidRDefault="00861357" w:rsidP="00BE653E">
      <w:pPr>
        <w:pStyle w:val="BodyText2"/>
        <w:spacing w:after="120"/>
        <w:jc w:val="left"/>
        <w:rPr>
          <w:rFonts w:ascii="Arial" w:hAnsi="Arial" w:cs="Arial"/>
          <w:sz w:val="20"/>
          <w:lang w:val="vi-VN"/>
        </w:rPr>
      </w:pPr>
      <w:r w:rsidRPr="00A44E14">
        <w:rPr>
          <w:rFonts w:ascii="Arial" w:hAnsi="Arial" w:cs="Arial"/>
          <w:sz w:val="20"/>
          <w:lang w:val="vi-VN"/>
        </w:rPr>
        <w:t>+ Doanh thu chịu thuế GTGT là:</w:t>
      </w:r>
    </w:p>
    <w:p w14:paraId="7E1898F7"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( 32.000 USD</w:t>
      </w:r>
      <w:r w:rsidR="003D5126" w:rsidRPr="00A44E14">
        <w:rPr>
          <w:rFonts w:ascii="Arial" w:hAnsi="Arial" w:cs="Arial"/>
          <w:sz w:val="20"/>
          <w:szCs w:val="20"/>
          <w:lang w:val="vi-VN"/>
        </w:rPr>
        <w:t xml:space="preserve"> </w:t>
      </w:r>
      <w:r w:rsidRPr="00A44E14">
        <w:rPr>
          <w:rFonts w:ascii="Arial" w:hAnsi="Arial" w:cs="Arial"/>
          <w:sz w:val="20"/>
          <w:szCs w:val="20"/>
          <w:lang w:val="vi-VN"/>
        </w:rPr>
        <w:t>-</w:t>
      </w:r>
      <w:r w:rsidR="003D5126" w:rsidRPr="00A44E14">
        <w:rPr>
          <w:rFonts w:ascii="Arial" w:hAnsi="Arial" w:cs="Arial"/>
          <w:sz w:val="20"/>
          <w:szCs w:val="20"/>
          <w:lang w:val="vi-VN"/>
        </w:rPr>
        <w:t xml:space="preserve"> </w:t>
      </w:r>
      <w:r w:rsidRPr="00A44E14">
        <w:rPr>
          <w:rFonts w:ascii="Arial" w:hAnsi="Arial" w:cs="Arial"/>
          <w:sz w:val="20"/>
          <w:szCs w:val="20"/>
          <w:lang w:val="vi-VN"/>
        </w:rPr>
        <w:t xml:space="preserve">10.000 USD) x </w:t>
      </w:r>
      <w:r w:rsidR="003C77FB" w:rsidRPr="00A44E14">
        <w:rPr>
          <w:rFonts w:ascii="Arial" w:hAnsi="Arial" w:cs="Arial"/>
          <w:sz w:val="20"/>
          <w:szCs w:val="20"/>
          <w:lang w:val="vi-VN"/>
        </w:rPr>
        <w:t>2</w:t>
      </w:r>
      <w:r w:rsidR="00D37749" w:rsidRPr="00A44E14">
        <w:rPr>
          <w:rFonts w:ascii="Arial" w:hAnsi="Arial" w:cs="Arial"/>
          <w:sz w:val="20"/>
          <w:szCs w:val="20"/>
          <w:lang w:val="vi-VN"/>
        </w:rPr>
        <w:t>0</w:t>
      </w:r>
      <w:r w:rsidRPr="00A44E14">
        <w:rPr>
          <w:rFonts w:ascii="Arial" w:hAnsi="Arial" w:cs="Arial"/>
          <w:sz w:val="20"/>
          <w:szCs w:val="20"/>
          <w:lang w:val="vi-VN"/>
        </w:rPr>
        <w:t>.000 đồng</w:t>
      </w:r>
      <w:r w:rsidR="003D5126" w:rsidRPr="00A44E14">
        <w:rPr>
          <w:rFonts w:ascii="Arial" w:hAnsi="Arial" w:cs="Arial"/>
          <w:sz w:val="20"/>
          <w:szCs w:val="20"/>
          <w:lang w:val="vi-VN"/>
        </w:rPr>
        <w:t xml:space="preserve"> </w:t>
      </w:r>
      <w:r w:rsidRPr="00A44E14">
        <w:rPr>
          <w:rFonts w:ascii="Arial" w:hAnsi="Arial" w:cs="Arial"/>
          <w:sz w:val="20"/>
          <w:szCs w:val="20"/>
          <w:lang w:val="vi-VN"/>
        </w:rPr>
        <w:t xml:space="preserve">= </w:t>
      </w:r>
      <w:r w:rsidR="003C77FB" w:rsidRPr="00A44E14">
        <w:rPr>
          <w:rFonts w:ascii="Arial" w:hAnsi="Arial" w:cs="Arial"/>
          <w:sz w:val="20"/>
          <w:szCs w:val="20"/>
          <w:lang w:val="vi-VN"/>
        </w:rPr>
        <w:t>4</w:t>
      </w:r>
      <w:r w:rsidR="00D37749" w:rsidRPr="00A44E14">
        <w:rPr>
          <w:rFonts w:ascii="Arial" w:hAnsi="Arial" w:cs="Arial"/>
          <w:sz w:val="20"/>
          <w:szCs w:val="20"/>
          <w:lang w:val="vi-VN"/>
        </w:rPr>
        <w:t>40</w:t>
      </w:r>
      <w:r w:rsidR="003C77FB" w:rsidRPr="00A44E14">
        <w:rPr>
          <w:rFonts w:ascii="Arial" w:hAnsi="Arial" w:cs="Arial"/>
          <w:sz w:val="20"/>
          <w:szCs w:val="20"/>
          <w:lang w:val="vi-VN"/>
        </w:rPr>
        <w:t>.</w:t>
      </w:r>
      <w:r w:rsidRPr="00A44E14">
        <w:rPr>
          <w:rFonts w:ascii="Arial" w:hAnsi="Arial" w:cs="Arial"/>
          <w:sz w:val="20"/>
          <w:szCs w:val="20"/>
          <w:lang w:val="vi-VN"/>
        </w:rPr>
        <w:t>000.000 đồng</w:t>
      </w:r>
    </w:p>
    <w:p w14:paraId="10B128D4"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Giá tính thuế GTGT là:</w:t>
      </w:r>
    </w:p>
    <w:tbl>
      <w:tblPr>
        <w:tblW w:w="0" w:type="auto"/>
        <w:tblInd w:w="1548" w:type="dxa"/>
        <w:tblLook w:val="01E0" w:firstRow="1" w:lastRow="1" w:firstColumn="1" w:lastColumn="1" w:noHBand="0" w:noVBand="0"/>
      </w:tblPr>
      <w:tblGrid>
        <w:gridCol w:w="2160"/>
        <w:gridCol w:w="5298"/>
      </w:tblGrid>
      <w:tr w:rsidR="00D76CAC" w:rsidRPr="00A44E14" w14:paraId="716F3BB6" w14:textId="77777777">
        <w:tc>
          <w:tcPr>
            <w:tcW w:w="2160" w:type="dxa"/>
            <w:tcBorders>
              <w:bottom w:val="single" w:sz="4" w:space="0" w:color="auto"/>
            </w:tcBorders>
          </w:tcPr>
          <w:p w14:paraId="77781279"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440.000.000 đồng</w:t>
            </w:r>
          </w:p>
        </w:tc>
        <w:tc>
          <w:tcPr>
            <w:tcW w:w="5298" w:type="dxa"/>
            <w:vMerge w:val="restart"/>
            <w:vAlign w:val="center"/>
          </w:tcPr>
          <w:p w14:paraId="54699468" w14:textId="77777777" w:rsidR="00D76CAC" w:rsidRPr="00A44E14" w:rsidRDefault="00D76CAC" w:rsidP="00BE653E">
            <w:pPr>
              <w:spacing w:after="120"/>
              <w:rPr>
                <w:rFonts w:ascii="Arial" w:hAnsi="Arial" w:cs="Arial"/>
                <w:sz w:val="20"/>
                <w:szCs w:val="20"/>
              </w:rPr>
            </w:pPr>
            <w:r w:rsidRPr="00A44E14">
              <w:rPr>
                <w:rFonts w:ascii="Arial" w:hAnsi="Arial" w:cs="Arial"/>
                <w:sz w:val="20"/>
                <w:szCs w:val="20"/>
              </w:rPr>
              <w:t>= 400.000.000 đồng</w:t>
            </w:r>
          </w:p>
        </w:tc>
      </w:tr>
      <w:tr w:rsidR="00D76CAC" w:rsidRPr="00A44E14" w14:paraId="51F20B58" w14:textId="77777777">
        <w:tc>
          <w:tcPr>
            <w:tcW w:w="2160" w:type="dxa"/>
            <w:tcBorders>
              <w:top w:val="single" w:sz="4" w:space="0" w:color="auto"/>
            </w:tcBorders>
          </w:tcPr>
          <w:p w14:paraId="53529E77"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 + 10%</w:t>
            </w:r>
          </w:p>
        </w:tc>
        <w:tc>
          <w:tcPr>
            <w:tcW w:w="5298" w:type="dxa"/>
            <w:vMerge/>
          </w:tcPr>
          <w:p w14:paraId="2396240F" w14:textId="77777777" w:rsidR="00D76CAC" w:rsidRPr="00A44E14" w:rsidRDefault="00D76CAC" w:rsidP="00BE653E">
            <w:pPr>
              <w:spacing w:after="120"/>
              <w:rPr>
                <w:rFonts w:ascii="Arial" w:hAnsi="Arial" w:cs="Arial"/>
                <w:sz w:val="20"/>
                <w:szCs w:val="20"/>
              </w:rPr>
            </w:pPr>
          </w:p>
        </w:tc>
      </w:tr>
    </w:tbl>
    <w:p w14:paraId="4DAA1C24" w14:textId="77777777" w:rsidR="00250712" w:rsidRPr="00A44E14" w:rsidRDefault="004B1F94" w:rsidP="00BE653E">
      <w:pPr>
        <w:spacing w:after="120"/>
        <w:rPr>
          <w:rFonts w:ascii="Arial" w:hAnsi="Arial" w:cs="Arial"/>
          <w:sz w:val="20"/>
          <w:szCs w:val="20"/>
        </w:rPr>
      </w:pPr>
      <w:r w:rsidRPr="00A44E14">
        <w:rPr>
          <w:rFonts w:ascii="Arial" w:hAnsi="Arial" w:cs="Arial"/>
          <w:sz w:val="20"/>
          <w:szCs w:val="20"/>
        </w:rPr>
        <w:t>Công ty Du lịch Thành phố Hồ Chí Minh được kê khai khấu trừ toàn bộ thuế GTGT đầu vào phục vụ hoạt động du lịch chịu thuế GTGT.</w:t>
      </w:r>
    </w:p>
    <w:p w14:paraId="12065D82" w14:textId="77777777" w:rsidR="00861357" w:rsidRPr="00A44E14" w:rsidRDefault="0039164C" w:rsidP="00BE653E">
      <w:pPr>
        <w:spacing w:after="120"/>
        <w:rPr>
          <w:rFonts w:ascii="Arial" w:hAnsi="Arial" w:cs="Arial"/>
          <w:sz w:val="20"/>
          <w:szCs w:val="20"/>
        </w:rPr>
      </w:pPr>
      <w:r w:rsidRPr="00A44E14">
        <w:rPr>
          <w:rFonts w:ascii="Arial" w:hAnsi="Arial" w:cs="Arial"/>
          <w:sz w:val="20"/>
          <w:szCs w:val="20"/>
        </w:rPr>
        <w:t>Ví dụ</w:t>
      </w:r>
      <w:r w:rsidR="00DC54A3" w:rsidRPr="00A44E14">
        <w:rPr>
          <w:rFonts w:ascii="Arial" w:hAnsi="Arial" w:cs="Arial"/>
          <w:sz w:val="20"/>
          <w:szCs w:val="20"/>
        </w:rPr>
        <w:t xml:space="preserve"> 4</w:t>
      </w:r>
      <w:r w:rsidR="009C6477" w:rsidRPr="00A44E14">
        <w:rPr>
          <w:rFonts w:ascii="Arial" w:hAnsi="Arial" w:cs="Arial"/>
          <w:sz w:val="20"/>
          <w:szCs w:val="20"/>
        </w:rPr>
        <w:t>3</w:t>
      </w:r>
      <w:r w:rsidR="00861357" w:rsidRPr="00A44E14">
        <w:rPr>
          <w:rFonts w:ascii="Arial" w:hAnsi="Arial" w:cs="Arial"/>
          <w:sz w:val="20"/>
          <w:szCs w:val="20"/>
        </w:rPr>
        <w:t xml:space="preserve">: Công ty du lịch Hà Nội thực hiện hợp đồng đưa khách du lịch từ Việt Nam đi Trung Quốc thu theo giá trọn gói là 400 USD/người đi </w:t>
      </w:r>
      <w:r w:rsidR="00577202" w:rsidRPr="00A44E14">
        <w:rPr>
          <w:rFonts w:ascii="Arial" w:hAnsi="Arial" w:cs="Arial"/>
          <w:sz w:val="20"/>
          <w:szCs w:val="20"/>
        </w:rPr>
        <w:t xml:space="preserve">trong </w:t>
      </w:r>
      <w:r w:rsidR="00861357" w:rsidRPr="00A44E14">
        <w:rPr>
          <w:rFonts w:ascii="Arial" w:hAnsi="Arial" w:cs="Arial"/>
          <w:sz w:val="20"/>
          <w:szCs w:val="20"/>
        </w:rPr>
        <w:t xml:space="preserve">năm ngày, Công ty du lịch Hà Nội phải chi trả cho Công ty du lịch Trung Quốc 300 USD/người thì </w:t>
      </w:r>
      <w:r w:rsidR="00577202" w:rsidRPr="00A44E14">
        <w:rPr>
          <w:rFonts w:ascii="Arial" w:hAnsi="Arial" w:cs="Arial"/>
          <w:sz w:val="20"/>
          <w:szCs w:val="20"/>
        </w:rPr>
        <w:t>giá (</w:t>
      </w:r>
      <w:r w:rsidR="00861357" w:rsidRPr="00A44E14">
        <w:rPr>
          <w:rFonts w:ascii="Arial" w:hAnsi="Arial" w:cs="Arial"/>
          <w:sz w:val="20"/>
          <w:szCs w:val="20"/>
        </w:rPr>
        <w:t>doanh thu</w:t>
      </w:r>
      <w:r w:rsidR="00577202" w:rsidRPr="00A44E14">
        <w:rPr>
          <w:rFonts w:ascii="Arial" w:hAnsi="Arial" w:cs="Arial"/>
          <w:sz w:val="20"/>
          <w:szCs w:val="20"/>
        </w:rPr>
        <w:t>)</w:t>
      </w:r>
      <w:r w:rsidR="00861357" w:rsidRPr="00A44E14">
        <w:rPr>
          <w:rFonts w:ascii="Arial" w:hAnsi="Arial" w:cs="Arial"/>
          <w:sz w:val="20"/>
          <w:szCs w:val="20"/>
        </w:rPr>
        <w:t xml:space="preserve"> tính thuế của Công ty du lịch Hà Nội là 100 USD/người (400 USD - 300 USD).</w:t>
      </w:r>
    </w:p>
    <w:p w14:paraId="193E0232" w14:textId="77777777" w:rsidR="00861357" w:rsidRPr="00A44E14" w:rsidRDefault="0039164C" w:rsidP="00BE653E">
      <w:pPr>
        <w:spacing w:after="120"/>
        <w:rPr>
          <w:rFonts w:ascii="Arial" w:hAnsi="Arial" w:cs="Arial"/>
          <w:sz w:val="20"/>
          <w:szCs w:val="20"/>
        </w:rPr>
      </w:pPr>
      <w:r w:rsidRPr="00A44E14">
        <w:rPr>
          <w:rFonts w:ascii="Arial" w:hAnsi="Arial" w:cs="Arial"/>
          <w:sz w:val="20"/>
          <w:szCs w:val="20"/>
        </w:rPr>
        <w:t>17.</w:t>
      </w:r>
      <w:r w:rsidR="00861357" w:rsidRPr="00A44E14">
        <w:rPr>
          <w:rFonts w:ascii="Arial" w:hAnsi="Arial" w:cs="Arial"/>
          <w:sz w:val="20"/>
          <w:szCs w:val="20"/>
        </w:rPr>
        <w:t xml:space="preserve"> Đối với dịch vụ cầm đồ, </w:t>
      </w:r>
      <w:r w:rsidR="00033335" w:rsidRPr="00A44E14">
        <w:rPr>
          <w:rFonts w:ascii="Arial" w:hAnsi="Arial" w:cs="Arial"/>
          <w:sz w:val="20"/>
          <w:szCs w:val="20"/>
        </w:rPr>
        <w:t>số</w:t>
      </w:r>
      <w:r w:rsidR="00861357" w:rsidRPr="00A44E14">
        <w:rPr>
          <w:rFonts w:ascii="Arial" w:hAnsi="Arial" w:cs="Arial"/>
          <w:sz w:val="20"/>
          <w:szCs w:val="20"/>
        </w:rPr>
        <w:t xml:space="preserve"> tiền phải thu từ dịch vụ </w:t>
      </w:r>
      <w:r w:rsidR="007D7982" w:rsidRPr="00A44E14">
        <w:rPr>
          <w:rFonts w:ascii="Arial" w:hAnsi="Arial" w:cs="Arial"/>
          <w:sz w:val="20"/>
          <w:szCs w:val="20"/>
        </w:rPr>
        <w:t>này</w:t>
      </w:r>
      <w:r w:rsidR="00861357" w:rsidRPr="00A44E14">
        <w:rPr>
          <w:rFonts w:ascii="Arial" w:hAnsi="Arial" w:cs="Arial"/>
          <w:sz w:val="20"/>
          <w:szCs w:val="20"/>
        </w:rPr>
        <w:t xml:space="preserve"> bao gồm tiền lãi phải thu từ cho vay cầm đồ và </w:t>
      </w:r>
      <w:r w:rsidR="00BE7A67" w:rsidRPr="00A44E14">
        <w:rPr>
          <w:rFonts w:ascii="Arial" w:hAnsi="Arial" w:cs="Arial"/>
          <w:sz w:val="20"/>
          <w:szCs w:val="20"/>
        </w:rPr>
        <w:t>khoản</w:t>
      </w:r>
      <w:r w:rsidR="00861357" w:rsidRPr="00A44E14">
        <w:rPr>
          <w:rFonts w:ascii="Arial" w:hAnsi="Arial" w:cs="Arial"/>
          <w:sz w:val="20"/>
          <w:szCs w:val="20"/>
        </w:rPr>
        <w:t xml:space="preserve"> thu khác phát sinh t</w:t>
      </w:r>
      <w:r w:rsidR="00033335" w:rsidRPr="00A44E14">
        <w:rPr>
          <w:rFonts w:ascii="Arial" w:hAnsi="Arial" w:cs="Arial"/>
          <w:sz w:val="20"/>
          <w:szCs w:val="20"/>
        </w:rPr>
        <w:t xml:space="preserve">ừ việc bán hàng cầm đồ (nếu có) </w:t>
      </w:r>
      <w:r w:rsidR="00861357" w:rsidRPr="00A44E14">
        <w:rPr>
          <w:rFonts w:ascii="Arial" w:hAnsi="Arial" w:cs="Arial"/>
          <w:sz w:val="20"/>
          <w:szCs w:val="20"/>
        </w:rPr>
        <w:t>được xác định là giá đã có thuế GTGT.</w:t>
      </w:r>
    </w:p>
    <w:p w14:paraId="7AE6F3F4" w14:textId="77777777" w:rsidR="000D121A" w:rsidRPr="00A44E14" w:rsidRDefault="000D121A" w:rsidP="00BE653E">
      <w:pPr>
        <w:pStyle w:val="BodyText2"/>
        <w:spacing w:after="120"/>
        <w:jc w:val="left"/>
        <w:rPr>
          <w:rFonts w:ascii="Arial" w:hAnsi="Arial" w:cs="Arial"/>
          <w:sz w:val="20"/>
          <w:lang w:val="en-US"/>
        </w:rPr>
      </w:pPr>
      <w:r w:rsidRPr="00A44E14">
        <w:rPr>
          <w:rFonts w:ascii="Arial" w:hAnsi="Arial" w:cs="Arial"/>
          <w:sz w:val="20"/>
          <w:lang w:val="en-US"/>
        </w:rPr>
        <w:t>Giá tính thuế được xác định theo công thức sau:</w:t>
      </w:r>
    </w:p>
    <w:tbl>
      <w:tblPr>
        <w:tblW w:w="0" w:type="auto"/>
        <w:tblLook w:val="01E0" w:firstRow="1" w:lastRow="1" w:firstColumn="1" w:lastColumn="1" w:noHBand="0" w:noVBand="0"/>
      </w:tblPr>
      <w:tblGrid>
        <w:gridCol w:w="3708"/>
        <w:gridCol w:w="2340"/>
      </w:tblGrid>
      <w:tr w:rsidR="00D76CAC" w:rsidRPr="00A44E14" w14:paraId="7B0D9C2D" w14:textId="77777777">
        <w:tc>
          <w:tcPr>
            <w:tcW w:w="3708" w:type="dxa"/>
            <w:vMerge w:val="restart"/>
            <w:vAlign w:val="center"/>
          </w:tcPr>
          <w:p w14:paraId="0929D5E6" w14:textId="77777777" w:rsidR="00D76CAC" w:rsidRPr="00A44E14" w:rsidRDefault="00D76CAC" w:rsidP="00BE653E">
            <w:pPr>
              <w:spacing w:after="120"/>
              <w:jc w:val="right"/>
              <w:rPr>
                <w:rFonts w:ascii="Arial" w:hAnsi="Arial" w:cs="Arial"/>
                <w:sz w:val="20"/>
                <w:szCs w:val="20"/>
              </w:rPr>
            </w:pPr>
            <w:r w:rsidRPr="00A44E14">
              <w:rPr>
                <w:rFonts w:ascii="Arial" w:hAnsi="Arial" w:cs="Arial"/>
                <w:sz w:val="20"/>
                <w:szCs w:val="20"/>
                <w:lang w:val="vi-VN"/>
              </w:rPr>
              <w:t>Giá tính thuế =</w:t>
            </w:r>
          </w:p>
        </w:tc>
        <w:tc>
          <w:tcPr>
            <w:tcW w:w="2340" w:type="dxa"/>
            <w:tcBorders>
              <w:bottom w:val="single" w:sz="4" w:space="0" w:color="auto"/>
            </w:tcBorders>
          </w:tcPr>
          <w:p w14:paraId="24FF8E94"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Số tiền phải thu</w:t>
            </w:r>
          </w:p>
        </w:tc>
      </w:tr>
      <w:tr w:rsidR="00D76CAC" w:rsidRPr="00A44E14" w14:paraId="4CAC53A5" w14:textId="77777777">
        <w:tc>
          <w:tcPr>
            <w:tcW w:w="3708" w:type="dxa"/>
            <w:vMerge/>
          </w:tcPr>
          <w:p w14:paraId="542D7770" w14:textId="77777777" w:rsidR="00D76CAC" w:rsidRPr="00A44E14" w:rsidRDefault="00D76CAC" w:rsidP="00BE653E">
            <w:pPr>
              <w:spacing w:after="120"/>
              <w:rPr>
                <w:rFonts w:ascii="Arial" w:hAnsi="Arial" w:cs="Arial"/>
                <w:sz w:val="20"/>
                <w:szCs w:val="20"/>
              </w:rPr>
            </w:pPr>
          </w:p>
        </w:tc>
        <w:tc>
          <w:tcPr>
            <w:tcW w:w="2340" w:type="dxa"/>
            <w:tcBorders>
              <w:top w:val="single" w:sz="4" w:space="0" w:color="auto"/>
            </w:tcBorders>
          </w:tcPr>
          <w:p w14:paraId="6F4BDEB9"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 thuế suất</w:t>
            </w:r>
          </w:p>
        </w:tc>
      </w:tr>
    </w:tbl>
    <w:p w14:paraId="0A11C546" w14:textId="77777777" w:rsidR="00861357" w:rsidRPr="00A44E14" w:rsidRDefault="00861357" w:rsidP="00BE653E">
      <w:pPr>
        <w:spacing w:after="120"/>
        <w:rPr>
          <w:rFonts w:ascii="Arial" w:hAnsi="Arial" w:cs="Arial"/>
          <w:sz w:val="20"/>
          <w:szCs w:val="20"/>
        </w:rPr>
      </w:pPr>
      <w:r w:rsidRPr="00A44E14">
        <w:rPr>
          <w:rFonts w:ascii="Arial" w:hAnsi="Arial" w:cs="Arial"/>
          <w:sz w:val="20"/>
          <w:szCs w:val="20"/>
        </w:rPr>
        <w:t>Ví dụ</w:t>
      </w:r>
      <w:r w:rsidR="00DC54A3" w:rsidRPr="00A44E14">
        <w:rPr>
          <w:rFonts w:ascii="Arial" w:hAnsi="Arial" w:cs="Arial"/>
          <w:sz w:val="20"/>
          <w:szCs w:val="20"/>
        </w:rPr>
        <w:t xml:space="preserve"> 4</w:t>
      </w:r>
      <w:r w:rsidR="009C6477" w:rsidRPr="00A44E14">
        <w:rPr>
          <w:rFonts w:ascii="Arial" w:hAnsi="Arial" w:cs="Arial"/>
          <w:sz w:val="20"/>
          <w:szCs w:val="20"/>
        </w:rPr>
        <w:t>4</w:t>
      </w:r>
      <w:r w:rsidRPr="00A44E14">
        <w:rPr>
          <w:rFonts w:ascii="Arial" w:hAnsi="Arial" w:cs="Arial"/>
          <w:sz w:val="20"/>
          <w:szCs w:val="20"/>
        </w:rPr>
        <w:t>: Công ty kinh doanh cầm đồ trong kỳ tính thuế có doanh thu cầm đồ là 110 triệu đồng.</w:t>
      </w:r>
    </w:p>
    <w:p w14:paraId="66C9CA38" w14:textId="77777777" w:rsidR="00D76CAC" w:rsidRPr="00A44E14" w:rsidRDefault="00861357" w:rsidP="00BE653E">
      <w:pPr>
        <w:spacing w:after="120"/>
        <w:rPr>
          <w:rFonts w:ascii="Arial" w:hAnsi="Arial" w:cs="Arial"/>
          <w:sz w:val="20"/>
          <w:szCs w:val="20"/>
        </w:rPr>
      </w:pPr>
      <w:r w:rsidRPr="00A44E14">
        <w:rPr>
          <w:rFonts w:ascii="Arial" w:hAnsi="Arial" w:cs="Arial"/>
          <w:sz w:val="20"/>
          <w:szCs w:val="20"/>
        </w:rPr>
        <w:t>Giá tính thuế GTGT được xác định bằng:</w:t>
      </w:r>
    </w:p>
    <w:tbl>
      <w:tblPr>
        <w:tblW w:w="0" w:type="auto"/>
        <w:tblInd w:w="1548" w:type="dxa"/>
        <w:tblLook w:val="01E0" w:firstRow="1" w:lastRow="1" w:firstColumn="1" w:lastColumn="1" w:noHBand="0" w:noVBand="0"/>
      </w:tblPr>
      <w:tblGrid>
        <w:gridCol w:w="2160"/>
        <w:gridCol w:w="5298"/>
      </w:tblGrid>
      <w:tr w:rsidR="00D76CAC" w:rsidRPr="00A44E14" w14:paraId="17EA0BA4" w14:textId="77777777">
        <w:tc>
          <w:tcPr>
            <w:tcW w:w="2160" w:type="dxa"/>
            <w:tcBorders>
              <w:bottom w:val="single" w:sz="4" w:space="0" w:color="auto"/>
            </w:tcBorders>
          </w:tcPr>
          <w:p w14:paraId="665FC499"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110 triệu đồng</w:t>
            </w:r>
          </w:p>
        </w:tc>
        <w:tc>
          <w:tcPr>
            <w:tcW w:w="5298" w:type="dxa"/>
            <w:vMerge w:val="restart"/>
            <w:vAlign w:val="center"/>
          </w:tcPr>
          <w:p w14:paraId="0305FDE6" w14:textId="77777777" w:rsidR="00D76CAC" w:rsidRPr="00A44E14" w:rsidRDefault="00D76CAC" w:rsidP="00BE653E">
            <w:pPr>
              <w:spacing w:after="120"/>
              <w:rPr>
                <w:rFonts w:ascii="Arial" w:hAnsi="Arial" w:cs="Arial"/>
                <w:sz w:val="20"/>
                <w:szCs w:val="20"/>
              </w:rPr>
            </w:pPr>
            <w:r w:rsidRPr="00A44E14">
              <w:rPr>
                <w:rFonts w:ascii="Arial" w:hAnsi="Arial" w:cs="Arial"/>
                <w:sz w:val="20"/>
                <w:szCs w:val="20"/>
              </w:rPr>
              <w:t>= 100 triệu đồng</w:t>
            </w:r>
          </w:p>
        </w:tc>
      </w:tr>
      <w:tr w:rsidR="00D76CAC" w:rsidRPr="00A44E14" w14:paraId="220D4158" w14:textId="77777777">
        <w:tc>
          <w:tcPr>
            <w:tcW w:w="2160" w:type="dxa"/>
            <w:tcBorders>
              <w:top w:val="single" w:sz="4" w:space="0" w:color="auto"/>
            </w:tcBorders>
          </w:tcPr>
          <w:p w14:paraId="08CD5712"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1 + 10%</w:t>
            </w:r>
          </w:p>
        </w:tc>
        <w:tc>
          <w:tcPr>
            <w:tcW w:w="5298" w:type="dxa"/>
            <w:vMerge/>
          </w:tcPr>
          <w:p w14:paraId="4891F267" w14:textId="77777777" w:rsidR="00D76CAC" w:rsidRPr="00A44E14" w:rsidRDefault="00D76CAC" w:rsidP="00BE653E">
            <w:pPr>
              <w:spacing w:after="120"/>
              <w:rPr>
                <w:rFonts w:ascii="Arial" w:hAnsi="Arial" w:cs="Arial"/>
                <w:sz w:val="20"/>
                <w:szCs w:val="20"/>
              </w:rPr>
            </w:pPr>
          </w:p>
        </w:tc>
      </w:tr>
    </w:tbl>
    <w:p w14:paraId="7190A455" w14:textId="77777777" w:rsidR="00861357" w:rsidRPr="00A44E14" w:rsidRDefault="0039164C" w:rsidP="00BE653E">
      <w:pPr>
        <w:spacing w:after="120"/>
        <w:rPr>
          <w:rFonts w:ascii="Arial" w:hAnsi="Arial" w:cs="Arial"/>
          <w:sz w:val="20"/>
          <w:szCs w:val="20"/>
        </w:rPr>
      </w:pPr>
      <w:r w:rsidRPr="00A44E14">
        <w:rPr>
          <w:rFonts w:ascii="Arial" w:hAnsi="Arial" w:cs="Arial"/>
          <w:sz w:val="20"/>
          <w:szCs w:val="20"/>
        </w:rPr>
        <w:t>18.</w:t>
      </w:r>
      <w:r w:rsidR="00861357" w:rsidRPr="00A44E14">
        <w:rPr>
          <w:rFonts w:ascii="Arial" w:hAnsi="Arial" w:cs="Arial"/>
          <w:sz w:val="20"/>
          <w:szCs w:val="20"/>
        </w:rPr>
        <w:t xml:space="preserve"> Đối với sách chịu thuế GTGT bán theo đúng giá phát hành (giá bìa) theo </w:t>
      </w:r>
      <w:r w:rsidR="00BE7A67" w:rsidRPr="00A44E14">
        <w:rPr>
          <w:rFonts w:ascii="Arial" w:hAnsi="Arial" w:cs="Arial"/>
          <w:sz w:val="20"/>
          <w:szCs w:val="20"/>
        </w:rPr>
        <w:t>quy định</w:t>
      </w:r>
      <w:r w:rsidR="00861357" w:rsidRPr="00A44E14">
        <w:rPr>
          <w:rFonts w:ascii="Arial" w:hAnsi="Arial" w:cs="Arial"/>
          <w:sz w:val="20"/>
          <w:szCs w:val="20"/>
        </w:rPr>
        <w:t xml:space="preserve"> của </w:t>
      </w:r>
      <w:bookmarkStart w:id="104" w:name="tvpllink_knljrggmct"/>
      <w:r w:rsidR="0024095E" w:rsidRPr="00A44E14">
        <w:rPr>
          <w:rFonts w:ascii="Arial" w:hAnsi="Arial" w:cs="Arial"/>
          <w:sz w:val="20"/>
          <w:szCs w:val="20"/>
        </w:rPr>
        <w:t>Luật Xuất bản</w:t>
      </w:r>
      <w:bookmarkEnd w:id="104"/>
      <w:r w:rsidR="0024095E" w:rsidRPr="00A44E14">
        <w:rPr>
          <w:rFonts w:ascii="Arial" w:hAnsi="Arial" w:cs="Arial"/>
          <w:sz w:val="20"/>
          <w:szCs w:val="20"/>
        </w:rPr>
        <w:t xml:space="preserve"> </w:t>
      </w:r>
      <w:r w:rsidR="00861357" w:rsidRPr="00A44E14">
        <w:rPr>
          <w:rFonts w:ascii="Arial" w:hAnsi="Arial" w:cs="Arial"/>
          <w:sz w:val="20"/>
          <w:szCs w:val="20"/>
        </w:rPr>
        <w:t>thì giá bán đó được xác định là giá đã có thuế GTGT để tính thuế GTGT và doanh thu của cơ sở. Các trường hợp bán không theo giá bìa thì thuế GTGT tính trên giá bán ra.</w:t>
      </w:r>
    </w:p>
    <w:p w14:paraId="54FD4923" w14:textId="77777777" w:rsidR="00861357" w:rsidRPr="00A44E14" w:rsidRDefault="0039164C" w:rsidP="00BE653E">
      <w:pPr>
        <w:pStyle w:val="BodyText2"/>
        <w:spacing w:after="120"/>
        <w:jc w:val="left"/>
        <w:rPr>
          <w:rFonts w:ascii="Arial" w:hAnsi="Arial" w:cs="Arial"/>
          <w:sz w:val="20"/>
        </w:rPr>
      </w:pPr>
      <w:bookmarkStart w:id="105" w:name="khoan_19_7"/>
      <w:r w:rsidRPr="00A44E14">
        <w:rPr>
          <w:rFonts w:ascii="Arial" w:hAnsi="Arial" w:cs="Arial"/>
          <w:sz w:val="20"/>
        </w:rPr>
        <w:t>19.</w:t>
      </w:r>
      <w:r w:rsidR="00250712" w:rsidRPr="00A44E14">
        <w:rPr>
          <w:rFonts w:ascii="Arial" w:hAnsi="Arial" w:cs="Arial"/>
          <w:sz w:val="20"/>
        </w:rPr>
        <w:t xml:space="preserve"> </w:t>
      </w:r>
      <w:r w:rsidR="00861357" w:rsidRPr="00A44E14">
        <w:rPr>
          <w:rFonts w:ascii="Arial" w:hAnsi="Arial" w:cs="Arial"/>
          <w:sz w:val="20"/>
        </w:rPr>
        <w:t>Đối với hoạt động in, giá tính thuế là tiền công in. Trường hợp cơ sở in thực hiện các hợp đồng in, giá thanh toán bao gồm cả tiền công in và tiền giấy in thì giá tính thuế bao gồm cả tiền giấy.</w:t>
      </w:r>
      <w:bookmarkEnd w:id="105"/>
    </w:p>
    <w:p w14:paraId="13EBB216" w14:textId="77777777" w:rsidR="00861357" w:rsidRPr="00A44E14" w:rsidRDefault="0039164C" w:rsidP="00BE653E">
      <w:pPr>
        <w:spacing w:after="120"/>
        <w:rPr>
          <w:rFonts w:ascii="Arial" w:hAnsi="Arial" w:cs="Arial"/>
          <w:sz w:val="20"/>
          <w:szCs w:val="20"/>
        </w:rPr>
      </w:pPr>
      <w:r w:rsidRPr="00A44E14">
        <w:rPr>
          <w:rFonts w:ascii="Arial" w:hAnsi="Arial" w:cs="Arial"/>
          <w:sz w:val="20"/>
          <w:szCs w:val="20"/>
        </w:rPr>
        <w:t>20.</w:t>
      </w:r>
      <w:r w:rsidR="00861357" w:rsidRPr="00A44E14">
        <w:rPr>
          <w:rFonts w:ascii="Arial" w:hAnsi="Arial" w:cs="Arial"/>
          <w:sz w:val="20"/>
          <w:szCs w:val="20"/>
        </w:rPr>
        <w:t xml:space="preserve"> Đối với dịch vụ đại lý giám định, đại lý xét bồi thường, đại lý đòi người thứ ba bồi hoàn, đại lý xử lý hàng bồi thường 100% hưởng tiền công hoặc tiền hoa hồng thì giá tính thuế GTGT là tiền công hoặc tiền hoa hồng được hưởng (chưa trừ một </w:t>
      </w:r>
      <w:r w:rsidR="00BE7A67" w:rsidRPr="00A44E14">
        <w:rPr>
          <w:rFonts w:ascii="Arial" w:hAnsi="Arial" w:cs="Arial"/>
          <w:sz w:val="20"/>
          <w:szCs w:val="20"/>
        </w:rPr>
        <w:t>khoản</w:t>
      </w:r>
      <w:r w:rsidR="00861357" w:rsidRPr="00A44E14">
        <w:rPr>
          <w:rFonts w:ascii="Arial" w:hAnsi="Arial" w:cs="Arial"/>
          <w:sz w:val="20"/>
          <w:szCs w:val="20"/>
        </w:rPr>
        <w:t xml:space="preserve"> phí tổn nào) mà doanh nghiệp bảo hiểm thu được, chưa có thuế GTGT.</w:t>
      </w:r>
    </w:p>
    <w:p w14:paraId="541BBED2" w14:textId="77777777" w:rsidR="003C77FB" w:rsidRPr="00A44E14" w:rsidRDefault="0056447D" w:rsidP="00BE653E">
      <w:pPr>
        <w:spacing w:after="120"/>
        <w:rPr>
          <w:rFonts w:ascii="Arial" w:hAnsi="Arial" w:cs="Arial"/>
          <w:sz w:val="20"/>
          <w:szCs w:val="20"/>
        </w:rPr>
      </w:pPr>
      <w:r w:rsidRPr="00A44E14">
        <w:rPr>
          <w:rFonts w:ascii="Arial" w:hAnsi="Arial" w:cs="Arial"/>
          <w:sz w:val="20"/>
          <w:szCs w:val="20"/>
        </w:rPr>
        <w:t>2</w:t>
      </w:r>
      <w:r w:rsidR="000D121A" w:rsidRPr="00A44E14">
        <w:rPr>
          <w:rFonts w:ascii="Arial" w:hAnsi="Arial" w:cs="Arial"/>
          <w:sz w:val="20"/>
          <w:szCs w:val="20"/>
        </w:rPr>
        <w:t>1</w:t>
      </w:r>
      <w:r w:rsidRPr="00A44E14">
        <w:rPr>
          <w:rFonts w:ascii="Arial" w:hAnsi="Arial" w:cs="Arial"/>
          <w:sz w:val="20"/>
          <w:szCs w:val="20"/>
        </w:rPr>
        <w:t xml:space="preserve">. Đối với trường hợp mua dịch vụ </w:t>
      </w:r>
      <w:r w:rsidR="00BE7A67" w:rsidRPr="00A44E14">
        <w:rPr>
          <w:rFonts w:ascii="Arial" w:hAnsi="Arial" w:cs="Arial"/>
          <w:sz w:val="20"/>
          <w:szCs w:val="20"/>
        </w:rPr>
        <w:t>quy định</w:t>
      </w:r>
      <w:r w:rsidRPr="00A44E14">
        <w:rPr>
          <w:rFonts w:ascii="Arial" w:hAnsi="Arial" w:cs="Arial"/>
          <w:sz w:val="20"/>
          <w:szCs w:val="20"/>
        </w:rPr>
        <w:t xml:space="preserve"> tại </w:t>
      </w:r>
      <w:bookmarkStart w:id="106" w:name="tc_7"/>
      <w:r w:rsidR="00BE7A67" w:rsidRPr="00A44E14">
        <w:rPr>
          <w:rFonts w:ascii="Arial" w:hAnsi="Arial" w:cs="Arial"/>
          <w:sz w:val="20"/>
          <w:szCs w:val="20"/>
        </w:rPr>
        <w:t>khoản</w:t>
      </w:r>
      <w:r w:rsidRPr="00A44E14">
        <w:rPr>
          <w:rFonts w:ascii="Arial" w:hAnsi="Arial" w:cs="Arial"/>
          <w:sz w:val="20"/>
          <w:szCs w:val="20"/>
        </w:rPr>
        <w:t xml:space="preserve"> 5 </w:t>
      </w:r>
      <w:r w:rsidR="00BE7A67" w:rsidRPr="00A44E14">
        <w:rPr>
          <w:rFonts w:ascii="Arial" w:hAnsi="Arial" w:cs="Arial"/>
          <w:sz w:val="20"/>
          <w:szCs w:val="20"/>
        </w:rPr>
        <w:t xml:space="preserve">Điều </w:t>
      </w:r>
      <w:r w:rsidRPr="00A44E14">
        <w:rPr>
          <w:rFonts w:ascii="Arial" w:hAnsi="Arial" w:cs="Arial"/>
          <w:sz w:val="20"/>
          <w:szCs w:val="20"/>
        </w:rPr>
        <w:t xml:space="preserve">3 </w:t>
      </w:r>
      <w:r w:rsidR="00BE7A67" w:rsidRPr="00A44E14">
        <w:rPr>
          <w:rFonts w:ascii="Arial" w:hAnsi="Arial" w:cs="Arial"/>
          <w:sz w:val="20"/>
          <w:szCs w:val="20"/>
        </w:rPr>
        <w:t xml:space="preserve">Thông tư </w:t>
      </w:r>
      <w:r w:rsidR="007D7982" w:rsidRPr="00A44E14">
        <w:rPr>
          <w:rFonts w:ascii="Arial" w:hAnsi="Arial" w:cs="Arial"/>
          <w:sz w:val="20"/>
          <w:szCs w:val="20"/>
        </w:rPr>
        <w:t>này</w:t>
      </w:r>
      <w:bookmarkEnd w:id="106"/>
      <w:r w:rsidRPr="00A44E14">
        <w:rPr>
          <w:rFonts w:ascii="Arial" w:hAnsi="Arial" w:cs="Arial"/>
          <w:sz w:val="20"/>
          <w:szCs w:val="20"/>
        </w:rPr>
        <w:t>, giá tính thuế là giá thanh toán ghi trong hợp đồng mua dịch vụ chưa có thuế giá trị gia tăng.</w:t>
      </w:r>
    </w:p>
    <w:p w14:paraId="47746D68" w14:textId="77777777" w:rsidR="00041D1A" w:rsidRPr="00A44E14" w:rsidRDefault="0028153A" w:rsidP="00BE653E">
      <w:pPr>
        <w:spacing w:after="120"/>
        <w:rPr>
          <w:rFonts w:ascii="Arial" w:hAnsi="Arial" w:cs="Arial"/>
          <w:sz w:val="20"/>
          <w:szCs w:val="20"/>
        </w:rPr>
      </w:pPr>
      <w:bookmarkStart w:id="107" w:name="khoan_22_7"/>
      <w:r w:rsidRPr="00A44E14">
        <w:rPr>
          <w:rFonts w:ascii="Arial" w:hAnsi="Arial" w:cs="Arial"/>
          <w:sz w:val="20"/>
          <w:szCs w:val="20"/>
        </w:rPr>
        <w:t>2</w:t>
      </w:r>
      <w:r w:rsidR="00041D1A" w:rsidRPr="00A44E14">
        <w:rPr>
          <w:rFonts w:ascii="Arial" w:hAnsi="Arial" w:cs="Arial"/>
          <w:sz w:val="20"/>
          <w:szCs w:val="20"/>
        </w:rPr>
        <w:t>2</w:t>
      </w:r>
      <w:r w:rsidRPr="00A44E14">
        <w:rPr>
          <w:rFonts w:ascii="Arial" w:hAnsi="Arial" w:cs="Arial"/>
          <w:sz w:val="20"/>
          <w:szCs w:val="20"/>
        </w:rPr>
        <w:t>. Giá tính thuế đối với các loại hàng</w:t>
      </w:r>
      <w:r w:rsidR="008620B2" w:rsidRPr="00A44E14">
        <w:rPr>
          <w:rFonts w:ascii="Arial" w:hAnsi="Arial" w:cs="Arial"/>
          <w:sz w:val="20"/>
          <w:szCs w:val="20"/>
        </w:rPr>
        <w:t xml:space="preserve"> hóa,</w:t>
      </w:r>
      <w:r w:rsidRPr="00A44E14">
        <w:rPr>
          <w:rFonts w:ascii="Arial" w:hAnsi="Arial" w:cs="Arial"/>
          <w:sz w:val="20"/>
          <w:szCs w:val="20"/>
        </w:rPr>
        <w:t xml:space="preserve"> dịch vụ </w:t>
      </w:r>
      <w:r w:rsidR="00BE7A67" w:rsidRPr="00A44E14">
        <w:rPr>
          <w:rFonts w:ascii="Arial" w:hAnsi="Arial" w:cs="Arial"/>
          <w:sz w:val="20"/>
          <w:szCs w:val="20"/>
        </w:rPr>
        <w:t>quy định</w:t>
      </w:r>
      <w:r w:rsidRPr="00A44E14">
        <w:rPr>
          <w:rFonts w:ascii="Arial" w:hAnsi="Arial" w:cs="Arial"/>
          <w:sz w:val="20"/>
          <w:szCs w:val="20"/>
        </w:rPr>
        <w:t xml:space="preserve"> từ </w:t>
      </w:r>
      <w:r w:rsidR="00BE7A67" w:rsidRPr="00A44E14">
        <w:rPr>
          <w:rFonts w:ascii="Arial" w:hAnsi="Arial" w:cs="Arial"/>
          <w:sz w:val="20"/>
          <w:szCs w:val="20"/>
        </w:rPr>
        <w:t>khoản</w:t>
      </w:r>
      <w:r w:rsidRPr="00A44E14">
        <w:rPr>
          <w:rFonts w:ascii="Arial" w:hAnsi="Arial" w:cs="Arial"/>
          <w:sz w:val="20"/>
          <w:szCs w:val="20"/>
        </w:rPr>
        <w:t xml:space="preserve"> 1 đến </w:t>
      </w:r>
      <w:r w:rsidR="00BE7A67" w:rsidRPr="00A44E14">
        <w:rPr>
          <w:rFonts w:ascii="Arial" w:hAnsi="Arial" w:cs="Arial"/>
          <w:sz w:val="20"/>
          <w:szCs w:val="20"/>
        </w:rPr>
        <w:t>khoản</w:t>
      </w:r>
      <w:r w:rsidRPr="00A44E14">
        <w:rPr>
          <w:rFonts w:ascii="Arial" w:hAnsi="Arial" w:cs="Arial"/>
          <w:sz w:val="20"/>
          <w:szCs w:val="20"/>
        </w:rPr>
        <w:t xml:space="preserve"> 2</w:t>
      </w:r>
      <w:r w:rsidR="00041D1A" w:rsidRPr="00A44E14">
        <w:rPr>
          <w:rFonts w:ascii="Arial" w:hAnsi="Arial" w:cs="Arial"/>
          <w:sz w:val="20"/>
          <w:szCs w:val="20"/>
        </w:rPr>
        <w:t>1</w:t>
      </w:r>
      <w:r w:rsidRPr="00A44E14">
        <w:rPr>
          <w:rFonts w:ascii="Arial" w:hAnsi="Arial" w:cs="Arial"/>
          <w:sz w:val="20"/>
          <w:szCs w:val="20"/>
        </w:rPr>
        <w:t xml:space="preserve"> </w:t>
      </w:r>
      <w:r w:rsidR="00BE7A67" w:rsidRPr="00A44E14">
        <w:rPr>
          <w:rFonts w:ascii="Arial" w:hAnsi="Arial" w:cs="Arial"/>
          <w:sz w:val="20"/>
          <w:szCs w:val="20"/>
        </w:rPr>
        <w:t xml:space="preserve">Điều </w:t>
      </w:r>
      <w:r w:rsidR="007D7982" w:rsidRPr="00A44E14">
        <w:rPr>
          <w:rFonts w:ascii="Arial" w:hAnsi="Arial" w:cs="Arial"/>
          <w:sz w:val="20"/>
          <w:szCs w:val="20"/>
        </w:rPr>
        <w:t>này</w:t>
      </w:r>
      <w:r w:rsidRPr="00A44E14">
        <w:rPr>
          <w:rFonts w:ascii="Arial" w:hAnsi="Arial" w:cs="Arial"/>
          <w:sz w:val="20"/>
          <w:szCs w:val="20"/>
        </w:rPr>
        <w:t xml:space="preserve"> bao gồm cả </w:t>
      </w:r>
      <w:r w:rsidR="00BE7A67" w:rsidRPr="00A44E14">
        <w:rPr>
          <w:rFonts w:ascii="Arial" w:hAnsi="Arial" w:cs="Arial"/>
          <w:sz w:val="20"/>
          <w:szCs w:val="20"/>
        </w:rPr>
        <w:t>khoản</w:t>
      </w:r>
      <w:r w:rsidRPr="00A44E14">
        <w:rPr>
          <w:rFonts w:ascii="Arial" w:hAnsi="Arial" w:cs="Arial"/>
          <w:sz w:val="20"/>
          <w:szCs w:val="20"/>
        </w:rPr>
        <w:t xml:space="preserve"> phụ thu và phí thu thêm ngoài giá hàng</w:t>
      </w:r>
      <w:r w:rsidR="008620B2" w:rsidRPr="00A44E14">
        <w:rPr>
          <w:rFonts w:ascii="Arial" w:hAnsi="Arial" w:cs="Arial"/>
          <w:sz w:val="20"/>
          <w:szCs w:val="20"/>
        </w:rPr>
        <w:t xml:space="preserve"> hóa,</w:t>
      </w:r>
      <w:r w:rsidRPr="00A44E14">
        <w:rPr>
          <w:rFonts w:ascii="Arial" w:hAnsi="Arial" w:cs="Arial"/>
          <w:sz w:val="20"/>
          <w:szCs w:val="20"/>
        </w:rPr>
        <w:t xml:space="preserve"> dịch vụ mà cơ sở kinh doanh được hưởng</w:t>
      </w:r>
      <w:r w:rsidR="00041D1A" w:rsidRPr="00A44E14">
        <w:rPr>
          <w:rFonts w:ascii="Arial" w:hAnsi="Arial" w:cs="Arial"/>
          <w:sz w:val="20"/>
          <w:szCs w:val="20"/>
        </w:rPr>
        <w:t>.</w:t>
      </w:r>
      <w:bookmarkEnd w:id="107"/>
    </w:p>
    <w:p w14:paraId="589616EE" w14:textId="77777777" w:rsidR="00A34C6F" w:rsidRPr="00A44E14" w:rsidRDefault="0028153A" w:rsidP="00BE653E">
      <w:pPr>
        <w:spacing w:after="120"/>
        <w:rPr>
          <w:rFonts w:ascii="Arial" w:hAnsi="Arial" w:cs="Arial"/>
          <w:sz w:val="20"/>
          <w:szCs w:val="20"/>
        </w:rPr>
      </w:pPr>
      <w:r w:rsidRPr="00A44E14">
        <w:rPr>
          <w:rFonts w:ascii="Arial" w:hAnsi="Arial" w:cs="Arial"/>
          <w:sz w:val="20"/>
          <w:szCs w:val="20"/>
        </w:rPr>
        <w:t>Trường hợp cơ sở kinh doanh áp dụng hình thức chiết khấu thương mại dành cho khách hàng (nếu có) thì giá tính thuế GTGT là giá bán đã chiết khấu thương mại dành cho khách hàng.</w:t>
      </w:r>
      <w:r w:rsidR="00D37BA3" w:rsidRPr="00A44E14">
        <w:rPr>
          <w:rFonts w:ascii="Arial" w:hAnsi="Arial" w:cs="Arial"/>
          <w:sz w:val="20"/>
          <w:szCs w:val="20"/>
        </w:rPr>
        <w:t xml:space="preserve"> Trường hợp </w:t>
      </w:r>
      <w:r w:rsidR="008341E6" w:rsidRPr="00A44E14">
        <w:rPr>
          <w:rFonts w:ascii="Arial" w:hAnsi="Arial" w:cs="Arial"/>
          <w:sz w:val="20"/>
          <w:szCs w:val="20"/>
        </w:rPr>
        <w:t xml:space="preserve">việc chiết khấu thương mại </w:t>
      </w:r>
      <w:r w:rsidR="00D37BA3" w:rsidRPr="00A44E14">
        <w:rPr>
          <w:rFonts w:ascii="Arial" w:hAnsi="Arial" w:cs="Arial"/>
          <w:sz w:val="20"/>
          <w:szCs w:val="20"/>
        </w:rPr>
        <w:t>căn cứ</w:t>
      </w:r>
      <w:r w:rsidR="008341E6" w:rsidRPr="00A44E14">
        <w:rPr>
          <w:rFonts w:ascii="Arial" w:hAnsi="Arial" w:cs="Arial"/>
          <w:sz w:val="20"/>
          <w:szCs w:val="20"/>
        </w:rPr>
        <w:t xml:space="preserve"> vào số lượng, doanh số hàng</w:t>
      </w:r>
      <w:r w:rsidR="008620B2" w:rsidRPr="00A44E14">
        <w:rPr>
          <w:rFonts w:ascii="Arial" w:hAnsi="Arial" w:cs="Arial"/>
          <w:sz w:val="20"/>
          <w:szCs w:val="20"/>
        </w:rPr>
        <w:t xml:space="preserve"> hóa,</w:t>
      </w:r>
      <w:r w:rsidR="008341E6" w:rsidRPr="00A44E14">
        <w:rPr>
          <w:rFonts w:ascii="Arial" w:hAnsi="Arial" w:cs="Arial"/>
          <w:sz w:val="20"/>
          <w:szCs w:val="20"/>
        </w:rPr>
        <w:t xml:space="preserve"> dịch vụ thì số tiền chiết khấu của hàng </w:t>
      </w:r>
      <w:r w:rsidR="008620B2" w:rsidRPr="00A44E14">
        <w:rPr>
          <w:rFonts w:ascii="Arial" w:hAnsi="Arial" w:cs="Arial"/>
          <w:sz w:val="20"/>
          <w:szCs w:val="20"/>
        </w:rPr>
        <w:t xml:space="preserve">hóa </w:t>
      </w:r>
      <w:r w:rsidR="008341E6" w:rsidRPr="00A44E14">
        <w:rPr>
          <w:rFonts w:ascii="Arial" w:hAnsi="Arial" w:cs="Arial"/>
          <w:sz w:val="20"/>
          <w:szCs w:val="20"/>
        </w:rPr>
        <w:t xml:space="preserve">đã bán được tính </w:t>
      </w:r>
      <w:r w:rsidR="00BE7A67" w:rsidRPr="00A44E14">
        <w:rPr>
          <w:rFonts w:ascii="Arial" w:hAnsi="Arial" w:cs="Arial"/>
          <w:sz w:val="20"/>
          <w:szCs w:val="20"/>
        </w:rPr>
        <w:t xml:space="preserve">điều </w:t>
      </w:r>
      <w:r w:rsidR="008341E6" w:rsidRPr="00A44E14">
        <w:rPr>
          <w:rFonts w:ascii="Arial" w:hAnsi="Arial" w:cs="Arial"/>
          <w:sz w:val="20"/>
          <w:szCs w:val="20"/>
        </w:rPr>
        <w:t xml:space="preserve">chỉnh trên </w:t>
      </w:r>
      <w:r w:rsidR="008620B2" w:rsidRPr="00A44E14">
        <w:rPr>
          <w:rFonts w:ascii="Arial" w:hAnsi="Arial" w:cs="Arial"/>
          <w:sz w:val="20"/>
          <w:szCs w:val="20"/>
        </w:rPr>
        <w:t xml:space="preserve">hóa </w:t>
      </w:r>
      <w:r w:rsidR="008341E6" w:rsidRPr="00A44E14">
        <w:rPr>
          <w:rFonts w:ascii="Arial" w:hAnsi="Arial" w:cs="Arial"/>
          <w:sz w:val="20"/>
          <w:szCs w:val="20"/>
        </w:rPr>
        <w:t>đơn bán hàng</w:t>
      </w:r>
      <w:r w:rsidR="008620B2" w:rsidRPr="00A44E14">
        <w:rPr>
          <w:rFonts w:ascii="Arial" w:hAnsi="Arial" w:cs="Arial"/>
          <w:sz w:val="20"/>
          <w:szCs w:val="20"/>
        </w:rPr>
        <w:t xml:space="preserve"> hóa,</w:t>
      </w:r>
      <w:r w:rsidR="008341E6" w:rsidRPr="00A44E14">
        <w:rPr>
          <w:rFonts w:ascii="Arial" w:hAnsi="Arial" w:cs="Arial"/>
          <w:sz w:val="20"/>
          <w:szCs w:val="20"/>
        </w:rPr>
        <w:t xml:space="preserve"> dịch vụ của</w:t>
      </w:r>
      <w:r w:rsidR="00AC24A2" w:rsidRPr="00A44E14">
        <w:rPr>
          <w:rFonts w:ascii="Arial" w:hAnsi="Arial" w:cs="Arial"/>
          <w:sz w:val="20"/>
          <w:szCs w:val="20"/>
        </w:rPr>
        <w:t xml:space="preserve"> lần</w:t>
      </w:r>
      <w:r w:rsidR="008341E6" w:rsidRPr="00A44E14">
        <w:rPr>
          <w:rFonts w:ascii="Arial" w:hAnsi="Arial" w:cs="Arial"/>
          <w:sz w:val="20"/>
          <w:szCs w:val="20"/>
        </w:rPr>
        <w:t xml:space="preserve"> mua cuối cùng hoặc kỳ tiếp sau</w:t>
      </w:r>
      <w:r w:rsidR="007763CB" w:rsidRPr="00A44E14">
        <w:rPr>
          <w:rFonts w:ascii="Arial" w:hAnsi="Arial" w:cs="Arial"/>
          <w:sz w:val="20"/>
          <w:szCs w:val="20"/>
        </w:rPr>
        <w:t>.</w:t>
      </w:r>
      <w:r w:rsidR="00577202" w:rsidRPr="00A44E14">
        <w:rPr>
          <w:rFonts w:ascii="Arial" w:hAnsi="Arial" w:cs="Arial"/>
          <w:sz w:val="20"/>
          <w:szCs w:val="20"/>
        </w:rPr>
        <w:t xml:space="preserve"> </w:t>
      </w:r>
      <w:r w:rsidR="007763CB" w:rsidRPr="00A44E14">
        <w:rPr>
          <w:rFonts w:ascii="Arial" w:hAnsi="Arial" w:cs="Arial"/>
          <w:sz w:val="20"/>
          <w:szCs w:val="20"/>
        </w:rPr>
        <w:t xml:space="preserve">Trường hợp số tiền chiết khấu được lập khi kết thúc </w:t>
      </w:r>
      <w:r w:rsidR="00F134FE" w:rsidRPr="00A44E14">
        <w:rPr>
          <w:rFonts w:ascii="Arial" w:hAnsi="Arial" w:cs="Arial"/>
          <w:sz w:val="20"/>
          <w:szCs w:val="20"/>
        </w:rPr>
        <w:t>chương</w:t>
      </w:r>
      <w:r w:rsidR="007763CB" w:rsidRPr="00A44E14">
        <w:rPr>
          <w:rFonts w:ascii="Arial" w:hAnsi="Arial" w:cs="Arial"/>
          <w:sz w:val="20"/>
          <w:szCs w:val="20"/>
        </w:rPr>
        <w:t xml:space="preserve"> trình (kỳ)</w:t>
      </w:r>
      <w:r w:rsidR="008341E6" w:rsidRPr="00A44E14">
        <w:rPr>
          <w:rFonts w:ascii="Arial" w:hAnsi="Arial" w:cs="Arial"/>
          <w:sz w:val="20"/>
          <w:szCs w:val="20"/>
        </w:rPr>
        <w:t xml:space="preserve"> chiết khấu hàng bán</w:t>
      </w:r>
      <w:r w:rsidR="007763CB" w:rsidRPr="00A44E14">
        <w:rPr>
          <w:rFonts w:ascii="Arial" w:hAnsi="Arial" w:cs="Arial"/>
          <w:sz w:val="20"/>
          <w:szCs w:val="20"/>
        </w:rPr>
        <w:t xml:space="preserve"> thì được lập </w:t>
      </w:r>
      <w:r w:rsidR="008620B2" w:rsidRPr="00A44E14">
        <w:rPr>
          <w:rFonts w:ascii="Arial" w:hAnsi="Arial" w:cs="Arial"/>
          <w:sz w:val="20"/>
          <w:szCs w:val="20"/>
        </w:rPr>
        <w:t xml:space="preserve">hóa </w:t>
      </w:r>
      <w:r w:rsidR="007763CB" w:rsidRPr="00A44E14">
        <w:rPr>
          <w:rFonts w:ascii="Arial" w:hAnsi="Arial" w:cs="Arial"/>
          <w:sz w:val="20"/>
          <w:szCs w:val="20"/>
        </w:rPr>
        <w:t xml:space="preserve">đơn </w:t>
      </w:r>
      <w:r w:rsidR="00BE7A67" w:rsidRPr="00A44E14">
        <w:rPr>
          <w:rFonts w:ascii="Arial" w:hAnsi="Arial" w:cs="Arial"/>
          <w:sz w:val="20"/>
          <w:szCs w:val="20"/>
        </w:rPr>
        <w:t xml:space="preserve">điều </w:t>
      </w:r>
      <w:r w:rsidR="007763CB" w:rsidRPr="00A44E14">
        <w:rPr>
          <w:rFonts w:ascii="Arial" w:hAnsi="Arial" w:cs="Arial"/>
          <w:sz w:val="20"/>
          <w:szCs w:val="20"/>
        </w:rPr>
        <w:t xml:space="preserve">chỉnh kèm bảng kê các số </w:t>
      </w:r>
      <w:r w:rsidR="008620B2" w:rsidRPr="00A44E14">
        <w:rPr>
          <w:rFonts w:ascii="Arial" w:hAnsi="Arial" w:cs="Arial"/>
          <w:sz w:val="20"/>
          <w:szCs w:val="20"/>
        </w:rPr>
        <w:t xml:space="preserve">hóa </w:t>
      </w:r>
      <w:r w:rsidR="007763CB" w:rsidRPr="00A44E14">
        <w:rPr>
          <w:rFonts w:ascii="Arial" w:hAnsi="Arial" w:cs="Arial"/>
          <w:sz w:val="20"/>
          <w:szCs w:val="20"/>
        </w:rPr>
        <w:t xml:space="preserve">đơn cần </w:t>
      </w:r>
      <w:r w:rsidR="00BE7A67" w:rsidRPr="00A44E14">
        <w:rPr>
          <w:rFonts w:ascii="Arial" w:hAnsi="Arial" w:cs="Arial"/>
          <w:sz w:val="20"/>
          <w:szCs w:val="20"/>
        </w:rPr>
        <w:t xml:space="preserve">điều </w:t>
      </w:r>
      <w:r w:rsidR="007763CB" w:rsidRPr="00A44E14">
        <w:rPr>
          <w:rFonts w:ascii="Arial" w:hAnsi="Arial" w:cs="Arial"/>
          <w:sz w:val="20"/>
          <w:szCs w:val="20"/>
        </w:rPr>
        <w:t xml:space="preserve">chỉnh, số tiền, tiền thuế </w:t>
      </w:r>
      <w:r w:rsidR="00BE7A67" w:rsidRPr="00A44E14">
        <w:rPr>
          <w:rFonts w:ascii="Arial" w:hAnsi="Arial" w:cs="Arial"/>
          <w:sz w:val="20"/>
          <w:szCs w:val="20"/>
        </w:rPr>
        <w:t xml:space="preserve">điều </w:t>
      </w:r>
      <w:r w:rsidR="007763CB" w:rsidRPr="00A44E14">
        <w:rPr>
          <w:rFonts w:ascii="Arial" w:hAnsi="Arial" w:cs="Arial"/>
          <w:sz w:val="20"/>
          <w:szCs w:val="20"/>
        </w:rPr>
        <w:t>chỉnh</w:t>
      </w:r>
      <w:r w:rsidR="008341E6" w:rsidRPr="00A44E14">
        <w:rPr>
          <w:rFonts w:ascii="Arial" w:hAnsi="Arial" w:cs="Arial"/>
          <w:sz w:val="20"/>
          <w:szCs w:val="20"/>
        </w:rPr>
        <w:t xml:space="preserve">. </w:t>
      </w:r>
      <w:r w:rsidR="00A31EF1" w:rsidRPr="00A44E14">
        <w:rPr>
          <w:rFonts w:ascii="Arial" w:hAnsi="Arial" w:cs="Arial"/>
          <w:sz w:val="20"/>
          <w:szCs w:val="20"/>
        </w:rPr>
        <w:t xml:space="preserve">Căn cứ vào </w:t>
      </w:r>
      <w:r w:rsidR="008620B2" w:rsidRPr="00A44E14">
        <w:rPr>
          <w:rFonts w:ascii="Arial" w:hAnsi="Arial" w:cs="Arial"/>
          <w:sz w:val="20"/>
          <w:szCs w:val="20"/>
        </w:rPr>
        <w:t xml:space="preserve">hóa </w:t>
      </w:r>
      <w:r w:rsidR="00A31EF1" w:rsidRPr="00A44E14">
        <w:rPr>
          <w:rFonts w:ascii="Arial" w:hAnsi="Arial" w:cs="Arial"/>
          <w:sz w:val="20"/>
          <w:szCs w:val="20"/>
        </w:rPr>
        <w:t xml:space="preserve">đơn </w:t>
      </w:r>
      <w:r w:rsidR="00BE7A67" w:rsidRPr="00A44E14">
        <w:rPr>
          <w:rFonts w:ascii="Arial" w:hAnsi="Arial" w:cs="Arial"/>
          <w:sz w:val="20"/>
          <w:szCs w:val="20"/>
        </w:rPr>
        <w:t xml:space="preserve">điều </w:t>
      </w:r>
      <w:r w:rsidR="00A31EF1" w:rsidRPr="00A44E14">
        <w:rPr>
          <w:rFonts w:ascii="Arial" w:hAnsi="Arial" w:cs="Arial"/>
          <w:sz w:val="20"/>
          <w:szCs w:val="20"/>
        </w:rPr>
        <w:t xml:space="preserve">chỉnh, bên bán và bên mua kê khai </w:t>
      </w:r>
      <w:r w:rsidR="00BE7A67" w:rsidRPr="00A44E14">
        <w:rPr>
          <w:rFonts w:ascii="Arial" w:hAnsi="Arial" w:cs="Arial"/>
          <w:sz w:val="20"/>
          <w:szCs w:val="20"/>
        </w:rPr>
        <w:t xml:space="preserve">điều </w:t>
      </w:r>
      <w:r w:rsidR="00A31EF1" w:rsidRPr="00A44E14">
        <w:rPr>
          <w:rFonts w:ascii="Arial" w:hAnsi="Arial" w:cs="Arial"/>
          <w:sz w:val="20"/>
          <w:szCs w:val="20"/>
        </w:rPr>
        <w:t xml:space="preserve">chỉnh doanh </w:t>
      </w:r>
      <w:r w:rsidR="00075AE4" w:rsidRPr="00A44E14">
        <w:rPr>
          <w:rFonts w:ascii="Arial" w:hAnsi="Arial" w:cs="Arial"/>
          <w:sz w:val="20"/>
          <w:szCs w:val="20"/>
        </w:rPr>
        <w:t>thu</w:t>
      </w:r>
      <w:r w:rsidR="00A31EF1" w:rsidRPr="00A44E14">
        <w:rPr>
          <w:rFonts w:ascii="Arial" w:hAnsi="Arial" w:cs="Arial"/>
          <w:sz w:val="20"/>
          <w:szCs w:val="20"/>
        </w:rPr>
        <w:t xml:space="preserve"> mua, bán, thuế đầu ra, đầu vào.</w:t>
      </w:r>
    </w:p>
    <w:p w14:paraId="10FA94BC" w14:textId="77777777" w:rsidR="00A52B39" w:rsidRPr="00A44E14" w:rsidRDefault="00A52B39" w:rsidP="00BE653E">
      <w:pPr>
        <w:spacing w:after="120"/>
        <w:rPr>
          <w:rFonts w:ascii="Arial" w:hAnsi="Arial" w:cs="Arial"/>
          <w:bCs/>
          <w:iCs/>
          <w:sz w:val="20"/>
          <w:szCs w:val="20"/>
        </w:rPr>
      </w:pPr>
      <w:r w:rsidRPr="00A44E14">
        <w:rPr>
          <w:rFonts w:ascii="Arial" w:hAnsi="Arial" w:cs="Arial"/>
          <w:bCs/>
          <w:iCs/>
          <w:sz w:val="20"/>
          <w:szCs w:val="20"/>
        </w:rPr>
        <w:t xml:space="preserve">Giá tính thuế được xác định bằng đồng Việt </w:t>
      </w:r>
      <w:smartTag w:uri="urn:schemas-microsoft-com:office:smarttags" w:element="country-region">
        <w:smartTag w:uri="urn:schemas-microsoft-com:office:smarttags" w:element="place">
          <w:r w:rsidRPr="00A44E14">
            <w:rPr>
              <w:rFonts w:ascii="Arial" w:hAnsi="Arial" w:cs="Arial"/>
              <w:bCs/>
              <w:iCs/>
              <w:sz w:val="20"/>
              <w:szCs w:val="20"/>
            </w:rPr>
            <w:t>Nam</w:t>
          </w:r>
        </w:smartTag>
      </w:smartTag>
      <w:r w:rsidRPr="00A44E14">
        <w:rPr>
          <w:rFonts w:ascii="Arial" w:hAnsi="Arial" w:cs="Arial"/>
          <w:bCs/>
          <w:iCs/>
          <w:sz w:val="20"/>
          <w:szCs w:val="20"/>
        </w:rPr>
        <w:t xml:space="preserve">. Trường hợp người nộp thuế có doanh thu bằng ngoại tệ thì phải quy đổi ra đồng Việt </w:t>
      </w:r>
      <w:smartTag w:uri="urn:schemas-microsoft-com:office:smarttags" w:element="country-region">
        <w:smartTag w:uri="urn:schemas-microsoft-com:office:smarttags" w:element="place">
          <w:r w:rsidRPr="00A44E14">
            <w:rPr>
              <w:rFonts w:ascii="Arial" w:hAnsi="Arial" w:cs="Arial"/>
              <w:bCs/>
              <w:iCs/>
              <w:sz w:val="20"/>
              <w:szCs w:val="20"/>
            </w:rPr>
            <w:t>Nam</w:t>
          </w:r>
        </w:smartTag>
      </w:smartTag>
      <w:r w:rsidRPr="00A44E14">
        <w:rPr>
          <w:rFonts w:ascii="Arial" w:hAnsi="Arial" w:cs="Arial"/>
          <w:bCs/>
          <w:iCs/>
          <w:sz w:val="20"/>
          <w:szCs w:val="20"/>
        </w:rPr>
        <w:t xml:space="preserve"> theo tỷ giá giao dịch bình quân trên thị trường ngoại tệ liên ngân hàng do Ngân hàng nhà nước công bố tại thời </w:t>
      </w:r>
      <w:r w:rsidR="007D7982" w:rsidRPr="00A44E14">
        <w:rPr>
          <w:rFonts w:ascii="Arial" w:hAnsi="Arial" w:cs="Arial"/>
          <w:bCs/>
          <w:iCs/>
          <w:sz w:val="20"/>
          <w:szCs w:val="20"/>
        </w:rPr>
        <w:t>điểm</w:t>
      </w:r>
      <w:r w:rsidRPr="00A44E14">
        <w:rPr>
          <w:rFonts w:ascii="Arial" w:hAnsi="Arial" w:cs="Arial"/>
          <w:bCs/>
          <w:iCs/>
          <w:sz w:val="20"/>
          <w:szCs w:val="20"/>
        </w:rPr>
        <w:t xml:space="preserve"> phát sinh doanh thu để xác định giá tính thuế.</w:t>
      </w:r>
    </w:p>
    <w:p w14:paraId="7828B5D4" w14:textId="77777777" w:rsidR="00861357" w:rsidRPr="00A44E14" w:rsidRDefault="00BE7A67" w:rsidP="00BE653E">
      <w:pPr>
        <w:spacing w:after="120"/>
        <w:rPr>
          <w:rFonts w:ascii="Arial" w:hAnsi="Arial" w:cs="Arial"/>
          <w:sz w:val="20"/>
          <w:szCs w:val="20"/>
        </w:rPr>
      </w:pPr>
      <w:bookmarkStart w:id="108" w:name="dieu_8"/>
      <w:r w:rsidRPr="00A44E14">
        <w:rPr>
          <w:rFonts w:ascii="Arial" w:hAnsi="Arial" w:cs="Arial"/>
          <w:b/>
          <w:sz w:val="20"/>
          <w:szCs w:val="20"/>
        </w:rPr>
        <w:t xml:space="preserve">Điều </w:t>
      </w:r>
      <w:r w:rsidR="00BD21B2" w:rsidRPr="00A44E14">
        <w:rPr>
          <w:rFonts w:ascii="Arial" w:hAnsi="Arial" w:cs="Arial"/>
          <w:b/>
          <w:sz w:val="20"/>
          <w:szCs w:val="20"/>
        </w:rPr>
        <w:t>8</w:t>
      </w:r>
      <w:r w:rsidR="00861357" w:rsidRPr="00A44E14">
        <w:rPr>
          <w:rFonts w:ascii="Arial" w:hAnsi="Arial" w:cs="Arial"/>
          <w:b/>
          <w:sz w:val="20"/>
          <w:szCs w:val="20"/>
        </w:rPr>
        <w:t xml:space="preserve">. Thời </w:t>
      </w:r>
      <w:r w:rsidR="007D7982" w:rsidRPr="00A44E14">
        <w:rPr>
          <w:rFonts w:ascii="Arial" w:hAnsi="Arial" w:cs="Arial"/>
          <w:b/>
          <w:sz w:val="20"/>
          <w:szCs w:val="20"/>
        </w:rPr>
        <w:t>điểm</w:t>
      </w:r>
      <w:r w:rsidR="00861357" w:rsidRPr="00A44E14">
        <w:rPr>
          <w:rFonts w:ascii="Arial" w:hAnsi="Arial" w:cs="Arial"/>
          <w:b/>
          <w:sz w:val="20"/>
          <w:szCs w:val="20"/>
        </w:rPr>
        <w:t xml:space="preserve"> xác định thuế GTGT</w:t>
      </w:r>
    </w:p>
    <w:bookmarkEnd w:id="108"/>
    <w:p w14:paraId="4CD4756F" w14:textId="77777777" w:rsidR="00861357" w:rsidRPr="00A44E14" w:rsidRDefault="00861357" w:rsidP="00BE653E">
      <w:pPr>
        <w:spacing w:after="120"/>
        <w:rPr>
          <w:rFonts w:ascii="Arial" w:hAnsi="Arial" w:cs="Arial"/>
          <w:sz w:val="20"/>
          <w:szCs w:val="20"/>
        </w:rPr>
      </w:pPr>
      <w:r w:rsidRPr="00A44E14">
        <w:rPr>
          <w:rFonts w:ascii="Arial" w:hAnsi="Arial" w:cs="Arial"/>
          <w:bCs/>
          <w:iCs/>
          <w:sz w:val="20"/>
          <w:szCs w:val="20"/>
        </w:rPr>
        <w:t>1.</w:t>
      </w:r>
      <w:r w:rsidRPr="00A44E14">
        <w:rPr>
          <w:rFonts w:ascii="Arial" w:hAnsi="Arial" w:cs="Arial"/>
          <w:sz w:val="20"/>
          <w:szCs w:val="20"/>
        </w:rPr>
        <w:t xml:space="preserve"> Đối với bán hàng </w:t>
      </w:r>
      <w:r w:rsidR="008620B2" w:rsidRPr="00A44E14">
        <w:rPr>
          <w:rFonts w:ascii="Arial" w:hAnsi="Arial" w:cs="Arial"/>
          <w:sz w:val="20"/>
          <w:szCs w:val="20"/>
        </w:rPr>
        <w:t xml:space="preserve">hóa </w:t>
      </w:r>
      <w:r w:rsidRPr="00A44E14">
        <w:rPr>
          <w:rFonts w:ascii="Arial" w:hAnsi="Arial" w:cs="Arial"/>
          <w:sz w:val="20"/>
          <w:szCs w:val="20"/>
        </w:rPr>
        <w:t xml:space="preserve">là thời </w:t>
      </w:r>
      <w:r w:rsidR="007D7982" w:rsidRPr="00A44E14">
        <w:rPr>
          <w:rFonts w:ascii="Arial" w:hAnsi="Arial" w:cs="Arial"/>
          <w:sz w:val="20"/>
          <w:szCs w:val="20"/>
        </w:rPr>
        <w:t>điểm</w:t>
      </w:r>
      <w:r w:rsidRPr="00A44E14">
        <w:rPr>
          <w:rFonts w:ascii="Arial" w:hAnsi="Arial" w:cs="Arial"/>
          <w:sz w:val="20"/>
          <w:szCs w:val="20"/>
        </w:rPr>
        <w:t xml:space="preserve"> chuyển giao quyền sở hữu hoặc quyền sử dụng hàng </w:t>
      </w:r>
      <w:r w:rsidR="008620B2" w:rsidRPr="00A44E14">
        <w:rPr>
          <w:rFonts w:ascii="Arial" w:hAnsi="Arial" w:cs="Arial"/>
          <w:sz w:val="20"/>
          <w:szCs w:val="20"/>
        </w:rPr>
        <w:t xml:space="preserve">hóa </w:t>
      </w:r>
      <w:r w:rsidRPr="00A44E14">
        <w:rPr>
          <w:rFonts w:ascii="Arial" w:hAnsi="Arial" w:cs="Arial"/>
          <w:sz w:val="20"/>
          <w:szCs w:val="20"/>
        </w:rPr>
        <w:t>cho người mua, không phân biệt đã thu được tiền hay chưa thu được tiền.</w:t>
      </w:r>
    </w:p>
    <w:p w14:paraId="0DAA0110" w14:textId="77777777" w:rsidR="00C32107" w:rsidRPr="00A44E14" w:rsidRDefault="00861357" w:rsidP="00BE653E">
      <w:pPr>
        <w:spacing w:after="120"/>
        <w:rPr>
          <w:rFonts w:ascii="Arial" w:hAnsi="Arial" w:cs="Arial"/>
          <w:sz w:val="20"/>
          <w:szCs w:val="20"/>
        </w:rPr>
      </w:pPr>
      <w:bookmarkStart w:id="109" w:name="khoan_2_8"/>
      <w:r w:rsidRPr="00A44E14">
        <w:rPr>
          <w:rFonts w:ascii="Arial" w:hAnsi="Arial" w:cs="Arial"/>
          <w:bCs/>
          <w:iCs/>
          <w:sz w:val="20"/>
          <w:szCs w:val="20"/>
        </w:rPr>
        <w:t>2</w:t>
      </w:r>
      <w:r w:rsidRPr="00A44E14">
        <w:rPr>
          <w:rFonts w:ascii="Arial" w:hAnsi="Arial" w:cs="Arial"/>
          <w:bCs/>
          <w:i/>
          <w:iCs/>
          <w:sz w:val="20"/>
          <w:szCs w:val="20"/>
        </w:rPr>
        <w:t>.</w:t>
      </w:r>
      <w:r w:rsidRPr="00A44E14">
        <w:rPr>
          <w:rFonts w:ascii="Arial" w:hAnsi="Arial" w:cs="Arial"/>
          <w:sz w:val="20"/>
          <w:szCs w:val="20"/>
        </w:rPr>
        <w:t xml:space="preserve"> Đối với cung ứng dịch vụ là thời </w:t>
      </w:r>
      <w:r w:rsidR="007D7982" w:rsidRPr="00A44E14">
        <w:rPr>
          <w:rFonts w:ascii="Arial" w:hAnsi="Arial" w:cs="Arial"/>
          <w:sz w:val="20"/>
          <w:szCs w:val="20"/>
        </w:rPr>
        <w:t>điểm</w:t>
      </w:r>
      <w:r w:rsidRPr="00A44E14">
        <w:rPr>
          <w:rFonts w:ascii="Arial" w:hAnsi="Arial" w:cs="Arial"/>
          <w:sz w:val="20"/>
          <w:szCs w:val="20"/>
        </w:rPr>
        <w:t xml:space="preserve"> hoàn thành việc cung ứng dịch vụ hoặc thời </w:t>
      </w:r>
      <w:r w:rsidR="007D7982" w:rsidRPr="00A44E14">
        <w:rPr>
          <w:rFonts w:ascii="Arial" w:hAnsi="Arial" w:cs="Arial"/>
          <w:sz w:val="20"/>
          <w:szCs w:val="20"/>
        </w:rPr>
        <w:t>điểm</w:t>
      </w:r>
      <w:r w:rsidRPr="00A44E14">
        <w:rPr>
          <w:rFonts w:ascii="Arial" w:hAnsi="Arial" w:cs="Arial"/>
          <w:sz w:val="20"/>
          <w:szCs w:val="20"/>
        </w:rPr>
        <w:t xml:space="preserve"> lập </w:t>
      </w:r>
      <w:r w:rsidR="008620B2" w:rsidRPr="00A44E14">
        <w:rPr>
          <w:rFonts w:ascii="Arial" w:hAnsi="Arial" w:cs="Arial"/>
          <w:sz w:val="20"/>
          <w:szCs w:val="20"/>
        </w:rPr>
        <w:t xml:space="preserve">hóa </w:t>
      </w:r>
      <w:r w:rsidRPr="00A44E14">
        <w:rPr>
          <w:rFonts w:ascii="Arial" w:hAnsi="Arial" w:cs="Arial"/>
          <w:sz w:val="20"/>
          <w:szCs w:val="20"/>
        </w:rPr>
        <w:t>đơn cung ứng dịch vụ, không phân biệt đã thu đ</w:t>
      </w:r>
      <w:r w:rsidR="00C32107" w:rsidRPr="00A44E14">
        <w:rPr>
          <w:rFonts w:ascii="Arial" w:hAnsi="Arial" w:cs="Arial"/>
          <w:sz w:val="20"/>
          <w:szCs w:val="20"/>
        </w:rPr>
        <w:t>ược tiền hay chưa thu được tiề</w:t>
      </w:r>
      <w:r w:rsidR="00F363F1" w:rsidRPr="00A44E14">
        <w:rPr>
          <w:rFonts w:ascii="Arial" w:hAnsi="Arial" w:cs="Arial"/>
          <w:sz w:val="20"/>
          <w:szCs w:val="20"/>
        </w:rPr>
        <w:t>n.</w:t>
      </w:r>
      <w:bookmarkEnd w:id="109"/>
    </w:p>
    <w:p w14:paraId="4DF77F34" w14:textId="77777777" w:rsidR="00560C1B" w:rsidRPr="00A44E14" w:rsidRDefault="00560C1B" w:rsidP="00BE653E">
      <w:pPr>
        <w:spacing w:after="120"/>
        <w:rPr>
          <w:rFonts w:ascii="Arial" w:hAnsi="Arial" w:cs="Arial"/>
          <w:sz w:val="20"/>
          <w:szCs w:val="20"/>
        </w:rPr>
      </w:pPr>
      <w:r w:rsidRPr="00A44E14">
        <w:rPr>
          <w:rFonts w:ascii="Arial" w:hAnsi="Arial" w:cs="Arial"/>
          <w:sz w:val="20"/>
          <w:szCs w:val="20"/>
        </w:rPr>
        <w:t xml:space="preserve">Đối với dịch vụ viễn thông là thời </w:t>
      </w:r>
      <w:r w:rsidR="007D7982" w:rsidRPr="00A44E14">
        <w:rPr>
          <w:rFonts w:ascii="Arial" w:hAnsi="Arial" w:cs="Arial"/>
          <w:sz w:val="20"/>
          <w:szCs w:val="20"/>
        </w:rPr>
        <w:t>điểm</w:t>
      </w:r>
      <w:r w:rsidRPr="00A44E14">
        <w:rPr>
          <w:rFonts w:ascii="Arial" w:hAnsi="Arial" w:cs="Arial"/>
          <w:sz w:val="20"/>
          <w:szCs w:val="20"/>
        </w:rPr>
        <w:t xml:space="preserve"> hoàn thành việc đối soát dữ liệu </w:t>
      </w:r>
      <w:r w:rsidRPr="00A44E14">
        <w:rPr>
          <w:rFonts w:ascii="Arial" w:hAnsi="Arial" w:cs="Arial"/>
          <w:sz w:val="20"/>
          <w:szCs w:val="20"/>
          <w:lang w:val="vi-VN"/>
        </w:rPr>
        <w:t>về cước dịch vụ kết nối viễn thông</w:t>
      </w:r>
      <w:r w:rsidRPr="00A44E14">
        <w:rPr>
          <w:rFonts w:ascii="Arial" w:hAnsi="Arial" w:cs="Arial"/>
          <w:sz w:val="20"/>
          <w:szCs w:val="20"/>
        </w:rPr>
        <w:t xml:space="preserve"> </w:t>
      </w:r>
      <w:r w:rsidRPr="00A44E14">
        <w:rPr>
          <w:rFonts w:ascii="Arial" w:hAnsi="Arial" w:cs="Arial"/>
          <w:sz w:val="20"/>
          <w:szCs w:val="20"/>
          <w:lang w:val="vi-VN"/>
        </w:rPr>
        <w:t>theo hợp đồng kinh tế giữa các cơ sở kinh doanh dịch vụ viễn thông nhưng chậm nhất không quá 2 tháng kể từ tháng phát sinh cước dịch vụ kết nối viễn thông.</w:t>
      </w:r>
    </w:p>
    <w:p w14:paraId="2AD7D72B" w14:textId="77777777" w:rsidR="00861357" w:rsidRPr="00A44E14" w:rsidRDefault="0020143C" w:rsidP="00BE653E">
      <w:pPr>
        <w:spacing w:after="120"/>
        <w:rPr>
          <w:rFonts w:ascii="Arial" w:hAnsi="Arial" w:cs="Arial"/>
          <w:sz w:val="20"/>
          <w:szCs w:val="20"/>
          <w:lang w:val="vi-VN"/>
        </w:rPr>
      </w:pPr>
      <w:bookmarkStart w:id="110" w:name="khoan_3_8"/>
      <w:r w:rsidRPr="00A44E14">
        <w:rPr>
          <w:rFonts w:ascii="Arial" w:hAnsi="Arial" w:cs="Arial"/>
          <w:bCs/>
          <w:iCs/>
          <w:sz w:val="20"/>
          <w:szCs w:val="20"/>
          <w:lang w:val="vi-VN"/>
        </w:rPr>
        <w:t>3. Đối với hoạt động cung cấp điện, nước sạch là ngày ghi chỉ số điện, nước tiêu thụ trên đồng hồ để ghi trên hóa đơn tính tiền.</w:t>
      </w:r>
      <w:bookmarkEnd w:id="110"/>
    </w:p>
    <w:p w14:paraId="356647F7" w14:textId="77777777" w:rsidR="00861357" w:rsidRPr="00A44E14" w:rsidRDefault="00861357" w:rsidP="00BE653E">
      <w:pPr>
        <w:spacing w:after="120"/>
        <w:rPr>
          <w:rFonts w:ascii="Arial" w:hAnsi="Arial" w:cs="Arial"/>
          <w:sz w:val="20"/>
          <w:szCs w:val="20"/>
          <w:lang w:val="vi-VN"/>
        </w:rPr>
      </w:pPr>
      <w:bookmarkStart w:id="111" w:name="khoan_4_8"/>
      <w:r w:rsidRPr="00A44E14">
        <w:rPr>
          <w:rFonts w:ascii="Arial" w:hAnsi="Arial" w:cs="Arial"/>
          <w:bCs/>
          <w:iCs/>
          <w:sz w:val="20"/>
          <w:szCs w:val="20"/>
          <w:lang w:val="vi-VN"/>
        </w:rPr>
        <w:t>4.</w:t>
      </w:r>
      <w:r w:rsidRPr="00A44E14">
        <w:rPr>
          <w:rFonts w:ascii="Arial" w:hAnsi="Arial" w:cs="Arial"/>
          <w:sz w:val="20"/>
          <w:szCs w:val="20"/>
          <w:lang w:val="vi-VN"/>
        </w:rPr>
        <w:t xml:space="preserve"> Đối với hoạt động kinh doanh bất động sản, xây dựng cơ sở hạ tầng, xây dựng nhà để bán, chuyển nhượng hoặc cho thuê là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thu tiền theo tiến độ thực hiện dự án hoặc tiến độ thu tiền ghi trong hợp đồng. Căn cứ số tiền thu được, cơ sở kinh doanh thực hiện khai thuế GTGT đầu ra phát sinh trong kỳ.</w:t>
      </w:r>
      <w:bookmarkEnd w:id="111"/>
    </w:p>
    <w:p w14:paraId="2FE3A32D" w14:textId="77777777" w:rsidR="00861357" w:rsidRPr="00A44E14" w:rsidRDefault="00861357" w:rsidP="00BE653E">
      <w:pPr>
        <w:spacing w:after="120"/>
        <w:rPr>
          <w:rFonts w:ascii="Arial" w:hAnsi="Arial" w:cs="Arial"/>
          <w:sz w:val="20"/>
          <w:szCs w:val="20"/>
          <w:lang w:val="vi-VN"/>
        </w:rPr>
      </w:pPr>
      <w:bookmarkStart w:id="112" w:name="khoan_5_8"/>
      <w:r w:rsidRPr="00A44E14">
        <w:rPr>
          <w:rFonts w:ascii="Arial" w:hAnsi="Arial" w:cs="Arial"/>
          <w:bCs/>
          <w:iCs/>
          <w:sz w:val="20"/>
          <w:szCs w:val="20"/>
          <w:lang w:val="vi-VN"/>
        </w:rPr>
        <w:t>5.</w:t>
      </w:r>
      <w:r w:rsidRPr="00A44E14">
        <w:rPr>
          <w:rFonts w:ascii="Arial" w:hAnsi="Arial" w:cs="Arial"/>
          <w:sz w:val="20"/>
          <w:szCs w:val="20"/>
          <w:lang w:val="vi-VN"/>
        </w:rPr>
        <w:t xml:space="preserve"> Đối với xây dựng, lắp đặt</w:t>
      </w:r>
      <w:r w:rsidR="00943969" w:rsidRPr="00A44E14">
        <w:rPr>
          <w:rFonts w:ascii="Arial" w:hAnsi="Arial" w:cs="Arial"/>
          <w:sz w:val="20"/>
          <w:szCs w:val="20"/>
          <w:lang w:val="vi-VN"/>
        </w:rPr>
        <w:t>,</w:t>
      </w:r>
      <w:r w:rsidR="00250712" w:rsidRPr="00A44E14">
        <w:rPr>
          <w:rFonts w:ascii="Arial" w:hAnsi="Arial" w:cs="Arial"/>
          <w:sz w:val="20"/>
          <w:szCs w:val="20"/>
          <w:lang w:val="vi-VN"/>
        </w:rPr>
        <w:t xml:space="preserve"> </w:t>
      </w:r>
      <w:r w:rsidR="00943969" w:rsidRPr="00A44E14">
        <w:rPr>
          <w:rFonts w:ascii="Arial" w:hAnsi="Arial" w:cs="Arial"/>
          <w:sz w:val="20"/>
          <w:szCs w:val="20"/>
          <w:lang w:val="vi-VN"/>
        </w:rPr>
        <w:t>bao gồm cả đóng tàu,</w:t>
      </w:r>
      <w:r w:rsidRPr="00A44E14">
        <w:rPr>
          <w:rFonts w:ascii="Arial" w:hAnsi="Arial" w:cs="Arial"/>
          <w:sz w:val="20"/>
          <w:szCs w:val="20"/>
          <w:lang w:val="vi-VN"/>
        </w:rPr>
        <w:t xml:space="preserve"> là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nghiệm thu, bàn giao công trình, hạng </w:t>
      </w:r>
      <w:r w:rsidR="007D7982" w:rsidRPr="00A44E14">
        <w:rPr>
          <w:rFonts w:ascii="Arial" w:hAnsi="Arial" w:cs="Arial"/>
          <w:sz w:val="20"/>
          <w:szCs w:val="20"/>
          <w:lang w:val="vi-VN"/>
        </w:rPr>
        <w:t>mục</w:t>
      </w:r>
      <w:r w:rsidRPr="00A44E14">
        <w:rPr>
          <w:rFonts w:ascii="Arial" w:hAnsi="Arial" w:cs="Arial"/>
          <w:sz w:val="20"/>
          <w:szCs w:val="20"/>
          <w:lang w:val="vi-VN"/>
        </w:rPr>
        <w:t xml:space="preserve"> công trình, khối lượng xây dựng, lắp đặt hoàn thành, không phân biệt đã thu được tiền hay chưa thu được tiền.</w:t>
      </w:r>
      <w:bookmarkEnd w:id="112"/>
    </w:p>
    <w:p w14:paraId="4AF7C406" w14:textId="77777777" w:rsidR="00861357" w:rsidRPr="00A44E14" w:rsidRDefault="00861357" w:rsidP="00BE653E">
      <w:pPr>
        <w:spacing w:after="120"/>
        <w:rPr>
          <w:rFonts w:ascii="Arial" w:hAnsi="Arial" w:cs="Arial"/>
          <w:bCs/>
          <w:sz w:val="20"/>
          <w:szCs w:val="20"/>
          <w:lang w:val="vi-VN"/>
        </w:rPr>
      </w:pPr>
      <w:r w:rsidRPr="00A44E14">
        <w:rPr>
          <w:rFonts w:ascii="Arial" w:hAnsi="Arial" w:cs="Arial"/>
          <w:bCs/>
          <w:iCs/>
          <w:sz w:val="20"/>
          <w:szCs w:val="20"/>
          <w:lang w:val="vi-VN"/>
        </w:rPr>
        <w:t>6</w:t>
      </w:r>
      <w:r w:rsidRPr="00A44E14">
        <w:rPr>
          <w:rFonts w:ascii="Arial" w:hAnsi="Arial" w:cs="Arial"/>
          <w:bCs/>
          <w:i/>
          <w:iCs/>
          <w:sz w:val="20"/>
          <w:szCs w:val="20"/>
          <w:lang w:val="vi-VN"/>
        </w:rPr>
        <w:t>.</w:t>
      </w:r>
      <w:r w:rsidRPr="00A44E14">
        <w:rPr>
          <w:rFonts w:ascii="Arial" w:hAnsi="Arial" w:cs="Arial"/>
          <w:sz w:val="20"/>
          <w:szCs w:val="20"/>
          <w:lang w:val="vi-VN"/>
        </w:rPr>
        <w:t xml:space="preserve"> </w:t>
      </w:r>
      <w:r w:rsidRPr="00A44E14">
        <w:rPr>
          <w:rFonts w:ascii="Arial" w:hAnsi="Arial" w:cs="Arial"/>
          <w:bCs/>
          <w:sz w:val="20"/>
          <w:szCs w:val="20"/>
          <w:lang w:val="vi-VN"/>
        </w:rPr>
        <w:t xml:space="preserve">Đối với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 xml:space="preserve">nhập khẩu là thời </w:t>
      </w:r>
      <w:r w:rsidR="007D7982" w:rsidRPr="00A44E14">
        <w:rPr>
          <w:rFonts w:ascii="Arial" w:hAnsi="Arial" w:cs="Arial"/>
          <w:bCs/>
          <w:sz w:val="20"/>
          <w:szCs w:val="20"/>
          <w:lang w:val="vi-VN"/>
        </w:rPr>
        <w:t>điểm</w:t>
      </w:r>
      <w:r w:rsidRPr="00A44E14">
        <w:rPr>
          <w:rFonts w:ascii="Arial" w:hAnsi="Arial" w:cs="Arial"/>
          <w:bCs/>
          <w:sz w:val="20"/>
          <w:szCs w:val="20"/>
          <w:lang w:val="vi-VN"/>
        </w:rPr>
        <w:t xml:space="preserve"> đăng ký tờ khai hải quan.</w:t>
      </w:r>
    </w:p>
    <w:p w14:paraId="1E27E962" w14:textId="77777777" w:rsidR="00295664" w:rsidRPr="00A44E14" w:rsidRDefault="00BE7A67" w:rsidP="00BE653E">
      <w:pPr>
        <w:spacing w:after="120"/>
        <w:rPr>
          <w:rFonts w:ascii="Arial" w:hAnsi="Arial" w:cs="Arial"/>
          <w:b/>
          <w:bCs/>
          <w:sz w:val="20"/>
          <w:szCs w:val="20"/>
          <w:lang w:val="vi-VN"/>
        </w:rPr>
      </w:pPr>
      <w:bookmarkStart w:id="113" w:name="dieu_9"/>
      <w:r w:rsidRPr="00A44E14">
        <w:rPr>
          <w:rFonts w:ascii="Arial" w:hAnsi="Arial" w:cs="Arial"/>
          <w:b/>
          <w:bCs/>
          <w:sz w:val="20"/>
          <w:szCs w:val="20"/>
          <w:lang w:val="vi-VN"/>
        </w:rPr>
        <w:t xml:space="preserve">Điều </w:t>
      </w:r>
      <w:r w:rsidR="00295664" w:rsidRPr="00A44E14">
        <w:rPr>
          <w:rFonts w:ascii="Arial" w:hAnsi="Arial" w:cs="Arial"/>
          <w:b/>
          <w:bCs/>
          <w:sz w:val="20"/>
          <w:szCs w:val="20"/>
          <w:lang w:val="vi-VN"/>
        </w:rPr>
        <w:t>9. Thuế suất 0%</w:t>
      </w:r>
    </w:p>
    <w:bookmarkEnd w:id="113"/>
    <w:p w14:paraId="7C3107D9" w14:textId="77777777" w:rsidR="00295664" w:rsidRPr="00A44E14" w:rsidRDefault="00295664" w:rsidP="00BE653E">
      <w:pPr>
        <w:spacing w:after="120"/>
        <w:rPr>
          <w:rFonts w:ascii="Arial" w:hAnsi="Arial" w:cs="Arial"/>
          <w:i/>
          <w:sz w:val="20"/>
          <w:szCs w:val="20"/>
          <w:lang w:val="vi-VN"/>
        </w:rPr>
      </w:pPr>
      <w:r w:rsidRPr="00A44E14">
        <w:rPr>
          <w:rFonts w:ascii="Arial" w:hAnsi="Arial" w:cs="Arial"/>
          <w:bCs/>
          <w:sz w:val="20"/>
          <w:szCs w:val="20"/>
          <w:lang w:val="vi-VN"/>
        </w:rPr>
        <w:t>1. Thuế suất 0%:</w:t>
      </w:r>
      <w:r w:rsidRPr="00A44E14">
        <w:rPr>
          <w:rFonts w:ascii="Arial" w:hAnsi="Arial" w:cs="Arial"/>
          <w:sz w:val="20"/>
          <w:szCs w:val="20"/>
          <w:lang w:val="vi-VN"/>
        </w:rPr>
        <w:t xml:space="preserve"> áp dụng đối với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hoạt động xây dựng, lắp đặt công trình </w:t>
      </w:r>
      <w:r w:rsidRPr="00A44E14">
        <w:rPr>
          <w:rFonts w:ascii="Arial" w:hAnsi="Arial" w:cs="Arial"/>
          <w:bCs/>
          <w:iCs/>
          <w:sz w:val="20"/>
          <w:szCs w:val="20"/>
          <w:lang w:val="vi-VN"/>
        </w:rPr>
        <w:t>ở nước ngoài và ở trong khu phi thuế quan</w:t>
      </w:r>
      <w:r w:rsidRPr="00A44E14">
        <w:rPr>
          <w:rFonts w:ascii="Arial" w:hAnsi="Arial" w:cs="Arial"/>
          <w:sz w:val="20"/>
          <w:szCs w:val="20"/>
          <w:lang w:val="vi-VN"/>
        </w:rPr>
        <w:t>; vận tải quốc tế;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thuộc diện không chịu thuế GTGT khi xuất khẩu,</w:t>
      </w:r>
      <w:r w:rsidRPr="00A44E14">
        <w:rPr>
          <w:rFonts w:ascii="Arial" w:hAnsi="Arial" w:cs="Arial"/>
          <w:b/>
          <w:sz w:val="20"/>
          <w:szCs w:val="20"/>
          <w:lang w:val="vi-VN"/>
        </w:rPr>
        <w:t xml:space="preserve"> </w:t>
      </w:r>
      <w:r w:rsidRPr="00A44E14">
        <w:rPr>
          <w:rFonts w:ascii="Arial" w:hAnsi="Arial" w:cs="Arial"/>
          <w:sz w:val="20"/>
          <w:szCs w:val="20"/>
          <w:lang w:val="vi-VN"/>
        </w:rPr>
        <w:t xml:space="preserve">trừ các trường hợp không áp dụng mức thuế suất 0% </w:t>
      </w:r>
      <w:r w:rsidR="00BE7A67" w:rsidRPr="00A44E14">
        <w:rPr>
          <w:rFonts w:ascii="Arial" w:hAnsi="Arial" w:cs="Arial"/>
          <w:bCs/>
          <w:iCs/>
          <w:sz w:val="20"/>
          <w:szCs w:val="20"/>
          <w:lang w:val="vi-VN"/>
        </w:rPr>
        <w:t>hướng dẫn</w:t>
      </w:r>
      <w:r w:rsidRPr="00A44E14">
        <w:rPr>
          <w:rFonts w:ascii="Arial" w:hAnsi="Arial" w:cs="Arial"/>
          <w:bCs/>
          <w:iCs/>
          <w:sz w:val="20"/>
          <w:szCs w:val="20"/>
          <w:lang w:val="vi-VN"/>
        </w:rPr>
        <w:t xml:space="preserve"> tại </w:t>
      </w:r>
      <w:r w:rsidR="00BE7A67" w:rsidRPr="00A44E14">
        <w:rPr>
          <w:rFonts w:ascii="Arial" w:hAnsi="Arial" w:cs="Arial"/>
          <w:bCs/>
          <w:iCs/>
          <w:sz w:val="20"/>
          <w:szCs w:val="20"/>
          <w:lang w:val="vi-VN"/>
        </w:rPr>
        <w:t>khoản</w:t>
      </w:r>
      <w:r w:rsidRPr="00A44E14">
        <w:rPr>
          <w:rFonts w:ascii="Arial" w:hAnsi="Arial" w:cs="Arial"/>
          <w:bCs/>
          <w:iCs/>
          <w:sz w:val="20"/>
          <w:szCs w:val="20"/>
          <w:lang w:val="vi-VN"/>
        </w:rPr>
        <w:t xml:space="preserve"> 3 </w:t>
      </w:r>
      <w:r w:rsidR="00BE7A67" w:rsidRPr="00A44E14">
        <w:rPr>
          <w:rFonts w:ascii="Arial" w:hAnsi="Arial" w:cs="Arial"/>
          <w:bCs/>
          <w:iCs/>
          <w:sz w:val="20"/>
          <w:szCs w:val="20"/>
          <w:lang w:val="vi-VN"/>
        </w:rPr>
        <w:t xml:space="preserve">Điều </w:t>
      </w:r>
      <w:r w:rsidR="007D7982" w:rsidRPr="00A44E14">
        <w:rPr>
          <w:rFonts w:ascii="Arial" w:hAnsi="Arial" w:cs="Arial"/>
          <w:bCs/>
          <w:iCs/>
          <w:sz w:val="20"/>
          <w:szCs w:val="20"/>
          <w:lang w:val="vi-VN"/>
        </w:rPr>
        <w:t>này</w:t>
      </w:r>
      <w:r w:rsidRPr="00A44E14">
        <w:rPr>
          <w:rFonts w:ascii="Arial" w:hAnsi="Arial" w:cs="Arial"/>
          <w:bCs/>
          <w:iCs/>
          <w:sz w:val="20"/>
          <w:szCs w:val="20"/>
          <w:lang w:val="vi-VN"/>
        </w:rPr>
        <w:t>.</w:t>
      </w:r>
    </w:p>
    <w:p w14:paraId="00071954" w14:textId="77777777" w:rsidR="00295664" w:rsidRPr="00A44E14" w:rsidRDefault="00295664"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là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được bán, cung ứng cho tổ chức, cá nhân ở nước ngoài và tiêu dùng ở ngoài Việt Nam; bán, cung ứng cho tổ chức, cá nhân </w:t>
      </w:r>
      <w:r w:rsidRPr="00A44E14">
        <w:rPr>
          <w:rFonts w:ascii="Arial" w:hAnsi="Arial" w:cs="Arial"/>
          <w:iCs/>
          <w:sz w:val="20"/>
          <w:szCs w:val="20"/>
          <w:lang w:val="vi-VN"/>
        </w:rPr>
        <w:t>trong khu phi thuế quan; hàng</w:t>
      </w:r>
      <w:r w:rsidR="008620B2" w:rsidRPr="00A44E14">
        <w:rPr>
          <w:rFonts w:ascii="Arial" w:hAnsi="Arial" w:cs="Arial"/>
          <w:iCs/>
          <w:sz w:val="20"/>
          <w:szCs w:val="20"/>
          <w:lang w:val="vi-VN"/>
        </w:rPr>
        <w:t xml:space="preserve"> hóa,</w:t>
      </w:r>
      <w:r w:rsidRPr="00A44E14">
        <w:rPr>
          <w:rFonts w:ascii="Arial" w:hAnsi="Arial" w:cs="Arial"/>
          <w:iCs/>
          <w:sz w:val="20"/>
          <w:szCs w:val="20"/>
          <w:lang w:val="vi-VN"/>
        </w:rPr>
        <w:t xml:space="preserve"> dịch vụ cung cấp cho khách hàng nước ngoài theo </w:t>
      </w:r>
      <w:r w:rsidR="00BE7A67" w:rsidRPr="00A44E14">
        <w:rPr>
          <w:rFonts w:ascii="Arial" w:hAnsi="Arial" w:cs="Arial"/>
          <w:iCs/>
          <w:sz w:val="20"/>
          <w:szCs w:val="20"/>
          <w:lang w:val="vi-VN"/>
        </w:rPr>
        <w:t>quy định</w:t>
      </w:r>
      <w:r w:rsidRPr="00A44E14">
        <w:rPr>
          <w:rFonts w:ascii="Arial" w:hAnsi="Arial" w:cs="Arial"/>
          <w:iCs/>
          <w:sz w:val="20"/>
          <w:szCs w:val="20"/>
          <w:lang w:val="vi-VN"/>
        </w:rPr>
        <w:t xml:space="preserve"> của pháp </w:t>
      </w:r>
      <w:r w:rsidR="007D7982" w:rsidRPr="00A44E14">
        <w:rPr>
          <w:rFonts w:ascii="Arial" w:hAnsi="Arial" w:cs="Arial"/>
          <w:iCs/>
          <w:sz w:val="20"/>
          <w:szCs w:val="20"/>
          <w:lang w:val="vi-VN"/>
        </w:rPr>
        <w:t>luật</w:t>
      </w:r>
      <w:r w:rsidRPr="00A44E14">
        <w:rPr>
          <w:rFonts w:ascii="Arial" w:hAnsi="Arial" w:cs="Arial"/>
          <w:sz w:val="20"/>
          <w:szCs w:val="20"/>
          <w:lang w:val="vi-VN"/>
        </w:rPr>
        <w:t>.</w:t>
      </w:r>
    </w:p>
    <w:p w14:paraId="2B636AFB"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a) Hàng hóa xuất khẩu bao gồm:</w:t>
      </w:r>
    </w:p>
    <w:p w14:paraId="200BF342" w14:textId="77777777" w:rsidR="00295664" w:rsidRPr="00A44E14" w:rsidRDefault="00295664" w:rsidP="00BE653E">
      <w:pPr>
        <w:spacing w:after="120"/>
        <w:rPr>
          <w:rFonts w:ascii="Arial" w:hAnsi="Arial" w:cs="Arial"/>
          <w:i/>
          <w:sz w:val="20"/>
          <w:szCs w:val="20"/>
          <w:lang w:val="vi-VN"/>
        </w:rPr>
      </w:pPr>
      <w:r w:rsidRPr="00A44E14">
        <w:rPr>
          <w:rFonts w:ascii="Arial" w:hAnsi="Arial" w:cs="Arial"/>
          <w:b/>
          <w:i/>
          <w:sz w:val="20"/>
          <w:szCs w:val="20"/>
          <w:lang w:val="vi-VN"/>
        </w:rPr>
        <w:t>-</w:t>
      </w:r>
      <w:r w:rsidR="003D5126" w:rsidRPr="00A44E14">
        <w:rPr>
          <w:rFonts w:ascii="Arial" w:hAnsi="Arial" w:cs="Arial"/>
          <w:b/>
          <w:i/>
          <w:sz w:val="20"/>
          <w:szCs w:val="20"/>
          <w:lang w:val="vi-VN"/>
        </w:rPr>
        <w:t xml:space="preserve"> </w:t>
      </w:r>
      <w:r w:rsidRPr="00A44E14">
        <w:rPr>
          <w:rFonts w:ascii="Arial" w:hAnsi="Arial" w:cs="Arial"/>
          <w:sz w:val="20"/>
          <w:szCs w:val="20"/>
          <w:lang w:val="vi-VN"/>
        </w:rPr>
        <w:t>Hàng hóa xuất khẩu ra nước ngoài</w:t>
      </w:r>
      <w:r w:rsidRPr="00A44E14">
        <w:rPr>
          <w:rFonts w:ascii="Arial" w:hAnsi="Arial" w:cs="Arial"/>
          <w:i/>
          <w:sz w:val="20"/>
          <w:szCs w:val="20"/>
          <w:lang w:val="vi-VN"/>
        </w:rPr>
        <w:t xml:space="preserve">, </w:t>
      </w:r>
      <w:r w:rsidRPr="00A44E14">
        <w:rPr>
          <w:rFonts w:ascii="Arial" w:hAnsi="Arial" w:cs="Arial"/>
          <w:sz w:val="20"/>
          <w:szCs w:val="20"/>
          <w:lang w:val="vi-VN"/>
        </w:rPr>
        <w:t xml:space="preserve">kể cả </w:t>
      </w:r>
      <w:r w:rsidR="00E440F5" w:rsidRPr="00A44E14">
        <w:rPr>
          <w:rFonts w:ascii="Arial" w:hAnsi="Arial" w:cs="Arial"/>
          <w:sz w:val="20"/>
          <w:szCs w:val="20"/>
          <w:lang w:val="vi-VN"/>
        </w:rPr>
        <w:t xml:space="preserve">ủy </w:t>
      </w:r>
      <w:r w:rsidRPr="00A44E14">
        <w:rPr>
          <w:rFonts w:ascii="Arial" w:hAnsi="Arial" w:cs="Arial"/>
          <w:sz w:val="20"/>
          <w:szCs w:val="20"/>
          <w:lang w:val="vi-VN"/>
        </w:rPr>
        <w:t>thác xuất khẩu;</w:t>
      </w:r>
    </w:p>
    <w:p w14:paraId="057FE473" w14:textId="77777777" w:rsidR="00295664" w:rsidRPr="00A44E14" w:rsidRDefault="00295664" w:rsidP="00BE653E">
      <w:pPr>
        <w:spacing w:after="120"/>
        <w:rPr>
          <w:rFonts w:ascii="Arial" w:hAnsi="Arial" w:cs="Arial"/>
          <w:sz w:val="20"/>
          <w:szCs w:val="20"/>
          <w:lang w:val="vi-VN"/>
        </w:rPr>
      </w:pPr>
      <w:r w:rsidRPr="00A44E14">
        <w:rPr>
          <w:rFonts w:ascii="Arial" w:hAnsi="Arial" w:cs="Arial"/>
          <w:b/>
          <w:i/>
          <w:sz w:val="20"/>
          <w:szCs w:val="20"/>
          <w:lang w:val="vi-VN"/>
        </w:rPr>
        <w:t xml:space="preserve">- </w:t>
      </w:r>
      <w:r w:rsidRPr="00A44E14">
        <w:rPr>
          <w:rFonts w:ascii="Arial" w:hAnsi="Arial" w:cs="Arial"/>
          <w:sz w:val="20"/>
          <w:szCs w:val="20"/>
          <w:lang w:val="vi-VN"/>
        </w:rPr>
        <w:t>Hàng hóa bán vào khu phi thuế quan</w:t>
      </w:r>
      <w:r w:rsidRPr="00A44E14">
        <w:rPr>
          <w:rFonts w:ascii="Arial" w:hAnsi="Arial" w:cs="Arial"/>
          <w:b/>
          <w:i/>
          <w:sz w:val="20"/>
          <w:szCs w:val="20"/>
          <w:lang w:val="vi-VN"/>
        </w:rPr>
        <w:t xml:space="preserve"> </w:t>
      </w:r>
      <w:r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Thủ tướng Chính phủ; hàng bán cho cửa hàng miễn thuế;</w:t>
      </w:r>
    </w:p>
    <w:p w14:paraId="166BCF78" w14:textId="77777777" w:rsidR="00295664" w:rsidRPr="00A44E14" w:rsidRDefault="00295664" w:rsidP="00BE653E">
      <w:pPr>
        <w:spacing w:after="120"/>
        <w:rPr>
          <w:rFonts w:ascii="Arial" w:hAnsi="Arial" w:cs="Arial"/>
          <w:sz w:val="20"/>
          <w:szCs w:val="20"/>
          <w:lang w:val="vi-VN"/>
        </w:rPr>
      </w:pPr>
      <w:r w:rsidRPr="00A44E14">
        <w:rPr>
          <w:rFonts w:ascii="Arial" w:hAnsi="Arial" w:cs="Arial"/>
          <w:i/>
          <w:sz w:val="20"/>
          <w:szCs w:val="20"/>
          <w:lang w:val="vi-VN"/>
        </w:rPr>
        <w:t xml:space="preserve">- </w:t>
      </w:r>
      <w:r w:rsidRPr="00A44E14">
        <w:rPr>
          <w:rFonts w:ascii="Arial" w:hAnsi="Arial" w:cs="Arial"/>
          <w:sz w:val="20"/>
          <w:szCs w:val="20"/>
          <w:lang w:val="vi-VN"/>
        </w:rPr>
        <w:t xml:space="preserve">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bán mà </w:t>
      </w:r>
      <w:r w:rsidR="007D7982" w:rsidRPr="00A44E14">
        <w:rPr>
          <w:rFonts w:ascii="Arial" w:hAnsi="Arial" w:cs="Arial"/>
          <w:sz w:val="20"/>
          <w:szCs w:val="20"/>
          <w:lang w:val="vi-VN"/>
        </w:rPr>
        <w:t>điểm</w:t>
      </w:r>
      <w:r w:rsidRPr="00A44E14">
        <w:rPr>
          <w:rFonts w:ascii="Arial" w:hAnsi="Arial" w:cs="Arial"/>
          <w:sz w:val="20"/>
          <w:szCs w:val="20"/>
          <w:lang w:val="vi-VN"/>
        </w:rPr>
        <w:t xml:space="preserve"> giao, nhận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ở ngoài Việt Nam</w:t>
      </w:r>
      <w:r w:rsidR="00BE2183" w:rsidRPr="00A44E14">
        <w:rPr>
          <w:rFonts w:ascii="Arial" w:hAnsi="Arial" w:cs="Arial"/>
          <w:sz w:val="20"/>
          <w:szCs w:val="20"/>
          <w:lang w:val="vi-VN"/>
        </w:rPr>
        <w:t>;</w:t>
      </w:r>
    </w:p>
    <w:p w14:paraId="4102F135"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Phụ tùng, vật tư thay thế để sửa chữa, bảo dưỡng phương tiện, máy móc thiết bị cho bên nước ngoài và tiêu dùng ở ngoài Việt Nam;</w:t>
      </w:r>
    </w:p>
    <w:p w14:paraId="28EC4417" w14:textId="77777777" w:rsidR="00295664" w:rsidRPr="00A44E14" w:rsidRDefault="00295664" w:rsidP="00BE653E">
      <w:pPr>
        <w:spacing w:after="120"/>
        <w:rPr>
          <w:rFonts w:ascii="Arial" w:hAnsi="Arial" w:cs="Arial"/>
          <w:b/>
          <w:bCs/>
          <w:strike/>
          <w:sz w:val="20"/>
          <w:szCs w:val="20"/>
          <w:u w:val="single"/>
          <w:lang w:val="vi-VN"/>
        </w:rPr>
      </w:pPr>
      <w:r w:rsidRPr="00A44E14">
        <w:rPr>
          <w:rFonts w:ascii="Arial" w:hAnsi="Arial" w:cs="Arial"/>
          <w:sz w:val="20"/>
          <w:szCs w:val="20"/>
          <w:lang w:val="vi-VN"/>
        </w:rPr>
        <w:t xml:space="preserve">- Các trường hợp được coi là xuất khẩu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w:t>
      </w:r>
    </w:p>
    <w:p w14:paraId="0AFCE4ED"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gia công chuyển tiếp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thương mại về hoạt động mua, bán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quốc tế và các hoạt động đại lý mua, bán, gia công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với nước ngoài.</w:t>
      </w:r>
    </w:p>
    <w:p w14:paraId="22E6FEEA" w14:textId="77777777" w:rsidR="00295664" w:rsidRPr="00A44E14" w:rsidRDefault="00295664" w:rsidP="00BE653E">
      <w:pPr>
        <w:spacing w:after="120"/>
        <w:rPr>
          <w:rFonts w:ascii="Arial" w:hAnsi="Arial" w:cs="Arial"/>
          <w:bCs/>
          <w:iCs/>
          <w:sz w:val="20"/>
          <w:szCs w:val="20"/>
          <w:lang w:val="vi-VN"/>
        </w:rPr>
      </w:pPr>
      <w:r w:rsidRPr="00A44E14">
        <w:rPr>
          <w:rFonts w:ascii="Arial" w:hAnsi="Arial" w:cs="Arial"/>
          <w:bCs/>
          <w:iCs/>
          <w:sz w:val="20"/>
          <w:szCs w:val="20"/>
          <w:lang w:val="vi-VN"/>
        </w:rPr>
        <w:t xml:space="preserve">+ Hàng </w:t>
      </w:r>
      <w:r w:rsidR="008620B2" w:rsidRPr="00A44E14">
        <w:rPr>
          <w:rFonts w:ascii="Arial" w:hAnsi="Arial" w:cs="Arial"/>
          <w:bCs/>
          <w:iCs/>
          <w:sz w:val="20"/>
          <w:szCs w:val="20"/>
          <w:lang w:val="vi-VN"/>
        </w:rPr>
        <w:t xml:space="preserve">hóa </w:t>
      </w:r>
      <w:r w:rsidRPr="00A44E14">
        <w:rPr>
          <w:rFonts w:ascii="Arial" w:hAnsi="Arial" w:cs="Arial"/>
          <w:bCs/>
          <w:iCs/>
          <w:sz w:val="20"/>
          <w:szCs w:val="20"/>
          <w:lang w:val="vi-VN"/>
        </w:rPr>
        <w:t xml:space="preserve">xuất khẩu tại chỗ theo </w:t>
      </w:r>
      <w:r w:rsidR="00BE7A67" w:rsidRPr="00A44E14">
        <w:rPr>
          <w:rFonts w:ascii="Arial" w:hAnsi="Arial" w:cs="Arial"/>
          <w:bCs/>
          <w:iCs/>
          <w:sz w:val="20"/>
          <w:szCs w:val="20"/>
          <w:lang w:val="vi-VN"/>
        </w:rPr>
        <w:t>quy định</w:t>
      </w:r>
      <w:r w:rsidRPr="00A44E14">
        <w:rPr>
          <w:rFonts w:ascii="Arial" w:hAnsi="Arial" w:cs="Arial"/>
          <w:bCs/>
          <w:iCs/>
          <w:sz w:val="20"/>
          <w:szCs w:val="20"/>
          <w:lang w:val="vi-VN"/>
        </w:rPr>
        <w:t xml:space="preserve"> của pháp </w:t>
      </w:r>
      <w:r w:rsidR="007D7982" w:rsidRPr="00A44E14">
        <w:rPr>
          <w:rFonts w:ascii="Arial" w:hAnsi="Arial" w:cs="Arial"/>
          <w:bCs/>
          <w:iCs/>
          <w:sz w:val="20"/>
          <w:szCs w:val="20"/>
          <w:lang w:val="vi-VN"/>
        </w:rPr>
        <w:t>luật</w:t>
      </w:r>
      <w:r w:rsidRPr="00A44E14">
        <w:rPr>
          <w:rFonts w:ascii="Arial" w:hAnsi="Arial" w:cs="Arial"/>
          <w:bCs/>
          <w:iCs/>
          <w:sz w:val="20"/>
          <w:szCs w:val="20"/>
          <w:lang w:val="vi-VN"/>
        </w:rPr>
        <w:t>.</w:t>
      </w:r>
    </w:p>
    <w:p w14:paraId="12CE0DEF" w14:textId="77777777" w:rsidR="00295664" w:rsidRPr="00A44E14" w:rsidRDefault="00295664" w:rsidP="00BE653E">
      <w:pPr>
        <w:spacing w:after="120"/>
        <w:rPr>
          <w:rFonts w:ascii="Arial" w:hAnsi="Arial" w:cs="Arial"/>
          <w:b/>
          <w:sz w:val="20"/>
          <w:szCs w:val="20"/>
          <w:lang w:val="vi-VN"/>
        </w:rPr>
      </w:pPr>
      <w:r w:rsidRPr="00A44E14">
        <w:rPr>
          <w:rFonts w:ascii="Arial" w:hAnsi="Arial" w:cs="Arial"/>
          <w:sz w:val="20"/>
          <w:szCs w:val="20"/>
          <w:lang w:val="vi-VN"/>
        </w:rPr>
        <w:t>+</w:t>
      </w:r>
      <w:r w:rsidR="003D5126" w:rsidRPr="00A44E14">
        <w:rPr>
          <w:rFonts w:ascii="Arial" w:hAnsi="Arial" w:cs="Arial"/>
          <w:sz w:val="20"/>
          <w:szCs w:val="20"/>
          <w:lang w:val="vi-VN"/>
        </w:rPr>
        <w:t xml:space="preserve"> </w:t>
      </w:r>
      <w:r w:rsidRPr="00A44E14">
        <w:rPr>
          <w:rFonts w:ascii="Arial" w:hAnsi="Arial" w:cs="Arial"/>
          <w:sz w:val="20"/>
          <w:szCs w:val="20"/>
          <w:lang w:val="vi-VN"/>
        </w:rPr>
        <w:t>Hàng hóa xuất khẩu để bán tại hội chợ, triển lãm ở nước ngoài.</w:t>
      </w:r>
    </w:p>
    <w:p w14:paraId="05F942C6" w14:textId="77777777" w:rsidR="00BE2183"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b) Dịch vụ xuất khẩu bao gồm dịch vụ cung ứng trực tiếp cho tổ chức, cá nhân ở nước ngoài và tiêu dùng ở ngoài Việt Nam; cung ứng trực tiếp cho tổ chức, cá nhân ở trong khu phi thuế quan và tiêu dùng trong khu phi thuế quan.</w:t>
      </w:r>
    </w:p>
    <w:p w14:paraId="46835B34" w14:textId="77777777" w:rsidR="00210496" w:rsidRPr="00A44E14" w:rsidRDefault="00BE2183" w:rsidP="00BE653E">
      <w:pPr>
        <w:spacing w:after="120"/>
        <w:rPr>
          <w:rFonts w:ascii="Arial" w:hAnsi="Arial" w:cs="Arial"/>
          <w:sz w:val="20"/>
          <w:szCs w:val="20"/>
          <w:lang w:val="vi-VN"/>
        </w:rPr>
      </w:pPr>
      <w:r w:rsidRPr="00A44E14">
        <w:rPr>
          <w:rFonts w:ascii="Arial" w:hAnsi="Arial" w:cs="Arial"/>
          <w:sz w:val="20"/>
          <w:szCs w:val="20"/>
          <w:lang w:val="vi-VN"/>
        </w:rPr>
        <w:t xml:space="preserve">Cá nhân ở nước </w:t>
      </w:r>
      <w:r w:rsidR="00E440F5" w:rsidRPr="00A44E14">
        <w:rPr>
          <w:rFonts w:ascii="Arial" w:hAnsi="Arial" w:cs="Arial"/>
          <w:sz w:val="20"/>
          <w:szCs w:val="20"/>
          <w:lang w:val="vi-VN"/>
        </w:rPr>
        <w:t>ngoài</w:t>
      </w:r>
      <w:r w:rsidRPr="00A44E14">
        <w:rPr>
          <w:rFonts w:ascii="Arial" w:hAnsi="Arial" w:cs="Arial"/>
          <w:sz w:val="20"/>
          <w:szCs w:val="20"/>
          <w:lang w:val="vi-VN"/>
        </w:rPr>
        <w:t xml:space="preserve"> là người nước ngoài không cư trú tại Việt Nam, người Việt Nam định cư ở nước ngoài và ở ngoài Việt Nam trong thời gian diễn ra việc cung ứng dịch vụ. </w:t>
      </w:r>
      <w:r w:rsidR="00210496" w:rsidRPr="00A44E14">
        <w:rPr>
          <w:rFonts w:ascii="Arial" w:hAnsi="Arial" w:cs="Arial"/>
          <w:sz w:val="20"/>
          <w:szCs w:val="20"/>
          <w:lang w:val="vi-VN"/>
        </w:rPr>
        <w:t xml:space="preserve">Tổ chức, cá nhân trong khu phi thuế quan là tổ chức, cá nhân có đăng ký kinh doanh và các trường hợp khác theo </w:t>
      </w:r>
      <w:r w:rsidR="00BE7A67" w:rsidRPr="00A44E14">
        <w:rPr>
          <w:rFonts w:ascii="Arial" w:hAnsi="Arial" w:cs="Arial"/>
          <w:sz w:val="20"/>
          <w:szCs w:val="20"/>
          <w:lang w:val="vi-VN"/>
        </w:rPr>
        <w:t>quy định</w:t>
      </w:r>
      <w:r w:rsidR="00210496" w:rsidRPr="00A44E14">
        <w:rPr>
          <w:rFonts w:ascii="Arial" w:hAnsi="Arial" w:cs="Arial"/>
          <w:sz w:val="20"/>
          <w:szCs w:val="20"/>
          <w:lang w:val="vi-VN"/>
        </w:rPr>
        <w:t xml:space="preserve"> của Thủ tướng Chính phủ.</w:t>
      </w:r>
    </w:p>
    <w:p w14:paraId="384EB95A" w14:textId="77777777" w:rsidR="00295664" w:rsidRPr="00A44E14" w:rsidRDefault="00295664" w:rsidP="00BE653E">
      <w:pPr>
        <w:pStyle w:val="BodyText"/>
        <w:spacing w:after="120"/>
        <w:jc w:val="left"/>
        <w:rPr>
          <w:rFonts w:ascii="Arial" w:hAnsi="Arial" w:cs="Arial"/>
          <w:b w:val="0"/>
          <w:color w:val="auto"/>
          <w:sz w:val="20"/>
          <w:lang w:val="vi-VN"/>
        </w:rPr>
      </w:pPr>
      <w:r w:rsidRPr="00A44E14">
        <w:rPr>
          <w:rFonts w:ascii="Arial" w:hAnsi="Arial" w:cs="Arial"/>
          <w:b w:val="0"/>
          <w:color w:val="auto"/>
          <w:sz w:val="20"/>
          <w:lang w:val="vi-VN"/>
        </w:rPr>
        <w:t xml:space="preserve">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w:t>
      </w:r>
      <w:r w:rsidR="007D7982" w:rsidRPr="00A44E14">
        <w:rPr>
          <w:rFonts w:ascii="Arial" w:hAnsi="Arial" w:cs="Arial"/>
          <w:b w:val="0"/>
          <w:color w:val="auto"/>
          <w:sz w:val="20"/>
          <w:lang w:val="vi-VN"/>
        </w:rPr>
        <w:t>phần</w:t>
      </w:r>
      <w:r w:rsidRPr="00A44E14">
        <w:rPr>
          <w:rFonts w:ascii="Arial" w:hAnsi="Arial" w:cs="Arial"/>
          <w:b w:val="0"/>
          <w:color w:val="auto"/>
          <w:sz w:val="20"/>
          <w:lang w:val="vi-VN"/>
        </w:rPr>
        <w:t xml:space="preserve">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w:t>
      </w:r>
      <w:r w:rsidR="007D7982" w:rsidRPr="00A44E14">
        <w:rPr>
          <w:rFonts w:ascii="Arial" w:hAnsi="Arial" w:cs="Arial"/>
          <w:b w:val="0"/>
          <w:color w:val="auto"/>
          <w:sz w:val="20"/>
          <w:lang w:val="vi-VN"/>
        </w:rPr>
        <w:t>phần</w:t>
      </w:r>
      <w:r w:rsidRPr="00A44E14">
        <w:rPr>
          <w:rFonts w:ascii="Arial" w:hAnsi="Arial" w:cs="Arial"/>
          <w:b w:val="0"/>
          <w:color w:val="auto"/>
          <w:sz w:val="20"/>
          <w:lang w:val="vi-VN"/>
        </w:rPr>
        <w:t xml:space="preserve"> giá trị dịch vụ thực hiện tại Việt Nam thì giá tính thuế được xác định theo tỷ lệ (%) chi phí phát sinh tại Việt Nam trên tổng chi phí.</w:t>
      </w:r>
    </w:p>
    <w:p w14:paraId="3F2974E8" w14:textId="77777777" w:rsidR="00295664" w:rsidRPr="00A44E14" w:rsidRDefault="00295664" w:rsidP="00BE653E">
      <w:pPr>
        <w:shd w:val="clear" w:color="auto" w:fill="FFFFFF"/>
        <w:spacing w:after="120"/>
        <w:rPr>
          <w:rFonts w:ascii="Arial" w:hAnsi="Arial" w:cs="Arial"/>
          <w:sz w:val="20"/>
          <w:szCs w:val="20"/>
          <w:lang w:val="vi-VN"/>
        </w:rPr>
      </w:pPr>
      <w:r w:rsidRPr="00A44E14">
        <w:rPr>
          <w:rFonts w:ascii="Arial" w:hAnsi="Arial" w:cs="Arial"/>
          <w:sz w:val="20"/>
          <w:szCs w:val="20"/>
          <w:lang w:val="vi-VN"/>
        </w:rPr>
        <w:t>Cơ sở kinh doanh cung cấp dịch vụ là người nộp thuế tại Việt Nam phải có tài liệu chứng minh dịch vụ thực hiện ở ngoài Việt Nam.</w:t>
      </w:r>
    </w:p>
    <w:p w14:paraId="3476BF80"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4</w:t>
      </w:r>
      <w:r w:rsidR="009C6477" w:rsidRPr="00A44E14">
        <w:rPr>
          <w:rFonts w:ascii="Arial" w:hAnsi="Arial" w:cs="Arial"/>
          <w:sz w:val="20"/>
          <w:szCs w:val="20"/>
          <w:lang w:val="vi-VN"/>
        </w:rPr>
        <w:t>5</w:t>
      </w:r>
      <w:r w:rsidRPr="00A44E14">
        <w:rPr>
          <w:rFonts w:ascii="Arial" w:hAnsi="Arial" w:cs="Arial"/>
          <w:sz w:val="20"/>
          <w:szCs w:val="20"/>
          <w:lang w:val="vi-VN"/>
        </w:rPr>
        <w:t xml:space="preserve">: Công ty B ký hợp đồng với Công ty C về việc cung cấp dịch vụ tư vấn, khảo sát, thiết kế cho dự án đầu tư ở Cam-pu-chia của Công ty C (Công ty B và công ty C là các doanh nghiệp Việt Nam). Hợp đồng có phát sinh các dịch vụ thực hiện ở Việt Nam và các dịch vụ thực hiện tại Cam-pu-chia thì giá trị </w:t>
      </w:r>
      <w:r w:rsidR="007D7982" w:rsidRPr="00A44E14">
        <w:rPr>
          <w:rFonts w:ascii="Arial" w:hAnsi="Arial" w:cs="Arial"/>
          <w:sz w:val="20"/>
          <w:szCs w:val="20"/>
          <w:lang w:val="vi-VN"/>
        </w:rPr>
        <w:t>phần</w:t>
      </w:r>
      <w:r w:rsidRPr="00A44E14">
        <w:rPr>
          <w:rFonts w:ascii="Arial" w:hAnsi="Arial" w:cs="Arial"/>
          <w:sz w:val="20"/>
          <w:szCs w:val="20"/>
          <w:lang w:val="vi-VN"/>
        </w:rPr>
        <w:t xml:space="preserve"> dịch vụ thực hiện tại Cam-pu-chia được áp dụng thuế suất thuế GTGT 0%; đối với </w:t>
      </w:r>
      <w:r w:rsidR="007D7982" w:rsidRPr="00A44E14">
        <w:rPr>
          <w:rFonts w:ascii="Arial" w:hAnsi="Arial" w:cs="Arial"/>
          <w:sz w:val="20"/>
          <w:szCs w:val="20"/>
          <w:lang w:val="vi-VN"/>
        </w:rPr>
        <w:t>phần</w:t>
      </w:r>
      <w:r w:rsidRPr="00A44E14">
        <w:rPr>
          <w:rFonts w:ascii="Arial" w:hAnsi="Arial" w:cs="Arial"/>
          <w:sz w:val="20"/>
          <w:szCs w:val="20"/>
          <w:lang w:val="vi-VN"/>
        </w:rPr>
        <w:t xml:space="preserve"> doanh thu dịch vụ thực hiện tại Việt Nam, Công ty B phải kê khai, tính thuế GTGT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4A9D5576"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4</w:t>
      </w:r>
      <w:r w:rsidR="009C6477" w:rsidRPr="00A44E14">
        <w:rPr>
          <w:rFonts w:ascii="Arial" w:hAnsi="Arial" w:cs="Arial"/>
          <w:sz w:val="20"/>
          <w:szCs w:val="20"/>
          <w:lang w:val="vi-VN"/>
        </w:rPr>
        <w:t>6</w:t>
      </w:r>
      <w:r w:rsidRPr="00A44E14">
        <w:rPr>
          <w:rFonts w:ascii="Arial" w:hAnsi="Arial" w:cs="Arial"/>
          <w:sz w:val="20"/>
          <w:szCs w:val="20"/>
          <w:lang w:val="vi-VN"/>
        </w:rPr>
        <w:t xml:space="preserve">: Công ty D cung cấp dịch vụ tư vấn, khảo sát, lập báo cáo khả thi đối với dự án đầu tư tại Lào cho Công ty X. Giá trị hợp đồng Công ty D nhận được là 5 tỷ đồng đã bao gồm thuế GTGT cho </w:t>
      </w:r>
      <w:r w:rsidR="007D7982" w:rsidRPr="00A44E14">
        <w:rPr>
          <w:rFonts w:ascii="Arial" w:hAnsi="Arial" w:cs="Arial"/>
          <w:sz w:val="20"/>
          <w:szCs w:val="20"/>
          <w:lang w:val="vi-VN"/>
        </w:rPr>
        <w:t>phần</w:t>
      </w:r>
      <w:r w:rsidRPr="00A44E14">
        <w:rPr>
          <w:rFonts w:ascii="Arial" w:hAnsi="Arial" w:cs="Arial"/>
          <w:sz w:val="20"/>
          <w:szCs w:val="20"/>
          <w:lang w:val="vi-VN"/>
        </w:rPr>
        <w:t xml:space="preserve"> dịch vụ thực hiện tại Việt Nam. Hợp đồng giữa 2 doanh nghiệp không xác định được doanh thu thực hiện tại Việt Nam và doanh thu thực hiện tại Lào. Công ty D tính toán được các chi phí thực hiện ở Lào (chi phí khảo sát, thăm dò) là 1,5 tỷ đồng và chi phí thực hiện ở Việt Nam (tổng hợp, lập báo cáo) là 2,5 tỷ đồng.</w:t>
      </w:r>
    </w:p>
    <w:p w14:paraId="10E4600B" w14:textId="77777777" w:rsidR="00695A2B"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Doanh thu đối với </w:t>
      </w:r>
      <w:r w:rsidR="007D7982" w:rsidRPr="00A44E14">
        <w:rPr>
          <w:rFonts w:ascii="Arial" w:hAnsi="Arial" w:cs="Arial"/>
          <w:sz w:val="20"/>
          <w:szCs w:val="20"/>
          <w:lang w:val="vi-VN"/>
        </w:rPr>
        <w:t>phần</w:t>
      </w:r>
      <w:r w:rsidRPr="00A44E14">
        <w:rPr>
          <w:rFonts w:ascii="Arial" w:hAnsi="Arial" w:cs="Arial"/>
          <w:sz w:val="20"/>
          <w:szCs w:val="20"/>
          <w:lang w:val="vi-VN"/>
        </w:rPr>
        <w:t xml:space="preserve"> dịch vụ thực hiện tại Việt Nam đã bao gồm thuế GTGT được xác định</w:t>
      </w:r>
      <w:r w:rsidR="00695A2B" w:rsidRPr="00A44E14">
        <w:rPr>
          <w:rFonts w:ascii="Arial" w:hAnsi="Arial" w:cs="Arial"/>
          <w:sz w:val="20"/>
          <w:szCs w:val="20"/>
          <w:lang w:val="vi-VN"/>
        </w:rPr>
        <w:t xml:space="preserve"> như sau:</w:t>
      </w:r>
    </w:p>
    <w:tbl>
      <w:tblPr>
        <w:tblW w:w="0" w:type="auto"/>
        <w:tblLook w:val="01E0" w:firstRow="1" w:lastRow="1" w:firstColumn="1" w:lastColumn="1" w:noHBand="0" w:noVBand="0"/>
      </w:tblPr>
      <w:tblGrid>
        <w:gridCol w:w="4503"/>
        <w:gridCol w:w="1905"/>
      </w:tblGrid>
      <w:tr w:rsidR="00D76CAC" w:rsidRPr="00A44E14" w14:paraId="0FF349FB" w14:textId="77777777">
        <w:tc>
          <w:tcPr>
            <w:tcW w:w="4503" w:type="dxa"/>
            <w:vMerge w:val="restart"/>
            <w:vAlign w:val="center"/>
          </w:tcPr>
          <w:p w14:paraId="2445471C" w14:textId="77777777" w:rsidR="00D76CAC" w:rsidRPr="00A44E14" w:rsidRDefault="00D76CAC" w:rsidP="00BE653E">
            <w:pPr>
              <w:spacing w:after="120"/>
              <w:jc w:val="right"/>
              <w:rPr>
                <w:rFonts w:ascii="Arial" w:hAnsi="Arial" w:cs="Arial"/>
                <w:sz w:val="20"/>
                <w:szCs w:val="20"/>
              </w:rPr>
            </w:pPr>
            <w:r w:rsidRPr="00A44E14">
              <w:rPr>
                <w:rFonts w:ascii="Arial" w:hAnsi="Arial" w:cs="Arial"/>
                <w:sz w:val="20"/>
                <w:szCs w:val="20"/>
                <w:lang w:val="vi-VN"/>
              </w:rPr>
              <w:t>5 tỷ x</w:t>
            </w:r>
          </w:p>
        </w:tc>
        <w:tc>
          <w:tcPr>
            <w:tcW w:w="1905" w:type="dxa"/>
            <w:tcBorders>
              <w:bottom w:val="single" w:sz="4" w:space="0" w:color="auto"/>
            </w:tcBorders>
          </w:tcPr>
          <w:p w14:paraId="10C5D118"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2,5 tỷ</w:t>
            </w:r>
          </w:p>
        </w:tc>
      </w:tr>
      <w:tr w:rsidR="00D76CAC" w:rsidRPr="00A44E14" w14:paraId="09989700" w14:textId="77777777">
        <w:tc>
          <w:tcPr>
            <w:tcW w:w="4503" w:type="dxa"/>
            <w:vMerge/>
          </w:tcPr>
          <w:p w14:paraId="0369E7DF" w14:textId="77777777" w:rsidR="00D76CAC" w:rsidRPr="00A44E14" w:rsidRDefault="00D76CAC" w:rsidP="00BE653E">
            <w:pPr>
              <w:spacing w:after="120"/>
              <w:rPr>
                <w:rFonts w:ascii="Arial" w:hAnsi="Arial" w:cs="Arial"/>
                <w:sz w:val="20"/>
                <w:szCs w:val="20"/>
              </w:rPr>
            </w:pPr>
          </w:p>
        </w:tc>
        <w:tc>
          <w:tcPr>
            <w:tcW w:w="1905" w:type="dxa"/>
            <w:tcBorders>
              <w:top w:val="single" w:sz="4" w:space="0" w:color="auto"/>
            </w:tcBorders>
          </w:tcPr>
          <w:p w14:paraId="10F106A5" w14:textId="77777777" w:rsidR="00D76CAC" w:rsidRPr="00A44E14" w:rsidRDefault="00D76CAC" w:rsidP="00BE653E">
            <w:pPr>
              <w:spacing w:after="120"/>
              <w:jc w:val="center"/>
              <w:rPr>
                <w:rFonts w:ascii="Arial" w:hAnsi="Arial" w:cs="Arial"/>
                <w:sz w:val="20"/>
                <w:szCs w:val="20"/>
              </w:rPr>
            </w:pPr>
            <w:r w:rsidRPr="00A44E14">
              <w:rPr>
                <w:rFonts w:ascii="Arial" w:hAnsi="Arial" w:cs="Arial"/>
                <w:sz w:val="20"/>
                <w:szCs w:val="20"/>
              </w:rPr>
              <w:t>2,5 tỷ + 1,5 tỷ</w:t>
            </w:r>
          </w:p>
        </w:tc>
      </w:tr>
      <w:tr w:rsidR="00D76CAC" w:rsidRPr="00A44E14" w14:paraId="1A2E60BB" w14:textId="77777777">
        <w:tc>
          <w:tcPr>
            <w:tcW w:w="4503" w:type="dxa"/>
          </w:tcPr>
          <w:p w14:paraId="3DE5912C" w14:textId="77777777" w:rsidR="00D76CAC" w:rsidRPr="00A44E14" w:rsidRDefault="00D76CAC" w:rsidP="00BE653E">
            <w:pPr>
              <w:spacing w:after="120"/>
              <w:jc w:val="right"/>
              <w:rPr>
                <w:rFonts w:ascii="Arial" w:hAnsi="Arial" w:cs="Arial"/>
                <w:sz w:val="20"/>
                <w:szCs w:val="20"/>
              </w:rPr>
            </w:pPr>
            <w:r w:rsidRPr="00A44E14">
              <w:rPr>
                <w:rFonts w:ascii="Arial" w:hAnsi="Arial" w:cs="Arial"/>
                <w:sz w:val="20"/>
                <w:szCs w:val="20"/>
                <w:lang w:val="vi-VN"/>
              </w:rPr>
              <w:t>= 3,125 tỷ đồng</w:t>
            </w:r>
          </w:p>
        </w:tc>
        <w:tc>
          <w:tcPr>
            <w:tcW w:w="1905" w:type="dxa"/>
          </w:tcPr>
          <w:p w14:paraId="2AFF2B57" w14:textId="77777777" w:rsidR="00D76CAC" w:rsidRPr="00A44E14" w:rsidRDefault="00D76CAC" w:rsidP="00BE653E">
            <w:pPr>
              <w:spacing w:after="120"/>
              <w:rPr>
                <w:rFonts w:ascii="Arial" w:hAnsi="Arial" w:cs="Arial"/>
                <w:sz w:val="20"/>
                <w:szCs w:val="20"/>
              </w:rPr>
            </w:pPr>
          </w:p>
        </w:tc>
      </w:tr>
    </w:tbl>
    <w:p w14:paraId="00419B49" w14:textId="77777777" w:rsidR="00295664" w:rsidRPr="00A44E14" w:rsidRDefault="00775373" w:rsidP="00BE653E">
      <w:pPr>
        <w:spacing w:after="120"/>
        <w:rPr>
          <w:rFonts w:ascii="Arial" w:hAnsi="Arial" w:cs="Arial"/>
          <w:sz w:val="20"/>
          <w:szCs w:val="20"/>
          <w:lang w:val="vi-VN"/>
        </w:rPr>
      </w:pPr>
      <w:r w:rsidRPr="00A44E14">
        <w:rPr>
          <w:rFonts w:ascii="Arial" w:hAnsi="Arial" w:cs="Arial"/>
          <w:sz w:val="20"/>
          <w:szCs w:val="20"/>
          <w:lang w:val="vi-VN"/>
        </w:rPr>
        <w:t>Trường hợp Công ty D có tài liệu chứng minh Công ty cử cán bộ sang Lào thực hiện khảo sát, thăm dò và có giấy tờ chứng minh Công ty mua một số hàng hóa phục vụ việc khảo sát, thăm dò tại Lào thì d</w:t>
      </w:r>
      <w:r w:rsidR="00295664" w:rsidRPr="00A44E14">
        <w:rPr>
          <w:rFonts w:ascii="Arial" w:hAnsi="Arial" w:cs="Arial"/>
          <w:sz w:val="20"/>
          <w:szCs w:val="20"/>
          <w:lang w:val="vi-VN"/>
        </w:rPr>
        <w:t>oanh thu đối với</w:t>
      </w:r>
      <w:r w:rsidR="003D5126" w:rsidRPr="00A44E14">
        <w:rPr>
          <w:rFonts w:ascii="Arial" w:hAnsi="Arial" w:cs="Arial"/>
          <w:sz w:val="20"/>
          <w:szCs w:val="20"/>
          <w:lang w:val="vi-VN"/>
        </w:rPr>
        <w:t xml:space="preserve"> </w:t>
      </w:r>
      <w:r w:rsidR="007D7982" w:rsidRPr="00A44E14">
        <w:rPr>
          <w:rFonts w:ascii="Arial" w:hAnsi="Arial" w:cs="Arial"/>
          <w:sz w:val="20"/>
          <w:szCs w:val="20"/>
          <w:lang w:val="vi-VN"/>
        </w:rPr>
        <w:t>phần</w:t>
      </w:r>
      <w:r w:rsidR="00295664" w:rsidRPr="00A44E14">
        <w:rPr>
          <w:rFonts w:ascii="Arial" w:hAnsi="Arial" w:cs="Arial"/>
          <w:sz w:val="20"/>
          <w:szCs w:val="20"/>
          <w:lang w:val="vi-VN"/>
        </w:rPr>
        <w:t xml:space="preserve"> dịch vụ thực hiện tại Lào được áp dụng thuế suất 0% </w:t>
      </w:r>
      <w:r w:rsidRPr="00A44E14">
        <w:rPr>
          <w:rFonts w:ascii="Arial" w:hAnsi="Arial" w:cs="Arial"/>
          <w:sz w:val="20"/>
          <w:szCs w:val="20"/>
          <w:lang w:val="vi-VN"/>
        </w:rPr>
        <w:t>và được xác định bằng 1,875 tỷ đồng (</w:t>
      </w:r>
      <w:r w:rsidR="00295664" w:rsidRPr="00A44E14">
        <w:rPr>
          <w:rFonts w:ascii="Arial" w:hAnsi="Arial" w:cs="Arial"/>
          <w:sz w:val="20"/>
          <w:szCs w:val="20"/>
          <w:lang w:val="vi-VN"/>
        </w:rPr>
        <w:t>5 - 3,125 = 1,875 tỷ</w:t>
      </w:r>
      <w:r w:rsidRPr="00A44E14">
        <w:rPr>
          <w:rFonts w:ascii="Arial" w:hAnsi="Arial" w:cs="Arial"/>
          <w:sz w:val="20"/>
          <w:szCs w:val="20"/>
          <w:lang w:val="vi-VN"/>
        </w:rPr>
        <w:t xml:space="preserve"> đồng).</w:t>
      </w:r>
    </w:p>
    <w:p w14:paraId="6FEEFF95"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c) Vận tải quốc tế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Pr="00A44E14">
        <w:rPr>
          <w:rFonts w:ascii="Arial" w:hAnsi="Arial" w:cs="Arial"/>
          <w:sz w:val="20"/>
          <w:szCs w:val="20"/>
          <w:lang w:val="vi-VN"/>
        </w:rPr>
        <w:t xml:space="preserve"> bao gồm vận tải hành khách, hành lý,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theo chặng quốc tế từ Việt Nam ra nước ngoài</w:t>
      </w:r>
      <w:r w:rsidRPr="00A44E14">
        <w:rPr>
          <w:rFonts w:ascii="Arial" w:hAnsi="Arial" w:cs="Arial"/>
          <w:i/>
          <w:sz w:val="20"/>
          <w:szCs w:val="20"/>
          <w:lang w:val="vi-VN"/>
        </w:rPr>
        <w:t xml:space="preserve"> </w:t>
      </w:r>
      <w:r w:rsidRPr="00A44E14">
        <w:rPr>
          <w:rFonts w:ascii="Arial" w:hAnsi="Arial" w:cs="Arial"/>
          <w:sz w:val="20"/>
          <w:szCs w:val="20"/>
          <w:lang w:val="vi-VN"/>
        </w:rPr>
        <w:t>hoặc từ nước ngoài đến Việt Nam</w:t>
      </w:r>
      <w:r w:rsidRPr="00A44E14">
        <w:rPr>
          <w:rFonts w:ascii="Arial" w:hAnsi="Arial" w:cs="Arial"/>
          <w:i/>
          <w:sz w:val="20"/>
          <w:szCs w:val="20"/>
          <w:lang w:val="vi-VN"/>
        </w:rPr>
        <w:t xml:space="preserve">, </w:t>
      </w:r>
      <w:r w:rsidRPr="00A44E14">
        <w:rPr>
          <w:rFonts w:ascii="Arial" w:hAnsi="Arial" w:cs="Arial"/>
          <w:sz w:val="20"/>
          <w:szCs w:val="20"/>
          <w:lang w:val="vi-VN"/>
        </w:rPr>
        <w:t xml:space="preserve">hoặc cả </w:t>
      </w:r>
      <w:r w:rsidR="007D7982" w:rsidRPr="00A44E14">
        <w:rPr>
          <w:rFonts w:ascii="Arial" w:hAnsi="Arial" w:cs="Arial"/>
          <w:sz w:val="20"/>
          <w:szCs w:val="20"/>
          <w:lang w:val="vi-VN"/>
        </w:rPr>
        <w:t>điểm</w:t>
      </w:r>
      <w:r w:rsidRPr="00A44E14">
        <w:rPr>
          <w:rFonts w:ascii="Arial" w:hAnsi="Arial" w:cs="Arial"/>
          <w:sz w:val="20"/>
          <w:szCs w:val="20"/>
          <w:lang w:val="vi-VN"/>
        </w:rPr>
        <w:t xml:space="preserve"> đi và đến ở nước ngoài, không phân biệt có phương tiện trực tiếp vận tải hay không có phương tiện.</w:t>
      </w:r>
      <w:r w:rsidRPr="00A44E14">
        <w:rPr>
          <w:rFonts w:ascii="Arial" w:hAnsi="Arial" w:cs="Arial"/>
          <w:i/>
          <w:sz w:val="20"/>
          <w:szCs w:val="20"/>
          <w:lang w:val="vi-VN"/>
        </w:rPr>
        <w:t xml:space="preserve"> </w:t>
      </w:r>
      <w:r w:rsidRPr="00A44E14">
        <w:rPr>
          <w:rFonts w:ascii="Arial" w:hAnsi="Arial" w:cs="Arial"/>
          <w:sz w:val="20"/>
          <w:szCs w:val="20"/>
          <w:lang w:val="vi-VN"/>
        </w:rPr>
        <w:t xml:space="preserve">Trường hợp, hợp đồng vận tải quốc tế bao gồm cả chặng vận tải nội địa thì vận tải quốc tế </w:t>
      </w:r>
      <w:r w:rsidR="00695A2B" w:rsidRPr="00A44E14">
        <w:rPr>
          <w:rFonts w:ascii="Arial" w:hAnsi="Arial" w:cs="Arial"/>
          <w:sz w:val="20"/>
          <w:szCs w:val="20"/>
          <w:lang w:val="vi-VN"/>
        </w:rPr>
        <w:t xml:space="preserve">bao </w:t>
      </w:r>
      <w:r w:rsidRPr="00A44E14">
        <w:rPr>
          <w:rFonts w:ascii="Arial" w:hAnsi="Arial" w:cs="Arial"/>
          <w:sz w:val="20"/>
          <w:szCs w:val="20"/>
          <w:lang w:val="vi-VN"/>
        </w:rPr>
        <w:t>gồm cả chặng nội địa.</w:t>
      </w:r>
    </w:p>
    <w:p w14:paraId="3ECFDC95"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695A2B" w:rsidRPr="00A44E14">
        <w:rPr>
          <w:rFonts w:ascii="Arial" w:hAnsi="Arial" w:cs="Arial"/>
          <w:sz w:val="20"/>
          <w:szCs w:val="20"/>
          <w:lang w:val="vi-VN"/>
        </w:rPr>
        <w:t>4</w:t>
      </w:r>
      <w:r w:rsidR="009C6477" w:rsidRPr="00A44E14">
        <w:rPr>
          <w:rFonts w:ascii="Arial" w:hAnsi="Arial" w:cs="Arial"/>
          <w:sz w:val="20"/>
          <w:szCs w:val="20"/>
          <w:lang w:val="vi-VN"/>
        </w:rPr>
        <w:t>7</w:t>
      </w:r>
      <w:r w:rsidRPr="00A44E14">
        <w:rPr>
          <w:rFonts w:ascii="Arial" w:hAnsi="Arial" w:cs="Arial"/>
          <w:sz w:val="20"/>
          <w:szCs w:val="20"/>
          <w:lang w:val="vi-VN"/>
        </w:rPr>
        <w:t>: Công ty vận tải X tại Việt Nam có tàu vận tải quốc tế, Công ty nhận vận chuyển hàng hóa từ Sin-ga-po đến Hàn Quốc. Doanh thu thu được từ vận chuyển hàng hóa từ Sin-ga-po đến Hàn Quốc là doanh thu từ hoạt động vận tải quốc tế.</w:t>
      </w:r>
    </w:p>
    <w:p w14:paraId="474E261B" w14:textId="77777777" w:rsidR="00295664" w:rsidRPr="00A44E14" w:rsidRDefault="00295664" w:rsidP="00BE653E">
      <w:pPr>
        <w:spacing w:after="120"/>
        <w:rPr>
          <w:rFonts w:ascii="Arial" w:hAnsi="Arial" w:cs="Arial"/>
          <w:sz w:val="20"/>
          <w:szCs w:val="20"/>
          <w:lang w:val="vi-VN"/>
        </w:rPr>
      </w:pPr>
      <w:bookmarkStart w:id="114" w:name="diem_d_1_9"/>
      <w:r w:rsidRPr="00A44E14">
        <w:rPr>
          <w:rFonts w:ascii="Arial" w:hAnsi="Arial" w:cs="Arial"/>
          <w:sz w:val="20"/>
          <w:szCs w:val="20"/>
          <w:lang w:val="vi-VN"/>
        </w:rPr>
        <w:t>d) Dịch vụ của ngành hàng không, hàng hải cung cấp trực tiếp cho tổ chức ở nước ngoài hoặc thông qua đại lý, bao gồm:</w:t>
      </w:r>
      <w:bookmarkEnd w:id="114"/>
    </w:p>
    <w:p w14:paraId="1C18BBD1" w14:textId="77777777" w:rsidR="00295664" w:rsidRPr="00A44E14" w:rsidRDefault="00295664" w:rsidP="00BE653E">
      <w:pPr>
        <w:spacing w:after="120"/>
        <w:rPr>
          <w:rFonts w:ascii="Arial" w:hAnsi="Arial" w:cs="Arial"/>
          <w:sz w:val="20"/>
          <w:szCs w:val="20"/>
          <w:u w:val="single"/>
          <w:lang w:val="vi-VN"/>
        </w:rPr>
      </w:pPr>
      <w:r w:rsidRPr="00A44E14">
        <w:rPr>
          <w:rFonts w:ascii="Arial" w:hAnsi="Arial" w:cs="Arial"/>
          <w:sz w:val="20"/>
          <w:szCs w:val="20"/>
          <w:lang w:val="vi-VN"/>
        </w:rPr>
        <w:t>Các dịch vụ của ngành hàng không áp dụng thuế suất 0%: Dịch vụ cung cấp suất ăn hàng không; dịch vụ cất hạ cánh tàu bay; dịch vụ sân đậu tàu bay; dịch vụ an ninh bảo vệ tàu bay; soi chiếu an ninh hành khách, hàn</w:t>
      </w:r>
      <w:r w:rsidR="00E440F5" w:rsidRPr="00A44E14">
        <w:rPr>
          <w:rFonts w:ascii="Arial" w:hAnsi="Arial" w:cs="Arial"/>
          <w:sz w:val="20"/>
          <w:szCs w:val="20"/>
          <w:lang w:val="vi-VN"/>
        </w:rPr>
        <w:t>h</w:t>
      </w:r>
      <w:r w:rsidRPr="00A44E14">
        <w:rPr>
          <w:rFonts w:ascii="Arial" w:hAnsi="Arial" w:cs="Arial"/>
          <w:sz w:val="20"/>
          <w:szCs w:val="20"/>
          <w:lang w:val="vi-VN"/>
        </w:rPr>
        <w:t xml:space="preserve"> lý và hàng</w:t>
      </w:r>
      <w:r w:rsidR="00E440F5"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băng chuyền hành lý tại nhà ga; dịch vụ phục vụ kỹ thuật thương mại mặt đất; dịch vụ bảo vệ tàu bay; dịch vụ kéo đẩy tàu bay; dịch vụ dẫn tàu bay; dịch vụ thuê cầu dẫn khách lên, xuống máy bay; dịch vụ </w:t>
      </w:r>
      <w:r w:rsidR="00BE7A67" w:rsidRPr="00A44E14">
        <w:rPr>
          <w:rFonts w:ascii="Arial" w:hAnsi="Arial" w:cs="Arial"/>
          <w:sz w:val="20"/>
          <w:szCs w:val="20"/>
          <w:lang w:val="vi-VN"/>
        </w:rPr>
        <w:t xml:space="preserve">điều </w:t>
      </w:r>
      <w:r w:rsidRPr="00A44E14">
        <w:rPr>
          <w:rFonts w:ascii="Arial" w:hAnsi="Arial" w:cs="Arial"/>
          <w:sz w:val="20"/>
          <w:szCs w:val="20"/>
          <w:lang w:val="vi-VN"/>
        </w:rPr>
        <w:t>hành bay đi, đến; dịch vụ vận chuyển tổ lái, tiếp viên và hành khách trong khu vực sân đậu tàu bay; chất xếp, kiểm đếm hàng</w:t>
      </w:r>
      <w:r w:rsidR="00E440F5" w:rsidRPr="00A44E14">
        <w:rPr>
          <w:rFonts w:ascii="Arial" w:hAnsi="Arial" w:cs="Arial"/>
          <w:sz w:val="20"/>
          <w:szCs w:val="20"/>
          <w:lang w:val="vi-VN"/>
        </w:rPr>
        <w:t xml:space="preserve"> hóa</w:t>
      </w:r>
      <w:r w:rsidRPr="00A44E14">
        <w:rPr>
          <w:rFonts w:ascii="Arial" w:hAnsi="Arial" w:cs="Arial"/>
          <w:sz w:val="20"/>
          <w:szCs w:val="20"/>
          <w:lang w:val="vi-VN"/>
        </w:rPr>
        <w:t xml:space="preserve">; </w:t>
      </w:r>
      <w:r w:rsidR="00695A2B" w:rsidRPr="00A44E14">
        <w:rPr>
          <w:rFonts w:ascii="Arial" w:hAnsi="Arial" w:cs="Arial"/>
          <w:sz w:val="20"/>
          <w:szCs w:val="20"/>
          <w:lang w:val="vi-VN"/>
        </w:rPr>
        <w:t>d</w:t>
      </w:r>
      <w:r w:rsidRPr="00A44E14">
        <w:rPr>
          <w:rFonts w:ascii="Arial" w:hAnsi="Arial" w:cs="Arial"/>
          <w:sz w:val="20"/>
          <w:szCs w:val="20"/>
          <w:lang w:val="vi-VN"/>
        </w:rPr>
        <w:t>ịch vụ phục vụ hành khách đi chuyến bay quốc tế từ cảng hàng không Việt Nam (passenger service charges).</w:t>
      </w:r>
    </w:p>
    <w:p w14:paraId="7BEA0AE0"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Các dịch vụ của ngành hàng hải áp dụng thuế suất 0%: Dịch vụ lai dắt tàu biển; hoa tiêu hàng hải; cứu hộ hàng hải; cầu cảng, bến phao; bốc xếp; buộc cởi dây; đóng mở nắp hầm hàng; vệ sinh hầm tàu; kiểm đếm, giao nhận; </w:t>
      </w:r>
      <w:r w:rsidRPr="00A44E14">
        <w:rPr>
          <w:rFonts w:ascii="Arial" w:hAnsi="Arial" w:cs="Arial"/>
          <w:bCs/>
          <w:iCs/>
          <w:sz w:val="20"/>
          <w:szCs w:val="20"/>
          <w:lang w:val="vi-VN"/>
        </w:rPr>
        <w:t>đăng kiểm</w:t>
      </w:r>
      <w:r w:rsidRPr="00A44E14">
        <w:rPr>
          <w:rFonts w:ascii="Arial" w:hAnsi="Arial" w:cs="Arial"/>
          <w:sz w:val="20"/>
          <w:szCs w:val="20"/>
          <w:lang w:val="vi-VN"/>
        </w:rPr>
        <w:t>.</w:t>
      </w:r>
    </w:p>
    <w:p w14:paraId="5CB03E4A" w14:textId="77777777" w:rsidR="00295664" w:rsidRPr="00A44E14" w:rsidRDefault="00295664" w:rsidP="00BE653E">
      <w:pPr>
        <w:spacing w:after="120"/>
        <w:rPr>
          <w:rFonts w:ascii="Arial" w:hAnsi="Arial" w:cs="Arial"/>
          <w:sz w:val="20"/>
          <w:szCs w:val="20"/>
          <w:lang w:val="vi-VN"/>
        </w:rPr>
      </w:pPr>
      <w:bookmarkStart w:id="115" w:name="diem_dd_1_9"/>
      <w:r w:rsidRPr="00A44E14">
        <w:rPr>
          <w:rFonts w:ascii="Arial" w:hAnsi="Arial" w:cs="Arial"/>
          <w:sz w:val="20"/>
          <w:szCs w:val="20"/>
          <w:lang w:val="vi-VN"/>
        </w:rPr>
        <w:t>đ) Các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khác:</w:t>
      </w:r>
      <w:bookmarkEnd w:id="115"/>
    </w:p>
    <w:p w14:paraId="70529417" w14:textId="77777777" w:rsidR="00295664" w:rsidRPr="00A44E14" w:rsidRDefault="00295664" w:rsidP="00BE653E">
      <w:pPr>
        <w:pStyle w:val="BodyText"/>
        <w:spacing w:after="120"/>
        <w:jc w:val="left"/>
        <w:rPr>
          <w:rFonts w:ascii="Arial" w:hAnsi="Arial" w:cs="Arial"/>
          <w:b w:val="0"/>
          <w:i/>
          <w:strike/>
          <w:color w:val="auto"/>
          <w:sz w:val="20"/>
          <w:u w:val="single"/>
          <w:lang w:val="vi-VN"/>
        </w:rPr>
      </w:pPr>
      <w:r w:rsidRPr="00A44E14">
        <w:rPr>
          <w:rFonts w:ascii="Arial" w:hAnsi="Arial" w:cs="Arial"/>
          <w:b w:val="0"/>
          <w:i/>
          <w:color w:val="auto"/>
          <w:sz w:val="20"/>
          <w:lang w:val="vi-VN"/>
        </w:rPr>
        <w:t xml:space="preserve">- </w:t>
      </w:r>
      <w:r w:rsidRPr="00A44E14">
        <w:rPr>
          <w:rFonts w:ascii="Arial" w:hAnsi="Arial" w:cs="Arial"/>
          <w:b w:val="0"/>
          <w:color w:val="auto"/>
          <w:sz w:val="20"/>
          <w:lang w:val="vi-VN"/>
        </w:rPr>
        <w:t>Hoạt động xây dựng, lắp đặt công trình ở nước ngoài hoặc ở trong khu phi thuế quan</w:t>
      </w:r>
      <w:r w:rsidR="00695A2B" w:rsidRPr="00A44E14">
        <w:rPr>
          <w:rFonts w:ascii="Arial" w:hAnsi="Arial" w:cs="Arial"/>
          <w:b w:val="0"/>
          <w:color w:val="auto"/>
          <w:sz w:val="20"/>
          <w:lang w:val="vi-VN"/>
        </w:rPr>
        <w:t>;</w:t>
      </w:r>
    </w:p>
    <w:p w14:paraId="2B08362F"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thuộc đối tượng không chịu thuế GTGT khi xuất khẩu, trừ các trường hợp không áp dụng mức thuế suất 0%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w:t>
      </w:r>
    </w:p>
    <w:p w14:paraId="75137E6A"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Dịch vụ sửa chữa tàu bay, tàu biển cung cấp cho tổ chức, cá nhân nước ngoài.</w:t>
      </w:r>
    </w:p>
    <w:p w14:paraId="07E5A471" w14:textId="77777777" w:rsidR="00295664" w:rsidRPr="00A44E14" w:rsidRDefault="00295664" w:rsidP="00BE653E">
      <w:pPr>
        <w:spacing w:after="120"/>
        <w:rPr>
          <w:rFonts w:ascii="Arial" w:hAnsi="Arial" w:cs="Arial"/>
          <w:bCs/>
          <w:iCs/>
          <w:sz w:val="20"/>
          <w:szCs w:val="20"/>
          <w:lang w:val="vi-VN"/>
        </w:rPr>
      </w:pPr>
      <w:bookmarkStart w:id="116" w:name="khoan_2_9"/>
      <w:r w:rsidRPr="00A44E14">
        <w:rPr>
          <w:rFonts w:ascii="Arial" w:hAnsi="Arial" w:cs="Arial"/>
          <w:bCs/>
          <w:iCs/>
          <w:sz w:val="20"/>
          <w:szCs w:val="20"/>
          <w:lang w:val="vi-VN"/>
        </w:rPr>
        <w:t>2.</w:t>
      </w:r>
      <w:r w:rsidRPr="00A44E14">
        <w:rPr>
          <w:rFonts w:ascii="Arial" w:hAnsi="Arial" w:cs="Arial"/>
          <w:iCs/>
          <w:sz w:val="20"/>
          <w:szCs w:val="20"/>
          <w:lang w:val="vi-VN"/>
        </w:rPr>
        <w:t xml:space="preserve"> </w:t>
      </w:r>
      <w:r w:rsidR="00BE7A67" w:rsidRPr="00A44E14">
        <w:rPr>
          <w:rFonts w:ascii="Arial" w:hAnsi="Arial" w:cs="Arial"/>
          <w:bCs/>
          <w:iCs/>
          <w:sz w:val="20"/>
          <w:szCs w:val="20"/>
          <w:lang w:val="vi-VN"/>
        </w:rPr>
        <w:t xml:space="preserve">Điều </w:t>
      </w:r>
      <w:r w:rsidRPr="00A44E14">
        <w:rPr>
          <w:rFonts w:ascii="Arial" w:hAnsi="Arial" w:cs="Arial"/>
          <w:bCs/>
          <w:iCs/>
          <w:sz w:val="20"/>
          <w:szCs w:val="20"/>
          <w:lang w:val="vi-VN"/>
        </w:rPr>
        <w:t>kiện áp dụng thuế suất 0%:</w:t>
      </w:r>
      <w:bookmarkEnd w:id="116"/>
    </w:p>
    <w:p w14:paraId="0FE24750"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a) Đối với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xuất khẩu:</w:t>
      </w:r>
    </w:p>
    <w:p w14:paraId="76D68DBE"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Có hợp đồng bán, gia công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xuất khẩu; hợp đồng </w:t>
      </w:r>
      <w:r w:rsidR="00E440F5" w:rsidRPr="00A44E14">
        <w:rPr>
          <w:rFonts w:ascii="Arial" w:hAnsi="Arial" w:cs="Arial"/>
          <w:sz w:val="20"/>
          <w:szCs w:val="20"/>
          <w:lang w:val="vi-VN"/>
        </w:rPr>
        <w:t xml:space="preserve">ủy </w:t>
      </w:r>
      <w:r w:rsidRPr="00A44E14">
        <w:rPr>
          <w:rFonts w:ascii="Arial" w:hAnsi="Arial" w:cs="Arial"/>
          <w:sz w:val="20"/>
          <w:szCs w:val="20"/>
          <w:lang w:val="vi-VN"/>
        </w:rPr>
        <w:t>thác xuất khẩu;</w:t>
      </w:r>
    </w:p>
    <w:p w14:paraId="2008AF61"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Có chứng từ thanh toán tiền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xuất khẩu qua ngân hàng và các chứng từ khác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w:t>
      </w:r>
    </w:p>
    <w:p w14:paraId="083CF1BC"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Có tờ khai hải quan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bookmarkStart w:id="117" w:name="tc_8"/>
      <w:r w:rsidR="00BE7A67" w:rsidRPr="00A44E14">
        <w:rPr>
          <w:rFonts w:ascii="Arial" w:hAnsi="Arial" w:cs="Arial"/>
          <w:sz w:val="20"/>
          <w:szCs w:val="20"/>
          <w:lang w:val="vi-VN"/>
        </w:rPr>
        <w:t>khoản</w:t>
      </w:r>
      <w:r w:rsidRPr="00A44E14">
        <w:rPr>
          <w:rFonts w:ascii="Arial" w:hAnsi="Arial" w:cs="Arial"/>
          <w:sz w:val="20"/>
          <w:szCs w:val="20"/>
          <w:lang w:val="vi-VN"/>
        </w:rPr>
        <w:t xml:space="preserve"> 2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16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17"/>
      <w:r w:rsidRPr="00A44E14">
        <w:rPr>
          <w:rFonts w:ascii="Arial" w:hAnsi="Arial" w:cs="Arial"/>
          <w:sz w:val="20"/>
          <w:szCs w:val="20"/>
          <w:lang w:val="vi-VN"/>
        </w:rPr>
        <w:t>.</w:t>
      </w:r>
    </w:p>
    <w:p w14:paraId="25127671" w14:textId="77777777" w:rsidR="00810109" w:rsidRPr="00A44E14" w:rsidRDefault="00810109" w:rsidP="00BE653E">
      <w:pPr>
        <w:spacing w:after="120"/>
        <w:rPr>
          <w:rFonts w:ascii="Arial" w:hAnsi="Arial" w:cs="Arial"/>
          <w:sz w:val="20"/>
          <w:szCs w:val="20"/>
          <w:lang w:val="vi-VN"/>
        </w:rPr>
      </w:pPr>
      <w:r w:rsidRPr="00A44E14">
        <w:rPr>
          <w:rFonts w:ascii="Arial" w:hAnsi="Arial" w:cs="Arial"/>
          <w:sz w:val="20"/>
          <w:szCs w:val="20"/>
          <w:lang w:val="vi-VN"/>
        </w:rPr>
        <w:t xml:space="preserve">Riêng đối với trường hợp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bán mà </w:t>
      </w:r>
      <w:r w:rsidR="007D7982" w:rsidRPr="00A44E14">
        <w:rPr>
          <w:rFonts w:ascii="Arial" w:hAnsi="Arial" w:cs="Arial"/>
          <w:sz w:val="20"/>
          <w:szCs w:val="20"/>
          <w:lang w:val="vi-VN"/>
        </w:rPr>
        <w:t>điểm</w:t>
      </w:r>
      <w:r w:rsidRPr="00A44E14">
        <w:rPr>
          <w:rFonts w:ascii="Arial" w:hAnsi="Arial" w:cs="Arial"/>
          <w:sz w:val="20"/>
          <w:szCs w:val="20"/>
          <w:lang w:val="vi-VN"/>
        </w:rPr>
        <w:t xml:space="preserve"> giao, nhận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ở ngoài Việt Nam, cơ sở kinh doanh (bên bán) phải có tài liệu chứng minh việc giao, nhận hàng hóa ở ngoài Việt Nam như: hợp đồng mua hàng hóa ký với </w:t>
      </w:r>
      <w:r w:rsidR="00F506C0" w:rsidRPr="00A44E14">
        <w:rPr>
          <w:rFonts w:ascii="Arial" w:hAnsi="Arial" w:cs="Arial"/>
          <w:sz w:val="20"/>
          <w:szCs w:val="20"/>
          <w:lang w:val="vi-VN"/>
        </w:rPr>
        <w:t xml:space="preserve">bên bán hàng </w:t>
      </w:r>
      <w:r w:rsidR="008620B2" w:rsidRPr="00A44E14">
        <w:rPr>
          <w:rFonts w:ascii="Arial" w:hAnsi="Arial" w:cs="Arial"/>
          <w:sz w:val="20"/>
          <w:szCs w:val="20"/>
          <w:lang w:val="vi-VN"/>
        </w:rPr>
        <w:t xml:space="preserve">hóa </w:t>
      </w:r>
      <w:r w:rsidR="00F506C0" w:rsidRPr="00A44E14">
        <w:rPr>
          <w:rFonts w:ascii="Arial" w:hAnsi="Arial" w:cs="Arial"/>
          <w:sz w:val="20"/>
          <w:szCs w:val="20"/>
          <w:lang w:val="vi-VN"/>
        </w:rPr>
        <w:t>ở nước ngoài</w:t>
      </w:r>
      <w:r w:rsidRPr="00A44E14">
        <w:rPr>
          <w:rFonts w:ascii="Arial" w:hAnsi="Arial" w:cs="Arial"/>
          <w:sz w:val="20"/>
          <w:szCs w:val="20"/>
          <w:lang w:val="vi-VN"/>
        </w:rPr>
        <w:t>;</w:t>
      </w:r>
      <w:r w:rsidR="00F506C0" w:rsidRPr="00A44E14">
        <w:rPr>
          <w:rFonts w:ascii="Arial" w:hAnsi="Arial" w:cs="Arial"/>
          <w:sz w:val="20"/>
          <w:szCs w:val="20"/>
          <w:lang w:val="vi-VN"/>
        </w:rPr>
        <w:t xml:space="preserve"> hợp đồng bán hàng </w:t>
      </w:r>
      <w:r w:rsidR="008620B2" w:rsidRPr="00A44E14">
        <w:rPr>
          <w:rFonts w:ascii="Arial" w:hAnsi="Arial" w:cs="Arial"/>
          <w:sz w:val="20"/>
          <w:szCs w:val="20"/>
          <w:lang w:val="vi-VN"/>
        </w:rPr>
        <w:t xml:space="preserve">hóa </w:t>
      </w:r>
      <w:r w:rsidR="00F506C0" w:rsidRPr="00A44E14">
        <w:rPr>
          <w:rFonts w:ascii="Arial" w:hAnsi="Arial" w:cs="Arial"/>
          <w:sz w:val="20"/>
          <w:szCs w:val="20"/>
          <w:lang w:val="vi-VN"/>
        </w:rPr>
        <w:t>ký với bên mua hàng;</w:t>
      </w:r>
      <w:r w:rsidRPr="00A44E14">
        <w:rPr>
          <w:rFonts w:ascii="Arial" w:hAnsi="Arial" w:cs="Arial"/>
          <w:sz w:val="20"/>
          <w:szCs w:val="20"/>
          <w:lang w:val="vi-VN"/>
        </w:rPr>
        <w:t xml:space="preserve"> chứng từ chứng minh hàng hóa được giao, nhận ở ngoài Việt Nam như: hóa đơn thương mại theo thông lệ quốc tế, vận đơn, phiếu đóng gói, giấy chứng nhận xuất xứ…; chứng từ thanh toán qua ngân hàng gồm: chứng từ </w:t>
      </w:r>
      <w:r w:rsidR="00F506C0" w:rsidRPr="00A44E14">
        <w:rPr>
          <w:rFonts w:ascii="Arial" w:hAnsi="Arial" w:cs="Arial"/>
          <w:sz w:val="20"/>
          <w:szCs w:val="20"/>
          <w:lang w:val="vi-VN"/>
        </w:rPr>
        <w:t xml:space="preserve">qua ngân hàng của </w:t>
      </w:r>
      <w:r w:rsidRPr="00A44E14">
        <w:rPr>
          <w:rFonts w:ascii="Arial" w:hAnsi="Arial" w:cs="Arial"/>
          <w:sz w:val="20"/>
          <w:szCs w:val="20"/>
          <w:lang w:val="vi-VN"/>
        </w:rPr>
        <w:t xml:space="preserve">cơ sở kinh doanh thanh toán cho bên bán hàng hóa ở nước ngoài; chứng từ </w:t>
      </w:r>
      <w:r w:rsidR="00F506C0" w:rsidRPr="00A44E14">
        <w:rPr>
          <w:rFonts w:ascii="Arial" w:hAnsi="Arial" w:cs="Arial"/>
          <w:sz w:val="20"/>
          <w:szCs w:val="20"/>
          <w:lang w:val="vi-VN"/>
        </w:rPr>
        <w:t>thanh toán qua ngân hàng của bên mua</w:t>
      </w:r>
      <w:r w:rsidRPr="00A44E14">
        <w:rPr>
          <w:rFonts w:ascii="Arial" w:hAnsi="Arial" w:cs="Arial"/>
          <w:sz w:val="20"/>
          <w:szCs w:val="20"/>
          <w:lang w:val="vi-VN"/>
        </w:rPr>
        <w:t xml:space="preserve"> hàng hóa </w:t>
      </w:r>
      <w:r w:rsidR="00F506C0" w:rsidRPr="00A44E14">
        <w:rPr>
          <w:rFonts w:ascii="Arial" w:hAnsi="Arial" w:cs="Arial"/>
          <w:sz w:val="20"/>
          <w:szCs w:val="20"/>
          <w:lang w:val="vi-VN"/>
        </w:rPr>
        <w:t>thanh toán cho cơ sở kinh doanh</w:t>
      </w:r>
      <w:r w:rsidRPr="00A44E14">
        <w:rPr>
          <w:rFonts w:ascii="Arial" w:hAnsi="Arial" w:cs="Arial"/>
          <w:sz w:val="20"/>
          <w:szCs w:val="20"/>
          <w:lang w:val="vi-VN"/>
        </w:rPr>
        <w:t>.</w:t>
      </w:r>
    </w:p>
    <w:p w14:paraId="505688EB" w14:textId="77777777" w:rsidR="00810109" w:rsidRPr="00A44E14" w:rsidRDefault="00810109" w:rsidP="00BE653E">
      <w:pPr>
        <w:spacing w:after="120"/>
        <w:rPr>
          <w:rFonts w:ascii="Arial" w:hAnsi="Arial" w:cs="Arial"/>
          <w:sz w:val="20"/>
          <w:szCs w:val="20"/>
          <w:lang w:val="vi-VN"/>
        </w:rPr>
      </w:pPr>
      <w:r w:rsidRPr="00A44E14">
        <w:rPr>
          <w:rFonts w:ascii="Arial" w:hAnsi="Arial" w:cs="Arial"/>
          <w:sz w:val="20"/>
          <w:szCs w:val="20"/>
          <w:lang w:val="vi-VN"/>
        </w:rPr>
        <w:t xml:space="preserve">Ví dụ </w:t>
      </w:r>
      <w:r w:rsidR="00695A2B" w:rsidRPr="00A44E14">
        <w:rPr>
          <w:rFonts w:ascii="Arial" w:hAnsi="Arial" w:cs="Arial"/>
          <w:sz w:val="20"/>
          <w:szCs w:val="20"/>
          <w:lang w:val="vi-VN"/>
        </w:rPr>
        <w:t>4</w:t>
      </w:r>
      <w:r w:rsidR="009C6477" w:rsidRPr="00A44E14">
        <w:rPr>
          <w:rFonts w:ascii="Arial" w:hAnsi="Arial" w:cs="Arial"/>
          <w:sz w:val="20"/>
          <w:szCs w:val="20"/>
          <w:lang w:val="vi-VN"/>
        </w:rPr>
        <w:t>8</w:t>
      </w:r>
      <w:r w:rsidRPr="00A44E14">
        <w:rPr>
          <w:rFonts w:ascii="Arial" w:hAnsi="Arial" w:cs="Arial"/>
          <w:sz w:val="20"/>
          <w:szCs w:val="20"/>
          <w:lang w:val="vi-VN"/>
        </w:rPr>
        <w:t>: Công ty A và Công ty B (là các doanh nghiệp Việt Nam) ký hợp đồng mua bán dầu nhờn. Công ty A mua dầu nhờn của các công ty ở Sin-ga-po, sau đó bán cho Công ty B tại cảng biển Sin-ga-po</w:t>
      </w:r>
      <w:r w:rsidR="00210496" w:rsidRPr="00A44E14">
        <w:rPr>
          <w:rFonts w:ascii="Arial" w:hAnsi="Arial" w:cs="Arial"/>
          <w:sz w:val="20"/>
          <w:szCs w:val="20"/>
          <w:lang w:val="vi-VN"/>
        </w:rPr>
        <w:t>.</w:t>
      </w:r>
      <w:r w:rsidRPr="00A44E14">
        <w:rPr>
          <w:rFonts w:ascii="Arial" w:hAnsi="Arial" w:cs="Arial"/>
          <w:sz w:val="20"/>
          <w:szCs w:val="20"/>
          <w:lang w:val="vi-VN"/>
        </w:rPr>
        <w:t xml:space="preserve"> </w:t>
      </w:r>
      <w:r w:rsidR="00210496" w:rsidRPr="00A44E14">
        <w:rPr>
          <w:rFonts w:ascii="Arial" w:hAnsi="Arial" w:cs="Arial"/>
          <w:sz w:val="20"/>
          <w:szCs w:val="20"/>
          <w:lang w:val="vi-VN"/>
        </w:rPr>
        <w:t xml:space="preserve">Trường hợp </w:t>
      </w:r>
      <w:r w:rsidRPr="00A44E14">
        <w:rPr>
          <w:rFonts w:ascii="Arial" w:hAnsi="Arial" w:cs="Arial"/>
          <w:sz w:val="20"/>
          <w:szCs w:val="20"/>
          <w:lang w:val="vi-VN"/>
        </w:rPr>
        <w:t xml:space="preserve">Công ty A có: Hợp đồng mua dầu nhờn ký với các </w:t>
      </w:r>
      <w:r w:rsidR="00695A2B" w:rsidRPr="00A44E14">
        <w:rPr>
          <w:rFonts w:ascii="Arial" w:hAnsi="Arial" w:cs="Arial"/>
          <w:sz w:val="20"/>
          <w:szCs w:val="20"/>
          <w:lang w:val="vi-VN"/>
        </w:rPr>
        <w:t>c</w:t>
      </w:r>
      <w:r w:rsidRPr="00A44E14">
        <w:rPr>
          <w:rFonts w:ascii="Arial" w:hAnsi="Arial" w:cs="Arial"/>
          <w:sz w:val="20"/>
          <w:szCs w:val="20"/>
          <w:lang w:val="vi-VN"/>
        </w:rPr>
        <w:t xml:space="preserve">ông ty ở Sin-ga-po, </w:t>
      </w:r>
      <w:r w:rsidR="00F506C0" w:rsidRPr="00A44E14">
        <w:rPr>
          <w:rFonts w:ascii="Arial" w:hAnsi="Arial" w:cs="Arial"/>
          <w:sz w:val="20"/>
          <w:szCs w:val="20"/>
          <w:lang w:val="vi-VN"/>
        </w:rPr>
        <w:t xml:space="preserve">hợp đồng bán hàng giữa Công ty A và Công ty B; </w:t>
      </w:r>
      <w:r w:rsidRPr="00A44E14">
        <w:rPr>
          <w:rFonts w:ascii="Arial" w:hAnsi="Arial" w:cs="Arial"/>
          <w:sz w:val="20"/>
          <w:szCs w:val="20"/>
          <w:lang w:val="vi-VN"/>
        </w:rPr>
        <w:t xml:space="preserve">chứng từ chứng minh hàng hóa đã giao cho Công ty B tại cảng biển Sin-ga-po, chứng từ thanh toán tiền qua ngân hàng do Công ty A chuyển cho các </w:t>
      </w:r>
      <w:r w:rsidR="00695A2B" w:rsidRPr="00A44E14">
        <w:rPr>
          <w:rFonts w:ascii="Arial" w:hAnsi="Arial" w:cs="Arial"/>
          <w:sz w:val="20"/>
          <w:szCs w:val="20"/>
          <w:lang w:val="vi-VN"/>
        </w:rPr>
        <w:t>c</w:t>
      </w:r>
      <w:r w:rsidRPr="00A44E14">
        <w:rPr>
          <w:rFonts w:ascii="Arial" w:hAnsi="Arial" w:cs="Arial"/>
          <w:sz w:val="20"/>
          <w:szCs w:val="20"/>
          <w:lang w:val="vi-VN"/>
        </w:rPr>
        <w:t>ông ty bán dầu nhờn ở Sin-ga-po, chứng từ thanh toán tiền qua ngân hàng do Công ty B thanh toán cho Công ty A</w:t>
      </w:r>
      <w:r w:rsidR="002310AF" w:rsidRPr="00A44E14">
        <w:rPr>
          <w:rFonts w:ascii="Arial" w:hAnsi="Arial" w:cs="Arial"/>
          <w:sz w:val="20"/>
          <w:szCs w:val="20"/>
          <w:lang w:val="vi-VN"/>
        </w:rPr>
        <w:t xml:space="preserve"> thì doanh thu do Công ty A nhận được từ bán dầu nhờn cho Công ty B được áp dụng thuế suất thuế GTGT 0%.</w:t>
      </w:r>
    </w:p>
    <w:p w14:paraId="22CF7E3B" w14:textId="77777777" w:rsidR="00295664" w:rsidRPr="00A44E14" w:rsidRDefault="00295664" w:rsidP="00BE653E">
      <w:pPr>
        <w:spacing w:after="120"/>
        <w:rPr>
          <w:rFonts w:ascii="Arial" w:hAnsi="Arial" w:cs="Arial"/>
          <w:sz w:val="20"/>
          <w:szCs w:val="20"/>
          <w:lang w:val="vi-VN"/>
        </w:rPr>
      </w:pPr>
      <w:bookmarkStart w:id="118" w:name="diem_b_2_9"/>
      <w:r w:rsidRPr="00A44E14">
        <w:rPr>
          <w:rFonts w:ascii="Arial" w:hAnsi="Arial" w:cs="Arial"/>
          <w:sz w:val="20"/>
          <w:szCs w:val="20"/>
          <w:lang w:val="vi-VN"/>
        </w:rPr>
        <w:t>b) Đối với dịch vụ xuất khẩu:</w:t>
      </w:r>
      <w:bookmarkEnd w:id="118"/>
    </w:p>
    <w:p w14:paraId="0D2A75A1"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hợp đồng cung ứng dịch vụ với tổ chức, cá nhân ở nước ngoài hoặc ở trong khu phi thuế quan;</w:t>
      </w:r>
    </w:p>
    <w:p w14:paraId="30EF4CF3"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Có chứng từ thanh toán tiền dịch vụ xuất khẩu qua ngân hàng và các chứng từ khác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w:t>
      </w:r>
    </w:p>
    <w:p w14:paraId="6767C73D"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Riêng đối với dịch vụ sửa chữa tàu bay, tàu biển cung cấp cho tổ chức, cá nhân nước ngoài, để được áp dụng thuế suất 0%, ngoài các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về hợp đồng và chứng từ thanh toán nêu trên, tàu bay, tàu biển đưa vào Việt Nam phải làm thủ tục nhập khẩu, khi sửa chữa xong thì phải làm thủ tục xuất khẩu.</w:t>
      </w:r>
    </w:p>
    <w:p w14:paraId="13535B82" w14:textId="77777777" w:rsidR="00295664" w:rsidRPr="00A44E14" w:rsidRDefault="00AF3C86" w:rsidP="00BE653E">
      <w:pPr>
        <w:spacing w:after="120"/>
        <w:rPr>
          <w:rFonts w:ascii="Arial" w:hAnsi="Arial" w:cs="Arial"/>
          <w:sz w:val="20"/>
          <w:szCs w:val="20"/>
          <w:lang w:val="vi-VN"/>
        </w:rPr>
      </w:pPr>
      <w:bookmarkStart w:id="119" w:name="diem_c_2_9"/>
      <w:r w:rsidRPr="00A44E14">
        <w:rPr>
          <w:rFonts w:ascii="Arial" w:hAnsi="Arial" w:cs="Arial"/>
          <w:sz w:val="20"/>
          <w:szCs w:val="20"/>
          <w:lang w:val="vi-VN"/>
        </w:rPr>
        <w:t>c) Đối với vận tải quốc tế:</w:t>
      </w:r>
      <w:bookmarkEnd w:id="119"/>
    </w:p>
    <w:p w14:paraId="7FEA56BA"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 Có hợp đồng vận chuyển hành khách, hành lý,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giữa người vận chuyển và người thuê vận chuyển theo chặng quốc tế từ Việt Nam ra nước ngoài hoặc từ nước ngoài đến Việt Nam hoặc cả </w:t>
      </w:r>
      <w:r w:rsidR="007D7982" w:rsidRPr="00A44E14">
        <w:rPr>
          <w:rFonts w:ascii="Arial" w:hAnsi="Arial" w:cs="Arial"/>
          <w:sz w:val="20"/>
          <w:szCs w:val="20"/>
          <w:lang w:val="vi-VN"/>
        </w:rPr>
        <w:t>điểm</w:t>
      </w:r>
      <w:r w:rsidRPr="00A44E14">
        <w:rPr>
          <w:rFonts w:ascii="Arial" w:hAnsi="Arial" w:cs="Arial"/>
          <w:sz w:val="20"/>
          <w:szCs w:val="20"/>
          <w:lang w:val="vi-VN"/>
        </w:rPr>
        <w:t xml:space="preserve"> đi và </w:t>
      </w:r>
      <w:r w:rsidR="007D7982" w:rsidRPr="00A44E14">
        <w:rPr>
          <w:rFonts w:ascii="Arial" w:hAnsi="Arial" w:cs="Arial"/>
          <w:sz w:val="20"/>
          <w:szCs w:val="20"/>
          <w:lang w:val="vi-VN"/>
        </w:rPr>
        <w:t>điểm</w:t>
      </w:r>
      <w:r w:rsidRPr="00A44E14">
        <w:rPr>
          <w:rFonts w:ascii="Arial" w:hAnsi="Arial" w:cs="Arial"/>
          <w:sz w:val="20"/>
          <w:szCs w:val="20"/>
          <w:lang w:val="vi-VN"/>
        </w:rPr>
        <w:t xml:space="preserve"> đến ở nước ngoài theo các hình thức phù hợp với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 xml:space="preserve">. Đối với vận chuyển hành khách, hợp đồng vận chuyển là vé. Cơ sở kinh doanh vận tải quốc tế thực hiện theo các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vận tải.</w:t>
      </w:r>
    </w:p>
    <w:p w14:paraId="5C0E08DE"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chứng từ thanh toán qua ngân hàng hoặc các hình thức thanh toán khác được coi là thanh toán qua ngân hàng. Đối với trường hợp vận chuyển hành khách là cá nhân, có chứng từ thanh toán trực tiếp.</w:t>
      </w:r>
    </w:p>
    <w:p w14:paraId="21770AB0"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d) Đối với dịch vụ của ngành hàng không, hàng hải:</w:t>
      </w:r>
    </w:p>
    <w:p w14:paraId="6EE1B3D6"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d.1) Dịch vụ của ngành hàng không áp dụng thuế suất 0% được thực hiện trong khu vực cảng hàng không quốc tế, sân bay, nhà ga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hàng không quốc tế và đáp ứng các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sau:</w:t>
      </w:r>
    </w:p>
    <w:p w14:paraId="63BD17E5"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hợp đồng cung ứng dịch vụ với tổ chức ở nước ngoài, hãng hàng không nước ngoài hoặc yêu cầu cung ứng dịch vụ của tổ chức ở nước ngoài, hãng hàng không nước ngoài;</w:t>
      </w:r>
    </w:p>
    <w:p w14:paraId="684A8F78"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chứng từ thanh toán dịch vụ qua ngân hàng hoặc các hình thức thanh toán khác được coi là thanh toán qua ngân hàng. Trường hợp các dịch vụ cung cấp cho tổ chức nước ngoài, hãng hàng không nước ngoài phát sinh không thường xuyên, không theo lịch trình và không có hợp đồng, phải có chứng từ thanh toán trực tiếp của tổ chức nước ngoài, hãng hàng không nước ngoài.</w:t>
      </w:r>
    </w:p>
    <w:p w14:paraId="0F6EE249"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ml:space="preserve">Các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về hợp đồng và chứng từ thanh toán nêu trên không áp dụng đối với dịch vụ phục vụ hành khách đi chuyến bay quốc tế từ cảng hàng không Việt Nam (passenger service charges).</w:t>
      </w:r>
    </w:p>
    <w:p w14:paraId="2BEBCF61" w14:textId="77777777" w:rsidR="00295664" w:rsidRPr="00A44E14" w:rsidRDefault="00295664" w:rsidP="00BE653E">
      <w:pPr>
        <w:spacing w:after="120"/>
        <w:rPr>
          <w:rFonts w:ascii="Arial" w:hAnsi="Arial" w:cs="Arial"/>
          <w:sz w:val="20"/>
          <w:szCs w:val="20"/>
          <w:lang w:val="vi-VN"/>
        </w:rPr>
      </w:pPr>
      <w:bookmarkStart w:id="120" w:name="diem_d_2_2_9"/>
      <w:r w:rsidRPr="00A44E14">
        <w:rPr>
          <w:rFonts w:ascii="Arial" w:hAnsi="Arial" w:cs="Arial"/>
          <w:sz w:val="20"/>
          <w:szCs w:val="20"/>
          <w:lang w:val="vi-VN"/>
        </w:rPr>
        <w:t xml:space="preserve">d.2) Dịch vụ của ngành hàng hải áp dụng thuế suất 0% thực hiện tại khu vực cảng và đáp ứng các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sau:</w:t>
      </w:r>
      <w:bookmarkEnd w:id="120"/>
    </w:p>
    <w:p w14:paraId="107F934F"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hợp đồng cung ứng dịch vụ với tổ chức ở nước ngoài, người đại lý tàu biển hoặc yêu cầu cung ứng dịch vụ của tổ chức ở nước ngoài hoặc người đại lý tàu biển;</w:t>
      </w:r>
    </w:p>
    <w:p w14:paraId="0942F3BA"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Có chứng từ thanh toán dịch vụ qua ngân hàng của tổ chức ở nước ngoài hoặc có chứng từ thanh toán dịch vụ qua ngân hàng của người đại lý tàu biển cho cơ sở cung ứng dịch vụ hoặc các hình thức thanh toán khác được coi là thanh toán qua ngân hàng.</w:t>
      </w:r>
    </w:p>
    <w:p w14:paraId="688CD89F" w14:textId="77777777" w:rsidR="00295664" w:rsidRPr="00A44E14" w:rsidRDefault="00295664" w:rsidP="00BE653E">
      <w:pPr>
        <w:spacing w:after="120"/>
        <w:rPr>
          <w:rFonts w:ascii="Arial" w:hAnsi="Arial" w:cs="Arial"/>
          <w:sz w:val="20"/>
          <w:szCs w:val="20"/>
          <w:u w:val="single"/>
          <w:lang w:val="vi-VN"/>
        </w:rPr>
      </w:pPr>
      <w:bookmarkStart w:id="121" w:name="khoan_3_9"/>
      <w:r w:rsidRPr="00A44E14">
        <w:rPr>
          <w:rFonts w:ascii="Arial" w:hAnsi="Arial" w:cs="Arial"/>
          <w:sz w:val="20"/>
          <w:szCs w:val="20"/>
          <w:lang w:val="vi-VN"/>
        </w:rPr>
        <w:t>3.</w:t>
      </w:r>
      <w:r w:rsidRPr="00A44E14">
        <w:rPr>
          <w:rFonts w:ascii="Arial" w:hAnsi="Arial" w:cs="Arial"/>
          <w:b/>
          <w:sz w:val="20"/>
          <w:szCs w:val="20"/>
          <w:lang w:val="vi-VN"/>
        </w:rPr>
        <w:t xml:space="preserve"> </w:t>
      </w:r>
      <w:r w:rsidRPr="00A44E14">
        <w:rPr>
          <w:rFonts w:ascii="Arial" w:hAnsi="Arial" w:cs="Arial"/>
          <w:sz w:val="20"/>
          <w:szCs w:val="20"/>
          <w:lang w:val="vi-VN"/>
        </w:rPr>
        <w:t>Các trường hợp không áp dụng mức thuế suất 0% gồm:</w:t>
      </w:r>
      <w:bookmarkEnd w:id="121"/>
    </w:p>
    <w:p w14:paraId="7E5F327C" w14:textId="77777777" w:rsidR="00295664" w:rsidRPr="00A44E14" w:rsidRDefault="00295664" w:rsidP="00BE653E">
      <w:pPr>
        <w:spacing w:after="120"/>
        <w:rPr>
          <w:rFonts w:ascii="Arial" w:hAnsi="Arial" w:cs="Arial"/>
          <w:sz w:val="20"/>
          <w:szCs w:val="20"/>
          <w:lang w:val="vi-VN"/>
        </w:rPr>
      </w:pPr>
      <w:bookmarkStart w:id="122" w:name="diem_2"/>
      <w:r w:rsidRPr="00A44E14">
        <w:rPr>
          <w:rFonts w:ascii="Arial" w:hAnsi="Arial" w:cs="Arial"/>
          <w:sz w:val="20"/>
          <w:szCs w:val="20"/>
          <w:lang w:val="vi-VN"/>
        </w:rPr>
        <w:t>- Tái bảo hiểm ra nước ngoài; chuyển giao công nghệ, chuyển nhượng quyền sở hữu trí tuệ ra nước ngoài; chuyển nhượng vốn, cấp tín dụng, đầu tư chứng khoán ra nước ngoài; dịch vụ tài chính phái sinh; dịch vụ bưu chính, viễn thông chiều đi ra nước ngoài (bao gồm cả dịch vụ bưu chính viễn thông cung cấp cho tổ chức, cá nhân trong khu phi thuế quan; cung cấp thẻ cào điện thoại di động đã có mã số, mệnh giá đưa ra nước ngoài hoặc đưa vào khu phi thuế quan); sản phẩm xuất khẩu là tài nguyên, khoáng sản khai thác chưa chế biến thành sản phẩm khác;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cung cấp cho cá nhân không đăng ký kinh doanh trong khu phi thuế quan, trừ các trường hợp khác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Thủ tướng Chính phủ;</w:t>
      </w:r>
      <w:bookmarkEnd w:id="122"/>
    </w:p>
    <w:p w14:paraId="2520C060"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Xăng, dầu bán cho xe ô tô của cơ sở kinh doanh trong khu phi thuế quan mua tại nội địa;</w:t>
      </w:r>
    </w:p>
    <w:p w14:paraId="7480EA21"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Xe ô tô bán cho tổ chức, cá nhân trong khu phi thuế quan</w:t>
      </w:r>
      <w:r w:rsidR="00695A2B" w:rsidRPr="00A44E14">
        <w:rPr>
          <w:rFonts w:ascii="Arial" w:hAnsi="Arial" w:cs="Arial"/>
          <w:sz w:val="20"/>
          <w:szCs w:val="20"/>
          <w:lang w:val="vi-VN"/>
        </w:rPr>
        <w:t>;</w:t>
      </w:r>
    </w:p>
    <w:p w14:paraId="10A2EA3A"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Các dịch vụ do cơ sở kinh doanh cung cấp cho tổ chức, cá nhân ở trong khu phi thuế quan bao gồm: cho thuê nhà, hội trường, văn phòng, khách sạn, kho bãi; dịch vụ vận chuyển đưa đón người lao động; dịch vụ ăn uống (trừ dịch vụ cung cấp suất ăn công nghiệp, dịch vụ ăn uống trong khu phi thuế quan)</w:t>
      </w:r>
      <w:r w:rsidR="00695A2B" w:rsidRPr="00A44E14">
        <w:rPr>
          <w:rFonts w:ascii="Arial" w:hAnsi="Arial" w:cs="Arial"/>
          <w:sz w:val="20"/>
          <w:szCs w:val="20"/>
          <w:lang w:val="vi-VN"/>
        </w:rPr>
        <w:t>;</w:t>
      </w:r>
    </w:p>
    <w:p w14:paraId="55007ED2"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Các dịch vụ sau cung ứng tại Việt Nam cho tổ chức, cá nhân ở nước ngoài không được áp dụng thuế suất 0% gồm:</w:t>
      </w:r>
    </w:p>
    <w:p w14:paraId="0F0E30A2"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Thi đấu thể thao, biểu diễn nghệ thuật, văn</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giải trí, hội nghị, khách sạn, đào tạo, quảng cáo, du lịch lữ hành;</w:t>
      </w:r>
    </w:p>
    <w:p w14:paraId="2E6C715F"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Dịch vụ thanh toán qua mạng</w:t>
      </w:r>
      <w:r w:rsidR="00695A2B" w:rsidRPr="00A44E14">
        <w:rPr>
          <w:rFonts w:ascii="Arial" w:hAnsi="Arial" w:cs="Arial"/>
          <w:sz w:val="20"/>
          <w:szCs w:val="20"/>
          <w:lang w:val="vi-VN"/>
        </w:rPr>
        <w:t>;</w:t>
      </w:r>
    </w:p>
    <w:p w14:paraId="11461E09" w14:textId="77777777" w:rsidR="00295664" w:rsidRPr="00A44E14" w:rsidRDefault="00295664" w:rsidP="00BE653E">
      <w:pPr>
        <w:spacing w:after="120"/>
        <w:rPr>
          <w:rFonts w:ascii="Arial" w:hAnsi="Arial" w:cs="Arial"/>
          <w:sz w:val="20"/>
          <w:szCs w:val="20"/>
          <w:lang w:val="vi-VN"/>
        </w:rPr>
      </w:pPr>
      <w:r w:rsidRPr="00A44E14">
        <w:rPr>
          <w:rFonts w:ascii="Arial" w:hAnsi="Arial" w:cs="Arial"/>
          <w:sz w:val="20"/>
          <w:szCs w:val="20"/>
          <w:lang w:val="vi-VN"/>
        </w:rPr>
        <w:t>+ Dịch vụ cung cấp gắn với việc bán, phân phối, tiêu thụ sản phẩm, hàng hóa tại Việt Nam.</w:t>
      </w:r>
    </w:p>
    <w:p w14:paraId="49FAEE8D" w14:textId="77777777" w:rsidR="00861357" w:rsidRPr="00A44E14" w:rsidRDefault="00BE7A67" w:rsidP="00BE653E">
      <w:pPr>
        <w:spacing w:after="120"/>
        <w:rPr>
          <w:rFonts w:ascii="Arial" w:hAnsi="Arial" w:cs="Arial"/>
          <w:b/>
          <w:sz w:val="20"/>
          <w:szCs w:val="20"/>
          <w:lang w:val="vi-VN"/>
        </w:rPr>
      </w:pPr>
      <w:bookmarkStart w:id="123" w:name="dieu_10"/>
      <w:r w:rsidRPr="00A44E14">
        <w:rPr>
          <w:rFonts w:ascii="Arial" w:hAnsi="Arial" w:cs="Arial"/>
          <w:b/>
          <w:sz w:val="20"/>
          <w:szCs w:val="20"/>
          <w:lang w:val="vi-VN"/>
        </w:rPr>
        <w:t xml:space="preserve">Điều </w:t>
      </w:r>
      <w:r w:rsidR="00833D7F" w:rsidRPr="00A44E14">
        <w:rPr>
          <w:rFonts w:ascii="Arial" w:hAnsi="Arial" w:cs="Arial"/>
          <w:b/>
          <w:sz w:val="20"/>
          <w:szCs w:val="20"/>
          <w:lang w:val="vi-VN"/>
        </w:rPr>
        <w:t>10</w:t>
      </w:r>
      <w:r w:rsidR="003F0373" w:rsidRPr="00A44E14">
        <w:rPr>
          <w:rFonts w:ascii="Arial" w:hAnsi="Arial" w:cs="Arial"/>
          <w:b/>
          <w:sz w:val="20"/>
          <w:szCs w:val="20"/>
          <w:lang w:val="vi-VN"/>
        </w:rPr>
        <w:t>. Thuế suất 5%</w:t>
      </w:r>
    </w:p>
    <w:bookmarkEnd w:id="123"/>
    <w:p w14:paraId="3A9E624D"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1. Nước sạch phục vụ sản xuất và sinh hoạt,</w:t>
      </w:r>
      <w:r w:rsidRPr="00A44E14">
        <w:rPr>
          <w:rFonts w:ascii="Arial" w:hAnsi="Arial" w:cs="Arial"/>
          <w:b/>
          <w:i/>
          <w:sz w:val="20"/>
          <w:szCs w:val="20"/>
          <w:lang w:val="vi-VN"/>
        </w:rPr>
        <w:t xml:space="preserve"> </w:t>
      </w:r>
      <w:r w:rsidRPr="00A44E14">
        <w:rPr>
          <w:rFonts w:ascii="Arial" w:hAnsi="Arial" w:cs="Arial"/>
          <w:sz w:val="20"/>
          <w:szCs w:val="20"/>
          <w:lang w:val="vi-VN"/>
        </w:rPr>
        <w:t xml:space="preserve">không bao gồm các loại nước uống đóng chai, đóng bình và các loại nước giải khát khác thuộc </w:t>
      </w:r>
      <w:r w:rsidR="005F6328" w:rsidRPr="00A44E14">
        <w:rPr>
          <w:rFonts w:ascii="Arial" w:hAnsi="Arial" w:cs="Arial"/>
          <w:sz w:val="20"/>
          <w:szCs w:val="20"/>
          <w:lang w:val="vi-VN"/>
        </w:rPr>
        <w:t>đối tượng</w:t>
      </w:r>
      <w:r w:rsidRPr="00A44E14">
        <w:rPr>
          <w:rFonts w:ascii="Arial" w:hAnsi="Arial" w:cs="Arial"/>
          <w:sz w:val="20"/>
          <w:szCs w:val="20"/>
          <w:lang w:val="vi-VN"/>
        </w:rPr>
        <w:t xml:space="preserve"> áp dụng mức thuế suất 10%.</w:t>
      </w:r>
    </w:p>
    <w:p w14:paraId="692DFDF6" w14:textId="77777777" w:rsidR="00861357" w:rsidRPr="00A44E14" w:rsidRDefault="00861357" w:rsidP="00BE653E">
      <w:pPr>
        <w:spacing w:after="120"/>
        <w:rPr>
          <w:rFonts w:ascii="Arial" w:hAnsi="Arial" w:cs="Arial"/>
          <w:sz w:val="20"/>
          <w:szCs w:val="20"/>
          <w:lang w:val="vi-VN"/>
        </w:rPr>
      </w:pPr>
      <w:bookmarkStart w:id="124" w:name="khoan_22"/>
      <w:r w:rsidRPr="00A44E14">
        <w:rPr>
          <w:rFonts w:ascii="Arial" w:hAnsi="Arial" w:cs="Arial"/>
          <w:sz w:val="20"/>
          <w:szCs w:val="20"/>
          <w:lang w:val="vi-VN"/>
        </w:rPr>
        <w:t>2. Phân bón; quặng để sản xuất phân bón; thuốc phòng trừ sâu bệnh và chất kích thích tăng trưởng vật nuôi, cây trồng</w:t>
      </w:r>
      <w:r w:rsidR="00695A2B" w:rsidRPr="00A44E14">
        <w:rPr>
          <w:rFonts w:ascii="Arial" w:hAnsi="Arial" w:cs="Arial"/>
          <w:sz w:val="20"/>
          <w:szCs w:val="20"/>
          <w:lang w:val="vi-VN"/>
        </w:rPr>
        <w:t xml:space="preserve"> bao gồm:</w:t>
      </w:r>
      <w:bookmarkEnd w:id="124"/>
    </w:p>
    <w:p w14:paraId="2474A5FA"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a)</w:t>
      </w:r>
      <w:r w:rsidRPr="00A44E14">
        <w:rPr>
          <w:rFonts w:ascii="Arial" w:hAnsi="Arial" w:cs="Arial"/>
          <w:b/>
          <w:i/>
          <w:sz w:val="20"/>
          <w:szCs w:val="20"/>
          <w:lang w:val="vi-VN"/>
        </w:rPr>
        <w:t xml:space="preserve"> </w:t>
      </w:r>
      <w:r w:rsidRPr="00A44E14">
        <w:rPr>
          <w:rFonts w:ascii="Arial" w:hAnsi="Arial" w:cs="Arial"/>
          <w:sz w:val="20"/>
          <w:szCs w:val="20"/>
          <w:lang w:val="vi-VN"/>
        </w:rPr>
        <w:t>Phân bón là các loại phân hữu cơ và phân vô cơ</w:t>
      </w:r>
      <w:r w:rsidRPr="00A44E14">
        <w:rPr>
          <w:rFonts w:ascii="Arial" w:hAnsi="Arial" w:cs="Arial"/>
          <w:b/>
          <w:i/>
          <w:sz w:val="20"/>
          <w:szCs w:val="20"/>
          <w:lang w:val="vi-VN"/>
        </w:rPr>
        <w:t xml:space="preserve"> </w:t>
      </w:r>
      <w:r w:rsidRPr="00A44E14">
        <w:rPr>
          <w:rFonts w:ascii="Arial" w:hAnsi="Arial" w:cs="Arial"/>
          <w:sz w:val="20"/>
          <w:szCs w:val="20"/>
          <w:lang w:val="vi-VN"/>
        </w:rPr>
        <w:t>như: phân lân, phân đạm (urê), phân NPK, phân đạm hỗn hợp, phân phốt phát, bồ tạt</w:t>
      </w:r>
      <w:r w:rsidRPr="00A44E14">
        <w:rPr>
          <w:rFonts w:ascii="Arial" w:hAnsi="Arial" w:cs="Arial"/>
          <w:i/>
          <w:sz w:val="20"/>
          <w:szCs w:val="20"/>
          <w:lang w:val="vi-VN"/>
        </w:rPr>
        <w:t>;</w:t>
      </w:r>
      <w:r w:rsidRPr="00A44E14">
        <w:rPr>
          <w:rFonts w:ascii="Arial" w:hAnsi="Arial" w:cs="Arial"/>
          <w:b/>
          <w:i/>
          <w:sz w:val="20"/>
          <w:szCs w:val="20"/>
          <w:lang w:val="vi-VN"/>
        </w:rPr>
        <w:t xml:space="preserve"> </w:t>
      </w:r>
      <w:r w:rsidRPr="00A44E14">
        <w:rPr>
          <w:rFonts w:ascii="Arial" w:hAnsi="Arial" w:cs="Arial"/>
          <w:sz w:val="20"/>
          <w:szCs w:val="20"/>
          <w:lang w:val="vi-VN"/>
        </w:rPr>
        <w:t>phân vi</w:t>
      </w:r>
      <w:r w:rsidR="00781033" w:rsidRPr="00A44E14">
        <w:rPr>
          <w:rFonts w:ascii="Arial" w:hAnsi="Arial" w:cs="Arial"/>
          <w:sz w:val="20"/>
          <w:szCs w:val="20"/>
          <w:lang w:val="vi-VN"/>
        </w:rPr>
        <w:t xml:space="preserve"> sinh và các loại phân bón khác;</w:t>
      </w:r>
    </w:p>
    <w:p w14:paraId="2A1038F8"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b) Quặng để sản xuất phân bón là các quặng làm nguyên liệu để sản xuất phân bón như quặng Apatít dùng để sản xuất phâ</w:t>
      </w:r>
      <w:r w:rsidR="00781033" w:rsidRPr="00A44E14">
        <w:rPr>
          <w:rFonts w:ascii="Arial" w:hAnsi="Arial" w:cs="Arial"/>
          <w:sz w:val="20"/>
          <w:szCs w:val="20"/>
          <w:lang w:val="vi-VN"/>
        </w:rPr>
        <w:t>n lân, đất bùn làm phân vi sinh;</w:t>
      </w:r>
    </w:p>
    <w:p w14:paraId="4B665111" w14:textId="77777777" w:rsidR="00BE0D4D" w:rsidRPr="00A44E14" w:rsidRDefault="00695A2B" w:rsidP="00BE653E">
      <w:pPr>
        <w:spacing w:after="120"/>
        <w:rPr>
          <w:rFonts w:ascii="Arial" w:hAnsi="Arial" w:cs="Arial"/>
          <w:sz w:val="20"/>
          <w:szCs w:val="20"/>
          <w:lang w:val="vi-VN"/>
        </w:rPr>
      </w:pPr>
      <w:r w:rsidRPr="00A44E14">
        <w:rPr>
          <w:rFonts w:ascii="Arial" w:hAnsi="Arial" w:cs="Arial"/>
          <w:sz w:val="20"/>
          <w:szCs w:val="20"/>
          <w:lang w:val="vi-VN"/>
        </w:rPr>
        <w:t>c)</w:t>
      </w:r>
      <w:r w:rsidR="00BE0D4D" w:rsidRPr="00A44E14">
        <w:rPr>
          <w:rFonts w:ascii="Arial" w:hAnsi="Arial" w:cs="Arial"/>
          <w:sz w:val="20"/>
          <w:szCs w:val="20"/>
          <w:lang w:val="vi-VN"/>
        </w:rPr>
        <w:t xml:space="preserve"> Thuốc phòng trừ sâu bệnh bao gồm thuốc bảo vệ thực vật</w:t>
      </w:r>
      <w:r w:rsidR="00986479" w:rsidRPr="00A44E14">
        <w:rPr>
          <w:rFonts w:ascii="Arial" w:hAnsi="Arial" w:cs="Arial"/>
          <w:sz w:val="20"/>
          <w:szCs w:val="20"/>
          <w:lang w:val="vi-VN"/>
        </w:rPr>
        <w:t xml:space="preserve"> theo Danh </w:t>
      </w:r>
      <w:r w:rsidR="007D7982" w:rsidRPr="00A44E14">
        <w:rPr>
          <w:rFonts w:ascii="Arial" w:hAnsi="Arial" w:cs="Arial"/>
          <w:sz w:val="20"/>
          <w:szCs w:val="20"/>
          <w:lang w:val="vi-VN"/>
        </w:rPr>
        <w:t>mục</w:t>
      </w:r>
      <w:r w:rsidR="00986479" w:rsidRPr="00A44E14">
        <w:rPr>
          <w:rFonts w:ascii="Arial" w:hAnsi="Arial" w:cs="Arial"/>
          <w:sz w:val="20"/>
          <w:szCs w:val="20"/>
          <w:lang w:val="vi-VN"/>
        </w:rPr>
        <w:t xml:space="preserve"> thuốc bảo vệ</w:t>
      </w:r>
      <w:r w:rsidRPr="00A44E14">
        <w:rPr>
          <w:rFonts w:ascii="Arial" w:hAnsi="Arial" w:cs="Arial"/>
          <w:sz w:val="20"/>
          <w:szCs w:val="20"/>
          <w:lang w:val="vi-VN"/>
        </w:rPr>
        <w:t xml:space="preserve"> thực vật do Bộ Nông nghiệp và P</w:t>
      </w:r>
      <w:r w:rsidR="00986479" w:rsidRPr="00A44E14">
        <w:rPr>
          <w:rFonts w:ascii="Arial" w:hAnsi="Arial" w:cs="Arial"/>
          <w:sz w:val="20"/>
          <w:szCs w:val="20"/>
          <w:lang w:val="vi-VN"/>
        </w:rPr>
        <w:t>hát triển nông thôn ban hành</w:t>
      </w:r>
      <w:r w:rsidR="00BE0D4D" w:rsidRPr="00A44E14">
        <w:rPr>
          <w:rFonts w:ascii="Arial" w:hAnsi="Arial" w:cs="Arial"/>
          <w:sz w:val="20"/>
          <w:szCs w:val="20"/>
          <w:lang w:val="vi-VN"/>
        </w:rPr>
        <w:t xml:space="preserve"> và các loạ</w:t>
      </w:r>
      <w:r w:rsidR="00943969" w:rsidRPr="00A44E14">
        <w:rPr>
          <w:rFonts w:ascii="Arial" w:hAnsi="Arial" w:cs="Arial"/>
          <w:sz w:val="20"/>
          <w:szCs w:val="20"/>
          <w:lang w:val="vi-VN"/>
        </w:rPr>
        <w:t>i thuốc phòng trừ sâu bệnh khác</w:t>
      </w:r>
      <w:r w:rsidRPr="00A44E14">
        <w:rPr>
          <w:rFonts w:ascii="Arial" w:hAnsi="Arial" w:cs="Arial"/>
          <w:sz w:val="20"/>
          <w:szCs w:val="20"/>
          <w:lang w:val="vi-VN"/>
        </w:rPr>
        <w:t>;</w:t>
      </w:r>
    </w:p>
    <w:p w14:paraId="2F40E440" w14:textId="77777777" w:rsidR="00695A2B" w:rsidRPr="00A44E14" w:rsidRDefault="00695A2B" w:rsidP="00BE653E">
      <w:pPr>
        <w:spacing w:after="120"/>
        <w:rPr>
          <w:rFonts w:ascii="Arial" w:hAnsi="Arial" w:cs="Arial"/>
          <w:sz w:val="20"/>
          <w:szCs w:val="20"/>
          <w:lang w:val="vi-VN"/>
        </w:rPr>
      </w:pPr>
      <w:r w:rsidRPr="00A44E14">
        <w:rPr>
          <w:rFonts w:ascii="Arial" w:hAnsi="Arial" w:cs="Arial"/>
          <w:sz w:val="20"/>
          <w:szCs w:val="20"/>
          <w:lang w:val="vi-VN"/>
        </w:rPr>
        <w:t>d) Các chất kích thích tăng trưởng vật nuôi, cây trồng.</w:t>
      </w:r>
    </w:p>
    <w:p w14:paraId="67813461" w14:textId="77777777" w:rsidR="00861357" w:rsidRPr="00A44E14" w:rsidRDefault="00861357" w:rsidP="00BE653E">
      <w:pPr>
        <w:spacing w:after="120"/>
        <w:rPr>
          <w:rFonts w:ascii="Arial" w:hAnsi="Arial" w:cs="Arial"/>
          <w:sz w:val="20"/>
          <w:szCs w:val="20"/>
          <w:lang w:val="vi-VN"/>
        </w:rPr>
      </w:pPr>
      <w:bookmarkStart w:id="125" w:name="khoan_23"/>
      <w:r w:rsidRPr="00A44E14">
        <w:rPr>
          <w:rFonts w:ascii="Arial" w:hAnsi="Arial" w:cs="Arial"/>
          <w:sz w:val="20"/>
          <w:szCs w:val="20"/>
          <w:lang w:val="vi-VN"/>
        </w:rPr>
        <w:t>3. Thức ăn gia súc, gia cầm và thức ăn cho vật nuôi khác</w:t>
      </w:r>
      <w:r w:rsidR="002834CB" w:rsidRPr="00A44E14">
        <w:rPr>
          <w:rFonts w:ascii="Arial" w:hAnsi="Arial" w:cs="Arial"/>
          <w:sz w:val="20"/>
          <w:szCs w:val="20"/>
          <w:lang w:val="vi-VN"/>
        </w:rPr>
        <w:t xml:space="preserve"> theo </w:t>
      </w:r>
      <w:r w:rsidR="00BE7A67" w:rsidRPr="00A44E14">
        <w:rPr>
          <w:rFonts w:ascii="Arial" w:hAnsi="Arial" w:cs="Arial"/>
          <w:sz w:val="20"/>
          <w:szCs w:val="20"/>
          <w:lang w:val="vi-VN"/>
        </w:rPr>
        <w:t>quy định</w:t>
      </w:r>
      <w:r w:rsidR="002834CB"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2834CB" w:rsidRPr="00A44E14">
        <w:rPr>
          <w:rFonts w:ascii="Arial" w:hAnsi="Arial" w:cs="Arial"/>
          <w:sz w:val="20"/>
          <w:szCs w:val="20"/>
          <w:lang w:val="vi-VN"/>
        </w:rPr>
        <w:t>về quản lý thức ăn chăn nuôi</w:t>
      </w:r>
      <w:r w:rsidRPr="00A44E14">
        <w:rPr>
          <w:rFonts w:ascii="Arial" w:hAnsi="Arial" w:cs="Arial"/>
          <w:sz w:val="20"/>
          <w:szCs w:val="20"/>
          <w:lang w:val="vi-VN"/>
        </w:rPr>
        <w:t>, bao gồm các loại đã qua chế biến hoặc chưa chế biến như cám, bã, khô dầu các loại, bột cá, bột xương</w:t>
      </w:r>
      <w:r w:rsidR="00765929" w:rsidRPr="00A44E14">
        <w:rPr>
          <w:rFonts w:ascii="Arial" w:hAnsi="Arial" w:cs="Arial"/>
          <w:sz w:val="20"/>
          <w:szCs w:val="20"/>
          <w:lang w:val="vi-VN"/>
        </w:rPr>
        <w:t>, bột tôm</w:t>
      </w:r>
      <w:r w:rsidRPr="00A44E14">
        <w:rPr>
          <w:rFonts w:ascii="Arial" w:hAnsi="Arial" w:cs="Arial"/>
          <w:sz w:val="20"/>
          <w:szCs w:val="20"/>
          <w:lang w:val="vi-VN"/>
        </w:rPr>
        <w:t xml:space="preserve"> và các loại thức ăn khác dùng cho gia súc, gia cầm và vật nuôi.</w:t>
      </w:r>
      <w:bookmarkEnd w:id="125"/>
    </w:p>
    <w:p w14:paraId="62C351DD" w14:textId="77777777" w:rsidR="00861357" w:rsidRPr="00A44E14" w:rsidRDefault="00861357" w:rsidP="00BE653E">
      <w:pPr>
        <w:spacing w:after="120"/>
        <w:rPr>
          <w:rFonts w:ascii="Arial" w:hAnsi="Arial" w:cs="Arial"/>
          <w:sz w:val="20"/>
          <w:szCs w:val="20"/>
          <w:u w:val="single"/>
          <w:lang w:val="vi-VN"/>
        </w:rPr>
      </w:pPr>
      <w:bookmarkStart w:id="126" w:name="khoan_4_10"/>
      <w:r w:rsidRPr="00A44E14">
        <w:rPr>
          <w:rFonts w:ascii="Arial" w:hAnsi="Arial" w:cs="Arial"/>
          <w:sz w:val="20"/>
          <w:szCs w:val="20"/>
          <w:lang w:val="vi-VN"/>
        </w:rPr>
        <w:t xml:space="preserve">4. Dịch vụ đào đắp, nạo vét kênh, mương, ao hồ phục vụ sản xuất nông nghiệp; nuôi trồng, chăm sóc, phòng trừ sâu bệnh cho cây trồng; sơ chế, bảo quản sản phẩm nông nghiệp (trừ nạo, vét kênh mương nội đồng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w:t>
      </w:r>
      <w:r w:rsidRPr="00A44E14">
        <w:rPr>
          <w:rFonts w:ascii="Arial" w:hAnsi="Arial" w:cs="Arial"/>
          <w:bCs/>
          <w:iCs/>
          <w:sz w:val="20"/>
          <w:szCs w:val="20"/>
          <w:lang w:val="vi-VN"/>
        </w:rPr>
        <w:t>tại</w:t>
      </w:r>
      <w:bookmarkEnd w:id="126"/>
      <w:r w:rsidRPr="00A44E14">
        <w:rPr>
          <w:rFonts w:ascii="Arial" w:hAnsi="Arial" w:cs="Arial"/>
          <w:bCs/>
          <w:iCs/>
          <w:sz w:val="20"/>
          <w:szCs w:val="20"/>
          <w:lang w:val="vi-VN"/>
        </w:rPr>
        <w:t xml:space="preserve"> </w:t>
      </w:r>
      <w:bookmarkStart w:id="127" w:name="tc_9"/>
      <w:r w:rsidR="00BE7A67" w:rsidRPr="00A44E14">
        <w:rPr>
          <w:rFonts w:ascii="Arial" w:hAnsi="Arial" w:cs="Arial"/>
          <w:bCs/>
          <w:iCs/>
          <w:sz w:val="20"/>
          <w:szCs w:val="20"/>
          <w:lang w:val="vi-VN"/>
        </w:rPr>
        <w:t>khoản</w:t>
      </w:r>
      <w:r w:rsidR="005F6328" w:rsidRPr="00A44E14">
        <w:rPr>
          <w:rFonts w:ascii="Arial" w:hAnsi="Arial" w:cs="Arial"/>
          <w:bCs/>
          <w:iCs/>
          <w:sz w:val="20"/>
          <w:szCs w:val="20"/>
          <w:lang w:val="vi-VN"/>
        </w:rPr>
        <w:t xml:space="preserve"> 3 </w:t>
      </w:r>
      <w:r w:rsidR="00BE7A67" w:rsidRPr="00A44E14">
        <w:rPr>
          <w:rFonts w:ascii="Arial" w:hAnsi="Arial" w:cs="Arial"/>
          <w:bCs/>
          <w:iCs/>
          <w:sz w:val="20"/>
          <w:szCs w:val="20"/>
          <w:lang w:val="vi-VN"/>
        </w:rPr>
        <w:t xml:space="preserve">Điều </w:t>
      </w:r>
      <w:r w:rsidR="00C477D1" w:rsidRPr="00A44E14">
        <w:rPr>
          <w:rFonts w:ascii="Arial" w:hAnsi="Arial" w:cs="Arial"/>
          <w:bCs/>
          <w:iCs/>
          <w:sz w:val="20"/>
          <w:szCs w:val="20"/>
          <w:lang w:val="vi-VN"/>
        </w:rPr>
        <w:t>4</w:t>
      </w:r>
      <w:r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27"/>
      <w:r w:rsidRPr="00A44E14">
        <w:rPr>
          <w:rFonts w:ascii="Arial" w:hAnsi="Arial" w:cs="Arial"/>
          <w:sz w:val="20"/>
          <w:szCs w:val="20"/>
          <w:lang w:val="vi-VN"/>
        </w:rPr>
        <w:t>).</w:t>
      </w:r>
    </w:p>
    <w:p w14:paraId="7A288950"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Dịch vụ sơ chế, bảo quản sản phẩm nông nghiệp gồm phơi, sấy khô, bóc vỏ, tách hạt, </w:t>
      </w:r>
      <w:r w:rsidR="005F6328" w:rsidRPr="00A44E14">
        <w:rPr>
          <w:rFonts w:ascii="Arial" w:hAnsi="Arial" w:cs="Arial"/>
          <w:sz w:val="20"/>
          <w:szCs w:val="20"/>
          <w:lang w:val="vi-VN"/>
        </w:rPr>
        <w:t>cắt</w:t>
      </w:r>
      <w:r w:rsidRPr="00A44E14">
        <w:rPr>
          <w:rFonts w:ascii="Arial" w:hAnsi="Arial" w:cs="Arial"/>
          <w:sz w:val="20"/>
          <w:szCs w:val="20"/>
          <w:lang w:val="vi-VN"/>
        </w:rPr>
        <w:t>, xay xát, bảo quản lạnh, ướp muối và các hình t</w:t>
      </w:r>
      <w:r w:rsidR="00521386" w:rsidRPr="00A44E14">
        <w:rPr>
          <w:rFonts w:ascii="Arial" w:hAnsi="Arial" w:cs="Arial"/>
          <w:sz w:val="20"/>
          <w:szCs w:val="20"/>
          <w:lang w:val="vi-VN"/>
        </w:rPr>
        <w:t xml:space="preserve">hức bảo quản thông thường khác theo </w:t>
      </w:r>
      <w:r w:rsidR="00BE7A67" w:rsidRPr="00A44E14">
        <w:rPr>
          <w:rFonts w:ascii="Arial" w:hAnsi="Arial" w:cs="Arial"/>
          <w:sz w:val="20"/>
          <w:szCs w:val="20"/>
          <w:lang w:val="vi-VN"/>
        </w:rPr>
        <w:t>hướng dẫn</w:t>
      </w:r>
      <w:r w:rsidR="00521386" w:rsidRPr="00A44E14">
        <w:rPr>
          <w:rFonts w:ascii="Arial" w:hAnsi="Arial" w:cs="Arial"/>
          <w:sz w:val="20"/>
          <w:szCs w:val="20"/>
          <w:lang w:val="vi-VN"/>
        </w:rPr>
        <w:t xml:space="preserve"> tại </w:t>
      </w:r>
      <w:bookmarkStart w:id="128" w:name="tc_10"/>
      <w:r w:rsidR="00BE7A67" w:rsidRPr="00A44E14">
        <w:rPr>
          <w:rFonts w:ascii="Arial" w:hAnsi="Arial" w:cs="Arial"/>
          <w:sz w:val="20"/>
          <w:szCs w:val="20"/>
          <w:lang w:val="vi-VN"/>
        </w:rPr>
        <w:t>Khoản</w:t>
      </w:r>
      <w:r w:rsidR="00521386"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00521386" w:rsidRPr="00A44E14">
        <w:rPr>
          <w:rFonts w:ascii="Arial" w:hAnsi="Arial" w:cs="Arial"/>
          <w:sz w:val="20"/>
          <w:szCs w:val="20"/>
          <w:lang w:val="vi-VN"/>
        </w:rPr>
        <w:t xml:space="preserve">4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28"/>
      <w:r w:rsidR="00521386" w:rsidRPr="00A44E14">
        <w:rPr>
          <w:rFonts w:ascii="Arial" w:hAnsi="Arial" w:cs="Arial"/>
          <w:sz w:val="20"/>
          <w:szCs w:val="20"/>
          <w:lang w:val="vi-VN"/>
        </w:rPr>
        <w:t>.</w:t>
      </w:r>
    </w:p>
    <w:p w14:paraId="0028AFD6" w14:textId="77777777" w:rsidR="00861357" w:rsidRPr="00A44E14" w:rsidRDefault="00861357" w:rsidP="00BE653E">
      <w:pPr>
        <w:spacing w:after="120"/>
        <w:rPr>
          <w:rFonts w:ascii="Arial" w:hAnsi="Arial" w:cs="Arial"/>
          <w:sz w:val="20"/>
          <w:szCs w:val="20"/>
          <w:lang w:val="vi-VN"/>
        </w:rPr>
      </w:pPr>
      <w:bookmarkStart w:id="129" w:name="khoan_5_10"/>
      <w:r w:rsidRPr="00A44E14">
        <w:rPr>
          <w:rFonts w:ascii="Arial" w:hAnsi="Arial" w:cs="Arial"/>
          <w:sz w:val="20"/>
          <w:szCs w:val="20"/>
          <w:lang w:val="vi-VN"/>
        </w:rPr>
        <w:t>5. Sản phẩm trồng trọt, chăn nuôi, thủy sản, hải sản chưa qua chế biến hoặc chỉ qua sơ chế</w:t>
      </w:r>
      <w:r w:rsidR="00695A2B" w:rsidRPr="00A44E14">
        <w:rPr>
          <w:rFonts w:ascii="Arial" w:hAnsi="Arial" w:cs="Arial"/>
          <w:sz w:val="20"/>
          <w:szCs w:val="20"/>
          <w:lang w:val="vi-VN"/>
        </w:rPr>
        <w:t>, bảo quản (</w:t>
      </w:r>
      <w:r w:rsidRPr="00A44E14">
        <w:rPr>
          <w:rFonts w:ascii="Arial" w:hAnsi="Arial" w:cs="Arial"/>
          <w:sz w:val="20"/>
          <w:szCs w:val="20"/>
          <w:lang w:val="vi-VN"/>
        </w:rPr>
        <w:t xml:space="preserve">hình thức </w:t>
      </w:r>
      <w:r w:rsidR="00695A2B" w:rsidRPr="00A44E14">
        <w:rPr>
          <w:rFonts w:ascii="Arial" w:hAnsi="Arial" w:cs="Arial"/>
          <w:sz w:val="20"/>
          <w:szCs w:val="20"/>
          <w:lang w:val="vi-VN"/>
        </w:rPr>
        <w:t xml:space="preserve">sơ chế, </w:t>
      </w:r>
      <w:r w:rsidRPr="00A44E14">
        <w:rPr>
          <w:rFonts w:ascii="Arial" w:hAnsi="Arial" w:cs="Arial"/>
          <w:sz w:val="20"/>
          <w:szCs w:val="20"/>
          <w:lang w:val="vi-VN"/>
        </w:rPr>
        <w:t xml:space="preserve">bảo quản </w:t>
      </w:r>
      <w:r w:rsidR="00295664" w:rsidRPr="00A44E14">
        <w:rPr>
          <w:rFonts w:ascii="Arial" w:hAnsi="Arial" w:cs="Arial"/>
          <w:sz w:val="20"/>
          <w:szCs w:val="20"/>
          <w:lang w:val="vi-VN"/>
        </w:rPr>
        <w:t xml:space="preserve">theo </w:t>
      </w:r>
      <w:r w:rsidR="00BE7A67" w:rsidRPr="00A44E14">
        <w:rPr>
          <w:rFonts w:ascii="Arial" w:hAnsi="Arial" w:cs="Arial"/>
          <w:sz w:val="20"/>
          <w:szCs w:val="20"/>
          <w:lang w:val="vi-VN"/>
        </w:rPr>
        <w:t>hướng dẫn</w:t>
      </w:r>
      <w:r w:rsidR="00295664" w:rsidRPr="00A44E14">
        <w:rPr>
          <w:rFonts w:ascii="Arial" w:hAnsi="Arial" w:cs="Arial"/>
          <w:sz w:val="20"/>
          <w:szCs w:val="20"/>
          <w:lang w:val="vi-VN"/>
        </w:rPr>
        <w:t xml:space="preserve"> tại</w:t>
      </w:r>
      <w:bookmarkEnd w:id="129"/>
      <w:r w:rsidR="00295664" w:rsidRPr="00A44E14">
        <w:rPr>
          <w:rFonts w:ascii="Arial" w:hAnsi="Arial" w:cs="Arial"/>
          <w:sz w:val="20"/>
          <w:szCs w:val="20"/>
          <w:lang w:val="vi-VN"/>
        </w:rPr>
        <w:t xml:space="preserve"> </w:t>
      </w:r>
      <w:bookmarkStart w:id="130" w:name="tc_11"/>
      <w:r w:rsidR="00BE7A67" w:rsidRPr="00A44E14">
        <w:rPr>
          <w:rFonts w:ascii="Arial" w:hAnsi="Arial" w:cs="Arial"/>
          <w:sz w:val="20"/>
          <w:szCs w:val="20"/>
          <w:lang w:val="vi-VN"/>
        </w:rPr>
        <w:t>khoản</w:t>
      </w:r>
      <w:r w:rsidR="00295664"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00295664" w:rsidRPr="00A44E14">
        <w:rPr>
          <w:rFonts w:ascii="Arial" w:hAnsi="Arial" w:cs="Arial"/>
          <w:sz w:val="20"/>
          <w:szCs w:val="20"/>
          <w:lang w:val="vi-VN"/>
        </w:rPr>
        <w:t xml:space="preserve">4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30"/>
      <w:r w:rsidR="00695A2B" w:rsidRPr="00A44E14">
        <w:rPr>
          <w:rFonts w:ascii="Arial" w:hAnsi="Arial" w:cs="Arial"/>
          <w:sz w:val="20"/>
          <w:szCs w:val="20"/>
          <w:lang w:val="vi-VN"/>
        </w:rPr>
        <w:t>)</w:t>
      </w:r>
      <w:r w:rsidR="00295664" w:rsidRPr="00A44E14">
        <w:rPr>
          <w:rFonts w:ascii="Arial" w:hAnsi="Arial" w:cs="Arial"/>
          <w:sz w:val="20"/>
          <w:szCs w:val="20"/>
          <w:lang w:val="vi-VN"/>
        </w:rPr>
        <w:t xml:space="preserve"> </w:t>
      </w:r>
      <w:bookmarkStart w:id="131" w:name="khoan_5_10_name"/>
      <w:r w:rsidRPr="00A44E14">
        <w:rPr>
          <w:rFonts w:ascii="Arial" w:hAnsi="Arial" w:cs="Arial"/>
          <w:sz w:val="20"/>
          <w:szCs w:val="20"/>
          <w:lang w:val="vi-VN"/>
        </w:rPr>
        <w:t>ở khâu kinh doanh thương mại</w:t>
      </w:r>
      <w:r w:rsidR="00F01ED5" w:rsidRPr="00A44E14">
        <w:rPr>
          <w:rFonts w:ascii="Arial" w:hAnsi="Arial" w:cs="Arial"/>
          <w:sz w:val="20"/>
          <w:szCs w:val="20"/>
          <w:lang w:val="vi-VN"/>
        </w:rPr>
        <w:t xml:space="preserve">, trừ các trường hợp </w:t>
      </w:r>
      <w:r w:rsidR="00BE7A67" w:rsidRPr="00A44E14">
        <w:rPr>
          <w:rFonts w:ascii="Arial" w:hAnsi="Arial" w:cs="Arial"/>
          <w:sz w:val="20"/>
          <w:szCs w:val="20"/>
          <w:lang w:val="vi-VN"/>
        </w:rPr>
        <w:t>hướng dẫn</w:t>
      </w:r>
      <w:r w:rsidR="00F01ED5" w:rsidRPr="00A44E14">
        <w:rPr>
          <w:rFonts w:ascii="Arial" w:hAnsi="Arial" w:cs="Arial"/>
          <w:sz w:val="20"/>
          <w:szCs w:val="20"/>
          <w:lang w:val="vi-VN"/>
        </w:rPr>
        <w:t xml:space="preserve"> tại</w:t>
      </w:r>
      <w:bookmarkEnd w:id="131"/>
      <w:r w:rsidR="00F01ED5" w:rsidRPr="00A44E14">
        <w:rPr>
          <w:rFonts w:ascii="Arial" w:hAnsi="Arial" w:cs="Arial"/>
          <w:sz w:val="20"/>
          <w:szCs w:val="20"/>
          <w:lang w:val="vi-VN"/>
        </w:rPr>
        <w:t xml:space="preserve"> </w:t>
      </w:r>
      <w:bookmarkStart w:id="132" w:name="tc_12"/>
      <w:r w:rsidR="00BE7A67" w:rsidRPr="00A44E14">
        <w:rPr>
          <w:rFonts w:ascii="Arial" w:hAnsi="Arial" w:cs="Arial"/>
          <w:sz w:val="20"/>
          <w:szCs w:val="20"/>
          <w:lang w:val="vi-VN"/>
        </w:rPr>
        <w:t>khoản</w:t>
      </w:r>
      <w:r w:rsidR="00F01ED5" w:rsidRPr="00A44E14">
        <w:rPr>
          <w:rFonts w:ascii="Arial" w:hAnsi="Arial" w:cs="Arial"/>
          <w:sz w:val="20"/>
          <w:szCs w:val="20"/>
          <w:lang w:val="vi-VN"/>
        </w:rPr>
        <w:t xml:space="preserve"> 5 </w:t>
      </w:r>
      <w:r w:rsidR="00BE7A67" w:rsidRPr="00A44E14">
        <w:rPr>
          <w:rFonts w:ascii="Arial" w:hAnsi="Arial" w:cs="Arial"/>
          <w:sz w:val="20"/>
          <w:szCs w:val="20"/>
          <w:lang w:val="vi-VN"/>
        </w:rPr>
        <w:t xml:space="preserve">Điều </w:t>
      </w:r>
      <w:r w:rsidR="00F01ED5" w:rsidRPr="00A44E14">
        <w:rPr>
          <w:rFonts w:ascii="Arial" w:hAnsi="Arial" w:cs="Arial"/>
          <w:sz w:val="20"/>
          <w:szCs w:val="20"/>
          <w:lang w:val="vi-VN"/>
        </w:rPr>
        <w:t xml:space="preserve">5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32"/>
      <w:r w:rsidR="00F01ED5" w:rsidRPr="00A44E14">
        <w:rPr>
          <w:rFonts w:ascii="Arial" w:hAnsi="Arial" w:cs="Arial"/>
          <w:sz w:val="20"/>
          <w:szCs w:val="20"/>
          <w:lang w:val="vi-VN"/>
        </w:rPr>
        <w:t>.</w:t>
      </w:r>
    </w:p>
    <w:p w14:paraId="33EE5C44"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Sản phẩm trồng trọt chưa qua chế biến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002310AF"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Pr="00A44E14">
        <w:rPr>
          <w:rFonts w:ascii="Arial" w:hAnsi="Arial" w:cs="Arial"/>
          <w:sz w:val="20"/>
          <w:szCs w:val="20"/>
          <w:lang w:val="vi-VN"/>
        </w:rPr>
        <w:t xml:space="preserve"> bao gồm</w:t>
      </w:r>
      <w:r w:rsidRPr="00A44E14">
        <w:rPr>
          <w:rFonts w:ascii="Arial" w:hAnsi="Arial" w:cs="Arial"/>
          <w:bCs/>
          <w:iCs/>
          <w:sz w:val="20"/>
          <w:szCs w:val="20"/>
          <w:lang w:val="vi-VN"/>
        </w:rPr>
        <w:t xml:space="preserve"> cả </w:t>
      </w:r>
      <w:r w:rsidRPr="00A44E14">
        <w:rPr>
          <w:rFonts w:ascii="Arial" w:hAnsi="Arial" w:cs="Arial"/>
          <w:sz w:val="20"/>
          <w:szCs w:val="20"/>
          <w:lang w:val="vi-VN"/>
        </w:rPr>
        <w:t>thóc, gạo, ngô, khoai, sắn, lúa mỳ.</w:t>
      </w:r>
    </w:p>
    <w:p w14:paraId="5A566708" w14:textId="77777777" w:rsidR="00861357" w:rsidRPr="00A44E14" w:rsidRDefault="00861357" w:rsidP="00BE653E">
      <w:pPr>
        <w:spacing w:after="120"/>
        <w:rPr>
          <w:rFonts w:ascii="Arial" w:hAnsi="Arial" w:cs="Arial"/>
          <w:sz w:val="20"/>
          <w:szCs w:val="20"/>
          <w:lang w:val="vi-VN"/>
        </w:rPr>
      </w:pPr>
      <w:bookmarkStart w:id="133" w:name="khoan_6_10"/>
      <w:r w:rsidRPr="00A44E14">
        <w:rPr>
          <w:rFonts w:ascii="Arial" w:hAnsi="Arial" w:cs="Arial"/>
          <w:sz w:val="20"/>
          <w:szCs w:val="20"/>
          <w:lang w:val="vi-VN"/>
        </w:rPr>
        <w:t>6. Mủ cao su sơ chế như mủ cờ rếp, mủ tờ, mủ bún, mủ cốm; nhựa thông sơ chế; lưới, dây giềng và sợi để đan lưới đánh cá</w:t>
      </w:r>
      <w:r w:rsidRPr="00A44E14">
        <w:rPr>
          <w:rFonts w:ascii="Arial" w:hAnsi="Arial" w:cs="Arial"/>
          <w:i/>
          <w:sz w:val="20"/>
          <w:szCs w:val="20"/>
          <w:lang w:val="vi-VN"/>
        </w:rPr>
        <w:t xml:space="preserve"> </w:t>
      </w:r>
      <w:r w:rsidRPr="00A44E14">
        <w:rPr>
          <w:rFonts w:ascii="Arial" w:hAnsi="Arial" w:cs="Arial"/>
          <w:sz w:val="20"/>
          <w:szCs w:val="20"/>
          <w:lang w:val="vi-VN"/>
        </w:rPr>
        <w:t>bao gồm các loại lưới đánh cá, các loại sợi, dây giềng loại chuyên dùng để đan lưới đánh cá không phân biệt nguyên liệu sản xuất.</w:t>
      </w:r>
      <w:bookmarkEnd w:id="133"/>
    </w:p>
    <w:p w14:paraId="3FBB8D53" w14:textId="77777777" w:rsidR="00861357" w:rsidRPr="00A44E14" w:rsidRDefault="00861357" w:rsidP="00BE653E">
      <w:pPr>
        <w:spacing w:after="120"/>
        <w:rPr>
          <w:rFonts w:ascii="Arial" w:hAnsi="Arial" w:cs="Arial"/>
          <w:sz w:val="20"/>
          <w:szCs w:val="20"/>
          <w:lang w:val="vi-VN"/>
        </w:rPr>
      </w:pPr>
      <w:bookmarkStart w:id="134" w:name="khoan_7_10"/>
      <w:r w:rsidRPr="00A44E14">
        <w:rPr>
          <w:rFonts w:ascii="Arial" w:hAnsi="Arial" w:cs="Arial"/>
          <w:sz w:val="20"/>
          <w:szCs w:val="20"/>
          <w:lang w:val="vi-VN"/>
        </w:rPr>
        <w:t>7. Thực phẩm tươi sống</w:t>
      </w:r>
      <w:r w:rsidR="0019387B" w:rsidRPr="00A44E14">
        <w:rPr>
          <w:rFonts w:ascii="Arial" w:hAnsi="Arial" w:cs="Arial"/>
          <w:sz w:val="20"/>
          <w:szCs w:val="20"/>
          <w:lang w:val="vi-VN"/>
        </w:rPr>
        <w:t xml:space="preserve"> ở khâu kinh doanh thương mại</w:t>
      </w:r>
      <w:r w:rsidRPr="00A44E14">
        <w:rPr>
          <w:rFonts w:ascii="Arial" w:hAnsi="Arial" w:cs="Arial"/>
          <w:sz w:val="20"/>
          <w:szCs w:val="20"/>
          <w:lang w:val="vi-VN"/>
        </w:rPr>
        <w:t xml:space="preserve">; lâm sản chưa qua chế biến ở khâu kinh doanh thương mại, trừ gỗ, măng và các sản phẩm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w:t>
      </w:r>
      <w:bookmarkEnd w:id="134"/>
      <w:r w:rsidRPr="00A44E14">
        <w:rPr>
          <w:rFonts w:ascii="Arial" w:hAnsi="Arial" w:cs="Arial"/>
          <w:sz w:val="20"/>
          <w:szCs w:val="20"/>
          <w:lang w:val="vi-VN"/>
        </w:rPr>
        <w:t xml:space="preserve"> </w:t>
      </w:r>
      <w:bookmarkStart w:id="135" w:name="tc_13"/>
      <w:r w:rsidR="00BE7A67" w:rsidRPr="00A44E14">
        <w:rPr>
          <w:rFonts w:ascii="Arial" w:hAnsi="Arial" w:cs="Arial"/>
          <w:bCs/>
          <w:iCs/>
          <w:sz w:val="20"/>
          <w:szCs w:val="20"/>
          <w:lang w:val="vi-VN"/>
        </w:rPr>
        <w:t>khoản</w:t>
      </w:r>
      <w:r w:rsidR="005F6328" w:rsidRPr="00A44E14">
        <w:rPr>
          <w:rFonts w:ascii="Arial" w:hAnsi="Arial" w:cs="Arial"/>
          <w:bCs/>
          <w:iCs/>
          <w:sz w:val="20"/>
          <w:szCs w:val="20"/>
          <w:lang w:val="vi-VN"/>
        </w:rPr>
        <w:t xml:space="preserve"> 1 </w:t>
      </w:r>
      <w:r w:rsidR="00BE7A67" w:rsidRPr="00A44E14">
        <w:rPr>
          <w:rFonts w:ascii="Arial" w:hAnsi="Arial" w:cs="Arial"/>
          <w:bCs/>
          <w:iCs/>
          <w:sz w:val="20"/>
          <w:szCs w:val="20"/>
          <w:lang w:val="vi-VN"/>
        </w:rPr>
        <w:t xml:space="preserve">Điều </w:t>
      </w:r>
      <w:r w:rsidR="005F6328" w:rsidRPr="00A44E14">
        <w:rPr>
          <w:rFonts w:ascii="Arial" w:hAnsi="Arial" w:cs="Arial"/>
          <w:bCs/>
          <w:iCs/>
          <w:sz w:val="20"/>
          <w:szCs w:val="20"/>
          <w:lang w:val="vi-VN"/>
        </w:rPr>
        <w:t>4</w:t>
      </w:r>
      <w:r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35"/>
      <w:r w:rsidRPr="00A44E14">
        <w:rPr>
          <w:rFonts w:ascii="Arial" w:hAnsi="Arial" w:cs="Arial"/>
          <w:sz w:val="20"/>
          <w:szCs w:val="20"/>
          <w:lang w:val="vi-VN"/>
        </w:rPr>
        <w:t>.</w:t>
      </w:r>
    </w:p>
    <w:p w14:paraId="192986D1" w14:textId="77777777" w:rsidR="00861357" w:rsidRPr="00A44E14" w:rsidRDefault="00861357" w:rsidP="00BE653E">
      <w:pPr>
        <w:spacing w:after="120"/>
        <w:rPr>
          <w:rFonts w:ascii="Arial" w:hAnsi="Arial" w:cs="Arial"/>
          <w:bCs/>
          <w:iCs/>
          <w:sz w:val="20"/>
          <w:szCs w:val="20"/>
          <w:lang w:val="vi-VN"/>
        </w:rPr>
      </w:pPr>
      <w:r w:rsidRPr="00A44E14">
        <w:rPr>
          <w:rFonts w:ascii="Arial" w:hAnsi="Arial" w:cs="Arial"/>
          <w:sz w:val="20"/>
          <w:szCs w:val="20"/>
          <w:lang w:val="vi-VN"/>
        </w:rPr>
        <w:t xml:space="preserve">Thực phẩm tươi sống gồm các loại thực phẩm chưa được làm chín hoặc chế biến thành sản phẩm khác, chỉ sơ chế dưới dạng làm sạch, bóc vỏ, cắt, đông lạnh, phơi khô mà qua sơ chế vẫn còn là thực phẩm tươi sống như thịt gia súc, gia cầm, tôm, cua, cá và các sản phẩm </w:t>
      </w:r>
      <w:r w:rsidR="00E440F5" w:rsidRPr="00A44E14">
        <w:rPr>
          <w:rFonts w:ascii="Arial" w:hAnsi="Arial" w:cs="Arial"/>
          <w:sz w:val="20"/>
          <w:szCs w:val="20"/>
          <w:lang w:val="vi-VN"/>
        </w:rPr>
        <w:t>thủy</w:t>
      </w:r>
      <w:r w:rsidRPr="00A44E14">
        <w:rPr>
          <w:rFonts w:ascii="Arial" w:hAnsi="Arial" w:cs="Arial"/>
          <w:sz w:val="20"/>
          <w:szCs w:val="20"/>
          <w:lang w:val="vi-VN"/>
        </w:rPr>
        <w:t xml:space="preserve"> sản, hải sản khác.</w:t>
      </w:r>
      <w:r w:rsidR="005F6328" w:rsidRPr="00A44E14">
        <w:rPr>
          <w:rFonts w:ascii="Arial" w:hAnsi="Arial" w:cs="Arial"/>
          <w:sz w:val="20"/>
          <w:szCs w:val="20"/>
          <w:lang w:val="vi-VN"/>
        </w:rPr>
        <w:t xml:space="preserve"> </w:t>
      </w:r>
      <w:r w:rsidR="005F6328" w:rsidRPr="00A44E14">
        <w:rPr>
          <w:rFonts w:ascii="Arial" w:hAnsi="Arial" w:cs="Arial"/>
          <w:bCs/>
          <w:iCs/>
          <w:sz w:val="20"/>
          <w:szCs w:val="20"/>
          <w:lang w:val="vi-VN"/>
        </w:rPr>
        <w:t xml:space="preserve">Trường hợp </w:t>
      </w:r>
      <w:r w:rsidR="00833CDD" w:rsidRPr="00A44E14">
        <w:rPr>
          <w:rFonts w:ascii="Arial" w:hAnsi="Arial" w:cs="Arial"/>
          <w:bCs/>
          <w:iCs/>
          <w:sz w:val="20"/>
          <w:szCs w:val="20"/>
          <w:lang w:val="vi-VN"/>
        </w:rPr>
        <w:t xml:space="preserve">thực phẩm </w:t>
      </w:r>
      <w:r w:rsidR="005F6328" w:rsidRPr="00A44E14">
        <w:rPr>
          <w:rFonts w:ascii="Arial" w:hAnsi="Arial" w:cs="Arial"/>
          <w:bCs/>
          <w:iCs/>
          <w:sz w:val="20"/>
          <w:szCs w:val="20"/>
          <w:lang w:val="vi-VN"/>
        </w:rPr>
        <w:t>đã qua tẩm ướp gia vị thì áp dụng thuế suất 10%.</w:t>
      </w:r>
    </w:p>
    <w:p w14:paraId="6925B559"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Lâm sản chưa qua chế biến bao gồm các sản phẩm từ rừng tự nhiên khai thác thuộc nhóm: song, mây, tre, nứa, luồng, nấm, mộc nhĩ; rễ, lá, hoa, cây làm thuốc, nhựa cây và các loại lâm sản khác.</w:t>
      </w:r>
    </w:p>
    <w:p w14:paraId="66AB04BA" w14:textId="77777777" w:rsidR="00B53C45" w:rsidRPr="00A44E14" w:rsidRDefault="00B53C45"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9C6477" w:rsidRPr="00A44E14">
        <w:rPr>
          <w:rFonts w:ascii="Arial" w:hAnsi="Arial" w:cs="Arial"/>
          <w:sz w:val="20"/>
          <w:szCs w:val="20"/>
          <w:lang w:val="vi-VN"/>
        </w:rPr>
        <w:t>49</w:t>
      </w:r>
      <w:r w:rsidRPr="00A44E14">
        <w:rPr>
          <w:rFonts w:ascii="Arial" w:hAnsi="Arial" w:cs="Arial"/>
          <w:sz w:val="20"/>
          <w:szCs w:val="20"/>
          <w:lang w:val="vi-VN"/>
        </w:rPr>
        <w:t xml:space="preserve">: Công ty TNHH A sản xuất cá bò tươi tẩm gia vị theo </w:t>
      </w:r>
      <w:r w:rsidR="007D7982" w:rsidRPr="00A44E14">
        <w:rPr>
          <w:rFonts w:ascii="Arial" w:hAnsi="Arial" w:cs="Arial"/>
          <w:sz w:val="20"/>
          <w:szCs w:val="20"/>
          <w:lang w:val="vi-VN"/>
        </w:rPr>
        <w:t>quy trình</w:t>
      </w:r>
      <w:r w:rsidRPr="00A44E14">
        <w:rPr>
          <w:rFonts w:ascii="Arial" w:hAnsi="Arial" w:cs="Arial"/>
          <w:sz w:val="20"/>
          <w:szCs w:val="20"/>
          <w:lang w:val="vi-VN"/>
        </w:rPr>
        <w:t>: cá bò tươi đánh bắt về được cắt phi</w:t>
      </w:r>
      <w:r w:rsidR="009260CE" w:rsidRPr="00A44E14">
        <w:rPr>
          <w:rFonts w:ascii="Arial" w:hAnsi="Arial" w:cs="Arial"/>
          <w:sz w:val="20"/>
          <w:szCs w:val="20"/>
          <w:lang w:val="vi-VN"/>
        </w:rPr>
        <w:t>-</w:t>
      </w:r>
      <w:r w:rsidRPr="00A44E14">
        <w:rPr>
          <w:rFonts w:ascii="Arial" w:hAnsi="Arial" w:cs="Arial"/>
          <w:sz w:val="20"/>
          <w:szCs w:val="20"/>
          <w:lang w:val="vi-VN"/>
        </w:rPr>
        <w:t>lê, sau đó tẩm ướp với đường, muối, solpitol, đóng gói, cấp đông thì mặt hàng cá bò tươi tẩm gia vị không thuộc đối tượng áp dụng thuế suất 5% mà thuộc đối tượng áp dụng thuế suất thuế GTGT 10%.</w:t>
      </w:r>
    </w:p>
    <w:p w14:paraId="49E134E7" w14:textId="77777777" w:rsidR="00861357" w:rsidRPr="00A44E14" w:rsidRDefault="00861357" w:rsidP="00BE653E">
      <w:pPr>
        <w:spacing w:after="120"/>
        <w:rPr>
          <w:rFonts w:ascii="Arial" w:hAnsi="Arial" w:cs="Arial"/>
          <w:sz w:val="20"/>
          <w:szCs w:val="20"/>
          <w:lang w:val="vi-VN"/>
        </w:rPr>
      </w:pPr>
      <w:bookmarkStart w:id="136" w:name="khoan_8_10"/>
      <w:r w:rsidRPr="00A44E14">
        <w:rPr>
          <w:rFonts w:ascii="Arial" w:hAnsi="Arial" w:cs="Arial"/>
          <w:sz w:val="20"/>
          <w:szCs w:val="20"/>
          <w:lang w:val="vi-VN"/>
        </w:rPr>
        <w:t>8.</w:t>
      </w:r>
      <w:r w:rsidRPr="00A44E14">
        <w:rPr>
          <w:rFonts w:ascii="Arial" w:hAnsi="Arial" w:cs="Arial"/>
          <w:b/>
          <w:sz w:val="20"/>
          <w:szCs w:val="20"/>
          <w:lang w:val="vi-VN"/>
        </w:rPr>
        <w:t xml:space="preserve"> </w:t>
      </w:r>
      <w:r w:rsidRPr="00A44E14">
        <w:rPr>
          <w:rFonts w:ascii="Arial" w:hAnsi="Arial" w:cs="Arial"/>
          <w:sz w:val="20"/>
          <w:szCs w:val="20"/>
          <w:lang w:val="vi-VN"/>
        </w:rPr>
        <w:t>Đường; phụ phẩm trong sản xuất đường, bao gồm gỉ đường, bã mía, bã bùn.</w:t>
      </w:r>
      <w:bookmarkEnd w:id="136"/>
    </w:p>
    <w:p w14:paraId="5FB759E2" w14:textId="77777777" w:rsidR="00B96FA4" w:rsidRPr="00A44E14" w:rsidRDefault="00861357" w:rsidP="00BE653E">
      <w:pPr>
        <w:spacing w:after="120"/>
        <w:rPr>
          <w:rFonts w:ascii="Arial" w:hAnsi="Arial" w:cs="Arial"/>
          <w:sz w:val="20"/>
          <w:szCs w:val="20"/>
          <w:lang w:val="vi-VN"/>
        </w:rPr>
      </w:pPr>
      <w:bookmarkStart w:id="137" w:name="khoan_9_10"/>
      <w:r w:rsidRPr="00A44E14">
        <w:rPr>
          <w:rFonts w:ascii="Arial" w:hAnsi="Arial" w:cs="Arial"/>
          <w:sz w:val="20"/>
          <w:szCs w:val="20"/>
          <w:lang w:val="vi-VN"/>
        </w:rPr>
        <w:t xml:space="preserve">9. </w:t>
      </w:r>
      <w:r w:rsidR="00B96FA4" w:rsidRPr="00A44E14">
        <w:rPr>
          <w:rFonts w:ascii="Arial" w:hAnsi="Arial" w:cs="Arial"/>
          <w:sz w:val="20"/>
          <w:szCs w:val="20"/>
          <w:lang w:val="vi-VN"/>
        </w:rPr>
        <w:t>Sản phẩm bằng đay, cói, tre, song, mây, trúc, chít,</w:t>
      </w:r>
      <w:r w:rsidR="00B96FA4" w:rsidRPr="00A44E14">
        <w:rPr>
          <w:rFonts w:ascii="Arial" w:hAnsi="Arial" w:cs="Arial"/>
          <w:b/>
          <w:sz w:val="20"/>
          <w:szCs w:val="20"/>
          <w:lang w:val="vi-VN"/>
        </w:rPr>
        <w:t xml:space="preserve"> </w:t>
      </w:r>
      <w:r w:rsidR="00B96FA4" w:rsidRPr="00A44E14">
        <w:rPr>
          <w:rFonts w:ascii="Arial" w:hAnsi="Arial" w:cs="Arial"/>
          <w:sz w:val="20"/>
          <w:szCs w:val="20"/>
          <w:lang w:val="vi-VN"/>
        </w:rPr>
        <w:t>nứa, luồng, lá, rơm, vỏ dừa, sọ dừa, bèo tây và các sản phẩm thủ công khác sản xuất bằng nguyên liệu tận dụng từ nông nghiệp là các loại sản phẩm được sản xuất, chế biến từ nguyên liệu chính là đay, cói, tre, song, mây, trúc, chít, nứa, luồng,</w:t>
      </w:r>
      <w:r w:rsidR="00B96FA4" w:rsidRPr="00A44E14">
        <w:rPr>
          <w:rFonts w:ascii="Arial" w:hAnsi="Arial" w:cs="Arial"/>
          <w:b/>
          <w:sz w:val="20"/>
          <w:szCs w:val="20"/>
          <w:lang w:val="vi-VN"/>
        </w:rPr>
        <w:t xml:space="preserve"> </w:t>
      </w:r>
      <w:r w:rsidR="00B96FA4" w:rsidRPr="00A44E14">
        <w:rPr>
          <w:rFonts w:ascii="Arial" w:hAnsi="Arial" w:cs="Arial"/>
          <w:sz w:val="20"/>
          <w:szCs w:val="20"/>
          <w:lang w:val="vi-VN"/>
        </w:rPr>
        <w:t>lá như: thảm đay, sợi đay, bao đay, thảm sơ dừa, chiếu sản xuất bằng đay, cói; chổi chít, dây thừng, dây buộc làm bằng tre nứa, xơ dừa; rèm, mành bằng tre, trúc, nứa, chổi tre, nón lá; đũa tre, đũa luồng</w:t>
      </w:r>
      <w:r w:rsidR="00B96FA4" w:rsidRPr="00A44E14">
        <w:rPr>
          <w:rFonts w:ascii="Arial" w:hAnsi="Arial" w:cs="Arial"/>
          <w:i/>
          <w:sz w:val="20"/>
          <w:szCs w:val="20"/>
          <w:lang w:val="vi-VN"/>
        </w:rPr>
        <w:t>;</w:t>
      </w:r>
      <w:r w:rsidR="00B96FA4" w:rsidRPr="00A44E14">
        <w:rPr>
          <w:rFonts w:ascii="Arial" w:hAnsi="Arial" w:cs="Arial"/>
          <w:sz w:val="20"/>
          <w:szCs w:val="20"/>
          <w:lang w:val="vi-VN"/>
        </w:rPr>
        <w:t xml:space="preserve"> bông sơ chế; giấy in báo.</w:t>
      </w:r>
      <w:bookmarkEnd w:id="137"/>
    </w:p>
    <w:p w14:paraId="18001662" w14:textId="77777777" w:rsidR="00861357" w:rsidRPr="00A44E14" w:rsidRDefault="00861357" w:rsidP="00BE653E">
      <w:pPr>
        <w:spacing w:after="120"/>
        <w:rPr>
          <w:rFonts w:ascii="Arial" w:hAnsi="Arial" w:cs="Arial"/>
          <w:sz w:val="20"/>
          <w:szCs w:val="20"/>
          <w:u w:val="single"/>
          <w:lang w:val="vi-VN"/>
        </w:rPr>
      </w:pPr>
      <w:bookmarkStart w:id="138" w:name="khoan_24"/>
      <w:r w:rsidRPr="00A44E14">
        <w:rPr>
          <w:rFonts w:ascii="Arial" w:hAnsi="Arial" w:cs="Arial"/>
          <w:sz w:val="20"/>
          <w:szCs w:val="20"/>
          <w:lang w:val="vi-VN"/>
        </w:rPr>
        <w:t>10. Máy móc, thiết bị chuyên dùng phục vụ cho sản xuất nông nghiệp, bao</w:t>
      </w:r>
      <w:r w:rsidRPr="00A44E14">
        <w:rPr>
          <w:rFonts w:ascii="Arial" w:hAnsi="Arial" w:cs="Arial"/>
          <w:i/>
          <w:sz w:val="20"/>
          <w:szCs w:val="20"/>
          <w:lang w:val="vi-VN"/>
        </w:rPr>
        <w:t xml:space="preserve"> </w:t>
      </w:r>
      <w:r w:rsidRPr="00A44E14">
        <w:rPr>
          <w:rFonts w:ascii="Arial" w:hAnsi="Arial" w:cs="Arial"/>
          <w:sz w:val="20"/>
          <w:szCs w:val="20"/>
          <w:lang w:val="vi-VN"/>
        </w:rPr>
        <w:t>gồm máy cày, máy bừa, máy cấy, máy gieo hạt, máy tuốt lúa, máy gặt, máy gặt đập liên hợp, máy thu hoạch sản phẩm nông nghiệp, máy hoặc bình bơm thuốc trừ sâu.</w:t>
      </w:r>
      <w:bookmarkEnd w:id="138"/>
    </w:p>
    <w:p w14:paraId="56677AED" w14:textId="77777777" w:rsidR="00F363F1" w:rsidRPr="00A44E14" w:rsidRDefault="00861357" w:rsidP="00BE653E">
      <w:pPr>
        <w:spacing w:after="120"/>
        <w:rPr>
          <w:rFonts w:ascii="Arial" w:hAnsi="Arial" w:cs="Arial"/>
          <w:sz w:val="20"/>
          <w:szCs w:val="20"/>
          <w:lang w:val="vi-VN"/>
        </w:rPr>
      </w:pPr>
      <w:bookmarkStart w:id="139" w:name="khoan_25"/>
      <w:r w:rsidRPr="00A44E14">
        <w:rPr>
          <w:rFonts w:ascii="Arial" w:hAnsi="Arial" w:cs="Arial"/>
          <w:sz w:val="20"/>
          <w:szCs w:val="20"/>
          <w:lang w:val="vi-VN"/>
        </w:rPr>
        <w:t>11.</w:t>
      </w:r>
      <w:r w:rsidR="00B96FA4" w:rsidRPr="00A44E14">
        <w:rPr>
          <w:rFonts w:ascii="Arial" w:hAnsi="Arial" w:cs="Arial"/>
          <w:sz w:val="20"/>
          <w:szCs w:val="20"/>
          <w:lang w:val="vi-VN"/>
        </w:rPr>
        <w:t xml:space="preserve"> Thiết bị, dụng cụ y tế gồm máy móc và dụng cụ chuyên dùng cho y tế như: các loại máy soi, chiếu, chụp dùng để khám, chữa bệnh; các thiết bị, dụng cụ chuyên dùng để mổ, </w:t>
      </w:r>
      <w:r w:rsidR="00BE7A67" w:rsidRPr="00A44E14">
        <w:rPr>
          <w:rFonts w:ascii="Arial" w:hAnsi="Arial" w:cs="Arial"/>
          <w:sz w:val="20"/>
          <w:szCs w:val="20"/>
          <w:lang w:val="vi-VN"/>
        </w:rPr>
        <w:t xml:space="preserve">điều </w:t>
      </w:r>
      <w:r w:rsidR="00B96FA4" w:rsidRPr="00A44E14">
        <w:rPr>
          <w:rFonts w:ascii="Arial" w:hAnsi="Arial" w:cs="Arial"/>
          <w:sz w:val="20"/>
          <w:szCs w:val="20"/>
          <w:lang w:val="vi-VN"/>
        </w:rPr>
        <w:t>trị vết thương, ô tô cứu thương; dụng cụ đo huyết áp, tim, mạch, dụng cụ truyền máu; bơm kim tiêm; dụng cụ phòng tránh thai và các dụng cụ, thiết bị chuyên dùng cho y tế khác</w:t>
      </w:r>
      <w:r w:rsidR="00DB05A5" w:rsidRPr="00A44E14">
        <w:rPr>
          <w:rFonts w:ascii="Arial" w:hAnsi="Arial" w:cs="Arial"/>
          <w:sz w:val="20"/>
          <w:szCs w:val="20"/>
          <w:lang w:val="vi-VN"/>
        </w:rPr>
        <w:t xml:space="preserve"> theo xác nhận của Bộ Y tế.</w:t>
      </w:r>
      <w:bookmarkEnd w:id="139"/>
    </w:p>
    <w:p w14:paraId="5AE3C152" w14:textId="77777777" w:rsidR="005F6328" w:rsidRPr="00A44E14" w:rsidRDefault="00B96FA4" w:rsidP="00BE653E">
      <w:pPr>
        <w:spacing w:after="120"/>
        <w:rPr>
          <w:rFonts w:ascii="Arial" w:hAnsi="Arial" w:cs="Arial"/>
          <w:sz w:val="20"/>
          <w:szCs w:val="20"/>
          <w:lang w:val="vi-VN"/>
        </w:rPr>
      </w:pPr>
      <w:r w:rsidRPr="00A44E14">
        <w:rPr>
          <w:rFonts w:ascii="Arial" w:hAnsi="Arial" w:cs="Arial"/>
          <w:sz w:val="20"/>
          <w:szCs w:val="20"/>
          <w:lang w:val="vi-VN"/>
        </w:rPr>
        <w:t>Bông, băng, gạc y tế và băng vệ sinh y tế; thuốc phòng bệnh, chữa bệnh bao gồm thuốc thành phẩm, nguyên liệu làm thuốc, trừ thực phẩm chức năng; vắc-xin</w:t>
      </w:r>
      <w:r w:rsidR="008857CF" w:rsidRPr="00A44E14">
        <w:rPr>
          <w:rFonts w:ascii="Arial" w:hAnsi="Arial" w:cs="Arial"/>
          <w:sz w:val="20"/>
          <w:szCs w:val="20"/>
          <w:lang w:val="vi-VN"/>
        </w:rPr>
        <w:t>;</w:t>
      </w:r>
      <w:r w:rsidRPr="00A44E14">
        <w:rPr>
          <w:rFonts w:ascii="Arial" w:hAnsi="Arial" w:cs="Arial"/>
          <w:sz w:val="20"/>
          <w:szCs w:val="20"/>
          <w:lang w:val="vi-VN"/>
        </w:rPr>
        <w:t xml:space="preserve"> sinh phẩm y tế, nước cất để pha chế thuốc tiêm, dịch truyền; vật tư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chất xét nghiệm, diệt khuẩn dùng trong y tế; </w:t>
      </w:r>
      <w:r w:rsidR="008857CF" w:rsidRPr="00A44E14">
        <w:rPr>
          <w:rFonts w:ascii="Arial" w:hAnsi="Arial" w:cs="Arial"/>
          <w:sz w:val="20"/>
          <w:szCs w:val="20"/>
          <w:lang w:val="vi-VN"/>
        </w:rPr>
        <w:t>mũ</w:t>
      </w:r>
      <w:r w:rsidRPr="00A44E14">
        <w:rPr>
          <w:rFonts w:ascii="Arial" w:hAnsi="Arial" w:cs="Arial"/>
          <w:sz w:val="20"/>
          <w:szCs w:val="20"/>
          <w:lang w:val="vi-VN"/>
        </w:rPr>
        <w:t>, quần áo, khẩu trang, săng mổ, bao</w:t>
      </w:r>
      <w:r w:rsidR="003D5126" w:rsidRPr="00A44E14">
        <w:rPr>
          <w:rFonts w:ascii="Arial" w:hAnsi="Arial" w:cs="Arial"/>
          <w:sz w:val="20"/>
          <w:szCs w:val="20"/>
          <w:lang w:val="vi-VN"/>
        </w:rPr>
        <w:t xml:space="preserve"> </w:t>
      </w:r>
      <w:r w:rsidRPr="00A44E14">
        <w:rPr>
          <w:rFonts w:ascii="Arial" w:hAnsi="Arial" w:cs="Arial"/>
          <w:sz w:val="20"/>
          <w:szCs w:val="20"/>
          <w:lang w:val="vi-VN"/>
        </w:rPr>
        <w:t>tay, bao chi dưới, bao giày, khăn</w:t>
      </w:r>
      <w:r w:rsidR="00F363F1" w:rsidRPr="00A44E14">
        <w:rPr>
          <w:rFonts w:ascii="Arial" w:hAnsi="Arial" w:cs="Arial"/>
          <w:sz w:val="20"/>
          <w:szCs w:val="20"/>
          <w:lang w:val="vi-VN"/>
        </w:rPr>
        <w:t>,</w:t>
      </w:r>
      <w:r w:rsidRPr="00A44E14">
        <w:rPr>
          <w:rFonts w:ascii="Arial" w:hAnsi="Arial" w:cs="Arial"/>
          <w:sz w:val="20"/>
          <w:szCs w:val="20"/>
          <w:lang w:val="vi-VN"/>
        </w:rPr>
        <w:t xml:space="preserve"> </w:t>
      </w:r>
      <w:r w:rsidR="008857CF" w:rsidRPr="00A44E14">
        <w:rPr>
          <w:rFonts w:ascii="Arial" w:hAnsi="Arial" w:cs="Arial"/>
          <w:sz w:val="20"/>
          <w:szCs w:val="20"/>
          <w:lang w:val="vi-VN"/>
        </w:rPr>
        <w:t>găng tay chuyên dùng cho y tế</w:t>
      </w:r>
      <w:r w:rsidR="00075AE4" w:rsidRPr="00A44E14">
        <w:rPr>
          <w:rFonts w:ascii="Arial" w:hAnsi="Arial" w:cs="Arial"/>
          <w:sz w:val="20"/>
          <w:szCs w:val="20"/>
          <w:lang w:val="vi-VN"/>
        </w:rPr>
        <w:t>, túi đặt ngực và chất làm đầy da</w:t>
      </w:r>
      <w:r w:rsidR="00171BCC" w:rsidRPr="00A44E14">
        <w:rPr>
          <w:rFonts w:ascii="Arial" w:hAnsi="Arial" w:cs="Arial"/>
          <w:sz w:val="20"/>
          <w:szCs w:val="20"/>
          <w:lang w:val="vi-VN"/>
        </w:rPr>
        <w:t xml:space="preserve"> (không bao gồm mỹ phẩm)</w:t>
      </w:r>
      <w:r w:rsidR="00075AE4" w:rsidRPr="00A44E14">
        <w:rPr>
          <w:rFonts w:ascii="Arial" w:hAnsi="Arial" w:cs="Arial"/>
          <w:sz w:val="20"/>
          <w:szCs w:val="20"/>
          <w:lang w:val="vi-VN"/>
        </w:rPr>
        <w:t>.</w:t>
      </w:r>
    </w:p>
    <w:p w14:paraId="6E7C3DDA" w14:textId="77777777" w:rsidR="00861357" w:rsidRPr="00A44E14" w:rsidRDefault="00861357" w:rsidP="00BE653E">
      <w:pPr>
        <w:spacing w:after="120"/>
        <w:rPr>
          <w:rFonts w:ascii="Arial" w:hAnsi="Arial" w:cs="Arial"/>
          <w:sz w:val="20"/>
          <w:szCs w:val="20"/>
          <w:lang w:val="vi-VN"/>
        </w:rPr>
      </w:pPr>
      <w:bookmarkStart w:id="140" w:name="khoan_12_10"/>
      <w:r w:rsidRPr="00A44E14">
        <w:rPr>
          <w:rFonts w:ascii="Arial" w:hAnsi="Arial" w:cs="Arial"/>
          <w:sz w:val="20"/>
          <w:szCs w:val="20"/>
          <w:lang w:val="vi-VN"/>
        </w:rPr>
        <w:t>12. Giáo cụ dùng để giảng dạy và học tập bao gồm các loại mô hình, hình vẽ, bảng, phấn, thước kẻ, com-pa và các loại thiết bị, dụng cụ chuyên dùng cho giảng dạy, nghiên cứu, thí nghiệm khoa học.</w:t>
      </w:r>
      <w:bookmarkEnd w:id="140"/>
    </w:p>
    <w:p w14:paraId="2F5DD6F2" w14:textId="77777777" w:rsidR="00861357" w:rsidRPr="00A44E14" w:rsidRDefault="00861357" w:rsidP="00BE653E">
      <w:pPr>
        <w:spacing w:after="120"/>
        <w:rPr>
          <w:rFonts w:ascii="Arial" w:hAnsi="Arial" w:cs="Arial"/>
          <w:sz w:val="20"/>
          <w:szCs w:val="20"/>
          <w:lang w:val="vi-VN"/>
        </w:rPr>
      </w:pPr>
      <w:bookmarkStart w:id="141" w:name="khoan_13"/>
      <w:r w:rsidRPr="00A44E14">
        <w:rPr>
          <w:rFonts w:ascii="Arial" w:hAnsi="Arial" w:cs="Arial"/>
          <w:sz w:val="20"/>
          <w:szCs w:val="20"/>
          <w:lang w:val="vi-VN"/>
        </w:rPr>
        <w:t>13. Hoạt động văn</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triển lãm, thể dục, thể thao; biểu diễn nghệ thuật; sản xuất phim; nhập khẩu, phát hành và chiếu phim.</w:t>
      </w:r>
      <w:bookmarkEnd w:id="141"/>
    </w:p>
    <w:p w14:paraId="3E0BDA68" w14:textId="77777777" w:rsidR="00861357" w:rsidRPr="00A44E14" w:rsidRDefault="00861357" w:rsidP="00BE653E">
      <w:pPr>
        <w:spacing w:after="120"/>
        <w:rPr>
          <w:rFonts w:ascii="Arial" w:hAnsi="Arial" w:cs="Arial"/>
          <w:strike/>
          <w:sz w:val="20"/>
          <w:szCs w:val="20"/>
          <w:lang w:val="vi-VN"/>
        </w:rPr>
      </w:pPr>
      <w:r w:rsidRPr="00A44E14">
        <w:rPr>
          <w:rFonts w:ascii="Arial" w:hAnsi="Arial" w:cs="Arial"/>
          <w:sz w:val="20"/>
          <w:szCs w:val="20"/>
          <w:lang w:val="vi-VN"/>
        </w:rPr>
        <w:t>a) Hoạt động văn</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triển lãm và thể dục, thể thao, trừ các </w:t>
      </w:r>
      <w:r w:rsidR="00BE7A67" w:rsidRPr="00A44E14">
        <w:rPr>
          <w:rFonts w:ascii="Arial" w:hAnsi="Arial" w:cs="Arial"/>
          <w:sz w:val="20"/>
          <w:szCs w:val="20"/>
          <w:lang w:val="vi-VN"/>
        </w:rPr>
        <w:t>khoản</w:t>
      </w:r>
      <w:r w:rsidRPr="00A44E14">
        <w:rPr>
          <w:rFonts w:ascii="Arial" w:hAnsi="Arial" w:cs="Arial"/>
          <w:sz w:val="20"/>
          <w:szCs w:val="20"/>
          <w:lang w:val="vi-VN"/>
        </w:rPr>
        <w:t xml:space="preserve"> doanh thu như: bán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cho thuê sân bãi, gian hàng tại hội chợ, triển lãm.</w:t>
      </w:r>
    </w:p>
    <w:p w14:paraId="67C68F1C" w14:textId="77777777" w:rsidR="00861357" w:rsidRPr="00A44E14" w:rsidRDefault="00861357" w:rsidP="00BE653E">
      <w:pPr>
        <w:pStyle w:val="BodyTextIndent"/>
        <w:spacing w:after="120"/>
        <w:jc w:val="left"/>
        <w:rPr>
          <w:rFonts w:ascii="Arial" w:hAnsi="Arial" w:cs="Arial"/>
          <w:sz w:val="20"/>
          <w:lang w:val="vi-VN"/>
        </w:rPr>
      </w:pPr>
      <w:r w:rsidRPr="00A44E14">
        <w:rPr>
          <w:rFonts w:ascii="Arial" w:hAnsi="Arial" w:cs="Arial"/>
          <w:sz w:val="20"/>
          <w:lang w:val="vi-VN"/>
        </w:rPr>
        <w:t>b) Hoạt động biểu diễn nghệ thuật như: tuồng, chèo, cải lương, ca, múa, nhạc, kịch, xiếc; hoạt động biểu diễn nghệ thuật khác và dịch vụ tổ chức biểu diễn nghệ thuật của các nhà hát hoặc đoàn tuồng, chèo, cải lương, ca, múa, nhạc, kịch, xiếc có giấy phép hoạt động do cơ quan Nhà nước có thẩm quyền cấp.</w:t>
      </w:r>
    </w:p>
    <w:p w14:paraId="476D2260"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 xml:space="preserve">c) Sản xuất phim; nhập khẩu, phát hành và chiếu phim, trừ các sản phẩm </w:t>
      </w:r>
      <w:r w:rsidR="005F6328" w:rsidRPr="00A44E14">
        <w:rPr>
          <w:rFonts w:ascii="Arial" w:hAnsi="Arial" w:cs="Arial"/>
          <w:sz w:val="20"/>
          <w:szCs w:val="20"/>
          <w:lang w:val="vi-VN"/>
        </w:rPr>
        <w:t>nêu</w:t>
      </w:r>
      <w:r w:rsidRPr="00A44E14">
        <w:rPr>
          <w:rFonts w:ascii="Arial" w:hAnsi="Arial" w:cs="Arial"/>
          <w:sz w:val="20"/>
          <w:szCs w:val="20"/>
          <w:lang w:val="vi-VN"/>
        </w:rPr>
        <w:t xml:space="preserve"> tại </w:t>
      </w:r>
      <w:bookmarkStart w:id="142" w:name="tc_14"/>
      <w:r w:rsidR="00BE7A67" w:rsidRPr="00A44E14">
        <w:rPr>
          <w:rFonts w:ascii="Arial" w:hAnsi="Arial" w:cs="Arial"/>
          <w:bCs/>
          <w:iCs/>
          <w:sz w:val="20"/>
          <w:szCs w:val="20"/>
          <w:lang w:val="vi-VN"/>
        </w:rPr>
        <w:t>khoản</w:t>
      </w:r>
      <w:r w:rsidR="005F6328" w:rsidRPr="00A44E14">
        <w:rPr>
          <w:rFonts w:ascii="Arial" w:hAnsi="Arial" w:cs="Arial"/>
          <w:bCs/>
          <w:iCs/>
          <w:sz w:val="20"/>
          <w:szCs w:val="20"/>
          <w:lang w:val="vi-VN"/>
        </w:rPr>
        <w:t xml:space="preserve"> 15 </w:t>
      </w:r>
      <w:r w:rsidR="00BE7A67" w:rsidRPr="00A44E14">
        <w:rPr>
          <w:rFonts w:ascii="Arial" w:hAnsi="Arial" w:cs="Arial"/>
          <w:bCs/>
          <w:iCs/>
          <w:sz w:val="20"/>
          <w:szCs w:val="20"/>
          <w:lang w:val="vi-VN"/>
        </w:rPr>
        <w:t xml:space="preserve">Điều </w:t>
      </w:r>
      <w:r w:rsidR="005F6328" w:rsidRPr="00A44E14">
        <w:rPr>
          <w:rFonts w:ascii="Arial" w:hAnsi="Arial" w:cs="Arial"/>
          <w:bCs/>
          <w:iCs/>
          <w:sz w:val="20"/>
          <w:szCs w:val="20"/>
          <w:lang w:val="vi-VN"/>
        </w:rPr>
        <w:t>4</w:t>
      </w:r>
      <w:r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42"/>
      <w:r w:rsidRPr="00A44E14">
        <w:rPr>
          <w:rFonts w:ascii="Arial" w:hAnsi="Arial" w:cs="Arial"/>
          <w:sz w:val="20"/>
          <w:szCs w:val="20"/>
          <w:lang w:val="vi-VN"/>
        </w:rPr>
        <w:t>.</w:t>
      </w:r>
    </w:p>
    <w:p w14:paraId="40CCAAB8" w14:textId="77777777" w:rsidR="00861357" w:rsidRPr="00A44E14" w:rsidRDefault="00861357" w:rsidP="00BE653E">
      <w:pPr>
        <w:spacing w:after="120"/>
        <w:rPr>
          <w:rFonts w:ascii="Arial" w:hAnsi="Arial" w:cs="Arial"/>
          <w:sz w:val="20"/>
          <w:szCs w:val="20"/>
          <w:lang w:val="vi-VN"/>
        </w:rPr>
      </w:pPr>
      <w:bookmarkStart w:id="143" w:name="khoan_14_10"/>
      <w:r w:rsidRPr="00A44E14">
        <w:rPr>
          <w:rFonts w:ascii="Arial" w:hAnsi="Arial" w:cs="Arial"/>
          <w:sz w:val="20"/>
          <w:szCs w:val="20"/>
          <w:lang w:val="vi-VN"/>
        </w:rPr>
        <w:t xml:space="preserve">14. Đồ chơi cho trẻ em; Sách các loại, trừ sách không chịu thuế GTGT </w:t>
      </w:r>
      <w:r w:rsidR="00BE7A67" w:rsidRPr="00A44E14">
        <w:rPr>
          <w:rFonts w:ascii="Arial" w:hAnsi="Arial" w:cs="Arial"/>
          <w:sz w:val="20"/>
          <w:szCs w:val="20"/>
          <w:lang w:val="vi-VN"/>
        </w:rPr>
        <w:t>hướng dẫn</w:t>
      </w:r>
      <w:r w:rsidR="00470515" w:rsidRPr="00A44E14">
        <w:rPr>
          <w:rFonts w:ascii="Arial" w:hAnsi="Arial" w:cs="Arial"/>
          <w:sz w:val="20"/>
          <w:szCs w:val="20"/>
          <w:lang w:val="vi-VN"/>
        </w:rPr>
        <w:t xml:space="preserve"> tại</w:t>
      </w:r>
      <w:bookmarkEnd w:id="143"/>
      <w:r w:rsidR="00470515" w:rsidRPr="00A44E14">
        <w:rPr>
          <w:rFonts w:ascii="Arial" w:hAnsi="Arial" w:cs="Arial"/>
          <w:sz w:val="20"/>
          <w:szCs w:val="20"/>
          <w:lang w:val="vi-VN"/>
        </w:rPr>
        <w:t xml:space="preserve"> </w:t>
      </w:r>
      <w:bookmarkStart w:id="144" w:name="tc_15"/>
      <w:r w:rsidR="00BE7A67" w:rsidRPr="00A44E14">
        <w:rPr>
          <w:rFonts w:ascii="Arial" w:hAnsi="Arial" w:cs="Arial"/>
          <w:bCs/>
          <w:iCs/>
          <w:sz w:val="20"/>
          <w:szCs w:val="20"/>
          <w:lang w:val="vi-VN"/>
        </w:rPr>
        <w:t>khoản</w:t>
      </w:r>
      <w:r w:rsidR="005F6328" w:rsidRPr="00A44E14">
        <w:rPr>
          <w:rFonts w:ascii="Arial" w:hAnsi="Arial" w:cs="Arial"/>
          <w:bCs/>
          <w:iCs/>
          <w:sz w:val="20"/>
          <w:szCs w:val="20"/>
          <w:lang w:val="vi-VN"/>
        </w:rPr>
        <w:t xml:space="preserve"> 15 </w:t>
      </w:r>
      <w:r w:rsidR="00BE7A67" w:rsidRPr="00A44E14">
        <w:rPr>
          <w:rFonts w:ascii="Arial" w:hAnsi="Arial" w:cs="Arial"/>
          <w:bCs/>
          <w:iCs/>
          <w:sz w:val="20"/>
          <w:szCs w:val="20"/>
          <w:lang w:val="vi-VN"/>
        </w:rPr>
        <w:t xml:space="preserve">Điều </w:t>
      </w:r>
      <w:r w:rsidR="005F6328" w:rsidRPr="00A44E14">
        <w:rPr>
          <w:rFonts w:ascii="Arial" w:hAnsi="Arial" w:cs="Arial"/>
          <w:bCs/>
          <w:iCs/>
          <w:sz w:val="20"/>
          <w:szCs w:val="20"/>
          <w:lang w:val="vi-VN"/>
        </w:rPr>
        <w:t>4</w:t>
      </w:r>
      <w:r w:rsidR="008703C1"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44"/>
      <w:r w:rsidR="008703C1" w:rsidRPr="00A44E14">
        <w:rPr>
          <w:rFonts w:ascii="Arial" w:hAnsi="Arial" w:cs="Arial"/>
          <w:sz w:val="20"/>
          <w:szCs w:val="20"/>
          <w:lang w:val="vi-VN"/>
        </w:rPr>
        <w:t>.</w:t>
      </w:r>
    </w:p>
    <w:p w14:paraId="06BE39A0" w14:textId="77777777" w:rsidR="006B08A3" w:rsidRPr="00A44E14" w:rsidRDefault="00861357" w:rsidP="00BE653E">
      <w:pPr>
        <w:spacing w:after="120"/>
        <w:rPr>
          <w:rFonts w:ascii="Arial" w:hAnsi="Arial" w:cs="Arial"/>
          <w:sz w:val="20"/>
          <w:szCs w:val="20"/>
          <w:lang w:val="vi-VN"/>
        </w:rPr>
      </w:pPr>
      <w:bookmarkStart w:id="145" w:name="khoan_15_10"/>
      <w:r w:rsidRPr="00A44E14">
        <w:rPr>
          <w:rFonts w:ascii="Arial" w:hAnsi="Arial" w:cs="Arial"/>
          <w:sz w:val="20"/>
          <w:szCs w:val="20"/>
          <w:lang w:val="vi-VN"/>
        </w:rPr>
        <w:t xml:space="preserve">15. </w:t>
      </w:r>
      <w:r w:rsidR="00B96FA4" w:rsidRPr="00A44E14">
        <w:rPr>
          <w:rFonts w:ascii="Arial" w:hAnsi="Arial" w:cs="Arial"/>
          <w:sz w:val="20"/>
          <w:szCs w:val="20"/>
          <w:lang w:val="vi-VN"/>
        </w:rPr>
        <w:t>Dịch vụ khoa học và công nghệ là các hoạt động phục vụ</w:t>
      </w:r>
      <w:r w:rsidR="00612792" w:rsidRPr="00A44E14">
        <w:rPr>
          <w:rFonts w:ascii="Arial" w:hAnsi="Arial" w:cs="Arial"/>
          <w:sz w:val="20"/>
          <w:szCs w:val="20"/>
          <w:lang w:val="vi-VN"/>
        </w:rPr>
        <w:t>,</w:t>
      </w:r>
      <w:r w:rsidR="00B96FA4" w:rsidRPr="00A44E14">
        <w:rPr>
          <w:rFonts w:ascii="Arial" w:hAnsi="Arial" w:cs="Arial"/>
          <w:sz w:val="20"/>
          <w:szCs w:val="20"/>
          <w:lang w:val="vi-VN"/>
        </w:rPr>
        <w:t xml:space="preserve"> </w:t>
      </w:r>
      <w:r w:rsidR="00612792" w:rsidRPr="00A44E14">
        <w:rPr>
          <w:rFonts w:ascii="Arial" w:eastAsia="Batang" w:hAnsi="Arial" w:cs="Arial"/>
          <w:sz w:val="20"/>
          <w:szCs w:val="20"/>
          <w:lang w:val="vi-VN" w:eastAsia="ko-KR"/>
        </w:rPr>
        <w:t>hỗ trợ kỹ thuật cho việc</w:t>
      </w:r>
      <w:r w:rsidR="00B96FA4" w:rsidRPr="00A44E14">
        <w:rPr>
          <w:rFonts w:ascii="Arial" w:hAnsi="Arial" w:cs="Arial"/>
          <w:sz w:val="20"/>
          <w:szCs w:val="20"/>
          <w:lang w:val="vi-VN"/>
        </w:rPr>
        <w:t xml:space="preserve"> nghiên cứu khoa học và phát triển công nghệ; các hoạt động liên quan đến sở hữu trí tuệ; </w:t>
      </w:r>
      <w:r w:rsidR="00612792" w:rsidRPr="00A44E14">
        <w:rPr>
          <w:rFonts w:ascii="Arial" w:eastAsia="Batang" w:hAnsi="Arial" w:cs="Arial"/>
          <w:sz w:val="20"/>
          <w:szCs w:val="20"/>
          <w:lang w:val="vi-VN" w:eastAsia="ko-KR"/>
        </w:rPr>
        <w:t>chuyển giao công nghệ, tiêu chuẩn, quy chuẩn kỹ thuật, đo lường, chất lượng sản phẩm, hàng</w:t>
      </w:r>
      <w:r w:rsidR="008620B2" w:rsidRPr="00A44E14">
        <w:rPr>
          <w:rFonts w:ascii="Arial" w:eastAsia="Batang" w:hAnsi="Arial" w:cs="Arial"/>
          <w:sz w:val="20"/>
          <w:szCs w:val="20"/>
          <w:lang w:val="vi-VN" w:eastAsia="ko-KR"/>
        </w:rPr>
        <w:t xml:space="preserve"> hóa,</w:t>
      </w:r>
      <w:r w:rsidR="00612792" w:rsidRPr="00A44E14">
        <w:rPr>
          <w:rFonts w:ascii="Arial" w:eastAsia="Batang" w:hAnsi="Arial" w:cs="Arial"/>
          <w:sz w:val="20"/>
          <w:szCs w:val="20"/>
          <w:lang w:val="vi-VN" w:eastAsia="ko-KR"/>
        </w:rPr>
        <w:t xml:space="preserve"> an toàn bức xạ, hạt nhân và năng lượng nguyên tử; dịch vụ về thông tin, tư vấn, đào tạo, bồi dưỡng, phổ biến, ứng dụng thành tựu khoa học và công nghệ trong các lĩnh vực kinh tế - xã hội</w:t>
      </w:r>
      <w:r w:rsidR="00612792" w:rsidRPr="00A44E14">
        <w:rPr>
          <w:rFonts w:ascii="Arial" w:eastAsia="Batang" w:hAnsi="Arial" w:cs="Arial"/>
          <w:b/>
          <w:i/>
          <w:sz w:val="20"/>
          <w:szCs w:val="20"/>
          <w:lang w:val="vi-VN" w:eastAsia="ko-KR"/>
        </w:rPr>
        <w:t xml:space="preserve"> </w:t>
      </w:r>
      <w:r w:rsidR="00B96FA4" w:rsidRPr="00A44E14">
        <w:rPr>
          <w:rFonts w:ascii="Arial" w:hAnsi="Arial" w:cs="Arial"/>
          <w:sz w:val="20"/>
          <w:szCs w:val="20"/>
          <w:lang w:val="vi-VN"/>
        </w:rPr>
        <w:t xml:space="preserve">theo hợp đồng dịch vụ khoa học và công nghệ </w:t>
      </w:r>
      <w:r w:rsidR="00BE7A67" w:rsidRPr="00A44E14">
        <w:rPr>
          <w:rFonts w:ascii="Arial" w:hAnsi="Arial" w:cs="Arial"/>
          <w:sz w:val="20"/>
          <w:szCs w:val="20"/>
          <w:lang w:val="vi-VN"/>
        </w:rPr>
        <w:t>quy định</w:t>
      </w:r>
      <w:r w:rsidR="00B96FA4" w:rsidRPr="00A44E14">
        <w:rPr>
          <w:rFonts w:ascii="Arial" w:hAnsi="Arial" w:cs="Arial"/>
          <w:sz w:val="20"/>
          <w:szCs w:val="20"/>
          <w:lang w:val="vi-VN"/>
        </w:rPr>
        <w:t xml:space="preserve"> tại </w:t>
      </w:r>
      <w:r w:rsidR="00BE7A67" w:rsidRPr="00A44E14">
        <w:rPr>
          <w:rFonts w:ascii="Arial" w:hAnsi="Arial" w:cs="Arial"/>
          <w:sz w:val="20"/>
          <w:szCs w:val="20"/>
          <w:lang w:val="vi-VN"/>
        </w:rPr>
        <w:t xml:space="preserve">Luật </w:t>
      </w:r>
      <w:r w:rsidR="00B96FA4" w:rsidRPr="00A44E14">
        <w:rPr>
          <w:rFonts w:ascii="Arial" w:hAnsi="Arial" w:cs="Arial"/>
          <w:sz w:val="20"/>
          <w:szCs w:val="20"/>
          <w:lang w:val="vi-VN"/>
        </w:rPr>
        <w:t>Khoa học và công nghệ, không bao gồm trò chơi trực tuyến và dịch vụ giải trí trên Internet.</w:t>
      </w:r>
      <w:bookmarkEnd w:id="145"/>
    </w:p>
    <w:p w14:paraId="4AB56E5D" w14:textId="77777777" w:rsidR="006B08A3" w:rsidRPr="00A44E14" w:rsidRDefault="006B08A3" w:rsidP="00BE653E">
      <w:pPr>
        <w:tabs>
          <w:tab w:val="left" w:pos="720"/>
        </w:tabs>
        <w:spacing w:after="120"/>
        <w:rPr>
          <w:rFonts w:ascii="Arial" w:hAnsi="Arial" w:cs="Arial"/>
          <w:sz w:val="20"/>
          <w:szCs w:val="20"/>
          <w:lang w:val="vi-VN"/>
        </w:rPr>
      </w:pPr>
      <w:bookmarkStart w:id="146" w:name="khoan_16_10"/>
      <w:r w:rsidRPr="00A44E14">
        <w:rPr>
          <w:rFonts w:ascii="Arial" w:hAnsi="Arial" w:cs="Arial"/>
          <w:sz w:val="20"/>
          <w:szCs w:val="20"/>
          <w:lang w:val="vi-VN"/>
        </w:rPr>
        <w:t xml:space="preserve">16. </w:t>
      </w:r>
      <w:r w:rsidR="00F73D19" w:rsidRPr="00A44E14">
        <w:rPr>
          <w:rFonts w:ascii="Arial" w:hAnsi="Arial" w:cs="Arial"/>
          <w:sz w:val="20"/>
          <w:szCs w:val="20"/>
          <w:lang w:val="vi-VN"/>
        </w:rPr>
        <w:t xml:space="preserve">Bán, cho thuê, cho thuê mua nhà ở xã hội theo </w:t>
      </w:r>
      <w:r w:rsidR="00BE7A67" w:rsidRPr="00A44E14">
        <w:rPr>
          <w:rFonts w:ascii="Arial" w:hAnsi="Arial" w:cs="Arial"/>
          <w:sz w:val="20"/>
          <w:szCs w:val="20"/>
          <w:lang w:val="vi-VN"/>
        </w:rPr>
        <w:t>quy định</w:t>
      </w:r>
      <w:r w:rsidR="00F73D19" w:rsidRPr="00A44E14">
        <w:rPr>
          <w:rFonts w:ascii="Arial" w:hAnsi="Arial" w:cs="Arial"/>
          <w:sz w:val="20"/>
          <w:szCs w:val="20"/>
          <w:lang w:val="vi-VN"/>
        </w:rPr>
        <w:t xml:space="preserve"> của </w:t>
      </w:r>
      <w:r w:rsidR="00BE7A67" w:rsidRPr="00A44E14">
        <w:rPr>
          <w:rFonts w:ascii="Arial" w:hAnsi="Arial" w:cs="Arial"/>
          <w:sz w:val="20"/>
          <w:szCs w:val="20"/>
          <w:lang w:val="vi-VN"/>
        </w:rPr>
        <w:t xml:space="preserve">Luật </w:t>
      </w:r>
      <w:r w:rsidR="00F73D19" w:rsidRPr="00A44E14">
        <w:rPr>
          <w:rFonts w:ascii="Arial" w:hAnsi="Arial" w:cs="Arial"/>
          <w:sz w:val="20"/>
          <w:szCs w:val="20"/>
          <w:lang w:val="vi-VN"/>
        </w:rPr>
        <w:t xml:space="preserve">nhà ở. </w:t>
      </w:r>
      <w:r w:rsidRPr="00A44E14">
        <w:rPr>
          <w:rFonts w:ascii="Arial" w:hAnsi="Arial" w:cs="Arial"/>
          <w:sz w:val="20"/>
          <w:szCs w:val="20"/>
          <w:lang w:val="vi-VN"/>
        </w:rPr>
        <w:t xml:space="preserve">Nhà ở xã hội là nhà ở </w:t>
      </w:r>
      <w:r w:rsidRPr="00A44E14">
        <w:rPr>
          <w:rFonts w:ascii="Arial" w:hAnsi="Arial" w:cs="Arial"/>
          <w:sz w:val="20"/>
          <w:szCs w:val="20"/>
          <w:lang w:val="am-ET"/>
        </w:rPr>
        <w:t xml:space="preserve">do Nhà nước hoặc tổ chức, cá nhân thuộc các thành </w:t>
      </w:r>
      <w:r w:rsidR="007D7982" w:rsidRPr="00A44E14">
        <w:rPr>
          <w:rFonts w:ascii="Arial" w:hAnsi="Arial" w:cs="Arial"/>
          <w:sz w:val="20"/>
          <w:szCs w:val="20"/>
          <w:lang w:val="am-ET"/>
        </w:rPr>
        <w:t>phần</w:t>
      </w:r>
      <w:r w:rsidRPr="00A44E14">
        <w:rPr>
          <w:rFonts w:ascii="Arial" w:hAnsi="Arial" w:cs="Arial"/>
          <w:sz w:val="20"/>
          <w:szCs w:val="20"/>
          <w:lang w:val="am-ET"/>
        </w:rPr>
        <w:t xml:space="preserve"> kinh tế đầu tư xây dựng </w:t>
      </w:r>
      <w:r w:rsidRPr="00A44E14">
        <w:rPr>
          <w:rFonts w:ascii="Arial" w:hAnsi="Arial" w:cs="Arial"/>
          <w:sz w:val="20"/>
          <w:szCs w:val="20"/>
          <w:lang w:val="vi-VN"/>
        </w:rPr>
        <w:t xml:space="preserve">và đáp ứng các tiêu chí về nhà ở, về giá bán nhà, về giá cho thuê, về giá cho thuê mua, về đối tượng,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kiện được mua, được thuê, được thuê mua nhà ở xã hội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nhà ở.</w:t>
      </w:r>
      <w:bookmarkEnd w:id="146"/>
    </w:p>
    <w:p w14:paraId="2D57CB51" w14:textId="77777777" w:rsidR="00B96FA4" w:rsidRPr="00A44E14" w:rsidRDefault="00BE7A67" w:rsidP="00BE653E">
      <w:pPr>
        <w:spacing w:after="120"/>
        <w:rPr>
          <w:rFonts w:ascii="Arial" w:hAnsi="Arial" w:cs="Arial"/>
          <w:sz w:val="20"/>
          <w:szCs w:val="20"/>
          <w:lang w:val="vi-VN"/>
        </w:rPr>
      </w:pPr>
      <w:bookmarkStart w:id="147" w:name="dieu_11"/>
      <w:r w:rsidRPr="00A44E14">
        <w:rPr>
          <w:rFonts w:ascii="Arial" w:hAnsi="Arial" w:cs="Arial"/>
          <w:b/>
          <w:sz w:val="20"/>
          <w:szCs w:val="20"/>
          <w:lang w:val="vi-VN"/>
        </w:rPr>
        <w:t xml:space="preserve">Điều </w:t>
      </w:r>
      <w:r w:rsidR="00833D7F" w:rsidRPr="00A44E14">
        <w:rPr>
          <w:rFonts w:ascii="Arial" w:hAnsi="Arial" w:cs="Arial"/>
          <w:b/>
          <w:sz w:val="20"/>
          <w:szCs w:val="20"/>
          <w:lang w:val="vi-VN"/>
        </w:rPr>
        <w:t>11</w:t>
      </w:r>
      <w:r w:rsidR="00B96FA4" w:rsidRPr="00A44E14">
        <w:rPr>
          <w:rFonts w:ascii="Arial" w:hAnsi="Arial" w:cs="Arial"/>
          <w:b/>
          <w:sz w:val="20"/>
          <w:szCs w:val="20"/>
          <w:lang w:val="vi-VN"/>
        </w:rPr>
        <w:t>.</w:t>
      </w:r>
      <w:r w:rsidR="00861357" w:rsidRPr="00A44E14">
        <w:rPr>
          <w:rFonts w:ascii="Arial" w:hAnsi="Arial" w:cs="Arial"/>
          <w:b/>
          <w:sz w:val="20"/>
          <w:szCs w:val="20"/>
          <w:lang w:val="vi-VN"/>
        </w:rPr>
        <w:t xml:space="preserve"> </w:t>
      </w:r>
      <w:r w:rsidR="00B96FA4" w:rsidRPr="00A44E14">
        <w:rPr>
          <w:rFonts w:ascii="Arial" w:hAnsi="Arial" w:cs="Arial"/>
          <w:b/>
          <w:sz w:val="20"/>
          <w:szCs w:val="20"/>
          <w:lang w:val="vi-VN"/>
        </w:rPr>
        <w:t>T</w:t>
      </w:r>
      <w:r w:rsidR="00861357" w:rsidRPr="00A44E14">
        <w:rPr>
          <w:rFonts w:ascii="Arial" w:hAnsi="Arial" w:cs="Arial"/>
          <w:b/>
          <w:sz w:val="20"/>
          <w:szCs w:val="20"/>
          <w:lang w:val="vi-VN"/>
        </w:rPr>
        <w:t>huế suất 10%</w:t>
      </w:r>
    </w:p>
    <w:bookmarkEnd w:id="147"/>
    <w:p w14:paraId="1C1F9AA0" w14:textId="77777777" w:rsidR="00861357" w:rsidRPr="00A44E14" w:rsidRDefault="00B96FA4" w:rsidP="00BE653E">
      <w:pPr>
        <w:spacing w:after="120"/>
        <w:rPr>
          <w:rFonts w:ascii="Arial" w:hAnsi="Arial" w:cs="Arial"/>
          <w:sz w:val="20"/>
          <w:szCs w:val="20"/>
          <w:lang w:val="vi-VN"/>
        </w:rPr>
      </w:pPr>
      <w:r w:rsidRPr="00A44E14">
        <w:rPr>
          <w:rFonts w:ascii="Arial" w:hAnsi="Arial" w:cs="Arial"/>
          <w:sz w:val="20"/>
          <w:szCs w:val="20"/>
          <w:lang w:val="vi-VN"/>
        </w:rPr>
        <w:t xml:space="preserve">Thuế suất 10% </w:t>
      </w:r>
      <w:r w:rsidR="00861357" w:rsidRPr="00A44E14">
        <w:rPr>
          <w:rFonts w:ascii="Arial" w:hAnsi="Arial" w:cs="Arial"/>
          <w:sz w:val="20"/>
          <w:szCs w:val="20"/>
          <w:lang w:val="vi-VN"/>
        </w:rPr>
        <w:t>áp dụng đối với hàng</w:t>
      </w:r>
      <w:r w:rsidR="008620B2" w:rsidRPr="00A44E14">
        <w:rPr>
          <w:rFonts w:ascii="Arial" w:hAnsi="Arial" w:cs="Arial"/>
          <w:sz w:val="20"/>
          <w:szCs w:val="20"/>
          <w:lang w:val="vi-VN"/>
        </w:rPr>
        <w:t xml:space="preserve"> hóa,</w:t>
      </w:r>
      <w:r w:rsidR="00861357" w:rsidRPr="00A44E14">
        <w:rPr>
          <w:rFonts w:ascii="Arial" w:hAnsi="Arial" w:cs="Arial"/>
          <w:sz w:val="20"/>
          <w:szCs w:val="20"/>
          <w:lang w:val="vi-VN"/>
        </w:rPr>
        <w:t xml:space="preserve"> dịch vụ không được </w:t>
      </w:r>
      <w:r w:rsidR="00BE7A67" w:rsidRPr="00A44E14">
        <w:rPr>
          <w:rFonts w:ascii="Arial" w:hAnsi="Arial" w:cs="Arial"/>
          <w:sz w:val="20"/>
          <w:szCs w:val="20"/>
          <w:lang w:val="vi-VN"/>
        </w:rPr>
        <w:t>quy định</w:t>
      </w:r>
      <w:r w:rsidR="00861357" w:rsidRPr="00A44E14">
        <w:rPr>
          <w:rFonts w:ascii="Arial" w:hAnsi="Arial" w:cs="Arial"/>
          <w:sz w:val="20"/>
          <w:szCs w:val="20"/>
          <w:lang w:val="vi-VN"/>
        </w:rPr>
        <w:t xml:space="preserve"> tại </w:t>
      </w:r>
      <w:bookmarkStart w:id="148" w:name="tc_16"/>
      <w:r w:rsidR="00BE7A67" w:rsidRPr="00A44E14">
        <w:rPr>
          <w:rFonts w:ascii="Arial" w:hAnsi="Arial" w:cs="Arial"/>
          <w:bCs/>
          <w:iCs/>
          <w:sz w:val="20"/>
          <w:szCs w:val="20"/>
          <w:lang w:val="vi-VN"/>
        </w:rPr>
        <w:t xml:space="preserve">Điều </w:t>
      </w:r>
      <w:r w:rsidR="005F6328" w:rsidRPr="00A44E14">
        <w:rPr>
          <w:rFonts w:ascii="Arial" w:hAnsi="Arial" w:cs="Arial"/>
          <w:bCs/>
          <w:iCs/>
          <w:sz w:val="20"/>
          <w:szCs w:val="20"/>
          <w:lang w:val="vi-VN"/>
        </w:rPr>
        <w:t>4</w:t>
      </w:r>
      <w:r w:rsidRPr="00A44E14">
        <w:rPr>
          <w:rFonts w:ascii="Arial" w:hAnsi="Arial" w:cs="Arial"/>
          <w:bCs/>
          <w:iCs/>
          <w:sz w:val="20"/>
          <w:szCs w:val="20"/>
          <w:lang w:val="vi-VN"/>
        </w:rPr>
        <w:t xml:space="preserve">, </w:t>
      </w:r>
      <w:r w:rsidR="00BE7A67" w:rsidRPr="00A44E14">
        <w:rPr>
          <w:rFonts w:ascii="Arial" w:hAnsi="Arial" w:cs="Arial"/>
          <w:bCs/>
          <w:iCs/>
          <w:sz w:val="20"/>
          <w:szCs w:val="20"/>
          <w:lang w:val="vi-VN"/>
        </w:rPr>
        <w:t xml:space="preserve">Điều </w:t>
      </w:r>
      <w:r w:rsidR="00833D7F" w:rsidRPr="00A44E14">
        <w:rPr>
          <w:rFonts w:ascii="Arial" w:hAnsi="Arial" w:cs="Arial"/>
          <w:bCs/>
          <w:iCs/>
          <w:sz w:val="20"/>
          <w:szCs w:val="20"/>
          <w:lang w:val="vi-VN"/>
        </w:rPr>
        <w:t>9</w:t>
      </w:r>
      <w:r w:rsidRPr="00A44E14">
        <w:rPr>
          <w:rFonts w:ascii="Arial" w:hAnsi="Arial" w:cs="Arial"/>
          <w:bCs/>
          <w:iCs/>
          <w:sz w:val="20"/>
          <w:szCs w:val="20"/>
          <w:lang w:val="vi-VN"/>
        </w:rPr>
        <w:t xml:space="preserve"> và </w:t>
      </w:r>
      <w:r w:rsidR="00BE7A67" w:rsidRPr="00A44E14">
        <w:rPr>
          <w:rFonts w:ascii="Arial" w:hAnsi="Arial" w:cs="Arial"/>
          <w:bCs/>
          <w:iCs/>
          <w:sz w:val="20"/>
          <w:szCs w:val="20"/>
          <w:lang w:val="vi-VN"/>
        </w:rPr>
        <w:t xml:space="preserve">Điều </w:t>
      </w:r>
      <w:r w:rsidR="00833D7F" w:rsidRPr="00A44E14">
        <w:rPr>
          <w:rFonts w:ascii="Arial" w:hAnsi="Arial" w:cs="Arial"/>
          <w:bCs/>
          <w:iCs/>
          <w:sz w:val="20"/>
          <w:szCs w:val="20"/>
          <w:lang w:val="vi-VN"/>
        </w:rPr>
        <w:t>10</w:t>
      </w:r>
      <w:r w:rsidR="00861357"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48"/>
      <w:r w:rsidR="00861357" w:rsidRPr="00A44E14">
        <w:rPr>
          <w:rFonts w:ascii="Arial" w:hAnsi="Arial" w:cs="Arial"/>
          <w:sz w:val="20"/>
          <w:szCs w:val="20"/>
          <w:lang w:val="vi-VN"/>
        </w:rPr>
        <w:t>.</w:t>
      </w:r>
    </w:p>
    <w:p w14:paraId="037BA872" w14:textId="77777777" w:rsidR="00861357" w:rsidRPr="00A44E14" w:rsidRDefault="00861357" w:rsidP="00BE653E">
      <w:pPr>
        <w:pStyle w:val="BodyText"/>
        <w:spacing w:after="120"/>
        <w:jc w:val="left"/>
        <w:rPr>
          <w:rFonts w:ascii="Arial" w:hAnsi="Arial" w:cs="Arial"/>
          <w:b w:val="0"/>
          <w:color w:val="auto"/>
          <w:sz w:val="20"/>
          <w:lang w:val="vi-VN"/>
        </w:rPr>
      </w:pPr>
      <w:r w:rsidRPr="00A44E14">
        <w:rPr>
          <w:rFonts w:ascii="Arial" w:hAnsi="Arial" w:cs="Arial"/>
          <w:b w:val="0"/>
          <w:color w:val="auto"/>
          <w:sz w:val="20"/>
          <w:lang w:val="vi-VN"/>
        </w:rPr>
        <w:t xml:space="preserve">Các mức thuế suất thuế GTGT nêu </w:t>
      </w:r>
      <w:r w:rsidR="005F6328" w:rsidRPr="00A44E14">
        <w:rPr>
          <w:rFonts w:ascii="Arial" w:hAnsi="Arial" w:cs="Arial"/>
          <w:b w:val="0"/>
          <w:bCs/>
          <w:iCs/>
          <w:color w:val="auto"/>
          <w:sz w:val="20"/>
          <w:lang w:val="vi-VN"/>
        </w:rPr>
        <w:t xml:space="preserve">tại </w:t>
      </w:r>
      <w:bookmarkStart w:id="149" w:name="tc_17"/>
      <w:r w:rsidR="00BE7A67" w:rsidRPr="00A44E14">
        <w:rPr>
          <w:rFonts w:ascii="Arial" w:hAnsi="Arial" w:cs="Arial"/>
          <w:b w:val="0"/>
          <w:bCs/>
          <w:iCs/>
          <w:color w:val="auto"/>
          <w:sz w:val="20"/>
          <w:lang w:val="vi-VN"/>
        </w:rPr>
        <w:t xml:space="preserve">Điều </w:t>
      </w:r>
      <w:r w:rsidR="008857CF" w:rsidRPr="00A44E14">
        <w:rPr>
          <w:rFonts w:ascii="Arial" w:hAnsi="Arial" w:cs="Arial"/>
          <w:b w:val="0"/>
          <w:bCs/>
          <w:iCs/>
          <w:color w:val="auto"/>
          <w:sz w:val="20"/>
          <w:lang w:val="vi-VN"/>
        </w:rPr>
        <w:t>10</w:t>
      </w:r>
      <w:bookmarkEnd w:id="149"/>
      <w:r w:rsidR="005F6328" w:rsidRPr="00A44E14">
        <w:rPr>
          <w:rFonts w:ascii="Arial" w:hAnsi="Arial" w:cs="Arial"/>
          <w:b w:val="0"/>
          <w:bCs/>
          <w:iCs/>
          <w:color w:val="auto"/>
          <w:sz w:val="20"/>
          <w:lang w:val="vi-VN"/>
        </w:rPr>
        <w:t xml:space="preserve">, </w:t>
      </w:r>
      <w:r w:rsidR="00BE7A67" w:rsidRPr="00A44E14">
        <w:rPr>
          <w:rFonts w:ascii="Arial" w:hAnsi="Arial" w:cs="Arial"/>
          <w:b w:val="0"/>
          <w:bCs/>
          <w:iCs/>
          <w:color w:val="auto"/>
          <w:sz w:val="20"/>
          <w:lang w:val="vi-VN"/>
        </w:rPr>
        <w:t xml:space="preserve">Điều </w:t>
      </w:r>
      <w:r w:rsidR="005F6328" w:rsidRPr="00A44E14">
        <w:rPr>
          <w:rFonts w:ascii="Arial" w:hAnsi="Arial" w:cs="Arial"/>
          <w:b w:val="0"/>
          <w:bCs/>
          <w:iCs/>
          <w:color w:val="auto"/>
          <w:sz w:val="20"/>
          <w:lang w:val="vi-VN"/>
        </w:rPr>
        <w:t>1</w:t>
      </w:r>
      <w:r w:rsidR="008857CF" w:rsidRPr="00A44E14">
        <w:rPr>
          <w:rFonts w:ascii="Arial" w:hAnsi="Arial" w:cs="Arial"/>
          <w:b w:val="0"/>
          <w:bCs/>
          <w:iCs/>
          <w:color w:val="auto"/>
          <w:sz w:val="20"/>
          <w:lang w:val="vi-VN"/>
        </w:rPr>
        <w:t>1</w:t>
      </w:r>
      <w:r w:rsidRPr="00A44E14">
        <w:rPr>
          <w:rFonts w:ascii="Arial" w:hAnsi="Arial" w:cs="Arial"/>
          <w:b w:val="0"/>
          <w:color w:val="auto"/>
          <w:sz w:val="20"/>
          <w:lang w:val="vi-VN"/>
        </w:rPr>
        <w:t xml:space="preserve"> được áp dụng thống nhất cho từng loại hàng</w:t>
      </w:r>
      <w:r w:rsidR="008620B2" w:rsidRPr="00A44E14">
        <w:rPr>
          <w:rFonts w:ascii="Arial" w:hAnsi="Arial" w:cs="Arial"/>
          <w:b w:val="0"/>
          <w:color w:val="auto"/>
          <w:sz w:val="20"/>
          <w:lang w:val="vi-VN"/>
        </w:rPr>
        <w:t xml:space="preserve"> hóa,</w:t>
      </w:r>
      <w:r w:rsidRPr="00A44E14">
        <w:rPr>
          <w:rFonts w:ascii="Arial" w:hAnsi="Arial" w:cs="Arial"/>
          <w:b w:val="0"/>
          <w:color w:val="auto"/>
          <w:sz w:val="20"/>
          <w:lang w:val="vi-VN"/>
        </w:rPr>
        <w:t xml:space="preserve"> dịch vụ ở các khâu nhập khẩu, sản xuất, gia công hay kinh doanh thương mại.</w:t>
      </w:r>
    </w:p>
    <w:p w14:paraId="39F9D95B" w14:textId="77777777" w:rsidR="00861357" w:rsidRPr="00A44E14" w:rsidRDefault="008857CF"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5</w:t>
      </w:r>
      <w:r w:rsidR="009C6477" w:rsidRPr="00A44E14">
        <w:rPr>
          <w:rFonts w:ascii="Arial" w:hAnsi="Arial" w:cs="Arial"/>
          <w:sz w:val="20"/>
          <w:szCs w:val="20"/>
          <w:lang w:val="vi-VN"/>
        </w:rPr>
        <w:t>0</w:t>
      </w:r>
      <w:r w:rsidR="00861357" w:rsidRPr="00A44E14">
        <w:rPr>
          <w:rFonts w:ascii="Arial" w:hAnsi="Arial" w:cs="Arial"/>
          <w:sz w:val="20"/>
          <w:szCs w:val="20"/>
          <w:lang w:val="vi-VN"/>
        </w:rPr>
        <w:t xml:space="preserve">: Hàng may mặc áp dụng thuế suất là 10% thì mặt hàng </w:t>
      </w:r>
      <w:r w:rsidR="007D7982" w:rsidRPr="00A44E14">
        <w:rPr>
          <w:rFonts w:ascii="Arial" w:hAnsi="Arial" w:cs="Arial"/>
          <w:sz w:val="20"/>
          <w:szCs w:val="20"/>
          <w:lang w:val="vi-VN"/>
        </w:rPr>
        <w:t>này</w:t>
      </w:r>
      <w:r w:rsidR="00861357" w:rsidRPr="00A44E14">
        <w:rPr>
          <w:rFonts w:ascii="Arial" w:hAnsi="Arial" w:cs="Arial"/>
          <w:sz w:val="20"/>
          <w:szCs w:val="20"/>
          <w:lang w:val="vi-VN"/>
        </w:rPr>
        <w:t xml:space="preserve"> ở khâu nhập khẩu, sản xuất, gia công hay kinh doanh thương mại đều áp dụng thuế suất 10%.</w:t>
      </w:r>
    </w:p>
    <w:p w14:paraId="41145DE3" w14:textId="77777777" w:rsidR="00B96FA4" w:rsidRPr="00A44E14" w:rsidRDefault="00B96FA4" w:rsidP="00BE653E">
      <w:pPr>
        <w:spacing w:after="120"/>
        <w:rPr>
          <w:rFonts w:ascii="Arial" w:hAnsi="Arial" w:cs="Arial"/>
          <w:sz w:val="20"/>
          <w:szCs w:val="20"/>
          <w:lang w:val="vi-VN"/>
        </w:rPr>
      </w:pPr>
      <w:r w:rsidRPr="00A44E14">
        <w:rPr>
          <w:rFonts w:ascii="Arial" w:hAnsi="Arial" w:cs="Arial"/>
          <w:sz w:val="20"/>
          <w:szCs w:val="20"/>
          <w:lang w:val="vi-VN"/>
        </w:rPr>
        <w:t xml:space="preserve">Phế liệu, phế phẩm được thu hồi để tái chế, sử dụng lại khi bán ra áp dụng mức thuế suất thuế GTGT theo thuế suất của mặt hàng </w:t>
      </w:r>
      <w:r w:rsidR="00B75D33" w:rsidRPr="00A44E14">
        <w:rPr>
          <w:rFonts w:ascii="Arial" w:hAnsi="Arial" w:cs="Arial"/>
          <w:sz w:val="20"/>
          <w:szCs w:val="20"/>
          <w:lang w:val="vi-VN"/>
        </w:rPr>
        <w:t>phế liệu, phế phẩm bán ra</w:t>
      </w:r>
      <w:r w:rsidR="008857CF" w:rsidRPr="00A44E14">
        <w:rPr>
          <w:rFonts w:ascii="Arial" w:hAnsi="Arial" w:cs="Arial"/>
          <w:sz w:val="20"/>
          <w:szCs w:val="20"/>
          <w:lang w:val="vi-VN"/>
        </w:rPr>
        <w:t>.</w:t>
      </w:r>
    </w:p>
    <w:p w14:paraId="4562A189" w14:textId="77777777" w:rsidR="00861357" w:rsidRPr="00A44E14" w:rsidRDefault="00861357" w:rsidP="00BE653E">
      <w:pPr>
        <w:spacing w:after="120"/>
        <w:rPr>
          <w:rFonts w:ascii="Arial" w:hAnsi="Arial" w:cs="Arial"/>
          <w:sz w:val="20"/>
          <w:szCs w:val="20"/>
          <w:lang w:val="vi-VN"/>
        </w:rPr>
      </w:pPr>
      <w:r w:rsidRPr="00A44E14">
        <w:rPr>
          <w:rFonts w:ascii="Arial" w:hAnsi="Arial" w:cs="Arial"/>
          <w:sz w:val="20"/>
          <w:szCs w:val="20"/>
          <w:lang w:val="vi-VN"/>
        </w:rPr>
        <w:t>Cơ sở kinh doanh nhiều loại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có mức thuế suất GTGT khác nhau phải khai thuế GTGT theo từng mức thuế suất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đối với từng loại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nếu cơ sở kinh doanh không xác định theo từng mức thuế suất thì phải tính và nộp thuế theo mức thuế suất cao nhất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mà cơ sở sản xuất, kinh doanh.</w:t>
      </w:r>
    </w:p>
    <w:p w14:paraId="73DBD6F7" w14:textId="77777777" w:rsidR="008519B9" w:rsidRPr="00A44E14" w:rsidRDefault="00861357" w:rsidP="00BE653E">
      <w:pPr>
        <w:pStyle w:val="BodyText"/>
        <w:spacing w:after="120"/>
        <w:jc w:val="left"/>
        <w:rPr>
          <w:rFonts w:ascii="Arial" w:hAnsi="Arial" w:cs="Arial"/>
          <w:i/>
          <w:color w:val="auto"/>
          <w:sz w:val="20"/>
          <w:lang w:val="vi-VN"/>
        </w:rPr>
      </w:pPr>
      <w:r w:rsidRPr="00A44E14">
        <w:rPr>
          <w:rFonts w:ascii="Arial" w:hAnsi="Arial" w:cs="Arial"/>
          <w:b w:val="0"/>
          <w:color w:val="auto"/>
          <w:sz w:val="20"/>
          <w:lang w:val="vi-VN"/>
        </w:rPr>
        <w:t xml:space="preserve">Trong quá trình thực hiện, nếu có trường hợp mức thuế giá trị gia tăng tại Biểu thuế suất thuế GTGT theo Danh </w:t>
      </w:r>
      <w:r w:rsidR="007D7982" w:rsidRPr="00A44E14">
        <w:rPr>
          <w:rFonts w:ascii="Arial" w:hAnsi="Arial" w:cs="Arial"/>
          <w:b w:val="0"/>
          <w:color w:val="auto"/>
          <w:sz w:val="20"/>
          <w:lang w:val="vi-VN"/>
        </w:rPr>
        <w:t>mục</w:t>
      </w:r>
      <w:r w:rsidRPr="00A44E14">
        <w:rPr>
          <w:rFonts w:ascii="Arial" w:hAnsi="Arial" w:cs="Arial"/>
          <w:b w:val="0"/>
          <w:color w:val="auto"/>
          <w:sz w:val="20"/>
          <w:lang w:val="vi-VN"/>
        </w:rPr>
        <w:t xml:space="preserve"> Biểu thuế nhập khẩu ưu đãi không phù hợp với</w:t>
      </w:r>
      <w:r w:rsidR="008519B9" w:rsidRPr="00A44E14">
        <w:rPr>
          <w:rFonts w:ascii="Arial" w:hAnsi="Arial" w:cs="Arial"/>
          <w:b w:val="0"/>
          <w:color w:val="auto"/>
          <w:sz w:val="20"/>
          <w:lang w:val="vi-VN"/>
        </w:rPr>
        <w:t xml:space="preserve"> </w:t>
      </w:r>
      <w:r w:rsidR="00BE7A67" w:rsidRPr="00A44E14">
        <w:rPr>
          <w:rFonts w:ascii="Arial" w:hAnsi="Arial" w:cs="Arial"/>
          <w:b w:val="0"/>
          <w:color w:val="auto"/>
          <w:sz w:val="20"/>
          <w:lang w:val="vi-VN"/>
        </w:rPr>
        <w:t>hướng dẫn</w:t>
      </w:r>
      <w:r w:rsidR="008519B9" w:rsidRPr="00A44E14">
        <w:rPr>
          <w:rFonts w:ascii="Arial" w:hAnsi="Arial" w:cs="Arial"/>
          <w:b w:val="0"/>
          <w:color w:val="auto"/>
          <w:sz w:val="20"/>
          <w:lang w:val="vi-VN"/>
        </w:rPr>
        <w:t xml:space="preserve"> tại </w:t>
      </w:r>
      <w:r w:rsidR="00BE7A67" w:rsidRPr="00A44E14">
        <w:rPr>
          <w:rFonts w:ascii="Arial" w:hAnsi="Arial" w:cs="Arial"/>
          <w:b w:val="0"/>
          <w:color w:val="auto"/>
          <w:sz w:val="20"/>
          <w:lang w:val="vi-VN"/>
        </w:rPr>
        <w:t xml:space="preserve">Thông tư </w:t>
      </w:r>
      <w:r w:rsidR="007D7982" w:rsidRPr="00A44E14">
        <w:rPr>
          <w:rFonts w:ascii="Arial" w:hAnsi="Arial" w:cs="Arial"/>
          <w:b w:val="0"/>
          <w:color w:val="auto"/>
          <w:sz w:val="20"/>
          <w:lang w:val="vi-VN"/>
        </w:rPr>
        <w:t>này</w:t>
      </w:r>
      <w:r w:rsidR="008519B9" w:rsidRPr="00A44E14">
        <w:rPr>
          <w:rFonts w:ascii="Arial" w:hAnsi="Arial" w:cs="Arial"/>
          <w:b w:val="0"/>
          <w:color w:val="auto"/>
          <w:sz w:val="20"/>
          <w:lang w:val="vi-VN"/>
        </w:rPr>
        <w:t xml:space="preserve"> thì</w:t>
      </w:r>
      <w:r w:rsidR="00A44FE6" w:rsidRPr="00A44E14">
        <w:rPr>
          <w:rFonts w:ascii="Arial" w:hAnsi="Arial" w:cs="Arial"/>
          <w:b w:val="0"/>
          <w:color w:val="auto"/>
          <w:sz w:val="20"/>
          <w:lang w:val="vi-VN"/>
        </w:rPr>
        <w:t xml:space="preserve"> t</w:t>
      </w:r>
      <w:r w:rsidR="008519B9" w:rsidRPr="00A44E14">
        <w:rPr>
          <w:rFonts w:ascii="Arial" w:hAnsi="Arial" w:cs="Arial"/>
          <w:b w:val="0"/>
          <w:color w:val="auto"/>
          <w:sz w:val="20"/>
          <w:lang w:val="vi-VN"/>
        </w:rPr>
        <w:t xml:space="preserve">hực hiện theo </w:t>
      </w:r>
      <w:r w:rsidR="00BE7A67" w:rsidRPr="00A44E14">
        <w:rPr>
          <w:rFonts w:ascii="Arial" w:hAnsi="Arial" w:cs="Arial"/>
          <w:b w:val="0"/>
          <w:color w:val="auto"/>
          <w:sz w:val="20"/>
          <w:lang w:val="vi-VN"/>
        </w:rPr>
        <w:t>hướng dẫn</w:t>
      </w:r>
      <w:r w:rsidR="008519B9" w:rsidRPr="00A44E14">
        <w:rPr>
          <w:rFonts w:ascii="Arial" w:hAnsi="Arial" w:cs="Arial"/>
          <w:b w:val="0"/>
          <w:color w:val="auto"/>
          <w:sz w:val="20"/>
          <w:lang w:val="vi-VN"/>
        </w:rPr>
        <w:t xml:space="preserve"> tại </w:t>
      </w:r>
      <w:r w:rsidR="00BE7A67" w:rsidRPr="00A44E14">
        <w:rPr>
          <w:rFonts w:ascii="Arial" w:hAnsi="Arial" w:cs="Arial"/>
          <w:b w:val="0"/>
          <w:color w:val="auto"/>
          <w:sz w:val="20"/>
          <w:lang w:val="vi-VN"/>
        </w:rPr>
        <w:t xml:space="preserve">Thông tư </w:t>
      </w:r>
      <w:r w:rsidR="007D7982" w:rsidRPr="00A44E14">
        <w:rPr>
          <w:rFonts w:ascii="Arial" w:hAnsi="Arial" w:cs="Arial"/>
          <w:b w:val="0"/>
          <w:color w:val="auto"/>
          <w:sz w:val="20"/>
          <w:lang w:val="vi-VN"/>
        </w:rPr>
        <w:t>này</w:t>
      </w:r>
      <w:r w:rsidR="008519B9" w:rsidRPr="00A44E14">
        <w:rPr>
          <w:rFonts w:ascii="Arial" w:hAnsi="Arial" w:cs="Arial"/>
          <w:b w:val="0"/>
          <w:color w:val="auto"/>
          <w:sz w:val="20"/>
          <w:lang w:val="vi-VN"/>
        </w:rPr>
        <w:t xml:space="preserve">. Trường hợp mức thuế GTGT áp dụng không thống nhất đối với cùng một loại hàng </w:t>
      </w:r>
      <w:r w:rsidR="008620B2" w:rsidRPr="00A44E14">
        <w:rPr>
          <w:rFonts w:ascii="Arial" w:hAnsi="Arial" w:cs="Arial"/>
          <w:b w:val="0"/>
          <w:color w:val="auto"/>
          <w:sz w:val="20"/>
          <w:lang w:val="vi-VN"/>
        </w:rPr>
        <w:t xml:space="preserve">hóa </w:t>
      </w:r>
      <w:r w:rsidR="008519B9" w:rsidRPr="00A44E14">
        <w:rPr>
          <w:rFonts w:ascii="Arial" w:hAnsi="Arial" w:cs="Arial"/>
          <w:b w:val="0"/>
          <w:color w:val="auto"/>
          <w:sz w:val="20"/>
          <w:lang w:val="vi-VN"/>
        </w:rPr>
        <w:t xml:space="preserve">nhập khẩu và sản xuất trong nước thì cơ quan thuế địa phương và cơ quan hải quan địa phương báo cáo về Bộ Tài chính để được kịp thời </w:t>
      </w:r>
      <w:r w:rsidR="00BE7A67" w:rsidRPr="00A44E14">
        <w:rPr>
          <w:rFonts w:ascii="Arial" w:hAnsi="Arial" w:cs="Arial"/>
          <w:b w:val="0"/>
          <w:color w:val="auto"/>
          <w:sz w:val="20"/>
          <w:lang w:val="vi-VN"/>
        </w:rPr>
        <w:t>hướng dẫn</w:t>
      </w:r>
      <w:r w:rsidR="008519B9" w:rsidRPr="00A44E14">
        <w:rPr>
          <w:rFonts w:ascii="Arial" w:hAnsi="Arial" w:cs="Arial"/>
          <w:b w:val="0"/>
          <w:color w:val="auto"/>
          <w:sz w:val="20"/>
          <w:lang w:val="vi-VN"/>
        </w:rPr>
        <w:t xml:space="preserve"> thực hiện thống nhất.</w:t>
      </w:r>
    </w:p>
    <w:p w14:paraId="53D2A589" w14:textId="77777777" w:rsidR="00D4009A" w:rsidRPr="00A44E14" w:rsidRDefault="007D7982" w:rsidP="00BE653E">
      <w:pPr>
        <w:spacing w:after="120"/>
        <w:rPr>
          <w:rFonts w:ascii="Arial" w:hAnsi="Arial" w:cs="Arial"/>
          <w:b/>
          <w:sz w:val="20"/>
          <w:szCs w:val="20"/>
          <w:lang w:val="vi-VN"/>
        </w:rPr>
      </w:pPr>
      <w:bookmarkStart w:id="150" w:name="muc_2_2"/>
      <w:r w:rsidRPr="00A44E14">
        <w:rPr>
          <w:rFonts w:ascii="Arial" w:hAnsi="Arial" w:cs="Arial"/>
          <w:b/>
          <w:sz w:val="20"/>
          <w:szCs w:val="20"/>
          <w:lang w:val="vi-VN"/>
        </w:rPr>
        <w:t>Mục</w:t>
      </w:r>
      <w:r w:rsidR="00D4009A" w:rsidRPr="00A44E14">
        <w:rPr>
          <w:rFonts w:ascii="Arial" w:hAnsi="Arial" w:cs="Arial"/>
          <w:b/>
          <w:sz w:val="20"/>
          <w:szCs w:val="20"/>
          <w:lang w:val="vi-VN"/>
        </w:rPr>
        <w:t xml:space="preserve"> 2. PHƯƠNG PHÁP TÍNH THUẾ</w:t>
      </w:r>
      <w:bookmarkEnd w:id="150"/>
    </w:p>
    <w:p w14:paraId="53255082" w14:textId="77777777" w:rsidR="00D4009A" w:rsidRPr="00A44E14" w:rsidRDefault="00BE7A67" w:rsidP="00BE653E">
      <w:pPr>
        <w:spacing w:after="120"/>
        <w:rPr>
          <w:rFonts w:ascii="Arial" w:hAnsi="Arial" w:cs="Arial"/>
          <w:b/>
          <w:sz w:val="20"/>
          <w:szCs w:val="20"/>
          <w:lang w:val="vi-VN"/>
        </w:rPr>
      </w:pPr>
      <w:bookmarkStart w:id="151" w:name="dieu_12"/>
      <w:r w:rsidRPr="00A44E14">
        <w:rPr>
          <w:rFonts w:ascii="Arial" w:hAnsi="Arial" w:cs="Arial"/>
          <w:b/>
          <w:sz w:val="20"/>
          <w:szCs w:val="20"/>
          <w:lang w:val="vi-VN"/>
        </w:rPr>
        <w:t xml:space="preserve">Điều </w:t>
      </w:r>
      <w:r w:rsidR="00D4009A" w:rsidRPr="00A44E14">
        <w:rPr>
          <w:rFonts w:ascii="Arial" w:hAnsi="Arial" w:cs="Arial"/>
          <w:b/>
          <w:sz w:val="20"/>
          <w:szCs w:val="20"/>
          <w:lang w:val="vi-VN"/>
        </w:rPr>
        <w:t>12. Phương pháp khấu trừ thuế</w:t>
      </w:r>
    </w:p>
    <w:bookmarkEnd w:id="151"/>
    <w:p w14:paraId="598E7FF7"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 xml:space="preserve">1. Phương pháp khấu trừ thuế áp dụng đối với cơ sở kinh doanh thực hiện đầy đủ chế độ kế toán,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chứng từ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về kế toán,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chứng từ</w:t>
      </w:r>
      <w:r w:rsidRPr="00A44E14">
        <w:rPr>
          <w:rFonts w:ascii="Arial" w:hAnsi="Arial" w:cs="Arial"/>
          <w:b/>
          <w:sz w:val="20"/>
          <w:szCs w:val="20"/>
          <w:lang w:val="vi-VN"/>
        </w:rPr>
        <w:t xml:space="preserve"> </w:t>
      </w:r>
      <w:r w:rsidRPr="00A44E14">
        <w:rPr>
          <w:rFonts w:ascii="Arial" w:hAnsi="Arial" w:cs="Arial"/>
          <w:sz w:val="20"/>
          <w:szCs w:val="20"/>
          <w:lang w:val="vi-VN"/>
        </w:rPr>
        <w:t>bao gồm:</w:t>
      </w:r>
    </w:p>
    <w:p w14:paraId="4AD0006B" w14:textId="77777777" w:rsidR="00F2636D" w:rsidRPr="00A44E14" w:rsidRDefault="00F2636D"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a) Cơ sở kinh doanh đang hoạt động có doanh thu hàng năm từ bán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cung ứng dịch vụ từ một tỷ đồng trở lên và thực hiện đầy đủ chế độ kế toán,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chứng từ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về kế toán,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chứng từ, trừ hộ, cá nhân kinh doanh nộp thuế theo phương pháp tính trực tiếp </w:t>
      </w:r>
      <w:r w:rsidR="00BE7A67" w:rsidRPr="00A44E14">
        <w:rPr>
          <w:rFonts w:ascii="Arial" w:hAnsi="Arial" w:cs="Arial"/>
          <w:sz w:val="20"/>
          <w:szCs w:val="20"/>
          <w:lang w:val="vi-VN"/>
        </w:rPr>
        <w:t>hướng dẫn</w:t>
      </w:r>
      <w:r w:rsidR="00470515" w:rsidRPr="00A44E14">
        <w:rPr>
          <w:rFonts w:ascii="Arial" w:hAnsi="Arial" w:cs="Arial"/>
          <w:sz w:val="20"/>
          <w:szCs w:val="20"/>
          <w:lang w:val="vi-VN"/>
        </w:rPr>
        <w:t xml:space="preserve"> </w:t>
      </w:r>
      <w:r w:rsidRPr="00A44E14">
        <w:rPr>
          <w:rFonts w:ascii="Arial" w:hAnsi="Arial" w:cs="Arial"/>
          <w:sz w:val="20"/>
          <w:szCs w:val="20"/>
          <w:lang w:val="vi-VN"/>
        </w:rPr>
        <w:t xml:space="preserve">tại </w:t>
      </w:r>
      <w:bookmarkStart w:id="152" w:name="tc_18"/>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13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52"/>
      <w:r w:rsidRPr="00A44E14">
        <w:rPr>
          <w:rFonts w:ascii="Arial" w:hAnsi="Arial" w:cs="Arial"/>
          <w:sz w:val="20"/>
          <w:szCs w:val="20"/>
          <w:lang w:val="vi-VN"/>
        </w:rPr>
        <w:t>;</w:t>
      </w:r>
    </w:p>
    <w:p w14:paraId="28ACF2F9" w14:textId="77777777" w:rsidR="00367A26" w:rsidRPr="00A44E14" w:rsidRDefault="00F2636D"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b) Cơ sở kinh doanh đăng ký tự nguyện áp dụng phương pháp khấu trừ thuế, trừ hộ, cá nhân kinh doanh</w:t>
      </w:r>
      <w:r w:rsidR="00367A26" w:rsidRPr="00A44E14">
        <w:rPr>
          <w:rFonts w:ascii="Arial" w:hAnsi="Arial" w:cs="Arial"/>
          <w:sz w:val="20"/>
          <w:szCs w:val="20"/>
          <w:lang w:val="vi-VN"/>
        </w:rPr>
        <w:t xml:space="preserve"> nộp thuế theo phương pháp tính trực tiếp </w:t>
      </w:r>
      <w:r w:rsidR="00BE7A67" w:rsidRPr="00A44E14">
        <w:rPr>
          <w:rFonts w:ascii="Arial" w:hAnsi="Arial" w:cs="Arial"/>
          <w:sz w:val="20"/>
          <w:szCs w:val="20"/>
          <w:lang w:val="vi-VN"/>
        </w:rPr>
        <w:t>hướng dẫn</w:t>
      </w:r>
      <w:r w:rsidR="00470515" w:rsidRPr="00A44E14">
        <w:rPr>
          <w:rFonts w:ascii="Arial" w:hAnsi="Arial" w:cs="Arial"/>
          <w:sz w:val="20"/>
          <w:szCs w:val="20"/>
          <w:lang w:val="vi-VN"/>
        </w:rPr>
        <w:t xml:space="preserve"> </w:t>
      </w:r>
      <w:r w:rsidR="00367A26" w:rsidRPr="00A44E14">
        <w:rPr>
          <w:rFonts w:ascii="Arial" w:hAnsi="Arial" w:cs="Arial"/>
          <w:sz w:val="20"/>
          <w:szCs w:val="20"/>
          <w:lang w:val="vi-VN"/>
        </w:rPr>
        <w:t xml:space="preserve">tại </w:t>
      </w:r>
      <w:bookmarkStart w:id="153" w:name="tc_19"/>
      <w:r w:rsidR="00BE7A67" w:rsidRPr="00A44E14">
        <w:rPr>
          <w:rFonts w:ascii="Arial" w:hAnsi="Arial" w:cs="Arial"/>
          <w:sz w:val="20"/>
          <w:szCs w:val="20"/>
          <w:lang w:val="vi-VN"/>
        </w:rPr>
        <w:t xml:space="preserve">Điều </w:t>
      </w:r>
      <w:r w:rsidR="00367A26" w:rsidRPr="00A44E14">
        <w:rPr>
          <w:rFonts w:ascii="Arial" w:hAnsi="Arial" w:cs="Arial"/>
          <w:sz w:val="20"/>
          <w:szCs w:val="20"/>
          <w:lang w:val="vi-VN"/>
        </w:rPr>
        <w:t xml:space="preserve">13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53"/>
      <w:r w:rsidR="00367A26" w:rsidRPr="00A44E14">
        <w:rPr>
          <w:rFonts w:ascii="Arial" w:hAnsi="Arial" w:cs="Arial"/>
          <w:sz w:val="20"/>
          <w:szCs w:val="20"/>
          <w:lang w:val="vi-VN"/>
        </w:rPr>
        <w:t>;</w:t>
      </w:r>
    </w:p>
    <w:p w14:paraId="0DF1F5BB"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c) Tổ chức, cá nhân nước ngoài cung cấp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để tiến hành hoạt động tìm kiếm, thăm dò, phát triển và khai thác dầu, khí nộp thuế theo phương pháp khấu trừ do bên Việt Nam </w:t>
      </w:r>
      <w:r w:rsidR="00D42F70" w:rsidRPr="00A44E14">
        <w:rPr>
          <w:rFonts w:ascii="Arial" w:hAnsi="Arial" w:cs="Arial"/>
          <w:sz w:val="20"/>
          <w:szCs w:val="20"/>
          <w:lang w:val="vi-VN"/>
        </w:rPr>
        <w:t xml:space="preserve">kê khai </w:t>
      </w:r>
      <w:r w:rsidRPr="00A44E14">
        <w:rPr>
          <w:rFonts w:ascii="Arial" w:hAnsi="Arial" w:cs="Arial"/>
          <w:sz w:val="20"/>
          <w:szCs w:val="20"/>
          <w:lang w:val="vi-VN"/>
        </w:rPr>
        <w:t>khấu trừ nộp thay.</w:t>
      </w:r>
    </w:p>
    <w:p w14:paraId="166CAE0D" w14:textId="77777777" w:rsidR="00F2636D" w:rsidRPr="00A44E14" w:rsidRDefault="00F2636D" w:rsidP="00BE653E">
      <w:pPr>
        <w:spacing w:after="120"/>
        <w:rPr>
          <w:rFonts w:ascii="Arial" w:hAnsi="Arial" w:cs="Arial"/>
          <w:iCs/>
          <w:sz w:val="20"/>
          <w:szCs w:val="20"/>
          <w:lang w:val="vi-VN"/>
        </w:rPr>
      </w:pPr>
      <w:r w:rsidRPr="00A44E14">
        <w:rPr>
          <w:rFonts w:ascii="Arial" w:hAnsi="Arial" w:cs="Arial"/>
          <w:sz w:val="20"/>
          <w:szCs w:val="20"/>
          <w:lang w:val="vi-VN"/>
        </w:rPr>
        <w:t>2. D</w:t>
      </w:r>
      <w:r w:rsidRPr="00A44E14">
        <w:rPr>
          <w:rFonts w:ascii="Arial" w:hAnsi="Arial" w:cs="Arial"/>
          <w:iCs/>
          <w:sz w:val="20"/>
          <w:szCs w:val="20"/>
          <w:lang w:val="vi-VN"/>
        </w:rPr>
        <w:t xml:space="preserve">oanh thu hàng năm từ một tỷ đồng trở lên làm căn cứ xác định cơ sở kinh doanh nộp thuế giá trị gia tăng theo phương pháp khấu trừ theo </w:t>
      </w:r>
      <w:r w:rsidR="00BE7A67" w:rsidRPr="00A44E14">
        <w:rPr>
          <w:rFonts w:ascii="Arial" w:hAnsi="Arial" w:cs="Arial"/>
          <w:iCs/>
          <w:sz w:val="20"/>
          <w:szCs w:val="20"/>
          <w:lang w:val="vi-VN"/>
        </w:rPr>
        <w:t>hướng dẫn</w:t>
      </w:r>
      <w:r w:rsidRPr="00A44E14">
        <w:rPr>
          <w:rFonts w:ascii="Arial" w:hAnsi="Arial" w:cs="Arial"/>
          <w:iCs/>
          <w:sz w:val="20"/>
          <w:szCs w:val="20"/>
          <w:lang w:val="vi-VN"/>
        </w:rPr>
        <w:t xml:space="preserve"> tại </w:t>
      </w:r>
      <w:r w:rsidR="007D7982" w:rsidRPr="00A44E14">
        <w:rPr>
          <w:rFonts w:ascii="Arial" w:hAnsi="Arial" w:cs="Arial"/>
          <w:iCs/>
          <w:sz w:val="20"/>
          <w:szCs w:val="20"/>
          <w:lang w:val="vi-VN"/>
        </w:rPr>
        <w:t>điểm</w:t>
      </w:r>
      <w:r w:rsidR="00470515" w:rsidRPr="00A44E14">
        <w:rPr>
          <w:rFonts w:ascii="Arial" w:hAnsi="Arial" w:cs="Arial"/>
          <w:iCs/>
          <w:sz w:val="20"/>
          <w:szCs w:val="20"/>
          <w:lang w:val="vi-VN"/>
        </w:rPr>
        <w:t xml:space="preserve"> a </w:t>
      </w:r>
      <w:r w:rsidR="00BE7A67" w:rsidRPr="00A44E14">
        <w:rPr>
          <w:rFonts w:ascii="Arial" w:hAnsi="Arial" w:cs="Arial"/>
          <w:iCs/>
          <w:sz w:val="20"/>
          <w:szCs w:val="20"/>
          <w:lang w:val="vi-VN"/>
        </w:rPr>
        <w:t>khoản</w:t>
      </w:r>
      <w:r w:rsidRPr="00A44E14">
        <w:rPr>
          <w:rFonts w:ascii="Arial" w:hAnsi="Arial" w:cs="Arial"/>
          <w:iCs/>
          <w:sz w:val="20"/>
          <w:szCs w:val="20"/>
          <w:lang w:val="vi-VN"/>
        </w:rPr>
        <w:t xml:space="preserve"> 1 </w:t>
      </w:r>
      <w:r w:rsidR="00BE7A67" w:rsidRPr="00A44E14">
        <w:rPr>
          <w:rFonts w:ascii="Arial" w:hAnsi="Arial" w:cs="Arial"/>
          <w:iCs/>
          <w:sz w:val="20"/>
          <w:szCs w:val="20"/>
          <w:lang w:val="vi-VN"/>
        </w:rPr>
        <w:t xml:space="preserve">Điều </w:t>
      </w:r>
      <w:r w:rsidR="007D7982" w:rsidRPr="00A44E14">
        <w:rPr>
          <w:rFonts w:ascii="Arial" w:hAnsi="Arial" w:cs="Arial"/>
          <w:iCs/>
          <w:sz w:val="20"/>
          <w:szCs w:val="20"/>
          <w:lang w:val="vi-VN"/>
        </w:rPr>
        <w:t>này</w:t>
      </w:r>
      <w:r w:rsidRPr="00A44E14">
        <w:rPr>
          <w:rFonts w:ascii="Arial" w:hAnsi="Arial" w:cs="Arial"/>
          <w:iCs/>
          <w:sz w:val="20"/>
          <w:szCs w:val="20"/>
          <w:lang w:val="vi-VN"/>
        </w:rPr>
        <w:t xml:space="preserve"> </w:t>
      </w:r>
      <w:r w:rsidR="002310AF" w:rsidRPr="00A44E14">
        <w:rPr>
          <w:rFonts w:ascii="Arial" w:hAnsi="Arial" w:cs="Arial"/>
          <w:iCs/>
          <w:sz w:val="20"/>
          <w:szCs w:val="20"/>
          <w:lang w:val="vi-VN"/>
        </w:rPr>
        <w:t>là doanh thu bán hàng</w:t>
      </w:r>
      <w:r w:rsidR="008620B2" w:rsidRPr="00A44E14">
        <w:rPr>
          <w:rFonts w:ascii="Arial" w:hAnsi="Arial" w:cs="Arial"/>
          <w:iCs/>
          <w:sz w:val="20"/>
          <w:szCs w:val="20"/>
          <w:lang w:val="vi-VN"/>
        </w:rPr>
        <w:t xml:space="preserve"> hóa,</w:t>
      </w:r>
      <w:r w:rsidR="002310AF" w:rsidRPr="00A44E14">
        <w:rPr>
          <w:rFonts w:ascii="Arial" w:hAnsi="Arial" w:cs="Arial"/>
          <w:iCs/>
          <w:sz w:val="20"/>
          <w:szCs w:val="20"/>
          <w:lang w:val="vi-VN"/>
        </w:rPr>
        <w:t xml:space="preserve"> cung ứng dịch vụ chịu thuế GTGT và </w:t>
      </w:r>
      <w:r w:rsidRPr="00A44E14">
        <w:rPr>
          <w:rFonts w:ascii="Arial" w:hAnsi="Arial" w:cs="Arial"/>
          <w:iCs/>
          <w:sz w:val="20"/>
          <w:szCs w:val="20"/>
          <w:lang w:val="vi-VN"/>
        </w:rPr>
        <w:t>được xác định như sau:</w:t>
      </w:r>
    </w:p>
    <w:p w14:paraId="625DD527"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a) Doanh thu</w:t>
      </w:r>
      <w:r w:rsidR="006C7266" w:rsidRPr="00A44E14">
        <w:rPr>
          <w:rFonts w:ascii="Arial" w:hAnsi="Arial" w:cs="Arial"/>
          <w:sz w:val="20"/>
          <w:szCs w:val="20"/>
          <w:lang w:val="vi-VN"/>
        </w:rPr>
        <w:t xml:space="preserve"> hàng</w:t>
      </w:r>
      <w:r w:rsidRPr="00A44E14">
        <w:rPr>
          <w:rFonts w:ascii="Arial" w:hAnsi="Arial" w:cs="Arial"/>
          <w:sz w:val="20"/>
          <w:szCs w:val="20"/>
          <w:lang w:val="vi-VN"/>
        </w:rPr>
        <w:t xml:space="preserve"> năm </w:t>
      </w:r>
      <w:r w:rsidR="00B64C25" w:rsidRPr="00A44E14">
        <w:rPr>
          <w:rFonts w:ascii="Arial" w:hAnsi="Arial" w:cs="Arial"/>
          <w:sz w:val="20"/>
          <w:szCs w:val="20"/>
          <w:lang w:val="vi-VN"/>
        </w:rPr>
        <w:t xml:space="preserve">do cơ sở kinh doanh tự xác định </w:t>
      </w:r>
      <w:r w:rsidRPr="00A44E14">
        <w:rPr>
          <w:rFonts w:ascii="Arial" w:hAnsi="Arial" w:cs="Arial"/>
          <w:sz w:val="20"/>
          <w:szCs w:val="20"/>
          <w:lang w:val="vi-VN"/>
        </w:rPr>
        <w:t xml:space="preserve">căn cứ vào tổng cộng chỉ tiêu “Tổng doanh thu của HHDV bán ra chịu thuế GTGT” trên Tờ khai thuế GTGT tháng của kỳ </w:t>
      </w:r>
      <w:r w:rsidR="00367A26" w:rsidRPr="00A44E14">
        <w:rPr>
          <w:rFonts w:ascii="Arial" w:hAnsi="Arial" w:cs="Arial"/>
          <w:sz w:val="20"/>
          <w:szCs w:val="20"/>
          <w:lang w:val="vi-VN"/>
        </w:rPr>
        <w:t>tính</w:t>
      </w:r>
      <w:r w:rsidRPr="00A44E14">
        <w:rPr>
          <w:rFonts w:ascii="Arial" w:hAnsi="Arial" w:cs="Arial"/>
          <w:sz w:val="20"/>
          <w:szCs w:val="20"/>
          <w:lang w:val="vi-VN"/>
        </w:rPr>
        <w:t xml:space="preserve"> thuế từ tháng 1</w:t>
      </w:r>
      <w:r w:rsidR="00367A26" w:rsidRPr="00A44E14">
        <w:rPr>
          <w:rFonts w:ascii="Arial" w:hAnsi="Arial" w:cs="Arial"/>
          <w:sz w:val="20"/>
          <w:szCs w:val="20"/>
          <w:lang w:val="vi-VN"/>
        </w:rPr>
        <w:t>1</w:t>
      </w:r>
      <w:r w:rsidRPr="00A44E14">
        <w:rPr>
          <w:rFonts w:ascii="Arial" w:hAnsi="Arial" w:cs="Arial"/>
          <w:sz w:val="20"/>
          <w:szCs w:val="20"/>
          <w:lang w:val="vi-VN"/>
        </w:rPr>
        <w:t xml:space="preserve"> năm trước đến hết </w:t>
      </w:r>
      <w:r w:rsidR="00367A26" w:rsidRPr="00A44E14">
        <w:rPr>
          <w:rFonts w:ascii="Arial" w:hAnsi="Arial" w:cs="Arial"/>
          <w:sz w:val="20"/>
          <w:szCs w:val="20"/>
          <w:lang w:val="vi-VN"/>
        </w:rPr>
        <w:t xml:space="preserve">kỳ tính thuế </w:t>
      </w:r>
      <w:r w:rsidRPr="00A44E14">
        <w:rPr>
          <w:rFonts w:ascii="Arial" w:hAnsi="Arial" w:cs="Arial"/>
          <w:sz w:val="20"/>
          <w:szCs w:val="20"/>
          <w:lang w:val="vi-VN"/>
        </w:rPr>
        <w:t>tháng 1</w:t>
      </w:r>
      <w:r w:rsidR="00367A26" w:rsidRPr="00A44E14">
        <w:rPr>
          <w:rFonts w:ascii="Arial" w:hAnsi="Arial" w:cs="Arial"/>
          <w:sz w:val="20"/>
          <w:szCs w:val="20"/>
          <w:lang w:val="vi-VN"/>
        </w:rPr>
        <w:t>0</w:t>
      </w:r>
      <w:r w:rsidRPr="00A44E14">
        <w:rPr>
          <w:rFonts w:ascii="Arial" w:hAnsi="Arial" w:cs="Arial"/>
          <w:sz w:val="20"/>
          <w:szCs w:val="20"/>
          <w:lang w:val="vi-VN"/>
        </w:rPr>
        <w:t xml:space="preserve"> năm hiện tại trước năm xác định phương pháp tính thuế GTGT hoặc trên Tờ khai thuế GTGT quý của </w:t>
      </w:r>
      <w:r w:rsidR="00367A26" w:rsidRPr="00A44E14">
        <w:rPr>
          <w:rFonts w:ascii="Arial" w:hAnsi="Arial" w:cs="Arial"/>
          <w:sz w:val="20"/>
          <w:szCs w:val="20"/>
          <w:lang w:val="vi-VN"/>
        </w:rPr>
        <w:t xml:space="preserve">kỳ tính thuế </w:t>
      </w:r>
      <w:r w:rsidR="006C7266" w:rsidRPr="00A44E14">
        <w:rPr>
          <w:rFonts w:ascii="Arial" w:hAnsi="Arial" w:cs="Arial"/>
          <w:sz w:val="20"/>
          <w:szCs w:val="20"/>
          <w:lang w:val="vi-VN"/>
        </w:rPr>
        <w:t xml:space="preserve">từ </w:t>
      </w:r>
      <w:r w:rsidRPr="00A44E14">
        <w:rPr>
          <w:rFonts w:ascii="Arial" w:hAnsi="Arial" w:cs="Arial"/>
          <w:sz w:val="20"/>
          <w:szCs w:val="20"/>
          <w:lang w:val="vi-VN"/>
        </w:rPr>
        <w:t xml:space="preserve">quý 4 năm trước đến hết </w:t>
      </w:r>
      <w:r w:rsidR="00367A26" w:rsidRPr="00A44E14">
        <w:rPr>
          <w:rFonts w:ascii="Arial" w:hAnsi="Arial" w:cs="Arial"/>
          <w:sz w:val="20"/>
          <w:szCs w:val="20"/>
          <w:lang w:val="vi-VN"/>
        </w:rPr>
        <w:t xml:space="preserve">kỳ tính thuế </w:t>
      </w:r>
      <w:r w:rsidRPr="00A44E14">
        <w:rPr>
          <w:rFonts w:ascii="Arial" w:hAnsi="Arial" w:cs="Arial"/>
          <w:sz w:val="20"/>
          <w:szCs w:val="20"/>
          <w:lang w:val="vi-VN"/>
        </w:rPr>
        <w:t xml:space="preserve">quý 3 năm hiện tại trước năm xác định phương pháp tính thuế GTGT. </w:t>
      </w:r>
      <w:r w:rsidR="002834CB" w:rsidRPr="00A44E14">
        <w:rPr>
          <w:rFonts w:ascii="Arial" w:hAnsi="Arial" w:cs="Arial"/>
          <w:sz w:val="20"/>
          <w:szCs w:val="20"/>
          <w:lang w:val="vi-VN"/>
        </w:rPr>
        <w:t>Thời gian áp dụng ổn định phương pháp tính thuế là 2 năm liên tục.</w:t>
      </w:r>
    </w:p>
    <w:p w14:paraId="44C72E5B"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5</w:t>
      </w:r>
      <w:r w:rsidR="009C6477" w:rsidRPr="00A44E14">
        <w:rPr>
          <w:rFonts w:ascii="Arial" w:hAnsi="Arial" w:cs="Arial"/>
          <w:sz w:val="20"/>
          <w:szCs w:val="20"/>
          <w:lang w:val="vi-VN"/>
        </w:rPr>
        <w:t>1</w:t>
      </w:r>
      <w:r w:rsidRPr="00A44E14">
        <w:rPr>
          <w:rFonts w:ascii="Arial" w:hAnsi="Arial" w:cs="Arial"/>
          <w:sz w:val="20"/>
          <w:szCs w:val="20"/>
          <w:lang w:val="vi-VN"/>
        </w:rPr>
        <w:t>: Doanh nghiệp A được thành lập từ năm 2011 và đang hoạt động trong năm 2013. Để xác định phương pháp tính thuế GTGT cho năm 2014</w:t>
      </w:r>
      <w:r w:rsidR="00B64C25" w:rsidRPr="00A44E14">
        <w:rPr>
          <w:rFonts w:ascii="Arial" w:hAnsi="Arial" w:cs="Arial"/>
          <w:sz w:val="20"/>
          <w:szCs w:val="20"/>
          <w:lang w:val="vi-VN"/>
        </w:rPr>
        <w:t xml:space="preserve"> và năm 2015</w:t>
      </w:r>
      <w:r w:rsidRPr="00A44E14">
        <w:rPr>
          <w:rFonts w:ascii="Arial" w:hAnsi="Arial" w:cs="Arial"/>
          <w:sz w:val="20"/>
          <w:szCs w:val="20"/>
          <w:lang w:val="vi-VN"/>
        </w:rPr>
        <w:t>, doanh nghiệp A xác định mức doanh thu như sau:</w:t>
      </w:r>
    </w:p>
    <w:p w14:paraId="284A3632"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Cộng chỉ tiêu “Tổng doanh thu của HHDV bán ra chịu thuế GTGT” trên Tờ khai thuế GTGT hàng tháng trong 12 tháng (từ</w:t>
      </w:r>
      <w:r w:rsidR="00367A26" w:rsidRPr="00A44E14">
        <w:rPr>
          <w:rFonts w:ascii="Arial" w:hAnsi="Arial" w:cs="Arial"/>
          <w:sz w:val="20"/>
          <w:szCs w:val="20"/>
          <w:lang w:val="vi-VN"/>
        </w:rPr>
        <w:t xml:space="preserve"> kỳ tính thuế</w:t>
      </w:r>
      <w:r w:rsidRPr="00A44E14">
        <w:rPr>
          <w:rFonts w:ascii="Arial" w:hAnsi="Arial" w:cs="Arial"/>
          <w:sz w:val="20"/>
          <w:szCs w:val="20"/>
          <w:lang w:val="vi-VN"/>
        </w:rPr>
        <w:t xml:space="preserve"> tháng 1</w:t>
      </w:r>
      <w:r w:rsidR="00367A26" w:rsidRPr="00A44E14">
        <w:rPr>
          <w:rFonts w:ascii="Arial" w:hAnsi="Arial" w:cs="Arial"/>
          <w:sz w:val="20"/>
          <w:szCs w:val="20"/>
          <w:lang w:val="vi-VN"/>
        </w:rPr>
        <w:t>1</w:t>
      </w:r>
      <w:r w:rsidRPr="00A44E14">
        <w:rPr>
          <w:rFonts w:ascii="Arial" w:hAnsi="Arial" w:cs="Arial"/>
          <w:sz w:val="20"/>
          <w:szCs w:val="20"/>
          <w:lang w:val="vi-VN"/>
        </w:rPr>
        <w:t xml:space="preserve">/2012 đến hết </w:t>
      </w:r>
      <w:r w:rsidR="00367A26" w:rsidRPr="00A44E14">
        <w:rPr>
          <w:rFonts w:ascii="Arial" w:hAnsi="Arial" w:cs="Arial"/>
          <w:sz w:val="20"/>
          <w:szCs w:val="20"/>
          <w:lang w:val="vi-VN"/>
        </w:rPr>
        <w:t xml:space="preserve">kỳ tính thuế </w:t>
      </w:r>
      <w:r w:rsidRPr="00A44E14">
        <w:rPr>
          <w:rFonts w:ascii="Arial" w:hAnsi="Arial" w:cs="Arial"/>
          <w:sz w:val="20"/>
          <w:szCs w:val="20"/>
          <w:lang w:val="vi-VN"/>
        </w:rPr>
        <w:t>tháng 1</w:t>
      </w:r>
      <w:r w:rsidR="00367A26" w:rsidRPr="00A44E14">
        <w:rPr>
          <w:rFonts w:ascii="Arial" w:hAnsi="Arial" w:cs="Arial"/>
          <w:sz w:val="20"/>
          <w:szCs w:val="20"/>
          <w:lang w:val="vi-VN"/>
        </w:rPr>
        <w:t>0</w:t>
      </w:r>
      <w:r w:rsidRPr="00A44E14">
        <w:rPr>
          <w:rFonts w:ascii="Arial" w:hAnsi="Arial" w:cs="Arial"/>
          <w:sz w:val="20"/>
          <w:szCs w:val="20"/>
          <w:lang w:val="vi-VN"/>
        </w:rPr>
        <w:t>/2013).</w:t>
      </w:r>
    </w:p>
    <w:p w14:paraId="420DED89"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Trường hợp tổng doanh thu theo cách xác định trên từ 1 tỷ đồng trở lên, doanh nghiệp A áp dụng phương pháp khấu trừ thuế trong 2 năm (năm 2014 và năm 2015).</w:t>
      </w:r>
    </w:p>
    <w:p w14:paraId="2B5E84A7"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tổng doanh thu theo cách xác định trên chưa đến 1 tỷ đồng, doanh nghiệp A chuyển sang áp dụng phương pháp tính trực tiếp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bookmarkStart w:id="154" w:name="tc_20"/>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13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54"/>
      <w:r w:rsidRPr="00A44E14">
        <w:rPr>
          <w:rFonts w:ascii="Arial" w:hAnsi="Arial" w:cs="Arial"/>
          <w:sz w:val="20"/>
          <w:szCs w:val="20"/>
          <w:lang w:val="vi-VN"/>
        </w:rPr>
        <w:t xml:space="preserve"> trong 2 năm (năm 2014 và năm 2015), trừ trường hợp doanh nghiệp A đăng ký tự nguyện áp dụng phương pháp khấu trừ thuế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w:t>
      </w:r>
    </w:p>
    <w:p w14:paraId="6413B303" w14:textId="77777777" w:rsidR="00F2636D" w:rsidRPr="00A44E14" w:rsidRDefault="00F2636D" w:rsidP="00BE653E">
      <w:pPr>
        <w:spacing w:after="120"/>
        <w:rPr>
          <w:rFonts w:ascii="Arial" w:hAnsi="Arial" w:cs="Arial"/>
          <w:sz w:val="20"/>
          <w:szCs w:val="20"/>
          <w:lang w:val="vi-VN"/>
        </w:rPr>
      </w:pPr>
      <w:bookmarkStart w:id="155" w:name="diem_b_2_12"/>
      <w:r w:rsidRPr="00A44E14">
        <w:rPr>
          <w:rFonts w:ascii="Arial" w:hAnsi="Arial" w:cs="Arial"/>
          <w:sz w:val="20"/>
          <w:szCs w:val="20"/>
          <w:lang w:val="vi-VN"/>
        </w:rPr>
        <w:t>b) Trường hợp doanh nghiệp mới thành lập trong năm 2013 hoạt động sản xuất kinh doanh trong năm 2013 không đủ 12 tháng thì xác định doanh thu ước tính của năm như sau: Tổng cộng chỉ tiêu “Tổng doanh thu của HHDV bán ra chịu thuế GTGT” trên Tờ khai thuế GTGT của</w:t>
      </w:r>
      <w:r w:rsidR="00AE5766" w:rsidRPr="00A44E14">
        <w:rPr>
          <w:rFonts w:ascii="Arial" w:hAnsi="Arial" w:cs="Arial"/>
          <w:sz w:val="20"/>
          <w:szCs w:val="20"/>
          <w:lang w:val="vi-VN"/>
        </w:rPr>
        <w:t xml:space="preserve"> kỳ tính thuế</w:t>
      </w:r>
      <w:r w:rsidRPr="00A44E14">
        <w:rPr>
          <w:rFonts w:ascii="Arial" w:hAnsi="Arial" w:cs="Arial"/>
          <w:sz w:val="20"/>
          <w:szCs w:val="20"/>
          <w:lang w:val="vi-VN"/>
        </w:rPr>
        <w:t xml:space="preserve"> các tháng hoạt động sản xuất kinh doanh</w:t>
      </w:r>
      <w:r w:rsidR="00470515" w:rsidRPr="00A44E14">
        <w:rPr>
          <w:rFonts w:ascii="Arial" w:hAnsi="Arial" w:cs="Arial"/>
          <w:sz w:val="20"/>
          <w:szCs w:val="20"/>
          <w:lang w:val="vi-VN"/>
        </w:rPr>
        <w:t xml:space="preserve"> </w:t>
      </w:r>
      <w:r w:rsidRPr="00A44E14">
        <w:rPr>
          <w:rFonts w:ascii="Arial" w:hAnsi="Arial" w:cs="Arial"/>
          <w:sz w:val="20"/>
          <w:szCs w:val="20"/>
          <w:lang w:val="vi-VN"/>
        </w:rPr>
        <w:t>chia</w:t>
      </w:r>
      <w:r w:rsidR="00AE5766" w:rsidRPr="00A44E14">
        <w:rPr>
          <w:rFonts w:ascii="Arial" w:hAnsi="Arial" w:cs="Arial"/>
          <w:sz w:val="20"/>
          <w:szCs w:val="20"/>
          <w:lang w:val="vi-VN"/>
        </w:rPr>
        <w:t xml:space="preserve"> (:)</w:t>
      </w:r>
      <w:r w:rsidRPr="00A44E14">
        <w:rPr>
          <w:rFonts w:ascii="Arial" w:hAnsi="Arial" w:cs="Arial"/>
          <w:sz w:val="20"/>
          <w:szCs w:val="20"/>
          <w:lang w:val="vi-VN"/>
        </w:rPr>
        <w:t xml:space="preserve"> số tháng hoạt động sản xuất kinh doanh và nhân với (x) 12 tháng. Trường hợp theo cách xác định như trên, doanh thu ước tính từ 1 tỷ đồng trở lên thì doanh nghiệp áp dụng phương pháp khấu trừ thuế. Trường hợp doanh thu ước tính theo cách xác định trên chưa đến 1 tỷ đồng thì doanh nghiệp áp dụng phương pháp tính trực tiếp</w:t>
      </w:r>
      <w:r w:rsidR="006C7266" w:rsidRPr="00A44E14">
        <w:rPr>
          <w:rFonts w:ascii="Arial" w:hAnsi="Arial" w:cs="Arial"/>
          <w:sz w:val="20"/>
          <w:szCs w:val="20"/>
          <w:lang w:val="vi-VN"/>
        </w:rPr>
        <w:t xml:space="preserve"> trong hai năm</w:t>
      </w:r>
      <w:r w:rsidRPr="00A44E14">
        <w:rPr>
          <w:rFonts w:ascii="Arial" w:hAnsi="Arial" w:cs="Arial"/>
          <w:sz w:val="20"/>
          <w:szCs w:val="20"/>
          <w:lang w:val="vi-VN"/>
        </w:rPr>
        <w:t xml:space="preserve">, trừ trường hợp doanh nghiệp </w:t>
      </w:r>
      <w:r w:rsidR="006C7266" w:rsidRPr="00A44E14">
        <w:rPr>
          <w:rFonts w:ascii="Arial" w:hAnsi="Arial" w:cs="Arial"/>
          <w:sz w:val="20"/>
          <w:szCs w:val="20"/>
          <w:lang w:val="vi-VN"/>
        </w:rPr>
        <w:t xml:space="preserve">đăng ký </w:t>
      </w:r>
      <w:r w:rsidRPr="00A44E14">
        <w:rPr>
          <w:rFonts w:ascii="Arial" w:hAnsi="Arial" w:cs="Arial"/>
          <w:sz w:val="20"/>
          <w:szCs w:val="20"/>
          <w:lang w:val="vi-VN"/>
        </w:rPr>
        <w:t>tự nguyện áp dụng phương pháp khấu trừ thuế.</w:t>
      </w:r>
      <w:bookmarkEnd w:id="155"/>
    </w:p>
    <w:p w14:paraId="62C76AB5"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5</w:t>
      </w:r>
      <w:r w:rsidR="009C6477" w:rsidRPr="00A44E14">
        <w:rPr>
          <w:rFonts w:ascii="Arial" w:hAnsi="Arial" w:cs="Arial"/>
          <w:sz w:val="20"/>
          <w:szCs w:val="20"/>
          <w:lang w:val="vi-VN"/>
        </w:rPr>
        <w:t>2</w:t>
      </w:r>
      <w:r w:rsidRPr="00A44E14">
        <w:rPr>
          <w:rFonts w:ascii="Arial" w:hAnsi="Arial" w:cs="Arial"/>
          <w:sz w:val="20"/>
          <w:szCs w:val="20"/>
          <w:lang w:val="vi-VN"/>
        </w:rPr>
        <w:t xml:space="preserve">: Doanh nghiệp B thành lập và hoạt động </w:t>
      </w:r>
      <w:r w:rsidR="006C7266" w:rsidRPr="00A44E14">
        <w:rPr>
          <w:rFonts w:ascii="Arial" w:hAnsi="Arial" w:cs="Arial"/>
          <w:sz w:val="20"/>
          <w:szCs w:val="20"/>
          <w:lang w:val="vi-VN"/>
        </w:rPr>
        <w:t xml:space="preserve">từ </w:t>
      </w:r>
      <w:r w:rsidRPr="00A44E14">
        <w:rPr>
          <w:rFonts w:ascii="Arial" w:hAnsi="Arial" w:cs="Arial"/>
          <w:sz w:val="20"/>
          <w:szCs w:val="20"/>
          <w:lang w:val="vi-VN"/>
        </w:rPr>
        <w:t xml:space="preserve">tháng 3/2013. Để xác định phương pháp tính thuế cho năm 2014, </w:t>
      </w:r>
      <w:r w:rsidR="006C7266" w:rsidRPr="00A44E14">
        <w:rPr>
          <w:rFonts w:ascii="Arial" w:hAnsi="Arial" w:cs="Arial"/>
          <w:sz w:val="20"/>
          <w:szCs w:val="20"/>
          <w:lang w:val="vi-VN"/>
        </w:rPr>
        <w:t xml:space="preserve">2015, </w:t>
      </w:r>
      <w:r w:rsidRPr="00A44E14">
        <w:rPr>
          <w:rFonts w:ascii="Arial" w:hAnsi="Arial" w:cs="Arial"/>
          <w:sz w:val="20"/>
          <w:szCs w:val="20"/>
          <w:lang w:val="vi-VN"/>
        </w:rPr>
        <w:t xml:space="preserve">doanh nghiệp B thực hiện tính doanh thu ước tính như sau: Lấy chỉ tiêu tổng doanh thu của HHDV bán ra chịu thuế GTGT trên tờ khai thuế GTGT </w:t>
      </w:r>
      <w:r w:rsidR="00AE5766" w:rsidRPr="00A44E14">
        <w:rPr>
          <w:rFonts w:ascii="Arial" w:hAnsi="Arial" w:cs="Arial"/>
          <w:sz w:val="20"/>
          <w:szCs w:val="20"/>
          <w:lang w:val="vi-VN"/>
        </w:rPr>
        <w:t xml:space="preserve">của kỳ tính thuế </w:t>
      </w:r>
      <w:r w:rsidRPr="00A44E14">
        <w:rPr>
          <w:rFonts w:ascii="Arial" w:hAnsi="Arial" w:cs="Arial"/>
          <w:sz w:val="20"/>
          <w:szCs w:val="20"/>
          <w:lang w:val="vi-VN"/>
        </w:rPr>
        <w:t>các tháng 3, 4, 5, 6, 7, 8, 9, 10</w:t>
      </w:r>
      <w:r w:rsidR="0018591F" w:rsidRPr="00A44E14">
        <w:rPr>
          <w:rFonts w:ascii="Arial" w:hAnsi="Arial" w:cs="Arial"/>
          <w:sz w:val="20"/>
          <w:szCs w:val="20"/>
          <w:lang w:val="vi-VN"/>
        </w:rPr>
        <w:t>, 11</w:t>
      </w:r>
      <w:r w:rsidRPr="00A44E14">
        <w:rPr>
          <w:rFonts w:ascii="Arial" w:hAnsi="Arial" w:cs="Arial"/>
          <w:sz w:val="20"/>
          <w:szCs w:val="20"/>
          <w:lang w:val="vi-VN"/>
        </w:rPr>
        <w:t xml:space="preserve"> chia </w:t>
      </w:r>
      <w:r w:rsidR="00AE5766" w:rsidRPr="00A44E14">
        <w:rPr>
          <w:rFonts w:ascii="Arial" w:hAnsi="Arial" w:cs="Arial"/>
          <w:sz w:val="20"/>
          <w:szCs w:val="20"/>
          <w:lang w:val="vi-VN"/>
        </w:rPr>
        <w:t>(:)</w:t>
      </w:r>
      <w:r w:rsidRPr="00A44E14">
        <w:rPr>
          <w:rFonts w:ascii="Arial" w:hAnsi="Arial" w:cs="Arial"/>
          <w:sz w:val="20"/>
          <w:szCs w:val="20"/>
          <w:lang w:val="vi-VN"/>
        </w:rPr>
        <w:t xml:space="preserve"> </w:t>
      </w:r>
      <w:r w:rsidR="0018591F" w:rsidRPr="00A44E14">
        <w:rPr>
          <w:rFonts w:ascii="Arial" w:hAnsi="Arial" w:cs="Arial"/>
          <w:sz w:val="20"/>
          <w:szCs w:val="20"/>
          <w:lang w:val="vi-VN"/>
        </w:rPr>
        <w:t>9</w:t>
      </w:r>
      <w:r w:rsidRPr="00A44E14">
        <w:rPr>
          <w:rFonts w:ascii="Arial" w:hAnsi="Arial" w:cs="Arial"/>
          <w:sz w:val="20"/>
          <w:szCs w:val="20"/>
          <w:lang w:val="vi-VN"/>
        </w:rPr>
        <w:t xml:space="preserve"> tháng, sau đó nhân với</w:t>
      </w:r>
      <w:r w:rsidR="00AE5766" w:rsidRPr="00A44E14">
        <w:rPr>
          <w:rFonts w:ascii="Arial" w:hAnsi="Arial" w:cs="Arial"/>
          <w:sz w:val="20"/>
          <w:szCs w:val="20"/>
          <w:lang w:val="vi-VN"/>
        </w:rPr>
        <w:t xml:space="preserve"> (x)</w:t>
      </w:r>
      <w:r w:rsidRPr="00A44E14">
        <w:rPr>
          <w:rFonts w:ascii="Arial" w:hAnsi="Arial" w:cs="Arial"/>
          <w:sz w:val="20"/>
          <w:szCs w:val="20"/>
          <w:lang w:val="vi-VN"/>
        </w:rPr>
        <w:t xml:space="preserve"> 12 tháng.</w:t>
      </w:r>
    </w:p>
    <w:p w14:paraId="17557BD2"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Trường hợp kết quả xác định được từ 1 tỷ đồng trở lên thì doanh nghiệp B áp dụng phương pháp khấu trừ thuế. Trường hợp doanh thu ước tính theo cách xác định trên chưa đến 1 tỷ đồng thì doanh nghiệp B áp dụng phương pháp tính trực tiếp</w:t>
      </w:r>
      <w:r w:rsidR="006C7266" w:rsidRPr="00A44E14">
        <w:rPr>
          <w:rFonts w:ascii="Arial" w:hAnsi="Arial" w:cs="Arial"/>
          <w:sz w:val="20"/>
          <w:szCs w:val="20"/>
          <w:lang w:val="vi-VN"/>
        </w:rPr>
        <w:t xml:space="preserve"> trong hai năm 2014, 2015</w:t>
      </w:r>
      <w:r w:rsidRPr="00A44E14">
        <w:rPr>
          <w:rFonts w:ascii="Arial" w:hAnsi="Arial" w:cs="Arial"/>
          <w:sz w:val="20"/>
          <w:szCs w:val="20"/>
          <w:lang w:val="vi-VN"/>
        </w:rPr>
        <w:t xml:space="preserve">, trừ trường hợp doanh nghiệp B </w:t>
      </w:r>
      <w:r w:rsidR="006C7266" w:rsidRPr="00A44E14">
        <w:rPr>
          <w:rFonts w:ascii="Arial" w:hAnsi="Arial" w:cs="Arial"/>
          <w:sz w:val="20"/>
          <w:szCs w:val="20"/>
          <w:lang w:val="vi-VN"/>
        </w:rPr>
        <w:t xml:space="preserve">đăng ký </w:t>
      </w:r>
      <w:r w:rsidRPr="00A44E14">
        <w:rPr>
          <w:rFonts w:ascii="Arial" w:hAnsi="Arial" w:cs="Arial"/>
          <w:sz w:val="20"/>
          <w:szCs w:val="20"/>
          <w:lang w:val="vi-VN"/>
        </w:rPr>
        <w:t>tự nguyện áp dụng phương pháp khấu trừ thuế.</w:t>
      </w:r>
    </w:p>
    <w:p w14:paraId="457BE781" w14:textId="77777777" w:rsidR="008276A0" w:rsidRPr="00A44E14" w:rsidRDefault="008276A0" w:rsidP="00BE653E">
      <w:pPr>
        <w:spacing w:after="120"/>
        <w:rPr>
          <w:rFonts w:ascii="Arial" w:hAnsi="Arial" w:cs="Arial"/>
          <w:sz w:val="20"/>
          <w:szCs w:val="20"/>
          <w:lang w:val="vi-VN"/>
        </w:rPr>
      </w:pPr>
      <w:r w:rsidRPr="00A44E14">
        <w:rPr>
          <w:rFonts w:ascii="Arial" w:hAnsi="Arial" w:cs="Arial"/>
          <w:sz w:val="20"/>
          <w:szCs w:val="20"/>
          <w:lang w:val="vi-VN"/>
        </w:rPr>
        <w:t>c) Trường hợp doanh nghiệp thực hiện khai thuế theo quý từ tháng 7 năm 2013 thì cách xác định doanh thu của năm như sau: Tổng cộng chỉ tiêu “Tổng doanh thu của HHDV bán ra chịu thuế GTGT” trên Tờ khai thuế GTGT của kỳ tính thuế các tháng 10, 11, 12 năm 2012, 6 tháng đầu năm 2013 và trên Tờ khai thuế GTGT của kỳ tính thuế quý 3 năm 2013. Trường hợp theo cách xác định như trên, doanh thu từ 1 tỷ đồng trở lên thì doanh nghiệp áp dụng phương pháp khấu trừ thuế. Trường hợp doanh thu theo cách xác định trên chưa đến 1 tỷ đồng thì doanh nghiệp áp dụng phương pháp tính trực tiếp</w:t>
      </w:r>
      <w:r w:rsidR="006C7266" w:rsidRPr="00A44E14">
        <w:rPr>
          <w:rFonts w:ascii="Arial" w:hAnsi="Arial" w:cs="Arial"/>
          <w:sz w:val="20"/>
          <w:szCs w:val="20"/>
          <w:lang w:val="vi-VN"/>
        </w:rPr>
        <w:t xml:space="preserve"> trong hai năm</w:t>
      </w:r>
      <w:r w:rsidRPr="00A44E14">
        <w:rPr>
          <w:rFonts w:ascii="Arial" w:hAnsi="Arial" w:cs="Arial"/>
          <w:sz w:val="20"/>
          <w:szCs w:val="20"/>
          <w:lang w:val="vi-VN"/>
        </w:rPr>
        <w:t xml:space="preserve">, trừ trường hợp doanh nghiệp </w:t>
      </w:r>
      <w:r w:rsidR="006C7266" w:rsidRPr="00A44E14">
        <w:rPr>
          <w:rFonts w:ascii="Arial" w:hAnsi="Arial" w:cs="Arial"/>
          <w:sz w:val="20"/>
          <w:szCs w:val="20"/>
          <w:lang w:val="vi-VN"/>
        </w:rPr>
        <w:t xml:space="preserve">đăng ký </w:t>
      </w:r>
      <w:r w:rsidRPr="00A44E14">
        <w:rPr>
          <w:rFonts w:ascii="Arial" w:hAnsi="Arial" w:cs="Arial"/>
          <w:sz w:val="20"/>
          <w:szCs w:val="20"/>
          <w:lang w:val="vi-VN"/>
        </w:rPr>
        <w:t>tự nguyện áp dụng phương pháp khấu trừ thuế.</w:t>
      </w:r>
    </w:p>
    <w:p w14:paraId="3D6D0CE4" w14:textId="77777777" w:rsidR="00F2636D" w:rsidRPr="00A44E14" w:rsidRDefault="008276A0" w:rsidP="00BE653E">
      <w:pPr>
        <w:spacing w:after="120"/>
        <w:rPr>
          <w:rFonts w:ascii="Arial" w:hAnsi="Arial" w:cs="Arial"/>
          <w:sz w:val="20"/>
          <w:szCs w:val="20"/>
          <w:lang w:val="vi-VN"/>
        </w:rPr>
      </w:pPr>
      <w:r w:rsidRPr="00A44E14">
        <w:rPr>
          <w:rFonts w:ascii="Arial" w:hAnsi="Arial" w:cs="Arial"/>
          <w:sz w:val="20"/>
          <w:szCs w:val="20"/>
          <w:lang w:val="vi-VN"/>
        </w:rPr>
        <w:t>d)</w:t>
      </w:r>
      <w:r w:rsidR="00F2636D" w:rsidRPr="00A44E14">
        <w:rPr>
          <w:rFonts w:ascii="Arial" w:hAnsi="Arial" w:cs="Arial"/>
          <w:sz w:val="20"/>
          <w:szCs w:val="20"/>
          <w:lang w:val="vi-VN"/>
        </w:rPr>
        <w:t xml:space="preserve"> Đối với cơ sở kinh doanh tạm nghỉ kinh doanh trong cả năm thì xác định theo doanh thu của năm trước năm tạm nghỉ kinh doanh.</w:t>
      </w:r>
    </w:p>
    <w:p w14:paraId="1B94562E" w14:textId="77777777" w:rsidR="00F2636D" w:rsidRPr="00A44E14" w:rsidRDefault="00F2636D" w:rsidP="00BE653E">
      <w:pPr>
        <w:spacing w:after="120"/>
        <w:rPr>
          <w:rFonts w:ascii="Arial" w:hAnsi="Arial" w:cs="Arial"/>
          <w:sz w:val="20"/>
          <w:szCs w:val="20"/>
          <w:lang w:val="vi-VN"/>
        </w:rPr>
      </w:pPr>
      <w:r w:rsidRPr="00A44E14">
        <w:rPr>
          <w:rFonts w:ascii="Arial" w:hAnsi="Arial" w:cs="Arial"/>
          <w:sz w:val="20"/>
          <w:szCs w:val="20"/>
          <w:lang w:val="vi-VN"/>
        </w:rPr>
        <w:t xml:space="preserve">Đối với cơ sở kinh doanh tạm nghỉ kinh doanh một thời gian trong năm thì xác định doanh thu theo số tháng, quý thực kinh doanh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7D7982" w:rsidRPr="00A44E14">
        <w:rPr>
          <w:rFonts w:ascii="Arial" w:hAnsi="Arial" w:cs="Arial"/>
          <w:sz w:val="20"/>
          <w:szCs w:val="20"/>
          <w:lang w:val="vi-VN"/>
        </w:rPr>
        <w:t>điểm</w:t>
      </w:r>
      <w:r w:rsidRPr="00A44E14">
        <w:rPr>
          <w:rFonts w:ascii="Arial" w:hAnsi="Arial" w:cs="Arial"/>
          <w:sz w:val="20"/>
          <w:szCs w:val="20"/>
          <w:lang w:val="vi-VN"/>
        </w:rPr>
        <w:t xml:space="preserve"> b </w:t>
      </w:r>
      <w:r w:rsidR="00BE7A67" w:rsidRPr="00A44E14">
        <w:rPr>
          <w:rFonts w:ascii="Arial" w:hAnsi="Arial" w:cs="Arial"/>
          <w:sz w:val="20"/>
          <w:szCs w:val="20"/>
          <w:lang w:val="vi-VN"/>
        </w:rPr>
        <w:t>khoản</w:t>
      </w:r>
      <w:r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Pr="00A44E14">
        <w:rPr>
          <w:rFonts w:ascii="Arial" w:hAnsi="Arial" w:cs="Arial"/>
          <w:sz w:val="20"/>
          <w:szCs w:val="20"/>
          <w:lang w:val="vi-VN"/>
        </w:rPr>
        <w:t>.</w:t>
      </w:r>
    </w:p>
    <w:p w14:paraId="24BAE3E7"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Trường hợp năm trước năm tạm nghỉ kinh doanh </w:t>
      </w:r>
      <w:r w:rsidR="006C7266" w:rsidRPr="00A44E14">
        <w:rPr>
          <w:rFonts w:ascii="Arial" w:hAnsi="Arial" w:cs="Arial"/>
          <w:sz w:val="20"/>
          <w:szCs w:val="20"/>
          <w:lang w:val="am-ET"/>
        </w:rPr>
        <w:t>cơ sở kinh doanh</w:t>
      </w:r>
      <w:r w:rsidRPr="00A44E14">
        <w:rPr>
          <w:rFonts w:ascii="Arial" w:hAnsi="Arial" w:cs="Arial"/>
          <w:sz w:val="20"/>
          <w:szCs w:val="20"/>
          <w:lang w:val="am-ET"/>
        </w:rPr>
        <w:t xml:space="preserve"> kinh doanh không đủ 12 tháng thì xác định doanh thu theo số tháng, quý thực kinh doanh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r w:rsidR="007D7982" w:rsidRPr="00A44E14">
        <w:rPr>
          <w:rFonts w:ascii="Arial" w:hAnsi="Arial" w:cs="Arial"/>
          <w:sz w:val="20"/>
          <w:szCs w:val="20"/>
          <w:lang w:val="am-ET"/>
        </w:rPr>
        <w:t>điểm</w:t>
      </w:r>
      <w:r w:rsidRPr="00A44E14">
        <w:rPr>
          <w:rFonts w:ascii="Arial" w:hAnsi="Arial" w:cs="Arial"/>
          <w:sz w:val="20"/>
          <w:szCs w:val="20"/>
          <w:lang w:val="am-ET"/>
        </w:rPr>
        <w:t xml:space="preserve"> b </w:t>
      </w:r>
      <w:r w:rsidR="00BE7A67" w:rsidRPr="00A44E14">
        <w:rPr>
          <w:rFonts w:ascii="Arial" w:hAnsi="Arial" w:cs="Arial"/>
          <w:sz w:val="20"/>
          <w:szCs w:val="20"/>
          <w:lang w:val="am-ET"/>
        </w:rPr>
        <w:t>khoản</w:t>
      </w:r>
      <w:r w:rsidRPr="00A44E14">
        <w:rPr>
          <w:rFonts w:ascii="Arial" w:hAnsi="Arial" w:cs="Arial"/>
          <w:sz w:val="20"/>
          <w:szCs w:val="20"/>
          <w:lang w:val="am-ET"/>
        </w:rPr>
        <w:t xml:space="preserve"> </w:t>
      </w:r>
      <w:r w:rsidR="007D7982" w:rsidRPr="00A44E14">
        <w:rPr>
          <w:rFonts w:ascii="Arial" w:hAnsi="Arial" w:cs="Arial"/>
          <w:sz w:val="20"/>
          <w:szCs w:val="20"/>
          <w:lang w:val="am-ET"/>
        </w:rPr>
        <w:t>này</w:t>
      </w:r>
      <w:r w:rsidRPr="00A44E14">
        <w:rPr>
          <w:rFonts w:ascii="Arial" w:hAnsi="Arial" w:cs="Arial"/>
          <w:sz w:val="20"/>
          <w:szCs w:val="20"/>
          <w:lang w:val="am-ET"/>
        </w:rPr>
        <w:t>.</w:t>
      </w:r>
    </w:p>
    <w:p w14:paraId="30C5C972" w14:textId="77777777" w:rsidR="00F2636D" w:rsidRPr="00A44E14" w:rsidRDefault="00F2636D" w:rsidP="00BE653E">
      <w:pPr>
        <w:spacing w:after="120"/>
        <w:rPr>
          <w:rFonts w:ascii="Arial" w:hAnsi="Arial" w:cs="Arial"/>
          <w:iCs/>
          <w:sz w:val="20"/>
          <w:szCs w:val="20"/>
          <w:lang w:val="am-ET"/>
        </w:rPr>
      </w:pPr>
      <w:bookmarkStart w:id="156" w:name="khoan_3"/>
      <w:r w:rsidRPr="00A44E14">
        <w:rPr>
          <w:rFonts w:ascii="Arial" w:hAnsi="Arial" w:cs="Arial"/>
          <w:iCs/>
          <w:sz w:val="20"/>
          <w:szCs w:val="20"/>
          <w:lang w:val="am-ET"/>
        </w:rPr>
        <w:t>3. Cơ sở kinh doanh đăng ký tự nguyện áp dụng phương pháp khấu trừ thuế, bao gồm:</w:t>
      </w:r>
    </w:p>
    <w:bookmarkEnd w:id="156"/>
    <w:p w14:paraId="2ECDDA8E" w14:textId="77777777" w:rsidR="00F2636D" w:rsidRPr="00A44E14" w:rsidRDefault="00F2636D" w:rsidP="00BE653E">
      <w:pPr>
        <w:spacing w:after="120"/>
        <w:rPr>
          <w:rFonts w:ascii="Arial" w:hAnsi="Arial" w:cs="Arial"/>
          <w:bCs/>
          <w:iCs/>
          <w:sz w:val="20"/>
          <w:szCs w:val="20"/>
          <w:lang w:val="am-ET"/>
        </w:rPr>
      </w:pPr>
      <w:r w:rsidRPr="00A44E14">
        <w:rPr>
          <w:rFonts w:ascii="Arial" w:hAnsi="Arial" w:cs="Arial"/>
          <w:iCs/>
          <w:sz w:val="20"/>
          <w:szCs w:val="20"/>
          <w:lang w:val="am-ET"/>
        </w:rPr>
        <w:t xml:space="preserve">a) </w:t>
      </w:r>
      <w:r w:rsidRPr="00A44E14">
        <w:rPr>
          <w:rFonts w:ascii="Arial" w:hAnsi="Arial" w:cs="Arial"/>
          <w:iCs/>
          <w:sz w:val="20"/>
          <w:szCs w:val="20"/>
          <w:lang w:val="vi-VN"/>
        </w:rPr>
        <w:t>Doanh nghiệp,</w:t>
      </w:r>
      <w:r w:rsidRPr="00A44E14">
        <w:rPr>
          <w:rFonts w:ascii="Arial" w:hAnsi="Arial" w:cs="Arial"/>
          <w:iCs/>
          <w:sz w:val="20"/>
          <w:szCs w:val="20"/>
          <w:lang w:val="am-ET"/>
        </w:rPr>
        <w:t xml:space="preserve"> </w:t>
      </w:r>
      <w:r w:rsidRPr="00A44E14">
        <w:rPr>
          <w:rFonts w:ascii="Arial" w:hAnsi="Arial" w:cs="Arial"/>
          <w:iCs/>
          <w:sz w:val="20"/>
          <w:szCs w:val="20"/>
          <w:lang w:val="vi-VN"/>
        </w:rPr>
        <w:t>hợp tác xã</w:t>
      </w:r>
      <w:r w:rsidRPr="00A44E14">
        <w:rPr>
          <w:rFonts w:ascii="Arial" w:hAnsi="Arial" w:cs="Arial"/>
          <w:iCs/>
          <w:sz w:val="20"/>
          <w:szCs w:val="20"/>
          <w:lang w:val="am-ET"/>
        </w:rPr>
        <w:t xml:space="preserve"> đang hoạt động</w:t>
      </w:r>
      <w:r w:rsidRPr="00A44E14">
        <w:rPr>
          <w:rFonts w:ascii="Arial" w:hAnsi="Arial" w:cs="Arial"/>
          <w:bCs/>
          <w:iCs/>
          <w:sz w:val="20"/>
          <w:szCs w:val="20"/>
          <w:lang w:val="vi-VN"/>
        </w:rPr>
        <w:t xml:space="preserve"> </w:t>
      </w:r>
      <w:r w:rsidRPr="00A44E14">
        <w:rPr>
          <w:rFonts w:ascii="Arial" w:hAnsi="Arial" w:cs="Arial"/>
          <w:iCs/>
          <w:sz w:val="20"/>
          <w:szCs w:val="20"/>
          <w:lang w:val="vi-VN"/>
        </w:rPr>
        <w:t>có doanh thu hàng năm</w:t>
      </w:r>
      <w:r w:rsidRPr="00A44E14">
        <w:rPr>
          <w:rFonts w:ascii="Arial" w:hAnsi="Arial" w:cs="Arial"/>
          <w:iCs/>
          <w:sz w:val="20"/>
          <w:szCs w:val="20"/>
          <w:lang w:val="am-ET"/>
        </w:rPr>
        <w:t xml:space="preserve"> </w:t>
      </w:r>
      <w:r w:rsidRPr="00A44E14">
        <w:rPr>
          <w:rFonts w:ascii="Arial" w:hAnsi="Arial" w:cs="Arial"/>
          <w:iCs/>
          <w:sz w:val="20"/>
          <w:szCs w:val="20"/>
          <w:lang w:val="vi-VN"/>
        </w:rPr>
        <w:t>từ bán hàng</w:t>
      </w:r>
      <w:r w:rsidR="008620B2" w:rsidRPr="00A44E14">
        <w:rPr>
          <w:rFonts w:ascii="Arial" w:hAnsi="Arial" w:cs="Arial"/>
          <w:iCs/>
          <w:sz w:val="20"/>
          <w:szCs w:val="20"/>
          <w:lang w:val="vi-VN"/>
        </w:rPr>
        <w:t xml:space="preserve"> hóa,</w:t>
      </w:r>
      <w:r w:rsidRPr="00A44E14">
        <w:rPr>
          <w:rFonts w:ascii="Arial" w:hAnsi="Arial" w:cs="Arial"/>
          <w:iCs/>
          <w:sz w:val="20"/>
          <w:szCs w:val="20"/>
          <w:lang w:val="vi-VN"/>
        </w:rPr>
        <w:t xml:space="preserve"> cung ứng dịch vụ</w:t>
      </w:r>
      <w:r w:rsidR="008276A0" w:rsidRPr="00A44E14">
        <w:rPr>
          <w:rFonts w:ascii="Arial" w:hAnsi="Arial" w:cs="Arial"/>
          <w:iCs/>
          <w:sz w:val="20"/>
          <w:szCs w:val="20"/>
          <w:lang w:val="am-ET"/>
        </w:rPr>
        <w:t xml:space="preserve"> chịu thuế GTGT</w:t>
      </w:r>
      <w:r w:rsidRPr="00A44E14">
        <w:rPr>
          <w:rFonts w:ascii="Arial" w:hAnsi="Arial" w:cs="Arial"/>
          <w:iCs/>
          <w:sz w:val="20"/>
          <w:szCs w:val="20"/>
          <w:lang w:val="vi-VN"/>
        </w:rPr>
        <w:t xml:space="preserve"> dưới </w:t>
      </w:r>
      <w:r w:rsidRPr="00A44E14">
        <w:rPr>
          <w:rFonts w:ascii="Arial" w:hAnsi="Arial" w:cs="Arial"/>
          <w:iCs/>
          <w:sz w:val="20"/>
          <w:szCs w:val="20"/>
          <w:lang w:val="am-ET"/>
        </w:rPr>
        <w:t xml:space="preserve">một tỷ đồng đã thực hiện đầy đủ chế độ kế toán, sổ sách, </w:t>
      </w:r>
      <w:r w:rsidR="008620B2" w:rsidRPr="00A44E14">
        <w:rPr>
          <w:rFonts w:ascii="Arial" w:hAnsi="Arial" w:cs="Arial"/>
          <w:iCs/>
          <w:sz w:val="20"/>
          <w:szCs w:val="20"/>
          <w:lang w:val="am-ET"/>
        </w:rPr>
        <w:t xml:space="preserve">hóa </w:t>
      </w:r>
      <w:r w:rsidRPr="00A44E14">
        <w:rPr>
          <w:rFonts w:ascii="Arial" w:hAnsi="Arial" w:cs="Arial"/>
          <w:iCs/>
          <w:sz w:val="20"/>
          <w:szCs w:val="20"/>
          <w:lang w:val="am-ET"/>
        </w:rPr>
        <w:t xml:space="preserve">đơn, chứng từ </w:t>
      </w:r>
      <w:r w:rsidRPr="00A44E14">
        <w:rPr>
          <w:rFonts w:ascii="Arial" w:hAnsi="Arial" w:cs="Arial"/>
          <w:bCs/>
          <w:iCs/>
          <w:sz w:val="20"/>
          <w:szCs w:val="20"/>
          <w:lang w:val="am-ET"/>
        </w:rPr>
        <w:t xml:space="preserve">theo </w:t>
      </w:r>
      <w:r w:rsidR="00BE7A67" w:rsidRPr="00A44E14">
        <w:rPr>
          <w:rFonts w:ascii="Arial" w:hAnsi="Arial" w:cs="Arial"/>
          <w:bCs/>
          <w:iCs/>
          <w:sz w:val="20"/>
          <w:szCs w:val="20"/>
          <w:lang w:val="am-ET"/>
        </w:rPr>
        <w:t>quy định</w:t>
      </w:r>
      <w:r w:rsidR="001A4A0F" w:rsidRPr="00A44E14">
        <w:rPr>
          <w:rFonts w:ascii="Arial" w:hAnsi="Arial" w:cs="Arial"/>
          <w:bCs/>
          <w:iCs/>
          <w:sz w:val="20"/>
          <w:szCs w:val="20"/>
          <w:lang w:val="am-ET"/>
        </w:rPr>
        <w:t xml:space="preserve"> của pháp </w:t>
      </w:r>
      <w:r w:rsidR="00BE7A67" w:rsidRPr="00A44E14">
        <w:rPr>
          <w:rFonts w:ascii="Arial" w:hAnsi="Arial" w:cs="Arial"/>
          <w:bCs/>
          <w:iCs/>
          <w:sz w:val="20"/>
          <w:szCs w:val="20"/>
          <w:lang w:val="am-ET"/>
        </w:rPr>
        <w:t xml:space="preserve">luật </w:t>
      </w:r>
      <w:r w:rsidR="001A4A0F" w:rsidRPr="00A44E14">
        <w:rPr>
          <w:rFonts w:ascii="Arial" w:hAnsi="Arial" w:cs="Arial"/>
          <w:bCs/>
          <w:iCs/>
          <w:sz w:val="20"/>
          <w:szCs w:val="20"/>
          <w:lang w:val="am-ET"/>
        </w:rPr>
        <w:t xml:space="preserve">về kế toán, </w:t>
      </w:r>
      <w:r w:rsidR="008620B2" w:rsidRPr="00A44E14">
        <w:rPr>
          <w:rFonts w:ascii="Arial" w:hAnsi="Arial" w:cs="Arial"/>
          <w:bCs/>
          <w:iCs/>
          <w:sz w:val="20"/>
          <w:szCs w:val="20"/>
          <w:lang w:val="am-ET"/>
        </w:rPr>
        <w:t xml:space="preserve">hóa </w:t>
      </w:r>
      <w:r w:rsidR="001A4A0F" w:rsidRPr="00A44E14">
        <w:rPr>
          <w:rFonts w:ascii="Arial" w:hAnsi="Arial" w:cs="Arial"/>
          <w:bCs/>
          <w:iCs/>
          <w:sz w:val="20"/>
          <w:szCs w:val="20"/>
          <w:lang w:val="am-ET"/>
        </w:rPr>
        <w:t>đơn, chứng từ</w:t>
      </w:r>
      <w:r w:rsidRPr="00A44E14">
        <w:rPr>
          <w:rFonts w:ascii="Arial" w:hAnsi="Arial" w:cs="Arial"/>
          <w:bCs/>
          <w:iCs/>
          <w:sz w:val="20"/>
          <w:szCs w:val="20"/>
          <w:lang w:val="am-ET"/>
        </w:rPr>
        <w:t>.</w:t>
      </w:r>
    </w:p>
    <w:p w14:paraId="2A463FA5" w14:textId="77777777" w:rsidR="00F2636D" w:rsidRPr="00A44E14" w:rsidRDefault="00F2636D" w:rsidP="00BE653E">
      <w:pPr>
        <w:spacing w:after="120"/>
        <w:rPr>
          <w:rFonts w:ascii="Arial" w:hAnsi="Arial" w:cs="Arial"/>
          <w:iCs/>
          <w:sz w:val="20"/>
          <w:szCs w:val="20"/>
          <w:lang w:val="am-ET"/>
        </w:rPr>
      </w:pPr>
      <w:r w:rsidRPr="00A44E14">
        <w:rPr>
          <w:rFonts w:ascii="Arial" w:hAnsi="Arial" w:cs="Arial"/>
          <w:iCs/>
          <w:sz w:val="20"/>
          <w:szCs w:val="20"/>
          <w:lang w:val="am-ET"/>
        </w:rPr>
        <w:t>b) Doanh nghiệp mới thành lập từ dự án đầu tư của cơ sở kinh doanh đang hoạt động nộp thuế giá trị gia tăng theo phương pháp khấu trừ.</w:t>
      </w:r>
    </w:p>
    <w:p w14:paraId="64047069" w14:textId="77777777" w:rsidR="006E6EA2"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c) Doanh nghiệp, hợp tác xã mới thành lập có thực hiện đầu tư, mua sắm tài sản cố định, máy móc, thiết bị có giá trị từ 1 tỷ đồng trở lên ghi trên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mua tài sản cố định, máy móc, thiết bị, kể cả </w:t>
      </w:r>
      <w:r w:rsidR="008620B2" w:rsidRPr="00A44E14">
        <w:rPr>
          <w:rFonts w:ascii="Arial" w:hAnsi="Arial" w:cs="Arial"/>
          <w:sz w:val="20"/>
          <w:szCs w:val="20"/>
          <w:lang w:val="am-ET"/>
        </w:rPr>
        <w:t xml:space="preserve">hóa </w:t>
      </w:r>
      <w:r w:rsidRPr="00A44E14">
        <w:rPr>
          <w:rFonts w:ascii="Arial" w:hAnsi="Arial" w:cs="Arial"/>
          <w:sz w:val="20"/>
          <w:szCs w:val="20"/>
          <w:lang w:val="am-ET"/>
        </w:rPr>
        <w:t>đơn mua tài sản cố định, máy móc, thiết bị trước khi thành lập</w:t>
      </w:r>
      <w:r w:rsidR="002834CB" w:rsidRPr="00A44E14">
        <w:rPr>
          <w:rFonts w:ascii="Arial" w:hAnsi="Arial" w:cs="Arial"/>
          <w:sz w:val="20"/>
          <w:szCs w:val="20"/>
          <w:lang w:val="am-ET"/>
        </w:rPr>
        <w:t xml:space="preserve"> (không bao gồm ô tô chở người từ 9 chỗ ngồi trở xuống</w:t>
      </w:r>
      <w:r w:rsidR="008276A0" w:rsidRPr="00A44E14">
        <w:rPr>
          <w:rFonts w:ascii="Arial" w:hAnsi="Arial" w:cs="Arial"/>
          <w:sz w:val="20"/>
          <w:szCs w:val="20"/>
          <w:lang w:val="am-ET"/>
        </w:rPr>
        <w:t xml:space="preserve"> của cơ sở kinh doanh không</w:t>
      </w:r>
      <w:r w:rsidR="006E6EA2" w:rsidRPr="00A44E14">
        <w:rPr>
          <w:rFonts w:ascii="Arial" w:hAnsi="Arial" w:cs="Arial"/>
          <w:sz w:val="20"/>
          <w:szCs w:val="20"/>
          <w:lang w:val="am-ET"/>
        </w:rPr>
        <w:t xml:space="preserve"> hoạt động vận tải, du lịch, khách sạn)</w:t>
      </w:r>
      <w:r w:rsidRPr="00A44E14">
        <w:rPr>
          <w:rFonts w:ascii="Arial" w:hAnsi="Arial" w:cs="Arial"/>
          <w:sz w:val="20"/>
          <w:szCs w:val="20"/>
          <w:lang w:val="am-ET"/>
        </w:rPr>
        <w:t>; t</w:t>
      </w:r>
      <w:r w:rsidRPr="00A44E14">
        <w:rPr>
          <w:rFonts w:ascii="Arial" w:hAnsi="Arial" w:cs="Arial"/>
          <w:sz w:val="20"/>
          <w:szCs w:val="20"/>
          <w:lang w:val="vi-VN"/>
        </w:rPr>
        <w:t>ổ chức nước ngoài</w:t>
      </w:r>
      <w:r w:rsidRPr="00A44E14">
        <w:rPr>
          <w:rFonts w:ascii="Arial" w:hAnsi="Arial" w:cs="Arial"/>
          <w:sz w:val="20"/>
          <w:szCs w:val="20"/>
          <w:lang w:val="am-ET"/>
        </w:rPr>
        <w:t xml:space="preserve">, </w:t>
      </w:r>
      <w:r w:rsidRPr="00A44E14">
        <w:rPr>
          <w:rFonts w:ascii="Arial" w:hAnsi="Arial" w:cs="Arial"/>
          <w:sz w:val="20"/>
          <w:szCs w:val="20"/>
          <w:lang w:val="vi-VN"/>
        </w:rPr>
        <w:t>cá nhân nước ngoài</w:t>
      </w:r>
      <w:r w:rsidRPr="00A44E14">
        <w:rPr>
          <w:rFonts w:ascii="Arial" w:hAnsi="Arial" w:cs="Arial"/>
          <w:sz w:val="20"/>
          <w:szCs w:val="20"/>
          <w:lang w:val="am-ET"/>
        </w:rPr>
        <w:t xml:space="preserve"> kinh doanh tại Việt Nam theo hợp đồng nhà thầu, hợp đồng nhà thầu phụ</w:t>
      </w:r>
      <w:r w:rsidR="006E6EA2" w:rsidRPr="00A44E14">
        <w:rPr>
          <w:rFonts w:ascii="Arial" w:hAnsi="Arial" w:cs="Arial"/>
          <w:sz w:val="20"/>
          <w:szCs w:val="20"/>
          <w:lang w:val="am-ET"/>
        </w:rPr>
        <w:t>.</w:t>
      </w:r>
    </w:p>
    <w:p w14:paraId="19595353" w14:textId="77777777" w:rsidR="00F2636D" w:rsidRPr="00A44E14" w:rsidRDefault="00F2636D" w:rsidP="00BE653E">
      <w:pPr>
        <w:spacing w:after="120"/>
        <w:rPr>
          <w:rFonts w:ascii="Arial" w:hAnsi="Arial" w:cs="Arial"/>
          <w:sz w:val="20"/>
          <w:szCs w:val="20"/>
          <w:lang w:val="am-ET"/>
        </w:rPr>
      </w:pPr>
      <w:r w:rsidRPr="00A44E14">
        <w:rPr>
          <w:rFonts w:ascii="Arial" w:hAnsi="Arial" w:cs="Arial"/>
          <w:iCs/>
          <w:sz w:val="20"/>
          <w:szCs w:val="20"/>
          <w:lang w:val="am-ET"/>
        </w:rPr>
        <w:t xml:space="preserve">d) Tổ chức kinh tế </w:t>
      </w:r>
      <w:r w:rsidRPr="00A44E14">
        <w:rPr>
          <w:rFonts w:ascii="Arial" w:hAnsi="Arial" w:cs="Arial"/>
          <w:sz w:val="20"/>
          <w:szCs w:val="20"/>
          <w:lang w:val="am-ET"/>
        </w:rPr>
        <w:t>khác hạch toán được thuế GTGT đầu vào, đầu ra</w:t>
      </w:r>
      <w:r w:rsidR="00D929CF" w:rsidRPr="00A44E14">
        <w:rPr>
          <w:rFonts w:ascii="Arial" w:hAnsi="Arial" w:cs="Arial"/>
          <w:sz w:val="20"/>
          <w:szCs w:val="20"/>
          <w:lang w:val="am-ET"/>
        </w:rPr>
        <w:t xml:space="preserve"> không bao gồm doanh nghiệp, hợp tác xã</w:t>
      </w:r>
      <w:r w:rsidRPr="00A44E14">
        <w:rPr>
          <w:rFonts w:ascii="Arial" w:hAnsi="Arial" w:cs="Arial"/>
          <w:sz w:val="20"/>
          <w:szCs w:val="20"/>
          <w:lang w:val="am-ET"/>
        </w:rPr>
        <w:t>.</w:t>
      </w:r>
    </w:p>
    <w:p w14:paraId="12DE4F34" w14:textId="77777777" w:rsidR="00D42F70"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Doanh nghiệp, hợp tác xã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r w:rsidR="007D7982" w:rsidRPr="00A44E14">
        <w:rPr>
          <w:rFonts w:ascii="Arial" w:hAnsi="Arial" w:cs="Arial"/>
          <w:sz w:val="20"/>
          <w:szCs w:val="20"/>
          <w:lang w:val="am-ET"/>
        </w:rPr>
        <w:t>điểm</w:t>
      </w:r>
      <w:r w:rsidRPr="00A44E14">
        <w:rPr>
          <w:rFonts w:ascii="Arial" w:hAnsi="Arial" w:cs="Arial"/>
          <w:sz w:val="20"/>
          <w:szCs w:val="20"/>
          <w:lang w:val="am-ET"/>
        </w:rPr>
        <w:t xml:space="preserve"> a </w:t>
      </w:r>
      <w:r w:rsidR="00BE7A67" w:rsidRPr="00A44E14">
        <w:rPr>
          <w:rFonts w:ascii="Arial" w:hAnsi="Arial" w:cs="Arial"/>
          <w:sz w:val="20"/>
          <w:szCs w:val="20"/>
          <w:lang w:val="am-ET"/>
        </w:rPr>
        <w:t>khoản</w:t>
      </w:r>
      <w:r w:rsidRPr="00A44E14">
        <w:rPr>
          <w:rFonts w:ascii="Arial" w:hAnsi="Arial" w:cs="Arial"/>
          <w:sz w:val="20"/>
          <w:szCs w:val="20"/>
          <w:lang w:val="am-ET"/>
        </w:rPr>
        <w:t xml:space="preserve"> </w:t>
      </w:r>
      <w:r w:rsidR="007D7982" w:rsidRPr="00A44E14">
        <w:rPr>
          <w:rFonts w:ascii="Arial" w:hAnsi="Arial" w:cs="Arial"/>
          <w:sz w:val="20"/>
          <w:szCs w:val="20"/>
          <w:lang w:val="am-ET"/>
        </w:rPr>
        <w:t>này</w:t>
      </w:r>
      <w:r w:rsidRPr="00A44E14">
        <w:rPr>
          <w:rFonts w:ascii="Arial" w:hAnsi="Arial" w:cs="Arial"/>
          <w:sz w:val="20"/>
          <w:szCs w:val="20"/>
          <w:lang w:val="am-ET"/>
        </w:rPr>
        <w:t xml:space="preserve"> phải gửi </w:t>
      </w:r>
      <w:r w:rsidR="003A7773" w:rsidRPr="00A44E14">
        <w:rPr>
          <w:rFonts w:ascii="Arial" w:hAnsi="Arial" w:cs="Arial"/>
          <w:sz w:val="20"/>
          <w:szCs w:val="20"/>
          <w:lang w:val="am-ET"/>
        </w:rPr>
        <w:t xml:space="preserve">Thông báo về việc áp dụng phương pháp khấu trừ thuế cho </w:t>
      </w:r>
      <w:r w:rsidRPr="00A44E14">
        <w:rPr>
          <w:rFonts w:ascii="Arial" w:hAnsi="Arial" w:cs="Arial"/>
          <w:sz w:val="20"/>
          <w:szCs w:val="20"/>
          <w:lang w:val="am-ET"/>
        </w:rPr>
        <w:t>cơ quan thuế quản lý trực tiếp chậm nhất là ngày 20</w:t>
      </w:r>
      <w:r w:rsidR="00470515" w:rsidRPr="00A44E14">
        <w:rPr>
          <w:rFonts w:ascii="Arial" w:hAnsi="Arial" w:cs="Arial"/>
          <w:sz w:val="20"/>
          <w:szCs w:val="20"/>
          <w:lang w:val="am-ET"/>
        </w:rPr>
        <w:t xml:space="preserve"> tháng </w:t>
      </w:r>
      <w:r w:rsidR="009C6477" w:rsidRPr="00A44E14">
        <w:rPr>
          <w:rFonts w:ascii="Arial" w:hAnsi="Arial" w:cs="Arial"/>
          <w:sz w:val="20"/>
          <w:szCs w:val="20"/>
          <w:lang w:val="am-ET"/>
        </w:rPr>
        <w:t>12 hàng năm.</w:t>
      </w:r>
    </w:p>
    <w:p w14:paraId="75912C45" w14:textId="77777777" w:rsidR="00D42F70" w:rsidRPr="00A44E14" w:rsidRDefault="00F2636D" w:rsidP="00BE653E">
      <w:pPr>
        <w:spacing w:after="120"/>
        <w:rPr>
          <w:rFonts w:ascii="Arial" w:hAnsi="Arial" w:cs="Arial"/>
          <w:sz w:val="20"/>
          <w:szCs w:val="20"/>
          <w:lang w:val="am-ET"/>
        </w:rPr>
      </w:pPr>
      <w:r w:rsidRPr="00A44E14">
        <w:rPr>
          <w:rFonts w:ascii="Arial" w:hAnsi="Arial" w:cs="Arial"/>
          <w:iCs/>
          <w:sz w:val="20"/>
          <w:szCs w:val="20"/>
          <w:lang w:val="am-ET"/>
        </w:rPr>
        <w:t xml:space="preserve">Cơ sở kinh doanh </w:t>
      </w:r>
      <w:r w:rsidR="00BE7A67" w:rsidRPr="00A44E14">
        <w:rPr>
          <w:rFonts w:ascii="Arial" w:hAnsi="Arial" w:cs="Arial"/>
          <w:iCs/>
          <w:sz w:val="20"/>
          <w:szCs w:val="20"/>
          <w:lang w:val="am-ET"/>
        </w:rPr>
        <w:t>hướng dẫn</w:t>
      </w:r>
      <w:r w:rsidRPr="00A44E14">
        <w:rPr>
          <w:rFonts w:ascii="Arial" w:hAnsi="Arial" w:cs="Arial"/>
          <w:iCs/>
          <w:sz w:val="20"/>
          <w:szCs w:val="20"/>
          <w:lang w:val="am-ET"/>
        </w:rPr>
        <w:t xml:space="preserve"> tại </w:t>
      </w:r>
      <w:r w:rsidR="007D7982" w:rsidRPr="00A44E14">
        <w:rPr>
          <w:rFonts w:ascii="Arial" w:hAnsi="Arial" w:cs="Arial"/>
          <w:iCs/>
          <w:sz w:val="20"/>
          <w:szCs w:val="20"/>
          <w:lang w:val="am-ET"/>
        </w:rPr>
        <w:t>điểm</w:t>
      </w:r>
      <w:r w:rsidRPr="00A44E14">
        <w:rPr>
          <w:rFonts w:ascii="Arial" w:hAnsi="Arial" w:cs="Arial"/>
          <w:iCs/>
          <w:sz w:val="20"/>
          <w:szCs w:val="20"/>
          <w:lang w:val="am-ET"/>
        </w:rPr>
        <w:t xml:space="preserve"> b, c </w:t>
      </w:r>
      <w:r w:rsidR="00BE7A67" w:rsidRPr="00A44E14">
        <w:rPr>
          <w:rFonts w:ascii="Arial" w:hAnsi="Arial" w:cs="Arial"/>
          <w:iCs/>
          <w:sz w:val="20"/>
          <w:szCs w:val="20"/>
          <w:lang w:val="am-ET"/>
        </w:rPr>
        <w:t>khoản</w:t>
      </w:r>
      <w:r w:rsidRPr="00A44E14">
        <w:rPr>
          <w:rFonts w:ascii="Arial" w:hAnsi="Arial" w:cs="Arial"/>
          <w:iCs/>
          <w:sz w:val="20"/>
          <w:szCs w:val="20"/>
          <w:lang w:val="am-ET"/>
        </w:rPr>
        <w:t xml:space="preserve"> </w:t>
      </w:r>
      <w:r w:rsidR="007D7982" w:rsidRPr="00A44E14">
        <w:rPr>
          <w:rFonts w:ascii="Arial" w:hAnsi="Arial" w:cs="Arial"/>
          <w:iCs/>
          <w:sz w:val="20"/>
          <w:szCs w:val="20"/>
          <w:lang w:val="am-ET"/>
        </w:rPr>
        <w:t>này</w:t>
      </w:r>
      <w:r w:rsidRPr="00A44E14">
        <w:rPr>
          <w:rFonts w:ascii="Arial" w:hAnsi="Arial" w:cs="Arial"/>
          <w:iCs/>
          <w:sz w:val="20"/>
          <w:szCs w:val="20"/>
          <w:lang w:val="am-ET"/>
        </w:rPr>
        <w:t xml:space="preserve"> phải </w:t>
      </w:r>
      <w:r w:rsidR="004B7ED1" w:rsidRPr="00A44E14">
        <w:rPr>
          <w:rFonts w:ascii="Arial" w:hAnsi="Arial" w:cs="Arial"/>
          <w:sz w:val="20"/>
          <w:szCs w:val="20"/>
          <w:lang w:val="am-ET"/>
        </w:rPr>
        <w:t xml:space="preserve">gửi Thông báo về việc áp dụng phương pháp tính thuế tới cơ quan thuế quản lý trực tiếp </w:t>
      </w:r>
      <w:r w:rsidR="00830AF4" w:rsidRPr="00A44E14">
        <w:rPr>
          <w:rFonts w:ascii="Arial" w:hAnsi="Arial" w:cs="Arial"/>
          <w:sz w:val="20"/>
          <w:szCs w:val="20"/>
          <w:lang w:val="am-ET"/>
        </w:rPr>
        <w:t>cùng với hồ sơ đăng ký thuế.</w:t>
      </w:r>
    </w:p>
    <w:p w14:paraId="5D5C3D9D" w14:textId="77777777" w:rsidR="00D42F70" w:rsidRPr="00A44E14" w:rsidRDefault="00D42F70" w:rsidP="00BE653E">
      <w:pPr>
        <w:spacing w:after="120"/>
        <w:rPr>
          <w:rFonts w:ascii="Arial" w:hAnsi="Arial" w:cs="Arial"/>
          <w:sz w:val="20"/>
          <w:szCs w:val="20"/>
          <w:lang w:val="am-ET"/>
        </w:rPr>
      </w:pPr>
      <w:r w:rsidRPr="00A44E14">
        <w:rPr>
          <w:rFonts w:ascii="Arial" w:hAnsi="Arial" w:cs="Arial"/>
          <w:iCs/>
          <w:sz w:val="20"/>
          <w:szCs w:val="20"/>
          <w:lang w:val="am-ET"/>
        </w:rPr>
        <w:t xml:space="preserve">Cơ sở kinh doanh </w:t>
      </w:r>
      <w:r w:rsidR="00BE7A67" w:rsidRPr="00A44E14">
        <w:rPr>
          <w:rFonts w:ascii="Arial" w:hAnsi="Arial" w:cs="Arial"/>
          <w:iCs/>
          <w:sz w:val="20"/>
          <w:szCs w:val="20"/>
          <w:lang w:val="am-ET"/>
        </w:rPr>
        <w:t>hướng dẫn</w:t>
      </w:r>
      <w:r w:rsidRPr="00A44E14">
        <w:rPr>
          <w:rFonts w:ascii="Arial" w:hAnsi="Arial" w:cs="Arial"/>
          <w:iCs/>
          <w:sz w:val="20"/>
          <w:szCs w:val="20"/>
          <w:lang w:val="am-ET"/>
        </w:rPr>
        <w:t xml:space="preserve"> tại </w:t>
      </w:r>
      <w:r w:rsidR="007D7982" w:rsidRPr="00A44E14">
        <w:rPr>
          <w:rFonts w:ascii="Arial" w:hAnsi="Arial" w:cs="Arial"/>
          <w:iCs/>
          <w:sz w:val="20"/>
          <w:szCs w:val="20"/>
          <w:lang w:val="am-ET"/>
        </w:rPr>
        <w:t>điểm</w:t>
      </w:r>
      <w:r w:rsidRPr="00A44E14">
        <w:rPr>
          <w:rFonts w:ascii="Arial" w:hAnsi="Arial" w:cs="Arial"/>
          <w:iCs/>
          <w:sz w:val="20"/>
          <w:szCs w:val="20"/>
          <w:lang w:val="am-ET"/>
        </w:rPr>
        <w:t xml:space="preserve"> d </w:t>
      </w:r>
      <w:r w:rsidR="00BE7A67" w:rsidRPr="00A44E14">
        <w:rPr>
          <w:rFonts w:ascii="Arial" w:hAnsi="Arial" w:cs="Arial"/>
          <w:iCs/>
          <w:sz w:val="20"/>
          <w:szCs w:val="20"/>
          <w:lang w:val="am-ET"/>
        </w:rPr>
        <w:t>khoản</w:t>
      </w:r>
      <w:r w:rsidRPr="00A44E14">
        <w:rPr>
          <w:rFonts w:ascii="Arial" w:hAnsi="Arial" w:cs="Arial"/>
          <w:iCs/>
          <w:sz w:val="20"/>
          <w:szCs w:val="20"/>
          <w:lang w:val="am-ET"/>
        </w:rPr>
        <w:t xml:space="preserve"> </w:t>
      </w:r>
      <w:r w:rsidR="007D7982" w:rsidRPr="00A44E14">
        <w:rPr>
          <w:rFonts w:ascii="Arial" w:hAnsi="Arial" w:cs="Arial"/>
          <w:iCs/>
          <w:sz w:val="20"/>
          <w:szCs w:val="20"/>
          <w:lang w:val="am-ET"/>
        </w:rPr>
        <w:t>này</w:t>
      </w:r>
      <w:r w:rsidRPr="00A44E14">
        <w:rPr>
          <w:rFonts w:ascii="Arial" w:hAnsi="Arial" w:cs="Arial"/>
          <w:iCs/>
          <w:sz w:val="20"/>
          <w:szCs w:val="20"/>
          <w:lang w:val="am-ET"/>
        </w:rPr>
        <w:t xml:space="preserve"> phải </w:t>
      </w:r>
      <w:r w:rsidRPr="00A44E14">
        <w:rPr>
          <w:rFonts w:ascii="Arial" w:hAnsi="Arial" w:cs="Arial"/>
          <w:sz w:val="20"/>
          <w:szCs w:val="20"/>
          <w:lang w:val="am-ET"/>
        </w:rPr>
        <w:t>gửi Thông báo về việc áp dụng phương pháp tính thuế tới cơ quan thuế quản lý trực tiếp trước ngày 20 tháng 12 của năm trước liền kề năm người nộp thuế thực hiện phương pháp tính thuế mới.</w:t>
      </w:r>
    </w:p>
    <w:p w14:paraId="36B49544"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Trong thời gian 5 ngày làm việc</w:t>
      </w:r>
      <w:r w:rsidR="00BA4524" w:rsidRPr="00A44E14">
        <w:rPr>
          <w:rFonts w:ascii="Arial" w:hAnsi="Arial" w:cs="Arial"/>
          <w:sz w:val="20"/>
          <w:szCs w:val="20"/>
          <w:lang w:val="am-ET"/>
        </w:rPr>
        <w:t xml:space="preserve"> kể từ ngày nhận được </w:t>
      </w:r>
      <w:r w:rsidR="003A7773" w:rsidRPr="00A44E14">
        <w:rPr>
          <w:rFonts w:ascii="Arial" w:hAnsi="Arial" w:cs="Arial"/>
          <w:sz w:val="20"/>
          <w:szCs w:val="20"/>
          <w:lang w:val="am-ET"/>
        </w:rPr>
        <w:t>Thông báo về việc áp dụng phương pháp khấu trừ</w:t>
      </w:r>
      <w:r w:rsidRPr="00A44E14">
        <w:rPr>
          <w:rFonts w:ascii="Arial" w:hAnsi="Arial" w:cs="Arial"/>
          <w:sz w:val="20"/>
          <w:szCs w:val="20"/>
          <w:lang w:val="am-ET"/>
        </w:rPr>
        <w:t>, cơ quan thuế phải có văn bản thông báo cho doanh nghiệp, hợp tác xã</w:t>
      </w:r>
      <w:r w:rsidR="00BA4524" w:rsidRPr="00A44E14">
        <w:rPr>
          <w:rFonts w:ascii="Arial" w:hAnsi="Arial" w:cs="Arial"/>
          <w:sz w:val="20"/>
          <w:szCs w:val="20"/>
          <w:lang w:val="am-ET"/>
        </w:rPr>
        <w:t>, cơ sở kinh doanh</w:t>
      </w:r>
      <w:r w:rsidRPr="00A44E14">
        <w:rPr>
          <w:rFonts w:ascii="Arial" w:hAnsi="Arial" w:cs="Arial"/>
          <w:sz w:val="20"/>
          <w:szCs w:val="20"/>
          <w:lang w:val="am-ET"/>
        </w:rPr>
        <w:t xml:space="preserve"> biết việc chấp thuận hay không chấp thuận </w:t>
      </w:r>
      <w:r w:rsidR="003A7773" w:rsidRPr="00A44E14">
        <w:rPr>
          <w:rFonts w:ascii="Arial" w:hAnsi="Arial" w:cs="Arial"/>
          <w:sz w:val="20"/>
          <w:szCs w:val="20"/>
          <w:lang w:val="am-ET"/>
        </w:rPr>
        <w:t>Thông báo về việc</w:t>
      </w:r>
      <w:r w:rsidRPr="00A44E14">
        <w:rPr>
          <w:rFonts w:ascii="Arial" w:hAnsi="Arial" w:cs="Arial"/>
          <w:sz w:val="20"/>
          <w:szCs w:val="20"/>
          <w:lang w:val="am-ET"/>
        </w:rPr>
        <w:t xml:space="preserve"> áp dụng phương pháp khấu trừ thuế.</w:t>
      </w:r>
    </w:p>
    <w:p w14:paraId="48CF1464" w14:textId="77777777" w:rsidR="00F2636D" w:rsidRPr="00A44E14" w:rsidRDefault="00F2636D" w:rsidP="00BE653E">
      <w:pPr>
        <w:spacing w:after="120"/>
        <w:rPr>
          <w:rFonts w:ascii="Arial" w:hAnsi="Arial" w:cs="Arial"/>
          <w:sz w:val="20"/>
          <w:szCs w:val="20"/>
          <w:lang w:val="am-ET"/>
        </w:rPr>
      </w:pPr>
      <w:bookmarkStart w:id="157" w:name="khoan_4"/>
      <w:r w:rsidRPr="00A44E14">
        <w:rPr>
          <w:rFonts w:ascii="Arial" w:hAnsi="Arial" w:cs="Arial"/>
          <w:sz w:val="20"/>
          <w:szCs w:val="20"/>
          <w:lang w:val="am-ET"/>
        </w:rPr>
        <w:t>4. Các trường hợp khác:</w:t>
      </w:r>
    </w:p>
    <w:bookmarkEnd w:id="157"/>
    <w:p w14:paraId="4B4E0D21"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a) Trường hợp cơ sở kinh doanh có hoạt động mua, bán, chế tác vàng, bạc, đá quý thì cơ sở kinh doanh phải hạch toán riêng hoạt động </w:t>
      </w:r>
      <w:r w:rsidR="007D7982" w:rsidRPr="00A44E14">
        <w:rPr>
          <w:rFonts w:ascii="Arial" w:hAnsi="Arial" w:cs="Arial"/>
          <w:sz w:val="20"/>
          <w:szCs w:val="20"/>
          <w:lang w:val="am-ET"/>
        </w:rPr>
        <w:t>này</w:t>
      </w:r>
      <w:r w:rsidRPr="00A44E14">
        <w:rPr>
          <w:rFonts w:ascii="Arial" w:hAnsi="Arial" w:cs="Arial"/>
          <w:sz w:val="20"/>
          <w:szCs w:val="20"/>
          <w:lang w:val="am-ET"/>
        </w:rPr>
        <w:t xml:space="preserve"> để nộp thuế theo phương pháp tính trực tiếp trên giá trị gia tăng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bookmarkStart w:id="158" w:name="tc_21"/>
      <w:r w:rsidR="00BE7A67" w:rsidRPr="00A44E14">
        <w:rPr>
          <w:rFonts w:ascii="Arial" w:hAnsi="Arial" w:cs="Arial"/>
          <w:sz w:val="20"/>
          <w:szCs w:val="20"/>
          <w:lang w:val="am-ET"/>
        </w:rPr>
        <w:t xml:space="preserve">Điều </w:t>
      </w:r>
      <w:r w:rsidRPr="00A44E14">
        <w:rPr>
          <w:rFonts w:ascii="Arial" w:hAnsi="Arial" w:cs="Arial"/>
          <w:sz w:val="20"/>
          <w:szCs w:val="20"/>
          <w:lang w:val="am-ET"/>
        </w:rPr>
        <w:t xml:space="preserve">13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158"/>
      <w:r w:rsidRPr="00A44E14">
        <w:rPr>
          <w:rFonts w:ascii="Arial" w:hAnsi="Arial" w:cs="Arial"/>
          <w:sz w:val="20"/>
          <w:szCs w:val="20"/>
          <w:lang w:val="am-ET"/>
        </w:rPr>
        <w:t>.</w:t>
      </w:r>
    </w:p>
    <w:p w14:paraId="0C5A8BCD"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b) Đối với doanh nghiệp, hợp tác xã mới thành lập khác không thuộc các trường hợp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r w:rsidR="00BE7A67" w:rsidRPr="00A44E14">
        <w:rPr>
          <w:rFonts w:ascii="Arial" w:hAnsi="Arial" w:cs="Arial"/>
          <w:sz w:val="20"/>
          <w:szCs w:val="20"/>
          <w:lang w:val="am-ET"/>
        </w:rPr>
        <w:t>khoản</w:t>
      </w:r>
      <w:r w:rsidRPr="00A44E14">
        <w:rPr>
          <w:rFonts w:ascii="Arial" w:hAnsi="Arial" w:cs="Arial"/>
          <w:sz w:val="20"/>
          <w:szCs w:val="20"/>
          <w:lang w:val="am-ET"/>
        </w:rPr>
        <w:t xml:space="preserve"> 3 </w:t>
      </w:r>
      <w:r w:rsidR="00BE7A67" w:rsidRPr="00A44E14">
        <w:rPr>
          <w:rFonts w:ascii="Arial" w:hAnsi="Arial" w:cs="Arial"/>
          <w:sz w:val="20"/>
          <w:szCs w:val="20"/>
          <w:lang w:val="am-ET"/>
        </w:rPr>
        <w:t xml:space="preserve">Điều </w:t>
      </w:r>
      <w:r w:rsidR="007D7982" w:rsidRPr="00A44E14">
        <w:rPr>
          <w:rFonts w:ascii="Arial" w:hAnsi="Arial" w:cs="Arial"/>
          <w:sz w:val="20"/>
          <w:szCs w:val="20"/>
          <w:lang w:val="am-ET"/>
        </w:rPr>
        <w:t>này</w:t>
      </w:r>
      <w:r w:rsidRPr="00A44E14">
        <w:rPr>
          <w:rFonts w:ascii="Arial" w:hAnsi="Arial" w:cs="Arial"/>
          <w:sz w:val="20"/>
          <w:szCs w:val="20"/>
          <w:lang w:val="am-ET"/>
        </w:rPr>
        <w:t xml:space="preserve"> thì áp dụng phương pháp tính trực tiếp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tại </w:t>
      </w:r>
      <w:bookmarkStart w:id="159" w:name="tc_22"/>
      <w:r w:rsidR="00BE7A67" w:rsidRPr="00A44E14">
        <w:rPr>
          <w:rFonts w:ascii="Arial" w:hAnsi="Arial" w:cs="Arial"/>
          <w:sz w:val="20"/>
          <w:szCs w:val="20"/>
          <w:lang w:val="am-ET"/>
        </w:rPr>
        <w:t xml:space="preserve">Điều </w:t>
      </w:r>
      <w:r w:rsidRPr="00A44E14">
        <w:rPr>
          <w:rFonts w:ascii="Arial" w:hAnsi="Arial" w:cs="Arial"/>
          <w:sz w:val="20"/>
          <w:szCs w:val="20"/>
          <w:lang w:val="am-ET"/>
        </w:rPr>
        <w:t xml:space="preserve">13 </w:t>
      </w:r>
      <w:r w:rsidR="00BE7A67" w:rsidRPr="00A44E14">
        <w:rPr>
          <w:rFonts w:ascii="Arial" w:hAnsi="Arial" w:cs="Arial"/>
          <w:sz w:val="20"/>
          <w:szCs w:val="20"/>
          <w:lang w:val="am-ET"/>
        </w:rPr>
        <w:t xml:space="preserve">Thông tư </w:t>
      </w:r>
      <w:r w:rsidR="007D7982" w:rsidRPr="00A44E14">
        <w:rPr>
          <w:rFonts w:ascii="Arial" w:hAnsi="Arial" w:cs="Arial"/>
          <w:sz w:val="20"/>
          <w:szCs w:val="20"/>
          <w:lang w:val="am-ET"/>
        </w:rPr>
        <w:t>này</w:t>
      </w:r>
      <w:bookmarkEnd w:id="159"/>
      <w:r w:rsidRPr="00A44E14">
        <w:rPr>
          <w:rFonts w:ascii="Arial" w:hAnsi="Arial" w:cs="Arial"/>
          <w:sz w:val="20"/>
          <w:szCs w:val="20"/>
          <w:lang w:val="am-ET"/>
        </w:rPr>
        <w:t>.</w:t>
      </w:r>
    </w:p>
    <w:p w14:paraId="08B1DEAA"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Trường hợp </w:t>
      </w:r>
      <w:r w:rsidR="006C7266" w:rsidRPr="00A44E14">
        <w:rPr>
          <w:rFonts w:ascii="Arial" w:hAnsi="Arial" w:cs="Arial"/>
          <w:sz w:val="20"/>
          <w:szCs w:val="20"/>
          <w:lang w:val="am-ET"/>
        </w:rPr>
        <w:t xml:space="preserve">hết năm </w:t>
      </w:r>
      <w:r w:rsidR="00960070" w:rsidRPr="00A44E14">
        <w:rPr>
          <w:rFonts w:ascii="Arial" w:hAnsi="Arial" w:cs="Arial"/>
          <w:sz w:val="20"/>
          <w:szCs w:val="20"/>
          <w:lang w:val="am-ET"/>
        </w:rPr>
        <w:t xml:space="preserve">dương lịch </w:t>
      </w:r>
      <w:r w:rsidR="006C7266" w:rsidRPr="00A44E14">
        <w:rPr>
          <w:rFonts w:ascii="Arial" w:hAnsi="Arial" w:cs="Arial"/>
          <w:sz w:val="20"/>
          <w:szCs w:val="20"/>
          <w:lang w:val="am-ET"/>
        </w:rPr>
        <w:t xml:space="preserve">đầu tiên </w:t>
      </w:r>
      <w:r w:rsidRPr="00A44E14">
        <w:rPr>
          <w:rFonts w:ascii="Arial" w:hAnsi="Arial" w:cs="Arial"/>
          <w:sz w:val="20"/>
          <w:szCs w:val="20"/>
          <w:lang w:val="am-ET"/>
        </w:rPr>
        <w:t xml:space="preserve">từ khi thành lập, doanh nghiệp, hợp tác xã có doanh thu từ 1 tỷ đồng trở lên </w:t>
      </w:r>
      <w:r w:rsidR="00067052" w:rsidRPr="00A44E14">
        <w:rPr>
          <w:rFonts w:ascii="Arial" w:hAnsi="Arial" w:cs="Arial"/>
          <w:sz w:val="20"/>
          <w:szCs w:val="20"/>
          <w:lang w:val="am-ET"/>
        </w:rPr>
        <w:t xml:space="preserve">theo cách xác định tại </w:t>
      </w:r>
      <w:r w:rsidR="00BE7A67" w:rsidRPr="00A44E14">
        <w:rPr>
          <w:rFonts w:ascii="Arial" w:hAnsi="Arial" w:cs="Arial"/>
          <w:sz w:val="20"/>
          <w:szCs w:val="20"/>
          <w:lang w:val="am-ET"/>
        </w:rPr>
        <w:t>khoản</w:t>
      </w:r>
      <w:r w:rsidR="00067052" w:rsidRPr="00A44E14">
        <w:rPr>
          <w:rFonts w:ascii="Arial" w:hAnsi="Arial" w:cs="Arial"/>
          <w:sz w:val="20"/>
          <w:szCs w:val="20"/>
          <w:lang w:val="am-ET"/>
        </w:rPr>
        <w:t xml:space="preserve"> 2 </w:t>
      </w:r>
      <w:r w:rsidR="00BE7A67" w:rsidRPr="00A44E14">
        <w:rPr>
          <w:rFonts w:ascii="Arial" w:hAnsi="Arial" w:cs="Arial"/>
          <w:sz w:val="20"/>
          <w:szCs w:val="20"/>
          <w:lang w:val="am-ET"/>
        </w:rPr>
        <w:t xml:space="preserve">Điều </w:t>
      </w:r>
      <w:r w:rsidR="007D7982" w:rsidRPr="00A44E14">
        <w:rPr>
          <w:rFonts w:ascii="Arial" w:hAnsi="Arial" w:cs="Arial"/>
          <w:sz w:val="20"/>
          <w:szCs w:val="20"/>
          <w:lang w:val="am-ET"/>
        </w:rPr>
        <w:t>này</w:t>
      </w:r>
      <w:r w:rsidR="00067052" w:rsidRPr="00A44E14">
        <w:rPr>
          <w:rFonts w:ascii="Arial" w:hAnsi="Arial" w:cs="Arial"/>
          <w:sz w:val="20"/>
          <w:szCs w:val="20"/>
          <w:lang w:val="am-ET"/>
        </w:rPr>
        <w:t xml:space="preserve"> </w:t>
      </w:r>
      <w:r w:rsidRPr="00A44E14">
        <w:rPr>
          <w:rFonts w:ascii="Arial" w:hAnsi="Arial" w:cs="Arial"/>
          <w:sz w:val="20"/>
          <w:szCs w:val="20"/>
          <w:lang w:val="am-ET"/>
        </w:rPr>
        <w:t xml:space="preserve">và thực hiện đầy đủ chế độ kế toán, </w:t>
      </w:r>
      <w:r w:rsidR="008620B2" w:rsidRPr="00A44E14">
        <w:rPr>
          <w:rFonts w:ascii="Arial" w:hAnsi="Arial" w:cs="Arial"/>
          <w:sz w:val="20"/>
          <w:szCs w:val="20"/>
          <w:lang w:val="am-ET"/>
        </w:rPr>
        <w:t xml:space="preserve">hóa </w:t>
      </w:r>
      <w:r w:rsidRPr="00A44E14">
        <w:rPr>
          <w:rFonts w:ascii="Arial" w:hAnsi="Arial" w:cs="Arial"/>
          <w:sz w:val="20"/>
          <w:szCs w:val="20"/>
          <w:lang w:val="am-ET"/>
        </w:rPr>
        <w:t xml:space="preserve">đơn, chứng từ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kế toán, </w:t>
      </w:r>
      <w:r w:rsidR="008620B2" w:rsidRPr="00A44E14">
        <w:rPr>
          <w:rFonts w:ascii="Arial" w:hAnsi="Arial" w:cs="Arial"/>
          <w:sz w:val="20"/>
          <w:szCs w:val="20"/>
          <w:lang w:val="am-ET"/>
        </w:rPr>
        <w:t xml:space="preserve">hóa </w:t>
      </w:r>
      <w:r w:rsidRPr="00A44E14">
        <w:rPr>
          <w:rFonts w:ascii="Arial" w:hAnsi="Arial" w:cs="Arial"/>
          <w:sz w:val="20"/>
          <w:szCs w:val="20"/>
          <w:lang w:val="am-ET"/>
        </w:rPr>
        <w:t>đơn, chứng từ thì áp dụng phương pháp khấu trừ thuế</w:t>
      </w:r>
      <w:r w:rsidR="006C7266" w:rsidRPr="00A44E14">
        <w:rPr>
          <w:rFonts w:ascii="Arial" w:hAnsi="Arial" w:cs="Arial"/>
          <w:sz w:val="20"/>
          <w:szCs w:val="20"/>
          <w:lang w:val="am-ET"/>
        </w:rPr>
        <w:t>. Thủ tục chuyển đổi phương pháp tính thuế thực hiện</w:t>
      </w:r>
      <w:r w:rsidRPr="00A44E14">
        <w:rPr>
          <w:rFonts w:ascii="Arial" w:hAnsi="Arial" w:cs="Arial"/>
          <w:sz w:val="20"/>
          <w:szCs w:val="20"/>
          <w:lang w:val="am-ET"/>
        </w:rPr>
        <w:t xml:space="preserve"> theo </w:t>
      </w:r>
      <w:r w:rsidR="00BE7A67" w:rsidRPr="00A44E14">
        <w:rPr>
          <w:rFonts w:ascii="Arial" w:hAnsi="Arial" w:cs="Arial"/>
          <w:sz w:val="20"/>
          <w:szCs w:val="20"/>
          <w:lang w:val="am-ET"/>
        </w:rPr>
        <w:t>quy định</w:t>
      </w:r>
      <w:r w:rsidR="006C7266"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006C7266" w:rsidRPr="00A44E14">
        <w:rPr>
          <w:rFonts w:ascii="Arial" w:hAnsi="Arial" w:cs="Arial"/>
          <w:sz w:val="20"/>
          <w:szCs w:val="20"/>
          <w:lang w:val="am-ET"/>
        </w:rPr>
        <w:t>về quản lý thuế.</w:t>
      </w:r>
    </w:p>
    <w:p w14:paraId="2AB7D329" w14:textId="77777777" w:rsidR="00F2636D" w:rsidRPr="00A44E14" w:rsidRDefault="00F2636D" w:rsidP="00BE653E">
      <w:pPr>
        <w:spacing w:after="120"/>
        <w:rPr>
          <w:rFonts w:ascii="Arial" w:hAnsi="Arial" w:cs="Arial"/>
          <w:iCs/>
          <w:sz w:val="20"/>
          <w:szCs w:val="20"/>
          <w:lang w:val="am-ET"/>
        </w:rPr>
      </w:pPr>
      <w:r w:rsidRPr="00A44E14">
        <w:rPr>
          <w:rFonts w:ascii="Arial" w:hAnsi="Arial" w:cs="Arial"/>
          <w:iCs/>
          <w:sz w:val="20"/>
          <w:szCs w:val="20"/>
          <w:lang w:val="am-ET"/>
        </w:rPr>
        <w:t xml:space="preserve">Trường hợp </w:t>
      </w:r>
      <w:r w:rsidR="006C7266" w:rsidRPr="00A44E14">
        <w:rPr>
          <w:rFonts w:ascii="Arial" w:hAnsi="Arial" w:cs="Arial"/>
          <w:iCs/>
          <w:sz w:val="20"/>
          <w:szCs w:val="20"/>
          <w:lang w:val="am-ET"/>
        </w:rPr>
        <w:t xml:space="preserve">hết năm </w:t>
      </w:r>
      <w:r w:rsidR="00960070" w:rsidRPr="00A44E14">
        <w:rPr>
          <w:rFonts w:ascii="Arial" w:hAnsi="Arial" w:cs="Arial"/>
          <w:iCs/>
          <w:sz w:val="20"/>
          <w:szCs w:val="20"/>
          <w:lang w:val="am-ET"/>
        </w:rPr>
        <w:t xml:space="preserve">dương lịch </w:t>
      </w:r>
      <w:r w:rsidR="006C7266" w:rsidRPr="00A44E14">
        <w:rPr>
          <w:rFonts w:ascii="Arial" w:hAnsi="Arial" w:cs="Arial"/>
          <w:iCs/>
          <w:sz w:val="20"/>
          <w:szCs w:val="20"/>
          <w:lang w:val="am-ET"/>
        </w:rPr>
        <w:t xml:space="preserve">đầu tiên </w:t>
      </w:r>
      <w:r w:rsidRPr="00A44E14">
        <w:rPr>
          <w:rFonts w:ascii="Arial" w:hAnsi="Arial" w:cs="Arial"/>
          <w:iCs/>
          <w:sz w:val="20"/>
          <w:szCs w:val="20"/>
          <w:lang w:val="am-ET"/>
        </w:rPr>
        <w:t>từ khi thành lập, doanh nghiệp, hợp tác xã không đạt mức doanh thu từ một tỷ đồng trở lên thì tiếp tục áp dụng phương pháp tính trực tiếp.</w:t>
      </w:r>
    </w:p>
    <w:p w14:paraId="692C9699" w14:textId="77777777" w:rsidR="00F2636D" w:rsidRPr="00A44E14" w:rsidRDefault="00F2636D" w:rsidP="00BE653E">
      <w:pPr>
        <w:spacing w:after="120"/>
        <w:rPr>
          <w:rFonts w:ascii="Arial" w:hAnsi="Arial" w:cs="Arial"/>
          <w:iCs/>
          <w:sz w:val="20"/>
          <w:szCs w:val="20"/>
          <w:lang w:val="am-ET"/>
        </w:rPr>
      </w:pPr>
      <w:r w:rsidRPr="00A44E14">
        <w:rPr>
          <w:rFonts w:ascii="Arial" w:hAnsi="Arial" w:cs="Arial"/>
          <w:iCs/>
          <w:sz w:val="20"/>
          <w:szCs w:val="20"/>
          <w:lang w:val="am-ET"/>
        </w:rPr>
        <w:t>Ví dụ</w:t>
      </w:r>
      <w:r w:rsidR="00DC54A3" w:rsidRPr="00A44E14">
        <w:rPr>
          <w:rFonts w:ascii="Arial" w:hAnsi="Arial" w:cs="Arial"/>
          <w:iCs/>
          <w:sz w:val="20"/>
          <w:szCs w:val="20"/>
          <w:lang w:val="am-ET"/>
        </w:rPr>
        <w:t xml:space="preserve"> 5</w:t>
      </w:r>
      <w:r w:rsidR="009C6477" w:rsidRPr="00A44E14">
        <w:rPr>
          <w:rFonts w:ascii="Arial" w:hAnsi="Arial" w:cs="Arial"/>
          <w:iCs/>
          <w:sz w:val="20"/>
          <w:szCs w:val="20"/>
          <w:lang w:val="am-ET"/>
        </w:rPr>
        <w:t>3</w:t>
      </w:r>
      <w:r w:rsidRPr="00A44E14">
        <w:rPr>
          <w:rFonts w:ascii="Arial" w:hAnsi="Arial" w:cs="Arial"/>
          <w:iCs/>
          <w:sz w:val="20"/>
          <w:szCs w:val="20"/>
          <w:lang w:val="am-ET"/>
        </w:rPr>
        <w:t xml:space="preserve">: Công ty TNHH thương mại dịch vụ X thành lập và bắt đầu hoạt động từ tháng 4/2014, Công ty </w:t>
      </w:r>
      <w:r w:rsidR="009C6477" w:rsidRPr="00A44E14">
        <w:rPr>
          <w:rFonts w:ascii="Arial" w:hAnsi="Arial" w:cs="Arial"/>
          <w:iCs/>
          <w:sz w:val="20"/>
          <w:szCs w:val="20"/>
          <w:lang w:val="am-ET"/>
        </w:rPr>
        <w:t xml:space="preserve">TNHH thương mại dịch vụ </w:t>
      </w:r>
      <w:r w:rsidRPr="00A44E14">
        <w:rPr>
          <w:rFonts w:ascii="Arial" w:hAnsi="Arial" w:cs="Arial"/>
          <w:iCs/>
          <w:sz w:val="20"/>
          <w:szCs w:val="20"/>
          <w:lang w:val="am-ET"/>
        </w:rPr>
        <w:t xml:space="preserve">áp dụng phương pháp tính trực tiếp các kỳ </w:t>
      </w:r>
      <w:r w:rsidR="006C7266" w:rsidRPr="00A44E14">
        <w:rPr>
          <w:rFonts w:ascii="Arial" w:hAnsi="Arial" w:cs="Arial"/>
          <w:iCs/>
          <w:sz w:val="20"/>
          <w:szCs w:val="20"/>
          <w:lang w:val="am-ET"/>
        </w:rPr>
        <w:t xml:space="preserve">tính </w:t>
      </w:r>
      <w:r w:rsidRPr="00A44E14">
        <w:rPr>
          <w:rFonts w:ascii="Arial" w:hAnsi="Arial" w:cs="Arial"/>
          <w:iCs/>
          <w:sz w:val="20"/>
          <w:szCs w:val="20"/>
          <w:lang w:val="am-ET"/>
        </w:rPr>
        <w:t xml:space="preserve">thuế GTGT trong năm 2014. Đến hết kỳ </w:t>
      </w:r>
      <w:r w:rsidR="006C7266" w:rsidRPr="00A44E14">
        <w:rPr>
          <w:rFonts w:ascii="Arial" w:hAnsi="Arial" w:cs="Arial"/>
          <w:iCs/>
          <w:sz w:val="20"/>
          <w:szCs w:val="20"/>
          <w:lang w:val="am-ET"/>
        </w:rPr>
        <w:t xml:space="preserve">tính </w:t>
      </w:r>
      <w:r w:rsidRPr="00A44E14">
        <w:rPr>
          <w:rFonts w:ascii="Arial" w:hAnsi="Arial" w:cs="Arial"/>
          <w:iCs/>
          <w:sz w:val="20"/>
          <w:szCs w:val="20"/>
          <w:lang w:val="am-ET"/>
        </w:rPr>
        <w:t>thuế tháng 1</w:t>
      </w:r>
      <w:r w:rsidR="009C6477" w:rsidRPr="00A44E14">
        <w:rPr>
          <w:rFonts w:ascii="Arial" w:hAnsi="Arial" w:cs="Arial"/>
          <w:iCs/>
          <w:sz w:val="20"/>
          <w:szCs w:val="20"/>
          <w:lang w:val="am-ET"/>
        </w:rPr>
        <w:t>1</w:t>
      </w:r>
      <w:r w:rsidRPr="00A44E14">
        <w:rPr>
          <w:rFonts w:ascii="Arial" w:hAnsi="Arial" w:cs="Arial"/>
          <w:iCs/>
          <w:sz w:val="20"/>
          <w:szCs w:val="20"/>
          <w:lang w:val="am-ET"/>
        </w:rPr>
        <w:t>/2014, Công ty TNHH thương mại dịch vụ X xác định doanh thu như sau:</w:t>
      </w:r>
    </w:p>
    <w:p w14:paraId="6E9A4917" w14:textId="77777777" w:rsidR="00F2636D" w:rsidRPr="00A44E14" w:rsidRDefault="00F2636D" w:rsidP="00BE653E">
      <w:pPr>
        <w:spacing w:after="120"/>
        <w:rPr>
          <w:rFonts w:ascii="Arial" w:hAnsi="Arial" w:cs="Arial"/>
          <w:sz w:val="20"/>
          <w:szCs w:val="20"/>
          <w:lang w:val="am-ET"/>
        </w:rPr>
      </w:pPr>
      <w:r w:rsidRPr="00A44E14">
        <w:rPr>
          <w:rFonts w:ascii="Arial" w:hAnsi="Arial" w:cs="Arial"/>
          <w:iCs/>
          <w:sz w:val="20"/>
          <w:szCs w:val="20"/>
          <w:lang w:val="am-ET"/>
        </w:rPr>
        <w:t>Lấy chỉ tiêu tổng doanh thu trên tờ khai thuế GTGT</w:t>
      </w:r>
      <w:r w:rsidR="006C7266" w:rsidRPr="00A44E14">
        <w:rPr>
          <w:rFonts w:ascii="Arial" w:hAnsi="Arial" w:cs="Arial"/>
          <w:iCs/>
          <w:sz w:val="20"/>
          <w:szCs w:val="20"/>
          <w:lang w:val="am-ET"/>
        </w:rPr>
        <w:t xml:space="preserve"> của kỳ tính thuế</w:t>
      </w:r>
      <w:r w:rsidRPr="00A44E14">
        <w:rPr>
          <w:rFonts w:ascii="Arial" w:hAnsi="Arial" w:cs="Arial"/>
          <w:iCs/>
          <w:sz w:val="20"/>
          <w:szCs w:val="20"/>
          <w:lang w:val="am-ET"/>
        </w:rPr>
        <w:t xml:space="preserve"> từ tháng 4 đến hết tháng 1</w:t>
      </w:r>
      <w:r w:rsidR="00F1173A" w:rsidRPr="00A44E14">
        <w:rPr>
          <w:rFonts w:ascii="Arial" w:hAnsi="Arial" w:cs="Arial"/>
          <w:iCs/>
          <w:sz w:val="20"/>
          <w:szCs w:val="20"/>
          <w:lang w:val="am-ET"/>
        </w:rPr>
        <w:t>1</w:t>
      </w:r>
      <w:r w:rsidRPr="00A44E14">
        <w:rPr>
          <w:rFonts w:ascii="Arial" w:hAnsi="Arial" w:cs="Arial"/>
          <w:iCs/>
          <w:sz w:val="20"/>
          <w:szCs w:val="20"/>
          <w:lang w:val="am-ET"/>
        </w:rPr>
        <w:t xml:space="preserve"> năm 2014 </w:t>
      </w:r>
      <w:r w:rsidRPr="00A44E14">
        <w:rPr>
          <w:rFonts w:ascii="Arial" w:hAnsi="Arial" w:cs="Arial"/>
          <w:sz w:val="20"/>
          <w:szCs w:val="20"/>
          <w:lang w:val="am-ET"/>
        </w:rPr>
        <w:t xml:space="preserve">chia cho </w:t>
      </w:r>
      <w:r w:rsidR="00F1173A" w:rsidRPr="00A44E14">
        <w:rPr>
          <w:rFonts w:ascii="Arial" w:hAnsi="Arial" w:cs="Arial"/>
          <w:sz w:val="20"/>
          <w:szCs w:val="20"/>
          <w:lang w:val="am-ET"/>
        </w:rPr>
        <w:t>8</w:t>
      </w:r>
      <w:r w:rsidRPr="00A44E14">
        <w:rPr>
          <w:rFonts w:ascii="Arial" w:hAnsi="Arial" w:cs="Arial"/>
          <w:sz w:val="20"/>
          <w:szCs w:val="20"/>
          <w:lang w:val="am-ET"/>
        </w:rPr>
        <w:t xml:space="preserve"> tháng, sau đó nhân với 12 tháng.</w:t>
      </w:r>
    </w:p>
    <w:p w14:paraId="2FF2EB92" w14:textId="77777777" w:rsidR="00F2636D" w:rsidRPr="00A44E14" w:rsidRDefault="00F2636D" w:rsidP="00BE653E">
      <w:pPr>
        <w:spacing w:after="120"/>
        <w:rPr>
          <w:rFonts w:ascii="Arial" w:hAnsi="Arial" w:cs="Arial"/>
          <w:sz w:val="20"/>
          <w:szCs w:val="20"/>
          <w:lang w:val="am-ET"/>
        </w:rPr>
      </w:pPr>
      <w:r w:rsidRPr="00A44E14">
        <w:rPr>
          <w:rFonts w:ascii="Arial" w:hAnsi="Arial" w:cs="Arial"/>
          <w:sz w:val="20"/>
          <w:szCs w:val="20"/>
          <w:lang w:val="am-ET"/>
        </w:rPr>
        <w:t xml:space="preserve">Trường hợp </w:t>
      </w:r>
      <w:r w:rsidR="0037677F" w:rsidRPr="00A44E14">
        <w:rPr>
          <w:rFonts w:ascii="Arial" w:hAnsi="Arial" w:cs="Arial"/>
          <w:sz w:val="20"/>
          <w:szCs w:val="20"/>
          <w:lang w:val="am-ET"/>
        </w:rPr>
        <w:t>doanh thu ước tính</w:t>
      </w:r>
      <w:r w:rsidRPr="00A44E14">
        <w:rPr>
          <w:rFonts w:ascii="Arial" w:hAnsi="Arial" w:cs="Arial"/>
          <w:sz w:val="20"/>
          <w:szCs w:val="20"/>
          <w:lang w:val="am-ET"/>
        </w:rPr>
        <w:t xml:space="preserve"> xác định được từ 1 tỷ đồng trở lên thì Công ty </w:t>
      </w:r>
      <w:r w:rsidRPr="00A44E14">
        <w:rPr>
          <w:rFonts w:ascii="Arial" w:hAnsi="Arial" w:cs="Arial"/>
          <w:iCs/>
          <w:sz w:val="20"/>
          <w:szCs w:val="20"/>
          <w:lang w:val="am-ET"/>
        </w:rPr>
        <w:t xml:space="preserve">TNHH thương mại dịch vụ X chuyển sang </w:t>
      </w:r>
      <w:r w:rsidRPr="00A44E14">
        <w:rPr>
          <w:rFonts w:ascii="Arial" w:hAnsi="Arial" w:cs="Arial"/>
          <w:sz w:val="20"/>
          <w:szCs w:val="20"/>
          <w:lang w:val="am-ET"/>
        </w:rPr>
        <w:t>áp dụng phương pháp khấu trừ thuế từ ngày 1/1/2015</w:t>
      </w:r>
      <w:r w:rsidR="00470515" w:rsidRPr="00A44E14">
        <w:rPr>
          <w:rFonts w:ascii="Arial" w:hAnsi="Arial" w:cs="Arial"/>
          <w:sz w:val="20"/>
          <w:szCs w:val="20"/>
          <w:lang w:val="am-ET"/>
        </w:rPr>
        <w:t xml:space="preserve"> và cho hai năm 2015, 2016</w:t>
      </w:r>
      <w:r w:rsidRPr="00A44E14">
        <w:rPr>
          <w:rFonts w:ascii="Arial" w:hAnsi="Arial" w:cs="Arial"/>
          <w:sz w:val="20"/>
          <w:szCs w:val="20"/>
          <w:lang w:val="am-ET"/>
        </w:rPr>
        <w:t xml:space="preserve">. Trường hợp doanh thu ước tính theo cách xác định trên chưa đến 1 tỷ đồng thì Công ty </w:t>
      </w:r>
      <w:r w:rsidRPr="00A44E14">
        <w:rPr>
          <w:rFonts w:ascii="Arial" w:hAnsi="Arial" w:cs="Arial"/>
          <w:iCs/>
          <w:sz w:val="20"/>
          <w:szCs w:val="20"/>
          <w:lang w:val="am-ET"/>
        </w:rPr>
        <w:t xml:space="preserve">TNHH thương mại dịch vụ X tiếp tục </w:t>
      </w:r>
      <w:r w:rsidRPr="00A44E14">
        <w:rPr>
          <w:rFonts w:ascii="Arial" w:hAnsi="Arial" w:cs="Arial"/>
          <w:sz w:val="20"/>
          <w:szCs w:val="20"/>
          <w:lang w:val="am-ET"/>
        </w:rPr>
        <w:t>áp dụng phương pháp tính trực tiếp trong năm 2015</w:t>
      </w:r>
      <w:r w:rsidR="00470515" w:rsidRPr="00A44E14">
        <w:rPr>
          <w:rFonts w:ascii="Arial" w:hAnsi="Arial" w:cs="Arial"/>
          <w:sz w:val="20"/>
          <w:szCs w:val="20"/>
          <w:lang w:val="am-ET"/>
        </w:rPr>
        <w:t xml:space="preserve"> và năm 2016</w:t>
      </w:r>
      <w:r w:rsidRPr="00A44E14">
        <w:rPr>
          <w:rFonts w:ascii="Arial" w:hAnsi="Arial" w:cs="Arial"/>
          <w:sz w:val="20"/>
          <w:szCs w:val="20"/>
          <w:lang w:val="am-ET"/>
        </w:rPr>
        <w:t>. Việc xác định phương pháp tính thuế GTGT của Công ty TNHH thư</w:t>
      </w:r>
      <w:r w:rsidR="00470515" w:rsidRPr="00A44E14">
        <w:rPr>
          <w:rFonts w:ascii="Arial" w:hAnsi="Arial" w:cs="Arial"/>
          <w:sz w:val="20"/>
          <w:szCs w:val="20"/>
          <w:lang w:val="am-ET"/>
        </w:rPr>
        <w:t>ơng mại dịch vụ X trong năm 2017, 2018</w:t>
      </w:r>
      <w:r w:rsidRPr="00A44E14">
        <w:rPr>
          <w:rFonts w:ascii="Arial" w:hAnsi="Arial" w:cs="Arial"/>
          <w:sz w:val="20"/>
          <w:szCs w:val="20"/>
          <w:lang w:val="am-ET"/>
        </w:rPr>
        <w:t xml:space="preserve"> phụ thuộc vào doanh thu từ hoạt động sản xuất kinh doanh của Công ty trong năm 201</w:t>
      </w:r>
      <w:r w:rsidR="00470515" w:rsidRPr="00A44E14">
        <w:rPr>
          <w:rFonts w:ascii="Arial" w:hAnsi="Arial" w:cs="Arial"/>
          <w:sz w:val="20"/>
          <w:szCs w:val="20"/>
          <w:lang w:val="am-ET"/>
        </w:rPr>
        <w:t>6</w:t>
      </w:r>
      <w:r w:rsidRPr="00A44E14">
        <w:rPr>
          <w:rFonts w:ascii="Arial" w:hAnsi="Arial" w:cs="Arial"/>
          <w:sz w:val="20"/>
          <w:szCs w:val="20"/>
          <w:lang w:val="am-ET"/>
        </w:rPr>
        <w:t>.</w:t>
      </w:r>
    </w:p>
    <w:p w14:paraId="15440F64" w14:textId="77777777" w:rsidR="00F2636D" w:rsidRPr="00A44E14" w:rsidRDefault="00F2636D" w:rsidP="00BE653E">
      <w:pPr>
        <w:spacing w:after="120"/>
        <w:rPr>
          <w:rFonts w:ascii="Arial" w:hAnsi="Arial" w:cs="Arial"/>
          <w:sz w:val="20"/>
          <w:szCs w:val="20"/>
          <w:lang w:val="am-ET"/>
        </w:rPr>
      </w:pPr>
      <w:bookmarkStart w:id="160" w:name="khoan_5_12"/>
      <w:r w:rsidRPr="00A44E14">
        <w:rPr>
          <w:rFonts w:ascii="Arial" w:hAnsi="Arial" w:cs="Arial"/>
          <w:sz w:val="20"/>
          <w:szCs w:val="20"/>
          <w:lang w:val="am-ET"/>
        </w:rPr>
        <w:t>5. Xác định số thuế GTGT phải nộp:</w:t>
      </w:r>
      <w:bookmarkEnd w:id="160"/>
    </w:p>
    <w:tbl>
      <w:tblPr>
        <w:tblW w:w="0" w:type="auto"/>
        <w:tblLayout w:type="fixed"/>
        <w:tblLook w:val="0000" w:firstRow="0" w:lastRow="0" w:firstColumn="0" w:lastColumn="0" w:noHBand="0" w:noVBand="0"/>
      </w:tblPr>
      <w:tblGrid>
        <w:gridCol w:w="2628"/>
        <w:gridCol w:w="540"/>
        <w:gridCol w:w="2340"/>
        <w:gridCol w:w="540"/>
        <w:gridCol w:w="2340"/>
      </w:tblGrid>
      <w:tr w:rsidR="00607364" w:rsidRPr="00A44E14" w14:paraId="065899CD" w14:textId="77777777">
        <w:tblPrEx>
          <w:tblCellMar>
            <w:top w:w="0" w:type="dxa"/>
            <w:bottom w:w="0" w:type="dxa"/>
          </w:tblCellMar>
        </w:tblPrEx>
        <w:tc>
          <w:tcPr>
            <w:tcW w:w="2628" w:type="dxa"/>
            <w:vAlign w:val="center"/>
          </w:tcPr>
          <w:p w14:paraId="6F0F3083" w14:textId="77777777" w:rsidR="00607364" w:rsidRPr="00A44E14" w:rsidRDefault="00607364" w:rsidP="00BE653E">
            <w:pPr>
              <w:spacing w:after="120"/>
              <w:jc w:val="center"/>
              <w:rPr>
                <w:rFonts w:ascii="Arial" w:hAnsi="Arial" w:cs="Arial"/>
                <w:sz w:val="20"/>
                <w:szCs w:val="20"/>
                <w:lang w:val="am-ET"/>
              </w:rPr>
            </w:pPr>
            <w:r w:rsidRPr="00A44E14">
              <w:rPr>
                <w:rFonts w:ascii="Arial" w:hAnsi="Arial" w:cs="Arial"/>
                <w:sz w:val="20"/>
                <w:szCs w:val="20"/>
                <w:lang w:val="am-ET"/>
              </w:rPr>
              <w:t>Số thuế GTGT phải nộp</w:t>
            </w:r>
          </w:p>
        </w:tc>
        <w:tc>
          <w:tcPr>
            <w:tcW w:w="540" w:type="dxa"/>
            <w:vAlign w:val="center"/>
          </w:tcPr>
          <w:p w14:paraId="34C512D8"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w:t>
            </w:r>
          </w:p>
        </w:tc>
        <w:tc>
          <w:tcPr>
            <w:tcW w:w="2340" w:type="dxa"/>
            <w:vAlign w:val="center"/>
          </w:tcPr>
          <w:p w14:paraId="0770A8B0"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Số thuế GTGT đầu ra</w:t>
            </w:r>
          </w:p>
        </w:tc>
        <w:tc>
          <w:tcPr>
            <w:tcW w:w="540" w:type="dxa"/>
            <w:vAlign w:val="center"/>
          </w:tcPr>
          <w:p w14:paraId="08040E9B"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w:t>
            </w:r>
          </w:p>
        </w:tc>
        <w:tc>
          <w:tcPr>
            <w:tcW w:w="2340" w:type="dxa"/>
            <w:vAlign w:val="center"/>
          </w:tcPr>
          <w:p w14:paraId="1EB0F94C"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Số thuế GTGT đầu vào được khấu trừ</w:t>
            </w:r>
          </w:p>
        </w:tc>
      </w:tr>
    </w:tbl>
    <w:p w14:paraId="10110200"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Trong đó:</w:t>
      </w:r>
    </w:p>
    <w:p w14:paraId="77867A23"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a) Số thuế giá trị gia tăng đầu ra bằng tổng số thuế giá trị gia tăng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ra ghi trên </w:t>
      </w:r>
      <w:r w:rsidR="008620B2" w:rsidRPr="00A44E14">
        <w:rPr>
          <w:rFonts w:ascii="Arial" w:hAnsi="Arial" w:cs="Arial"/>
          <w:sz w:val="20"/>
          <w:szCs w:val="20"/>
        </w:rPr>
        <w:t xml:space="preserve">hóa </w:t>
      </w:r>
      <w:r w:rsidRPr="00A44E14">
        <w:rPr>
          <w:rFonts w:ascii="Arial" w:hAnsi="Arial" w:cs="Arial"/>
          <w:sz w:val="20"/>
          <w:szCs w:val="20"/>
        </w:rPr>
        <w:t>đơn giá trị gia tăng.</w:t>
      </w:r>
    </w:p>
    <w:p w14:paraId="7D087D22"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 xml:space="preserve">Thuế giá trị gia tăng ghi trên </w:t>
      </w:r>
      <w:r w:rsidR="008620B2" w:rsidRPr="00A44E14">
        <w:rPr>
          <w:rFonts w:ascii="Arial" w:hAnsi="Arial" w:cs="Arial"/>
          <w:sz w:val="20"/>
          <w:szCs w:val="20"/>
        </w:rPr>
        <w:t xml:space="preserve">hóa </w:t>
      </w:r>
      <w:r w:rsidRPr="00A44E14">
        <w:rPr>
          <w:rFonts w:ascii="Arial" w:hAnsi="Arial" w:cs="Arial"/>
          <w:sz w:val="20"/>
          <w:szCs w:val="20"/>
        </w:rPr>
        <w:t>đơn giá trị gia tăng bằng giá tính thuế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chịu thuế bán ra nhân (x) với thuế suất thuế giá trị gia tăng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đó.</w:t>
      </w:r>
    </w:p>
    <w:p w14:paraId="49B57B42" w14:textId="77777777" w:rsidR="00F2636D" w:rsidRPr="00A44E14" w:rsidRDefault="00F2636D" w:rsidP="00BE653E">
      <w:pPr>
        <w:spacing w:after="120"/>
        <w:rPr>
          <w:rFonts w:ascii="Arial" w:hAnsi="Arial" w:cs="Arial"/>
          <w:b/>
          <w:bCs/>
          <w:i/>
          <w:iCs/>
          <w:sz w:val="20"/>
          <w:szCs w:val="20"/>
        </w:rPr>
      </w:pPr>
      <w:r w:rsidRPr="00A44E14">
        <w:rPr>
          <w:rFonts w:ascii="Arial" w:hAnsi="Arial" w:cs="Arial"/>
          <w:sz w:val="20"/>
          <w:szCs w:val="20"/>
        </w:rPr>
        <w:t xml:space="preserve">Trường hợp sử dụng chứng từ ghi giá thanh toán là giá đã có thuế GTGT thì thuế GTGT đầu ra được xác định bằng giá thanh toán trừ (-) giá tính thuế </w:t>
      </w:r>
      <w:r w:rsidR="00BE7A67" w:rsidRPr="00A44E14">
        <w:rPr>
          <w:rFonts w:ascii="Arial" w:hAnsi="Arial" w:cs="Arial"/>
          <w:sz w:val="20"/>
          <w:szCs w:val="20"/>
        </w:rPr>
        <w:t>quy định</w:t>
      </w:r>
      <w:r w:rsidRPr="00A44E14">
        <w:rPr>
          <w:rFonts w:ascii="Arial" w:hAnsi="Arial" w:cs="Arial"/>
          <w:sz w:val="20"/>
          <w:szCs w:val="20"/>
        </w:rPr>
        <w:t xml:space="preserve"> tại </w:t>
      </w:r>
      <w:bookmarkStart w:id="161" w:name="tc_23"/>
      <w:r w:rsidR="00BE7A67" w:rsidRPr="00A44E14">
        <w:rPr>
          <w:rFonts w:ascii="Arial" w:hAnsi="Arial" w:cs="Arial"/>
          <w:bCs/>
          <w:iCs/>
          <w:sz w:val="20"/>
          <w:szCs w:val="20"/>
        </w:rPr>
        <w:t>khoản</w:t>
      </w:r>
      <w:r w:rsidRPr="00A44E14">
        <w:rPr>
          <w:rFonts w:ascii="Arial" w:hAnsi="Arial" w:cs="Arial"/>
          <w:bCs/>
          <w:iCs/>
          <w:sz w:val="20"/>
          <w:szCs w:val="20"/>
        </w:rPr>
        <w:t xml:space="preserve"> 1</w:t>
      </w:r>
      <w:r w:rsidR="0037677F" w:rsidRPr="00A44E14">
        <w:rPr>
          <w:rFonts w:ascii="Arial" w:hAnsi="Arial" w:cs="Arial"/>
          <w:bCs/>
          <w:iCs/>
          <w:sz w:val="20"/>
          <w:szCs w:val="20"/>
        </w:rPr>
        <w:t>2</w:t>
      </w:r>
      <w:r w:rsidRPr="00A44E14">
        <w:rPr>
          <w:rFonts w:ascii="Arial" w:hAnsi="Arial" w:cs="Arial"/>
          <w:bCs/>
          <w:iCs/>
          <w:sz w:val="20"/>
          <w:szCs w:val="20"/>
        </w:rPr>
        <w:t xml:space="preserve"> </w:t>
      </w:r>
      <w:r w:rsidR="00BE7A67" w:rsidRPr="00A44E14">
        <w:rPr>
          <w:rFonts w:ascii="Arial" w:hAnsi="Arial" w:cs="Arial"/>
          <w:bCs/>
          <w:iCs/>
          <w:sz w:val="20"/>
          <w:szCs w:val="20"/>
        </w:rPr>
        <w:t xml:space="preserve">Điều </w:t>
      </w:r>
      <w:r w:rsidRPr="00A44E14">
        <w:rPr>
          <w:rFonts w:ascii="Arial" w:hAnsi="Arial" w:cs="Arial"/>
          <w:bCs/>
          <w:iCs/>
          <w:sz w:val="20"/>
          <w:szCs w:val="20"/>
        </w:rPr>
        <w:t xml:space="preserve">7 </w:t>
      </w:r>
      <w:r w:rsidR="00BE7A67" w:rsidRPr="00A44E14">
        <w:rPr>
          <w:rFonts w:ascii="Arial" w:hAnsi="Arial" w:cs="Arial"/>
          <w:bCs/>
          <w:iCs/>
          <w:sz w:val="20"/>
          <w:szCs w:val="20"/>
        </w:rPr>
        <w:t xml:space="preserve">Thông tư </w:t>
      </w:r>
      <w:r w:rsidR="007D7982" w:rsidRPr="00A44E14">
        <w:rPr>
          <w:rFonts w:ascii="Arial" w:hAnsi="Arial" w:cs="Arial"/>
          <w:bCs/>
          <w:iCs/>
          <w:sz w:val="20"/>
          <w:szCs w:val="20"/>
        </w:rPr>
        <w:t>này</w:t>
      </w:r>
      <w:bookmarkEnd w:id="161"/>
      <w:r w:rsidRPr="00A44E14">
        <w:rPr>
          <w:rFonts w:ascii="Arial" w:hAnsi="Arial" w:cs="Arial"/>
          <w:bCs/>
          <w:iCs/>
          <w:sz w:val="20"/>
          <w:szCs w:val="20"/>
        </w:rPr>
        <w:t>.</w:t>
      </w:r>
    </w:p>
    <w:p w14:paraId="52468132" w14:textId="77777777" w:rsidR="00F2636D" w:rsidRPr="00A44E14" w:rsidRDefault="00F2636D" w:rsidP="00BE653E">
      <w:pPr>
        <w:pStyle w:val="BodyText2"/>
        <w:spacing w:after="120"/>
        <w:jc w:val="left"/>
        <w:rPr>
          <w:rFonts w:ascii="Arial" w:hAnsi="Arial" w:cs="Arial"/>
          <w:sz w:val="20"/>
        </w:rPr>
      </w:pPr>
      <w:r w:rsidRPr="00A44E14">
        <w:rPr>
          <w:rFonts w:ascii="Arial" w:hAnsi="Arial" w:cs="Arial"/>
          <w:sz w:val="20"/>
        </w:rPr>
        <w:t>Cơ sở kinh doanh thuộc đối tượng tính thuế theo phương pháp khấu trừ thuế khi bán hàng</w:t>
      </w:r>
      <w:r w:rsidR="008620B2" w:rsidRPr="00A44E14">
        <w:rPr>
          <w:rFonts w:ascii="Arial" w:hAnsi="Arial" w:cs="Arial"/>
          <w:sz w:val="20"/>
        </w:rPr>
        <w:t xml:space="preserve"> hóa,</w:t>
      </w:r>
      <w:r w:rsidRPr="00A44E14">
        <w:rPr>
          <w:rFonts w:ascii="Arial" w:hAnsi="Arial" w:cs="Arial"/>
          <w:sz w:val="20"/>
        </w:rPr>
        <w:t xml:space="preserve"> dịch vụ phải tính và nộp thuế GTGT của hàng</w:t>
      </w:r>
      <w:r w:rsidR="008620B2" w:rsidRPr="00A44E14">
        <w:rPr>
          <w:rFonts w:ascii="Arial" w:hAnsi="Arial" w:cs="Arial"/>
          <w:sz w:val="20"/>
        </w:rPr>
        <w:t xml:space="preserve"> hóa,</w:t>
      </w:r>
      <w:r w:rsidRPr="00A44E14">
        <w:rPr>
          <w:rFonts w:ascii="Arial" w:hAnsi="Arial" w:cs="Arial"/>
          <w:sz w:val="20"/>
        </w:rPr>
        <w:t xml:space="preserve"> dịch vụ bán ra. Khi lập </w:t>
      </w:r>
      <w:r w:rsidR="008620B2" w:rsidRPr="00A44E14">
        <w:rPr>
          <w:rFonts w:ascii="Arial" w:hAnsi="Arial" w:cs="Arial"/>
          <w:sz w:val="20"/>
        </w:rPr>
        <w:t xml:space="preserve">hóa </w:t>
      </w:r>
      <w:r w:rsidRPr="00A44E14">
        <w:rPr>
          <w:rFonts w:ascii="Arial" w:hAnsi="Arial" w:cs="Arial"/>
          <w:sz w:val="20"/>
        </w:rPr>
        <w:t>đơn bán hàng</w:t>
      </w:r>
      <w:r w:rsidR="008620B2" w:rsidRPr="00A44E14">
        <w:rPr>
          <w:rFonts w:ascii="Arial" w:hAnsi="Arial" w:cs="Arial"/>
          <w:sz w:val="20"/>
        </w:rPr>
        <w:t xml:space="preserve"> hóa,</w:t>
      </w:r>
      <w:r w:rsidRPr="00A44E14">
        <w:rPr>
          <w:rFonts w:ascii="Arial" w:hAnsi="Arial" w:cs="Arial"/>
          <w:sz w:val="20"/>
        </w:rPr>
        <w:t xml:space="preserve"> dịch vụ, cơ sở kinh doanh phải ghi rõ giá bán chưa có thuế, thuế GTGT và tổng số tiền người mua phải thanh toán. Trường hợp </w:t>
      </w:r>
      <w:r w:rsidR="008620B2" w:rsidRPr="00A44E14">
        <w:rPr>
          <w:rFonts w:ascii="Arial" w:hAnsi="Arial" w:cs="Arial"/>
          <w:sz w:val="20"/>
        </w:rPr>
        <w:t xml:space="preserve">hóa </w:t>
      </w:r>
      <w:r w:rsidRPr="00A44E14">
        <w:rPr>
          <w:rFonts w:ascii="Arial" w:hAnsi="Arial" w:cs="Arial"/>
          <w:sz w:val="20"/>
        </w:rPr>
        <w:t>đơn chỉ ghi giá thanh toán (trừ trường hợp được phép dùng chứng từ đặc thù), không ghi giá chưa có thuế và thuế GTGT thì thuế GTGT của hàng</w:t>
      </w:r>
      <w:r w:rsidR="008620B2" w:rsidRPr="00A44E14">
        <w:rPr>
          <w:rFonts w:ascii="Arial" w:hAnsi="Arial" w:cs="Arial"/>
          <w:sz w:val="20"/>
        </w:rPr>
        <w:t xml:space="preserve"> hóa,</w:t>
      </w:r>
      <w:r w:rsidRPr="00A44E14">
        <w:rPr>
          <w:rFonts w:ascii="Arial" w:hAnsi="Arial" w:cs="Arial"/>
          <w:sz w:val="20"/>
        </w:rPr>
        <w:t xml:space="preserve"> dịch vụ bán ra phải tính trên giá thanh toán ghi trên </w:t>
      </w:r>
      <w:r w:rsidR="008620B2" w:rsidRPr="00A44E14">
        <w:rPr>
          <w:rFonts w:ascii="Arial" w:hAnsi="Arial" w:cs="Arial"/>
          <w:sz w:val="20"/>
        </w:rPr>
        <w:t xml:space="preserve">hóa </w:t>
      </w:r>
      <w:r w:rsidRPr="00A44E14">
        <w:rPr>
          <w:rFonts w:ascii="Arial" w:hAnsi="Arial" w:cs="Arial"/>
          <w:sz w:val="20"/>
        </w:rPr>
        <w:t>đơn, chứng từ.</w:t>
      </w:r>
    </w:p>
    <w:p w14:paraId="75D73C6B"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Ví dụ</w:t>
      </w:r>
      <w:r w:rsidR="00DC54A3" w:rsidRPr="00A44E14">
        <w:rPr>
          <w:rFonts w:ascii="Arial" w:hAnsi="Arial" w:cs="Arial"/>
          <w:sz w:val="20"/>
          <w:szCs w:val="20"/>
        </w:rPr>
        <w:t xml:space="preserve"> 5</w:t>
      </w:r>
      <w:r w:rsidR="00F1173A" w:rsidRPr="00A44E14">
        <w:rPr>
          <w:rFonts w:ascii="Arial" w:hAnsi="Arial" w:cs="Arial"/>
          <w:sz w:val="20"/>
          <w:szCs w:val="20"/>
        </w:rPr>
        <w:t>4</w:t>
      </w:r>
      <w:r w:rsidRPr="00A44E14">
        <w:rPr>
          <w:rFonts w:ascii="Arial" w:hAnsi="Arial" w:cs="Arial"/>
          <w:sz w:val="20"/>
          <w:szCs w:val="20"/>
        </w:rPr>
        <w:t xml:space="preserve">: Doanh nghiệp bán sắt, thép, giá bán chưa có thuế GTGT đối với sắt F6 là: 11.000.000 đồng/tấn; thuế GTGT 10% bằng 1.100.000 đồng/tấn, nhưng khi bán có một số </w:t>
      </w:r>
      <w:r w:rsidR="008620B2" w:rsidRPr="00A44E14">
        <w:rPr>
          <w:rFonts w:ascii="Arial" w:hAnsi="Arial" w:cs="Arial"/>
          <w:sz w:val="20"/>
          <w:szCs w:val="20"/>
        </w:rPr>
        <w:t xml:space="preserve">hóa </w:t>
      </w:r>
      <w:r w:rsidRPr="00A44E14">
        <w:rPr>
          <w:rFonts w:ascii="Arial" w:hAnsi="Arial" w:cs="Arial"/>
          <w:sz w:val="20"/>
          <w:szCs w:val="20"/>
        </w:rPr>
        <w:t>đơn doanh nghiệp chỉ ghi giá bán là 12.100.000 đồng/tấn thì thuế GTGT tính trên doanh số bán được xác định bằng: 12.100.000 đồng/tấn x 10% =</w:t>
      </w:r>
      <w:r w:rsidR="003D5126" w:rsidRPr="00A44E14">
        <w:rPr>
          <w:rFonts w:ascii="Arial" w:hAnsi="Arial" w:cs="Arial"/>
          <w:sz w:val="20"/>
          <w:szCs w:val="20"/>
        </w:rPr>
        <w:t xml:space="preserve"> </w:t>
      </w:r>
      <w:r w:rsidRPr="00A44E14">
        <w:rPr>
          <w:rFonts w:ascii="Arial" w:hAnsi="Arial" w:cs="Arial"/>
          <w:sz w:val="20"/>
          <w:szCs w:val="20"/>
        </w:rPr>
        <w:t>1.210.000 đồng/tấn thay vì tính trên giá chưa có thuế là 11.000.000 đồng/tấn.</w:t>
      </w:r>
    </w:p>
    <w:p w14:paraId="5D35CC3B"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Cơ sở kinh doanh phải chấp hành chế độ kế toán,</w:t>
      </w:r>
      <w:r w:rsidR="0037677F" w:rsidRPr="00A44E14">
        <w:rPr>
          <w:rFonts w:ascii="Arial" w:hAnsi="Arial" w:cs="Arial"/>
          <w:sz w:val="20"/>
          <w:szCs w:val="20"/>
        </w:rPr>
        <w:t xml:space="preserve"> sổ sách,</w:t>
      </w:r>
      <w:r w:rsidRPr="00A44E14">
        <w:rPr>
          <w:rFonts w:ascii="Arial" w:hAnsi="Arial" w:cs="Arial"/>
          <w:sz w:val="20"/>
          <w:szCs w:val="20"/>
        </w:rPr>
        <w:t xml:space="preserve"> </w:t>
      </w:r>
      <w:r w:rsidR="008620B2" w:rsidRPr="00A44E14">
        <w:rPr>
          <w:rFonts w:ascii="Arial" w:hAnsi="Arial" w:cs="Arial"/>
          <w:sz w:val="20"/>
          <w:szCs w:val="20"/>
        </w:rPr>
        <w:t xml:space="preserve">hóa </w:t>
      </w:r>
      <w:r w:rsidRPr="00A44E14">
        <w:rPr>
          <w:rFonts w:ascii="Arial" w:hAnsi="Arial" w:cs="Arial"/>
          <w:sz w:val="20"/>
          <w:szCs w:val="20"/>
        </w:rPr>
        <w:t xml:space="preserve">đơn, chứng từ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Pr="00A44E14">
        <w:rPr>
          <w:rFonts w:ascii="Arial" w:hAnsi="Arial" w:cs="Arial"/>
          <w:sz w:val="20"/>
          <w:szCs w:val="20"/>
        </w:rPr>
        <w:t xml:space="preserve">về kế toán, </w:t>
      </w:r>
      <w:r w:rsidR="008620B2" w:rsidRPr="00A44E14">
        <w:rPr>
          <w:rFonts w:ascii="Arial" w:hAnsi="Arial" w:cs="Arial"/>
          <w:sz w:val="20"/>
          <w:szCs w:val="20"/>
        </w:rPr>
        <w:t xml:space="preserve">hóa </w:t>
      </w:r>
      <w:r w:rsidRPr="00A44E14">
        <w:rPr>
          <w:rFonts w:ascii="Arial" w:hAnsi="Arial" w:cs="Arial"/>
          <w:sz w:val="20"/>
          <w:szCs w:val="20"/>
        </w:rPr>
        <w:t xml:space="preserve">đơn, chứng từ. Trường hợp </w:t>
      </w:r>
      <w:r w:rsidR="008620B2" w:rsidRPr="00A44E14">
        <w:rPr>
          <w:rFonts w:ascii="Arial" w:hAnsi="Arial" w:cs="Arial"/>
          <w:sz w:val="20"/>
          <w:szCs w:val="20"/>
        </w:rPr>
        <w:t xml:space="preserve">hóa </w:t>
      </w:r>
      <w:r w:rsidRPr="00A44E14">
        <w:rPr>
          <w:rFonts w:ascii="Arial" w:hAnsi="Arial" w:cs="Arial"/>
          <w:sz w:val="20"/>
          <w:szCs w:val="20"/>
        </w:rPr>
        <w:t xml:space="preserve">đơn ghi sai mức thuế suất thuế giá trị gia tăng mà cơ sở kinh doanh chưa tự </w:t>
      </w:r>
      <w:r w:rsidR="00BE7A67" w:rsidRPr="00A44E14">
        <w:rPr>
          <w:rFonts w:ascii="Arial" w:hAnsi="Arial" w:cs="Arial"/>
          <w:sz w:val="20"/>
          <w:szCs w:val="20"/>
        </w:rPr>
        <w:t xml:space="preserve">điều </w:t>
      </w:r>
      <w:r w:rsidRPr="00A44E14">
        <w:rPr>
          <w:rFonts w:ascii="Arial" w:hAnsi="Arial" w:cs="Arial"/>
          <w:sz w:val="20"/>
          <w:szCs w:val="20"/>
        </w:rPr>
        <w:t>chỉnh, cơ quan thuế kiểm tra, phát hiện thì xử lý như sau:</w:t>
      </w:r>
    </w:p>
    <w:p w14:paraId="73E8DAE8"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Đối với cơ sở kinh doanh bán hàng</w:t>
      </w:r>
      <w:r w:rsidR="008620B2" w:rsidRPr="00A44E14">
        <w:rPr>
          <w:rFonts w:ascii="Arial" w:hAnsi="Arial" w:cs="Arial"/>
          <w:sz w:val="20"/>
          <w:szCs w:val="20"/>
        </w:rPr>
        <w:t xml:space="preserve"> hóa,</w:t>
      </w:r>
      <w:r w:rsidRPr="00A44E14">
        <w:rPr>
          <w:rFonts w:ascii="Arial" w:hAnsi="Arial" w:cs="Arial"/>
          <w:sz w:val="20"/>
          <w:szCs w:val="20"/>
        </w:rPr>
        <w:t xml:space="preserve"> dịch vụ: Nếu thuế suất thuế GTGT ghi trên </w:t>
      </w:r>
      <w:r w:rsidR="008620B2" w:rsidRPr="00A44E14">
        <w:rPr>
          <w:rFonts w:ascii="Arial" w:hAnsi="Arial" w:cs="Arial"/>
          <w:sz w:val="20"/>
          <w:szCs w:val="20"/>
        </w:rPr>
        <w:t xml:space="preserve">hóa </w:t>
      </w:r>
      <w:r w:rsidRPr="00A44E14">
        <w:rPr>
          <w:rFonts w:ascii="Arial" w:hAnsi="Arial" w:cs="Arial"/>
          <w:sz w:val="20"/>
          <w:szCs w:val="20"/>
        </w:rPr>
        <w:t xml:space="preserve">đơn cao hơn thuế suất đã được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 xml:space="preserve">về thuế GTGT thì phải kê khai, nộp thuế GTGT theo thuế suất đã ghi trên </w:t>
      </w:r>
      <w:r w:rsidR="008620B2" w:rsidRPr="00A44E14">
        <w:rPr>
          <w:rFonts w:ascii="Arial" w:hAnsi="Arial" w:cs="Arial"/>
          <w:sz w:val="20"/>
          <w:szCs w:val="20"/>
        </w:rPr>
        <w:t xml:space="preserve">hóa </w:t>
      </w:r>
      <w:r w:rsidRPr="00A44E14">
        <w:rPr>
          <w:rFonts w:ascii="Arial" w:hAnsi="Arial" w:cs="Arial"/>
          <w:sz w:val="20"/>
          <w:szCs w:val="20"/>
        </w:rPr>
        <w:t xml:space="preserve">đơn; Nếu thuế suất thuế GTGT ghi trên </w:t>
      </w:r>
      <w:r w:rsidR="008620B2" w:rsidRPr="00A44E14">
        <w:rPr>
          <w:rFonts w:ascii="Arial" w:hAnsi="Arial" w:cs="Arial"/>
          <w:sz w:val="20"/>
          <w:szCs w:val="20"/>
        </w:rPr>
        <w:t xml:space="preserve">hóa </w:t>
      </w:r>
      <w:r w:rsidRPr="00A44E14">
        <w:rPr>
          <w:rFonts w:ascii="Arial" w:hAnsi="Arial" w:cs="Arial"/>
          <w:sz w:val="20"/>
          <w:szCs w:val="20"/>
        </w:rPr>
        <w:t xml:space="preserve">đơn thấp hơn thuế suất đã được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 xml:space="preserve">về thuế GTGT thì phải kê khai, nộp thuế GTGT theo thuế suất thuế GTGT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về thuế GTGT.</w:t>
      </w:r>
    </w:p>
    <w:p w14:paraId="4722F090" w14:textId="77777777" w:rsidR="00BA0F10" w:rsidRPr="00A44E14" w:rsidRDefault="00F2636D" w:rsidP="00BE653E">
      <w:pPr>
        <w:spacing w:after="120"/>
        <w:rPr>
          <w:rFonts w:ascii="Arial" w:hAnsi="Arial" w:cs="Arial"/>
          <w:sz w:val="20"/>
          <w:szCs w:val="20"/>
        </w:rPr>
      </w:pPr>
      <w:bookmarkStart w:id="162" w:name="diem_b_5_12"/>
      <w:r w:rsidRPr="00A44E14">
        <w:rPr>
          <w:rFonts w:ascii="Arial" w:hAnsi="Arial" w:cs="Arial"/>
          <w:sz w:val="20"/>
          <w:szCs w:val="20"/>
        </w:rPr>
        <w:t xml:space="preserve">b) </w:t>
      </w:r>
      <w:r w:rsidR="00BA0F10" w:rsidRPr="00A44E14">
        <w:rPr>
          <w:rFonts w:ascii="Arial" w:hAnsi="Arial" w:cs="Arial"/>
          <w:sz w:val="20"/>
          <w:szCs w:val="20"/>
        </w:rPr>
        <w:t xml:space="preserve">Thuế GTGT đầu vào bằng (=) tổng số thuế GTGT ghi trên </w:t>
      </w:r>
      <w:r w:rsidR="008620B2" w:rsidRPr="00A44E14">
        <w:rPr>
          <w:rFonts w:ascii="Arial" w:hAnsi="Arial" w:cs="Arial"/>
          <w:sz w:val="20"/>
          <w:szCs w:val="20"/>
        </w:rPr>
        <w:t xml:space="preserve">hóa </w:t>
      </w:r>
      <w:r w:rsidR="00BA0F10" w:rsidRPr="00A44E14">
        <w:rPr>
          <w:rFonts w:ascii="Arial" w:hAnsi="Arial" w:cs="Arial"/>
          <w:sz w:val="20"/>
          <w:szCs w:val="20"/>
        </w:rPr>
        <w:t>đơn GTGT mua hàng</w:t>
      </w:r>
      <w:r w:rsidR="008620B2" w:rsidRPr="00A44E14">
        <w:rPr>
          <w:rFonts w:ascii="Arial" w:hAnsi="Arial" w:cs="Arial"/>
          <w:sz w:val="20"/>
          <w:szCs w:val="20"/>
        </w:rPr>
        <w:t xml:space="preserve"> hóa,</w:t>
      </w:r>
      <w:r w:rsidR="00BA0F10" w:rsidRPr="00A44E14">
        <w:rPr>
          <w:rFonts w:ascii="Arial" w:hAnsi="Arial" w:cs="Arial"/>
          <w:sz w:val="20"/>
          <w:szCs w:val="20"/>
        </w:rPr>
        <w:t xml:space="preserve"> dịch vụ (bao gồm cả tài sản cố định) dùng cho sản xuất, kinh doanh hàng</w:t>
      </w:r>
      <w:r w:rsidR="008620B2" w:rsidRPr="00A44E14">
        <w:rPr>
          <w:rFonts w:ascii="Arial" w:hAnsi="Arial" w:cs="Arial"/>
          <w:sz w:val="20"/>
          <w:szCs w:val="20"/>
        </w:rPr>
        <w:t xml:space="preserve"> hóa,</w:t>
      </w:r>
      <w:r w:rsidR="00BA0F10" w:rsidRPr="00A44E14">
        <w:rPr>
          <w:rFonts w:ascii="Arial" w:hAnsi="Arial" w:cs="Arial"/>
          <w:sz w:val="20"/>
          <w:szCs w:val="20"/>
        </w:rPr>
        <w:t xml:space="preserve"> dịch vụ chịu thuế GTGT, số thuế GTGT ghi trên chứng từ nộp thuế của hàng </w:t>
      </w:r>
      <w:r w:rsidR="008620B2" w:rsidRPr="00A44E14">
        <w:rPr>
          <w:rFonts w:ascii="Arial" w:hAnsi="Arial" w:cs="Arial"/>
          <w:sz w:val="20"/>
          <w:szCs w:val="20"/>
        </w:rPr>
        <w:t xml:space="preserve">hóa </w:t>
      </w:r>
      <w:r w:rsidR="00BA0F10" w:rsidRPr="00A44E14">
        <w:rPr>
          <w:rFonts w:ascii="Arial" w:hAnsi="Arial" w:cs="Arial"/>
          <w:sz w:val="20"/>
          <w:szCs w:val="20"/>
        </w:rPr>
        <w:t xml:space="preserve">nhập khẩu hoặc chứng từ nộp thuế GTGT thay cho phía nước ngoài theo </w:t>
      </w:r>
      <w:r w:rsidR="00BE7A67" w:rsidRPr="00A44E14">
        <w:rPr>
          <w:rFonts w:ascii="Arial" w:hAnsi="Arial" w:cs="Arial"/>
          <w:sz w:val="20"/>
          <w:szCs w:val="20"/>
        </w:rPr>
        <w:t>hướng dẫn</w:t>
      </w:r>
      <w:r w:rsidR="00BA0F10" w:rsidRPr="00A44E14">
        <w:rPr>
          <w:rFonts w:ascii="Arial" w:hAnsi="Arial" w:cs="Arial"/>
          <w:sz w:val="20"/>
          <w:szCs w:val="20"/>
        </w:rPr>
        <w:t xml:space="preserve"> của Bộ Tài chính áp dụng đối với các tổ chức nước ngoài không có tư cách pháp nhân Việt Nam và cá nhân nước ngoài kinh doanh hoặc có thu nhập phát sinh tại Việt Nam.</w:t>
      </w:r>
      <w:bookmarkEnd w:id="162"/>
    </w:p>
    <w:p w14:paraId="2273AEF0"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Trường hợp hàng</w:t>
      </w:r>
      <w:r w:rsidR="008620B2" w:rsidRPr="00A44E14">
        <w:rPr>
          <w:rFonts w:ascii="Arial" w:hAnsi="Arial" w:cs="Arial"/>
          <w:sz w:val="20"/>
          <w:szCs w:val="20"/>
        </w:rPr>
        <w:t xml:space="preserve"> hóa,</w:t>
      </w:r>
      <w:r w:rsidRPr="00A44E14">
        <w:rPr>
          <w:rFonts w:ascii="Arial" w:hAnsi="Arial" w:cs="Arial"/>
          <w:sz w:val="20"/>
          <w:szCs w:val="20"/>
        </w:rPr>
        <w:t xml:space="preserve"> dịch vụ mua vào là loại được dùng chứng từ đặc thù ghi giá thanh toán là giá đã có thuế GTGT thì cơ sở được căn cứ vào giá đã có thuế và phương pháp tính </w:t>
      </w:r>
      <w:r w:rsidR="00BE7A67" w:rsidRPr="00A44E14">
        <w:rPr>
          <w:rFonts w:ascii="Arial" w:hAnsi="Arial" w:cs="Arial"/>
          <w:sz w:val="20"/>
          <w:szCs w:val="20"/>
        </w:rPr>
        <w:t>hướng dẫn</w:t>
      </w:r>
      <w:r w:rsidRPr="00A44E14">
        <w:rPr>
          <w:rFonts w:ascii="Arial" w:hAnsi="Arial" w:cs="Arial"/>
          <w:sz w:val="20"/>
          <w:szCs w:val="20"/>
        </w:rPr>
        <w:t xml:space="preserve"> tại </w:t>
      </w:r>
      <w:bookmarkStart w:id="163" w:name="tc_24"/>
      <w:r w:rsidR="00BE7A67" w:rsidRPr="00A44E14">
        <w:rPr>
          <w:rFonts w:ascii="Arial" w:hAnsi="Arial" w:cs="Arial"/>
          <w:bCs/>
          <w:iCs/>
          <w:sz w:val="20"/>
          <w:szCs w:val="20"/>
        </w:rPr>
        <w:t>khoản</w:t>
      </w:r>
      <w:r w:rsidRPr="00A44E14">
        <w:rPr>
          <w:rFonts w:ascii="Arial" w:hAnsi="Arial" w:cs="Arial"/>
          <w:bCs/>
          <w:iCs/>
          <w:sz w:val="20"/>
          <w:szCs w:val="20"/>
        </w:rPr>
        <w:t xml:space="preserve"> 1</w:t>
      </w:r>
      <w:r w:rsidR="0037677F" w:rsidRPr="00A44E14">
        <w:rPr>
          <w:rFonts w:ascii="Arial" w:hAnsi="Arial" w:cs="Arial"/>
          <w:bCs/>
          <w:iCs/>
          <w:sz w:val="20"/>
          <w:szCs w:val="20"/>
        </w:rPr>
        <w:t>2</w:t>
      </w:r>
      <w:r w:rsidRPr="00A44E14">
        <w:rPr>
          <w:rFonts w:ascii="Arial" w:hAnsi="Arial" w:cs="Arial"/>
          <w:bCs/>
          <w:iCs/>
          <w:sz w:val="20"/>
          <w:szCs w:val="20"/>
        </w:rPr>
        <w:t xml:space="preserve"> </w:t>
      </w:r>
      <w:r w:rsidR="00BE7A67" w:rsidRPr="00A44E14">
        <w:rPr>
          <w:rFonts w:ascii="Arial" w:hAnsi="Arial" w:cs="Arial"/>
          <w:bCs/>
          <w:iCs/>
          <w:sz w:val="20"/>
          <w:szCs w:val="20"/>
        </w:rPr>
        <w:t xml:space="preserve">Điều </w:t>
      </w:r>
      <w:r w:rsidRPr="00A44E14">
        <w:rPr>
          <w:rFonts w:ascii="Arial" w:hAnsi="Arial" w:cs="Arial"/>
          <w:bCs/>
          <w:iCs/>
          <w:sz w:val="20"/>
          <w:szCs w:val="20"/>
        </w:rPr>
        <w:t xml:space="preserve">7 </w:t>
      </w:r>
      <w:r w:rsidR="00BE7A67" w:rsidRPr="00A44E14">
        <w:rPr>
          <w:rFonts w:ascii="Arial" w:hAnsi="Arial" w:cs="Arial"/>
          <w:bCs/>
          <w:iCs/>
          <w:sz w:val="20"/>
          <w:szCs w:val="20"/>
        </w:rPr>
        <w:t xml:space="preserve">Thông tư </w:t>
      </w:r>
      <w:r w:rsidR="007D7982" w:rsidRPr="00A44E14">
        <w:rPr>
          <w:rFonts w:ascii="Arial" w:hAnsi="Arial" w:cs="Arial"/>
          <w:bCs/>
          <w:iCs/>
          <w:sz w:val="20"/>
          <w:szCs w:val="20"/>
        </w:rPr>
        <w:t>này</w:t>
      </w:r>
      <w:bookmarkEnd w:id="163"/>
      <w:r w:rsidRPr="00A44E14">
        <w:rPr>
          <w:rFonts w:ascii="Arial" w:hAnsi="Arial" w:cs="Arial"/>
          <w:sz w:val="20"/>
          <w:szCs w:val="20"/>
        </w:rPr>
        <w:t xml:space="preserve"> để xác định giá </w:t>
      </w:r>
      <w:r w:rsidR="0037677F" w:rsidRPr="00A44E14">
        <w:rPr>
          <w:rFonts w:ascii="Arial" w:hAnsi="Arial" w:cs="Arial"/>
          <w:sz w:val="20"/>
          <w:szCs w:val="20"/>
        </w:rPr>
        <w:t xml:space="preserve">chưa </w:t>
      </w:r>
      <w:r w:rsidRPr="00A44E14">
        <w:rPr>
          <w:rFonts w:ascii="Arial" w:hAnsi="Arial" w:cs="Arial"/>
          <w:sz w:val="20"/>
          <w:szCs w:val="20"/>
        </w:rPr>
        <w:t>có thuế và thuế GTGT đầu vào.</w:t>
      </w:r>
    </w:p>
    <w:p w14:paraId="4B0AF2DF"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 xml:space="preserve">Số thuế GTGT đầu vào được khấu trừ được xác định theo nguyên tắc, </w:t>
      </w:r>
      <w:r w:rsidR="00BE7A67" w:rsidRPr="00A44E14">
        <w:rPr>
          <w:rFonts w:ascii="Arial" w:hAnsi="Arial" w:cs="Arial"/>
          <w:sz w:val="20"/>
          <w:szCs w:val="20"/>
        </w:rPr>
        <w:t xml:space="preserve">điều </w:t>
      </w:r>
      <w:r w:rsidRPr="00A44E14">
        <w:rPr>
          <w:rFonts w:ascii="Arial" w:hAnsi="Arial" w:cs="Arial"/>
          <w:sz w:val="20"/>
          <w:szCs w:val="20"/>
        </w:rPr>
        <w:t xml:space="preserve">kiện khấu trừ thuế GTGT </w:t>
      </w:r>
      <w:r w:rsidR="00BE7A67" w:rsidRPr="00A44E14">
        <w:rPr>
          <w:rFonts w:ascii="Arial" w:hAnsi="Arial" w:cs="Arial"/>
          <w:sz w:val="20"/>
          <w:szCs w:val="20"/>
        </w:rPr>
        <w:t>quy định</w:t>
      </w:r>
      <w:r w:rsidRPr="00A44E14">
        <w:rPr>
          <w:rFonts w:ascii="Arial" w:hAnsi="Arial" w:cs="Arial"/>
          <w:sz w:val="20"/>
          <w:szCs w:val="20"/>
        </w:rPr>
        <w:t xml:space="preserve"> tại </w:t>
      </w:r>
      <w:bookmarkStart w:id="164" w:name="tc_25"/>
      <w:r w:rsidR="00BE7A67" w:rsidRPr="00A44E14">
        <w:rPr>
          <w:rFonts w:ascii="Arial" w:hAnsi="Arial" w:cs="Arial"/>
          <w:sz w:val="20"/>
          <w:szCs w:val="20"/>
        </w:rPr>
        <w:t xml:space="preserve">Điều </w:t>
      </w:r>
      <w:r w:rsidRPr="00A44E14">
        <w:rPr>
          <w:rFonts w:ascii="Arial" w:hAnsi="Arial" w:cs="Arial"/>
          <w:sz w:val="20"/>
          <w:szCs w:val="20"/>
        </w:rPr>
        <w:t xml:space="preserve">14, </w:t>
      </w:r>
      <w:r w:rsidR="00BE7A67" w:rsidRPr="00A44E14">
        <w:rPr>
          <w:rFonts w:ascii="Arial" w:hAnsi="Arial" w:cs="Arial"/>
          <w:sz w:val="20"/>
          <w:szCs w:val="20"/>
        </w:rPr>
        <w:t xml:space="preserve">Điều </w:t>
      </w:r>
      <w:r w:rsidRPr="00A44E14">
        <w:rPr>
          <w:rFonts w:ascii="Arial" w:hAnsi="Arial" w:cs="Arial"/>
          <w:sz w:val="20"/>
          <w:szCs w:val="20"/>
        </w:rPr>
        <w:t>15</w:t>
      </w:r>
      <w:bookmarkEnd w:id="164"/>
      <w:r w:rsidRPr="00A44E14">
        <w:rPr>
          <w:rFonts w:ascii="Arial" w:hAnsi="Arial" w:cs="Arial"/>
          <w:sz w:val="20"/>
          <w:szCs w:val="20"/>
        </w:rPr>
        <w:t xml:space="preserve">, </w:t>
      </w:r>
      <w:bookmarkStart w:id="165" w:name="tc_26"/>
      <w:r w:rsidR="00BE7A67" w:rsidRPr="00A44E14">
        <w:rPr>
          <w:rFonts w:ascii="Arial" w:hAnsi="Arial" w:cs="Arial"/>
          <w:sz w:val="20"/>
          <w:szCs w:val="20"/>
        </w:rPr>
        <w:t xml:space="preserve">Điều </w:t>
      </w:r>
      <w:r w:rsidRPr="00A44E14">
        <w:rPr>
          <w:rFonts w:ascii="Arial" w:hAnsi="Arial" w:cs="Arial"/>
          <w:sz w:val="20"/>
          <w:szCs w:val="20"/>
        </w:rPr>
        <w:t>16</w:t>
      </w:r>
      <w:r w:rsidR="00747755" w:rsidRPr="00A44E14">
        <w:rPr>
          <w:rFonts w:ascii="Arial" w:hAnsi="Arial" w:cs="Arial"/>
          <w:sz w:val="20"/>
          <w:szCs w:val="20"/>
        </w:rPr>
        <w:t xml:space="preserve"> và</w:t>
      </w:r>
      <w:r w:rsidRPr="00A44E14">
        <w:rPr>
          <w:rFonts w:ascii="Arial" w:hAnsi="Arial" w:cs="Arial"/>
          <w:sz w:val="20"/>
          <w:szCs w:val="20"/>
        </w:rPr>
        <w:t xml:space="preserve"> </w:t>
      </w:r>
      <w:r w:rsidR="00BE7A67" w:rsidRPr="00A44E14">
        <w:rPr>
          <w:rFonts w:ascii="Arial" w:hAnsi="Arial" w:cs="Arial"/>
          <w:sz w:val="20"/>
          <w:szCs w:val="20"/>
        </w:rPr>
        <w:t xml:space="preserve">Điều </w:t>
      </w:r>
      <w:r w:rsidRPr="00A44E14">
        <w:rPr>
          <w:rFonts w:ascii="Arial" w:hAnsi="Arial" w:cs="Arial"/>
          <w:sz w:val="20"/>
          <w:szCs w:val="20"/>
        </w:rPr>
        <w:t xml:space="preserve">17 </w:t>
      </w:r>
      <w:r w:rsidR="00BE7A67" w:rsidRPr="00A44E14">
        <w:rPr>
          <w:rFonts w:ascii="Arial" w:hAnsi="Arial" w:cs="Arial"/>
          <w:sz w:val="20"/>
          <w:szCs w:val="20"/>
        </w:rPr>
        <w:t xml:space="preserve">Thông tư </w:t>
      </w:r>
      <w:r w:rsidR="007D7982" w:rsidRPr="00A44E14">
        <w:rPr>
          <w:rFonts w:ascii="Arial" w:hAnsi="Arial" w:cs="Arial"/>
          <w:sz w:val="20"/>
          <w:szCs w:val="20"/>
        </w:rPr>
        <w:t>này</w:t>
      </w:r>
      <w:bookmarkEnd w:id="165"/>
      <w:r w:rsidRPr="00A44E14">
        <w:rPr>
          <w:rFonts w:ascii="Arial" w:hAnsi="Arial" w:cs="Arial"/>
          <w:sz w:val="20"/>
          <w:szCs w:val="20"/>
        </w:rPr>
        <w:t>.</w:t>
      </w:r>
    </w:p>
    <w:p w14:paraId="7E142C00"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Ví dụ</w:t>
      </w:r>
      <w:r w:rsidR="00DC54A3" w:rsidRPr="00A44E14">
        <w:rPr>
          <w:rFonts w:ascii="Arial" w:hAnsi="Arial" w:cs="Arial"/>
          <w:sz w:val="20"/>
          <w:szCs w:val="20"/>
        </w:rPr>
        <w:t xml:space="preserve"> 5</w:t>
      </w:r>
      <w:r w:rsidR="00F1173A" w:rsidRPr="00A44E14">
        <w:rPr>
          <w:rFonts w:ascii="Arial" w:hAnsi="Arial" w:cs="Arial"/>
          <w:sz w:val="20"/>
          <w:szCs w:val="20"/>
        </w:rPr>
        <w:t>5</w:t>
      </w:r>
      <w:r w:rsidRPr="00A44E14">
        <w:rPr>
          <w:rFonts w:ascii="Arial" w:hAnsi="Arial" w:cs="Arial"/>
          <w:sz w:val="20"/>
          <w:szCs w:val="20"/>
        </w:rPr>
        <w:t>: Trong kỳ, Công ty A thanh toán dịch vụ đầu vào được tính khấu trừ là loại đặc thù:</w:t>
      </w:r>
    </w:p>
    <w:p w14:paraId="66E8F7C8"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 xml:space="preserve">Tổng giá thanh toán 110 triệu đồng (giá có thuế GTGT), dịch vụ </w:t>
      </w:r>
      <w:r w:rsidR="007D7982" w:rsidRPr="00A44E14">
        <w:rPr>
          <w:rFonts w:ascii="Arial" w:hAnsi="Arial" w:cs="Arial"/>
          <w:sz w:val="20"/>
          <w:szCs w:val="20"/>
        </w:rPr>
        <w:t>này</w:t>
      </w:r>
      <w:r w:rsidRPr="00A44E14">
        <w:rPr>
          <w:rFonts w:ascii="Arial" w:hAnsi="Arial" w:cs="Arial"/>
          <w:sz w:val="20"/>
          <w:szCs w:val="20"/>
        </w:rPr>
        <w:t xml:space="preserve"> chịu thuế là 10%, số thuế GTGT đầu vào được khấu trừ tính như sau:</w:t>
      </w:r>
    </w:p>
    <w:tbl>
      <w:tblPr>
        <w:tblW w:w="0" w:type="auto"/>
        <w:tblInd w:w="2088" w:type="dxa"/>
        <w:tblLook w:val="01E0" w:firstRow="1" w:lastRow="1" w:firstColumn="1" w:lastColumn="1" w:noHBand="0" w:noVBand="0"/>
      </w:tblPr>
      <w:tblGrid>
        <w:gridCol w:w="1620"/>
        <w:gridCol w:w="5298"/>
      </w:tblGrid>
      <w:tr w:rsidR="00607364" w:rsidRPr="00A44E14" w14:paraId="6A084CA6" w14:textId="77777777">
        <w:tc>
          <w:tcPr>
            <w:tcW w:w="1620" w:type="dxa"/>
            <w:tcBorders>
              <w:bottom w:val="single" w:sz="4" w:space="0" w:color="auto"/>
            </w:tcBorders>
          </w:tcPr>
          <w:p w14:paraId="12769032"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110 triệu</w:t>
            </w:r>
          </w:p>
        </w:tc>
        <w:tc>
          <w:tcPr>
            <w:tcW w:w="5298" w:type="dxa"/>
            <w:vMerge w:val="restart"/>
            <w:vAlign w:val="center"/>
          </w:tcPr>
          <w:p w14:paraId="69868E27" w14:textId="77777777" w:rsidR="00607364" w:rsidRPr="00A44E14" w:rsidRDefault="00607364" w:rsidP="00BE653E">
            <w:pPr>
              <w:spacing w:after="120"/>
              <w:rPr>
                <w:rFonts w:ascii="Arial" w:hAnsi="Arial" w:cs="Arial"/>
                <w:sz w:val="20"/>
                <w:szCs w:val="20"/>
              </w:rPr>
            </w:pPr>
            <w:r w:rsidRPr="00A44E14">
              <w:rPr>
                <w:rFonts w:ascii="Arial" w:hAnsi="Arial" w:cs="Arial"/>
                <w:sz w:val="20"/>
                <w:szCs w:val="20"/>
              </w:rPr>
              <w:t>x 10% = 10 triệu đồng</w:t>
            </w:r>
          </w:p>
        </w:tc>
      </w:tr>
      <w:tr w:rsidR="00607364" w:rsidRPr="00A44E14" w14:paraId="1EB9A037" w14:textId="77777777">
        <w:tc>
          <w:tcPr>
            <w:tcW w:w="1620" w:type="dxa"/>
            <w:tcBorders>
              <w:top w:val="single" w:sz="4" w:space="0" w:color="auto"/>
            </w:tcBorders>
          </w:tcPr>
          <w:p w14:paraId="5B717E61"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1 + 10%</w:t>
            </w:r>
          </w:p>
        </w:tc>
        <w:tc>
          <w:tcPr>
            <w:tcW w:w="5298" w:type="dxa"/>
            <w:vMerge/>
          </w:tcPr>
          <w:p w14:paraId="2C0A35AB" w14:textId="77777777" w:rsidR="00607364" w:rsidRPr="00A44E14" w:rsidRDefault="00607364" w:rsidP="00BE653E">
            <w:pPr>
              <w:spacing w:after="120"/>
              <w:rPr>
                <w:rFonts w:ascii="Arial" w:hAnsi="Arial" w:cs="Arial"/>
                <w:sz w:val="20"/>
                <w:szCs w:val="20"/>
              </w:rPr>
            </w:pPr>
          </w:p>
        </w:tc>
      </w:tr>
    </w:tbl>
    <w:p w14:paraId="52440F35" w14:textId="77777777" w:rsidR="00F2636D" w:rsidRPr="00A44E14" w:rsidRDefault="00F2636D" w:rsidP="00BE653E">
      <w:pPr>
        <w:pStyle w:val="BodyText"/>
        <w:spacing w:after="120"/>
        <w:jc w:val="left"/>
        <w:rPr>
          <w:rFonts w:ascii="Arial" w:hAnsi="Arial" w:cs="Arial"/>
          <w:b w:val="0"/>
          <w:color w:val="auto"/>
          <w:sz w:val="20"/>
        </w:rPr>
      </w:pPr>
      <w:r w:rsidRPr="00A44E14">
        <w:rPr>
          <w:rFonts w:ascii="Arial" w:hAnsi="Arial" w:cs="Arial"/>
          <w:b w:val="0"/>
          <w:color w:val="auto"/>
          <w:sz w:val="20"/>
        </w:rPr>
        <w:t>Giá chưa có thuế là 100 triệu đồng, thuế GTGT là 10 triệu đồng.</w:t>
      </w:r>
    </w:p>
    <w:p w14:paraId="18084B0F"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 xml:space="preserve">Trường hợp </w:t>
      </w:r>
      <w:r w:rsidR="008620B2" w:rsidRPr="00A44E14">
        <w:rPr>
          <w:rFonts w:ascii="Arial" w:hAnsi="Arial" w:cs="Arial"/>
          <w:sz w:val="20"/>
          <w:szCs w:val="20"/>
        </w:rPr>
        <w:t xml:space="preserve">hóa </w:t>
      </w:r>
      <w:r w:rsidRPr="00A44E14">
        <w:rPr>
          <w:rFonts w:ascii="Arial" w:hAnsi="Arial" w:cs="Arial"/>
          <w:sz w:val="20"/>
          <w:szCs w:val="20"/>
        </w:rPr>
        <w:t xml:space="preserve">đơn ghi sai mức thuế suất thuế giá trị gia tăng mà các cơ sở kinh doanh chưa tự </w:t>
      </w:r>
      <w:r w:rsidR="00BE7A67" w:rsidRPr="00A44E14">
        <w:rPr>
          <w:rFonts w:ascii="Arial" w:hAnsi="Arial" w:cs="Arial"/>
          <w:sz w:val="20"/>
          <w:szCs w:val="20"/>
        </w:rPr>
        <w:t xml:space="preserve">điều </w:t>
      </w:r>
      <w:r w:rsidRPr="00A44E14">
        <w:rPr>
          <w:rFonts w:ascii="Arial" w:hAnsi="Arial" w:cs="Arial"/>
          <w:sz w:val="20"/>
          <w:szCs w:val="20"/>
        </w:rPr>
        <w:t>chỉnh, cơ quan thuế kiểm tra, phát hiện thì xử lý như sau:</w:t>
      </w:r>
    </w:p>
    <w:p w14:paraId="11343A05" w14:textId="77777777" w:rsidR="00F2636D" w:rsidRPr="00A44E14" w:rsidRDefault="00F2636D" w:rsidP="00BE653E">
      <w:pPr>
        <w:spacing w:after="120"/>
        <w:rPr>
          <w:rFonts w:ascii="Arial" w:hAnsi="Arial" w:cs="Arial"/>
          <w:sz w:val="20"/>
          <w:szCs w:val="20"/>
        </w:rPr>
      </w:pPr>
      <w:r w:rsidRPr="00A44E14">
        <w:rPr>
          <w:rFonts w:ascii="Arial" w:hAnsi="Arial" w:cs="Arial"/>
          <w:sz w:val="20"/>
          <w:szCs w:val="20"/>
        </w:rPr>
        <w:t>Đối với cơ sở kinh doanh mua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Nếu thuế suất thuế GTGT ghi trên </w:t>
      </w:r>
      <w:r w:rsidR="008620B2" w:rsidRPr="00A44E14">
        <w:rPr>
          <w:rFonts w:ascii="Arial" w:hAnsi="Arial" w:cs="Arial"/>
          <w:sz w:val="20"/>
          <w:szCs w:val="20"/>
        </w:rPr>
        <w:t xml:space="preserve">hóa </w:t>
      </w:r>
      <w:r w:rsidRPr="00A44E14">
        <w:rPr>
          <w:rFonts w:ascii="Arial" w:hAnsi="Arial" w:cs="Arial"/>
          <w:sz w:val="20"/>
          <w:szCs w:val="20"/>
        </w:rPr>
        <w:t xml:space="preserve">đơn mua vào cao hơn thuế suất đã được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 xml:space="preserve">về thuế GTGT thì khấu trừ thuế đầu vào theo thuế suất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về thuế GTGT</w:t>
      </w:r>
      <w:r w:rsidR="0037677F" w:rsidRPr="00A44E14">
        <w:rPr>
          <w:rFonts w:ascii="Arial" w:hAnsi="Arial" w:cs="Arial"/>
          <w:sz w:val="20"/>
          <w:szCs w:val="20"/>
        </w:rPr>
        <w:t>.</w:t>
      </w:r>
      <w:r w:rsidRPr="00A44E14">
        <w:rPr>
          <w:rFonts w:ascii="Arial" w:hAnsi="Arial" w:cs="Arial"/>
          <w:sz w:val="20"/>
          <w:szCs w:val="20"/>
        </w:rPr>
        <w:t xml:space="preserve"> Trường hợp xác định được bên bán đã kê khai, nộp thuế theo đúng thuế suất ghi trên </w:t>
      </w:r>
      <w:r w:rsidR="008620B2" w:rsidRPr="00A44E14">
        <w:rPr>
          <w:rFonts w:ascii="Arial" w:hAnsi="Arial" w:cs="Arial"/>
          <w:sz w:val="20"/>
          <w:szCs w:val="20"/>
        </w:rPr>
        <w:t xml:space="preserve">hóa </w:t>
      </w:r>
      <w:r w:rsidRPr="00A44E14">
        <w:rPr>
          <w:rFonts w:ascii="Arial" w:hAnsi="Arial" w:cs="Arial"/>
          <w:sz w:val="20"/>
          <w:szCs w:val="20"/>
        </w:rPr>
        <w:t xml:space="preserve">đơn thì được khấu trừ thuế đầu vào theo thuế suất ghi trên </w:t>
      </w:r>
      <w:r w:rsidR="008620B2" w:rsidRPr="00A44E14">
        <w:rPr>
          <w:rFonts w:ascii="Arial" w:hAnsi="Arial" w:cs="Arial"/>
          <w:sz w:val="20"/>
          <w:szCs w:val="20"/>
        </w:rPr>
        <w:t xml:space="preserve">hóa </w:t>
      </w:r>
      <w:r w:rsidRPr="00A44E14">
        <w:rPr>
          <w:rFonts w:ascii="Arial" w:hAnsi="Arial" w:cs="Arial"/>
          <w:sz w:val="20"/>
          <w:szCs w:val="20"/>
        </w:rPr>
        <w:t xml:space="preserve">đơn nhưng phải có xác nhận của cơ quan thuế trực tiếp quản lý người bán; Nếu thuế suất thuế GTGT ghi trên </w:t>
      </w:r>
      <w:r w:rsidR="008620B2" w:rsidRPr="00A44E14">
        <w:rPr>
          <w:rFonts w:ascii="Arial" w:hAnsi="Arial" w:cs="Arial"/>
          <w:sz w:val="20"/>
          <w:szCs w:val="20"/>
        </w:rPr>
        <w:t xml:space="preserve">hóa </w:t>
      </w:r>
      <w:r w:rsidRPr="00A44E14">
        <w:rPr>
          <w:rFonts w:ascii="Arial" w:hAnsi="Arial" w:cs="Arial"/>
          <w:sz w:val="20"/>
          <w:szCs w:val="20"/>
        </w:rPr>
        <w:t xml:space="preserve">đơn thấp hơn thuế suất </w:t>
      </w:r>
      <w:r w:rsidR="00BE7A67" w:rsidRPr="00A44E14">
        <w:rPr>
          <w:rFonts w:ascii="Arial" w:hAnsi="Arial" w:cs="Arial"/>
          <w:sz w:val="20"/>
          <w:szCs w:val="20"/>
        </w:rPr>
        <w:t>quy định</w:t>
      </w:r>
      <w:r w:rsidRPr="00A44E14">
        <w:rPr>
          <w:rFonts w:ascii="Arial" w:hAnsi="Arial" w:cs="Arial"/>
          <w:sz w:val="20"/>
          <w:szCs w:val="20"/>
        </w:rPr>
        <w:t xml:space="preserve"> tại các văn bản quy phạm pháp </w:t>
      </w:r>
      <w:r w:rsidR="00BE7A67" w:rsidRPr="00A44E14">
        <w:rPr>
          <w:rFonts w:ascii="Arial" w:hAnsi="Arial" w:cs="Arial"/>
          <w:sz w:val="20"/>
          <w:szCs w:val="20"/>
        </w:rPr>
        <w:t xml:space="preserve">luật </w:t>
      </w:r>
      <w:r w:rsidRPr="00A44E14">
        <w:rPr>
          <w:rFonts w:ascii="Arial" w:hAnsi="Arial" w:cs="Arial"/>
          <w:sz w:val="20"/>
          <w:szCs w:val="20"/>
        </w:rPr>
        <w:t xml:space="preserve">về thuế GTGT thì khấu trừ thuế đầu vào theo thuế suất ghi trên </w:t>
      </w:r>
      <w:r w:rsidR="008620B2" w:rsidRPr="00A44E14">
        <w:rPr>
          <w:rFonts w:ascii="Arial" w:hAnsi="Arial" w:cs="Arial"/>
          <w:sz w:val="20"/>
          <w:szCs w:val="20"/>
        </w:rPr>
        <w:t xml:space="preserve">hóa </w:t>
      </w:r>
      <w:r w:rsidRPr="00A44E14">
        <w:rPr>
          <w:rFonts w:ascii="Arial" w:hAnsi="Arial" w:cs="Arial"/>
          <w:sz w:val="20"/>
          <w:szCs w:val="20"/>
        </w:rPr>
        <w:t>đơn.</w:t>
      </w:r>
    </w:p>
    <w:p w14:paraId="1BA294CE"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Đối với cơ sở kinh doanh bán hàng</w:t>
      </w:r>
      <w:r w:rsidR="008620B2" w:rsidRPr="00A44E14">
        <w:rPr>
          <w:rFonts w:ascii="Arial" w:hAnsi="Arial" w:cs="Arial"/>
          <w:iCs/>
          <w:sz w:val="20"/>
          <w:szCs w:val="20"/>
          <w:lang w:val="am-ET"/>
        </w:rPr>
        <w:t xml:space="preserve"> hóa,</w:t>
      </w:r>
      <w:r w:rsidRPr="00A44E14">
        <w:rPr>
          <w:rFonts w:ascii="Arial" w:hAnsi="Arial" w:cs="Arial"/>
          <w:iCs/>
          <w:sz w:val="20"/>
          <w:szCs w:val="20"/>
          <w:lang w:val="am-ET"/>
        </w:rPr>
        <w:t xml:space="preserve"> dịch vụ: Trường hợp cơ sở kinh doanh khi nhập khẩu hàng hóa đã khai, nộp thuế GTGT ở khâu nhập khẩu, khi bán cho người tiêu dùng đã lập hóa đơn ghi thuế suất thuế GTGT trên </w:t>
      </w:r>
      <w:r w:rsidR="008620B2" w:rsidRPr="00A44E14">
        <w:rPr>
          <w:rFonts w:ascii="Arial" w:hAnsi="Arial" w:cs="Arial"/>
          <w:iCs/>
          <w:sz w:val="20"/>
          <w:szCs w:val="20"/>
          <w:lang w:val="am-ET"/>
        </w:rPr>
        <w:t xml:space="preserve">hóa </w:t>
      </w:r>
      <w:r w:rsidRPr="00A44E14">
        <w:rPr>
          <w:rFonts w:ascii="Arial" w:hAnsi="Arial" w:cs="Arial"/>
          <w:iCs/>
          <w:sz w:val="20"/>
          <w:szCs w:val="20"/>
          <w:lang w:val="am-ET"/>
        </w:rPr>
        <w:t>đơn GTGT bán ra đúng bằng với mức thuế suất thuế GTGT đã khai</w:t>
      </w:r>
      <w:r w:rsidR="00067052" w:rsidRPr="00A44E14">
        <w:rPr>
          <w:rFonts w:ascii="Arial" w:hAnsi="Arial" w:cs="Arial"/>
          <w:iCs/>
          <w:sz w:val="20"/>
          <w:szCs w:val="20"/>
          <w:lang w:val="am-ET"/>
        </w:rPr>
        <w:t>, nộp thuế</w:t>
      </w:r>
      <w:r w:rsidRPr="00A44E14">
        <w:rPr>
          <w:rFonts w:ascii="Arial" w:hAnsi="Arial" w:cs="Arial"/>
          <w:iCs/>
          <w:sz w:val="20"/>
          <w:szCs w:val="20"/>
          <w:lang w:val="am-ET"/>
        </w:rPr>
        <w:t xml:space="preserve"> ở khâu nhập khẩu nhưng mức thuế suất thuế GTGT đã khai (ở khâu nhập khẩu và khâu bán ra nội địa) thấp hơn thuế suất đã được </w:t>
      </w:r>
      <w:r w:rsidR="00BE7A67" w:rsidRPr="00A44E14">
        <w:rPr>
          <w:rFonts w:ascii="Arial" w:hAnsi="Arial" w:cs="Arial"/>
          <w:iCs/>
          <w:sz w:val="20"/>
          <w:szCs w:val="20"/>
          <w:lang w:val="am-ET"/>
        </w:rPr>
        <w:t>quy định</w:t>
      </w:r>
      <w:r w:rsidRPr="00A44E14">
        <w:rPr>
          <w:rFonts w:ascii="Arial" w:hAnsi="Arial" w:cs="Arial"/>
          <w:iCs/>
          <w:sz w:val="20"/>
          <w:szCs w:val="20"/>
          <w:lang w:val="am-ET"/>
        </w:rPr>
        <w:t xml:space="preserve"> tại các văn bản quy phạm pháp </w:t>
      </w:r>
      <w:r w:rsidR="00BE7A67" w:rsidRPr="00A44E14">
        <w:rPr>
          <w:rFonts w:ascii="Arial" w:hAnsi="Arial" w:cs="Arial"/>
          <w:iCs/>
          <w:sz w:val="20"/>
          <w:szCs w:val="20"/>
          <w:lang w:val="am-ET"/>
        </w:rPr>
        <w:t xml:space="preserve">luật </w:t>
      </w:r>
      <w:r w:rsidRPr="00A44E14">
        <w:rPr>
          <w:rFonts w:ascii="Arial" w:hAnsi="Arial" w:cs="Arial"/>
          <w:iCs/>
          <w:sz w:val="20"/>
          <w:szCs w:val="20"/>
          <w:lang w:val="am-ET"/>
        </w:rPr>
        <w:t xml:space="preserve">về thuế GTGT và cơ sở kinh doanh không thể thu thêm được tiền của khách hàng thì số tiền đã thu của khách hàng theo hóa đơn GTGT được xác định là giá đã có thuế GTGT theo thuế suất đã được </w:t>
      </w:r>
      <w:r w:rsidR="00BE7A67" w:rsidRPr="00A44E14">
        <w:rPr>
          <w:rFonts w:ascii="Arial" w:hAnsi="Arial" w:cs="Arial"/>
          <w:iCs/>
          <w:sz w:val="20"/>
          <w:szCs w:val="20"/>
          <w:lang w:val="am-ET"/>
        </w:rPr>
        <w:t>quy định</w:t>
      </w:r>
      <w:r w:rsidRPr="00A44E14">
        <w:rPr>
          <w:rFonts w:ascii="Arial" w:hAnsi="Arial" w:cs="Arial"/>
          <w:iCs/>
          <w:sz w:val="20"/>
          <w:szCs w:val="20"/>
          <w:lang w:val="am-ET"/>
        </w:rPr>
        <w:t xml:space="preserve"> tại các văn bản quy phạm pháp </w:t>
      </w:r>
      <w:r w:rsidR="00BE7A67" w:rsidRPr="00A44E14">
        <w:rPr>
          <w:rFonts w:ascii="Arial" w:hAnsi="Arial" w:cs="Arial"/>
          <w:iCs/>
          <w:sz w:val="20"/>
          <w:szCs w:val="20"/>
          <w:lang w:val="am-ET"/>
        </w:rPr>
        <w:t xml:space="preserve">luật </w:t>
      </w:r>
      <w:r w:rsidRPr="00A44E14">
        <w:rPr>
          <w:rFonts w:ascii="Arial" w:hAnsi="Arial" w:cs="Arial"/>
          <w:iCs/>
          <w:sz w:val="20"/>
          <w:szCs w:val="20"/>
          <w:lang w:val="am-ET"/>
        </w:rPr>
        <w:t>về thuế GTGT để làm cơ sở xác định đúng số thuế GTGT phải nộp và xác định doanh thu tính thuế TNDN.</w:t>
      </w:r>
    </w:p>
    <w:p w14:paraId="47336526"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Ví dụ</w:t>
      </w:r>
      <w:r w:rsidR="00DC54A3" w:rsidRPr="00A44E14">
        <w:rPr>
          <w:rFonts w:ascii="Arial" w:hAnsi="Arial" w:cs="Arial"/>
          <w:iCs/>
          <w:sz w:val="20"/>
          <w:szCs w:val="20"/>
          <w:lang w:val="am-ET"/>
        </w:rPr>
        <w:t xml:space="preserve"> 5</w:t>
      </w:r>
      <w:r w:rsidR="00F1173A" w:rsidRPr="00A44E14">
        <w:rPr>
          <w:rFonts w:ascii="Arial" w:hAnsi="Arial" w:cs="Arial"/>
          <w:iCs/>
          <w:sz w:val="20"/>
          <w:szCs w:val="20"/>
          <w:lang w:val="am-ET"/>
        </w:rPr>
        <w:t>6</w:t>
      </w:r>
      <w:r w:rsidRPr="00A44E14">
        <w:rPr>
          <w:rFonts w:ascii="Arial" w:hAnsi="Arial" w:cs="Arial"/>
          <w:iCs/>
          <w:sz w:val="20"/>
          <w:szCs w:val="20"/>
          <w:lang w:val="am-ET"/>
        </w:rPr>
        <w:t>: Trong tháng 3 năm 2014, cơ sở kinh doanh A (là đối tượng nộp thuế GTGT theo phương pháp khấu trừ) nhập khẩu sản phẩm có tên “CHAIR MM” và đã khai</w:t>
      </w:r>
      <w:r w:rsidR="00067052" w:rsidRPr="00A44E14">
        <w:rPr>
          <w:rFonts w:ascii="Arial" w:hAnsi="Arial" w:cs="Arial"/>
          <w:iCs/>
          <w:sz w:val="20"/>
          <w:szCs w:val="20"/>
          <w:lang w:val="am-ET"/>
        </w:rPr>
        <w:t xml:space="preserve">, nộp thuế GTGT </w:t>
      </w:r>
      <w:r w:rsidRPr="00A44E14">
        <w:rPr>
          <w:rFonts w:ascii="Arial" w:hAnsi="Arial" w:cs="Arial"/>
          <w:iCs/>
          <w:sz w:val="20"/>
          <w:szCs w:val="20"/>
          <w:lang w:val="am-ET"/>
        </w:rPr>
        <w:t xml:space="preserve">ở khâu nhập khẩu </w:t>
      </w:r>
      <w:r w:rsidR="00067052" w:rsidRPr="00A44E14">
        <w:rPr>
          <w:rFonts w:ascii="Arial" w:hAnsi="Arial" w:cs="Arial"/>
          <w:iCs/>
          <w:sz w:val="20"/>
          <w:szCs w:val="20"/>
          <w:lang w:val="am-ET"/>
        </w:rPr>
        <w:t xml:space="preserve">với mức thuế suất </w:t>
      </w:r>
      <w:r w:rsidRPr="00A44E14">
        <w:rPr>
          <w:rFonts w:ascii="Arial" w:hAnsi="Arial" w:cs="Arial"/>
          <w:iCs/>
          <w:sz w:val="20"/>
          <w:szCs w:val="20"/>
          <w:lang w:val="am-ET"/>
        </w:rPr>
        <w:t>là 5%. Tháng 5/2014</w:t>
      </w:r>
      <w:r w:rsidR="00470515" w:rsidRPr="00A44E14">
        <w:rPr>
          <w:rFonts w:ascii="Arial" w:hAnsi="Arial" w:cs="Arial"/>
          <w:iCs/>
          <w:sz w:val="20"/>
          <w:szCs w:val="20"/>
          <w:lang w:val="am-ET"/>
        </w:rPr>
        <w:t>,</w:t>
      </w:r>
      <w:r w:rsidRPr="00A44E14">
        <w:rPr>
          <w:rFonts w:ascii="Arial" w:hAnsi="Arial" w:cs="Arial"/>
          <w:iCs/>
          <w:sz w:val="20"/>
          <w:szCs w:val="20"/>
          <w:lang w:val="am-ET"/>
        </w:rPr>
        <w:t xml:space="preserve"> cơ sở kinh doanh A bán 01 sản phẩm “CHAIR MM” cho khách hàng B, giá chưa có thuế GTGT là 100 triệu</w:t>
      </w:r>
      <w:r w:rsidR="00470515" w:rsidRPr="00A44E14">
        <w:rPr>
          <w:rFonts w:ascii="Arial" w:hAnsi="Arial" w:cs="Arial"/>
          <w:iCs/>
          <w:sz w:val="20"/>
          <w:szCs w:val="20"/>
          <w:lang w:val="am-ET"/>
        </w:rPr>
        <w:t xml:space="preserve"> đồng</w:t>
      </w:r>
      <w:r w:rsidRPr="00A44E14">
        <w:rPr>
          <w:rFonts w:ascii="Arial" w:hAnsi="Arial" w:cs="Arial"/>
          <w:iCs/>
          <w:sz w:val="20"/>
          <w:szCs w:val="20"/>
          <w:lang w:val="am-ET"/>
        </w:rPr>
        <w:t xml:space="preserve">. Do khi nhập khẩu đã áp dụng thuế suất thuế GTGT 5% nên cơ sở kinh doanh A lập hóa đơn GTGT giao cho khách hàng B ghi: giá </w:t>
      </w:r>
      <w:r w:rsidR="00470515" w:rsidRPr="00A44E14">
        <w:rPr>
          <w:rFonts w:ascii="Arial" w:hAnsi="Arial" w:cs="Arial"/>
          <w:iCs/>
          <w:sz w:val="20"/>
          <w:szCs w:val="20"/>
          <w:lang w:val="am-ET"/>
        </w:rPr>
        <w:t xml:space="preserve">tính </w:t>
      </w:r>
      <w:r w:rsidRPr="00A44E14">
        <w:rPr>
          <w:rFonts w:ascii="Arial" w:hAnsi="Arial" w:cs="Arial"/>
          <w:iCs/>
          <w:sz w:val="20"/>
          <w:szCs w:val="20"/>
          <w:lang w:val="am-ET"/>
        </w:rPr>
        <w:t>thuế là 100 triệu</w:t>
      </w:r>
      <w:r w:rsidR="00470515" w:rsidRPr="00A44E14">
        <w:rPr>
          <w:rFonts w:ascii="Arial" w:hAnsi="Arial" w:cs="Arial"/>
          <w:iCs/>
          <w:sz w:val="20"/>
          <w:szCs w:val="20"/>
          <w:lang w:val="am-ET"/>
        </w:rPr>
        <w:t xml:space="preserve"> đồng</w:t>
      </w:r>
      <w:r w:rsidRPr="00A44E14">
        <w:rPr>
          <w:rFonts w:ascii="Arial" w:hAnsi="Arial" w:cs="Arial"/>
          <w:iCs/>
          <w:sz w:val="20"/>
          <w:szCs w:val="20"/>
          <w:lang w:val="am-ET"/>
        </w:rPr>
        <w:t>; thuế suất thuế GTGT là 5% và thuế GTGT là 5 triệu</w:t>
      </w:r>
      <w:r w:rsidR="00470515" w:rsidRPr="00A44E14">
        <w:rPr>
          <w:rFonts w:ascii="Arial" w:hAnsi="Arial" w:cs="Arial"/>
          <w:iCs/>
          <w:sz w:val="20"/>
          <w:szCs w:val="20"/>
          <w:lang w:val="am-ET"/>
        </w:rPr>
        <w:t xml:space="preserve"> đồng</w:t>
      </w:r>
      <w:r w:rsidRPr="00A44E14">
        <w:rPr>
          <w:rFonts w:ascii="Arial" w:hAnsi="Arial" w:cs="Arial"/>
          <w:iCs/>
          <w:sz w:val="20"/>
          <w:szCs w:val="20"/>
          <w:lang w:val="am-ET"/>
        </w:rPr>
        <w:t>, tổng giá thanh toán có thuế GTGT là 105 triệu</w:t>
      </w:r>
      <w:r w:rsidR="00470515" w:rsidRPr="00A44E14">
        <w:rPr>
          <w:rFonts w:ascii="Arial" w:hAnsi="Arial" w:cs="Arial"/>
          <w:iCs/>
          <w:sz w:val="20"/>
          <w:szCs w:val="20"/>
          <w:lang w:val="am-ET"/>
        </w:rPr>
        <w:t xml:space="preserve"> đồng</w:t>
      </w:r>
      <w:r w:rsidRPr="00A44E14">
        <w:rPr>
          <w:rFonts w:ascii="Arial" w:hAnsi="Arial" w:cs="Arial"/>
          <w:iCs/>
          <w:sz w:val="20"/>
          <w:szCs w:val="20"/>
          <w:lang w:val="am-ET"/>
        </w:rPr>
        <w:t>. Khách hàng B đã thanh toán đủ 105 triệu</w:t>
      </w:r>
      <w:r w:rsidR="00470515" w:rsidRPr="00A44E14">
        <w:rPr>
          <w:rFonts w:ascii="Arial" w:hAnsi="Arial" w:cs="Arial"/>
          <w:iCs/>
          <w:sz w:val="20"/>
          <w:szCs w:val="20"/>
          <w:lang w:val="am-ET"/>
        </w:rPr>
        <w:t xml:space="preserve"> đồng</w:t>
      </w:r>
      <w:r w:rsidRPr="00A44E14">
        <w:rPr>
          <w:rFonts w:ascii="Arial" w:hAnsi="Arial" w:cs="Arial"/>
          <w:iCs/>
          <w:sz w:val="20"/>
          <w:szCs w:val="20"/>
          <w:lang w:val="am-ET"/>
        </w:rPr>
        <w:t>.</w:t>
      </w:r>
    </w:p>
    <w:p w14:paraId="19BC3321"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Năm 2015</w:t>
      </w:r>
      <w:r w:rsidR="00470515" w:rsidRPr="00A44E14">
        <w:rPr>
          <w:rFonts w:ascii="Arial" w:hAnsi="Arial" w:cs="Arial"/>
          <w:iCs/>
          <w:sz w:val="20"/>
          <w:szCs w:val="20"/>
          <w:lang w:val="am-ET"/>
        </w:rPr>
        <w:t>,</w:t>
      </w:r>
      <w:r w:rsidRPr="00A44E14">
        <w:rPr>
          <w:rFonts w:ascii="Arial" w:hAnsi="Arial" w:cs="Arial"/>
          <w:iCs/>
          <w:sz w:val="20"/>
          <w:szCs w:val="20"/>
          <w:lang w:val="am-ET"/>
        </w:rPr>
        <w:t xml:space="preserve"> cơ quan thuế kiểm tra phát hiện cơ sở kinh doanh A áp dụng sai thuế suất thuế GTGT đối với sản phẩm “CHAIR MM” bán cho khách hàng B</w:t>
      </w:r>
      <w:r w:rsidR="002310AF" w:rsidRPr="00A44E14">
        <w:rPr>
          <w:rFonts w:ascii="Arial" w:hAnsi="Arial" w:cs="Arial"/>
          <w:iCs/>
          <w:sz w:val="20"/>
          <w:szCs w:val="20"/>
          <w:lang w:val="am-ET"/>
        </w:rPr>
        <w:t xml:space="preserve"> (</w:t>
      </w:r>
      <w:r w:rsidRPr="00A44E14">
        <w:rPr>
          <w:rFonts w:ascii="Arial" w:hAnsi="Arial" w:cs="Arial"/>
          <w:iCs/>
          <w:sz w:val="20"/>
          <w:szCs w:val="20"/>
          <w:lang w:val="am-ET"/>
        </w:rPr>
        <w:t>thuế suất thuế GTGT đúng</w:t>
      </w:r>
      <w:r w:rsidR="002310AF" w:rsidRPr="00A44E14">
        <w:rPr>
          <w:rFonts w:ascii="Arial" w:hAnsi="Arial" w:cs="Arial"/>
          <w:iCs/>
          <w:sz w:val="20"/>
          <w:szCs w:val="20"/>
          <w:lang w:val="am-ET"/>
        </w:rPr>
        <w:t xml:space="preserve"> phải</w:t>
      </w:r>
      <w:r w:rsidRPr="00A44E14">
        <w:rPr>
          <w:rFonts w:ascii="Arial" w:hAnsi="Arial" w:cs="Arial"/>
          <w:iCs/>
          <w:sz w:val="20"/>
          <w:szCs w:val="20"/>
          <w:lang w:val="am-ET"/>
        </w:rPr>
        <w:t xml:space="preserve"> là 10%</w:t>
      </w:r>
      <w:r w:rsidR="002310AF" w:rsidRPr="00A44E14">
        <w:rPr>
          <w:rFonts w:ascii="Arial" w:hAnsi="Arial" w:cs="Arial"/>
          <w:iCs/>
          <w:sz w:val="20"/>
          <w:szCs w:val="20"/>
          <w:lang w:val="am-ET"/>
        </w:rPr>
        <w:t>)</w:t>
      </w:r>
      <w:r w:rsidRPr="00A44E14">
        <w:rPr>
          <w:rFonts w:ascii="Arial" w:hAnsi="Arial" w:cs="Arial"/>
          <w:iCs/>
          <w:sz w:val="20"/>
          <w:szCs w:val="20"/>
          <w:lang w:val="am-ET"/>
        </w:rPr>
        <w:t>. Do giao dịch giữa cơ sở kinh doanh A và khách hàng B đã kết thúc nên cơ sở kinh doanh A không có căn cứ để thu thêm tiền của khách hàng B (khách hàng B không chấp nhận thanh toán bổ sung tiền thuế tăng thêm)</w:t>
      </w:r>
      <w:r w:rsidR="002310AF" w:rsidRPr="00A44E14">
        <w:rPr>
          <w:rFonts w:ascii="Arial" w:hAnsi="Arial" w:cs="Arial"/>
          <w:iCs/>
          <w:sz w:val="20"/>
          <w:szCs w:val="20"/>
          <w:lang w:val="am-ET"/>
        </w:rPr>
        <w:t>.</w:t>
      </w:r>
      <w:r w:rsidRPr="00A44E14">
        <w:rPr>
          <w:rFonts w:ascii="Arial" w:hAnsi="Arial" w:cs="Arial"/>
          <w:iCs/>
          <w:sz w:val="20"/>
          <w:szCs w:val="20"/>
          <w:lang w:val="am-ET"/>
        </w:rPr>
        <w:t xml:space="preserve"> </w:t>
      </w:r>
      <w:r w:rsidR="002310AF" w:rsidRPr="00A44E14">
        <w:rPr>
          <w:rFonts w:ascii="Arial" w:hAnsi="Arial" w:cs="Arial"/>
          <w:iCs/>
          <w:sz w:val="20"/>
          <w:szCs w:val="20"/>
          <w:lang w:val="am-ET"/>
        </w:rPr>
        <w:t>C</w:t>
      </w:r>
      <w:r w:rsidRPr="00A44E14">
        <w:rPr>
          <w:rFonts w:ascii="Arial" w:hAnsi="Arial" w:cs="Arial"/>
          <w:iCs/>
          <w:sz w:val="20"/>
          <w:szCs w:val="20"/>
          <w:lang w:val="am-ET"/>
        </w:rPr>
        <w:t>ơ quan thuế xác định lại số thuế GTGT mà cơ sở kinh doanh A phải nộp và xác định doanh thu tính thuế TNDN như sau:</w:t>
      </w:r>
    </w:p>
    <w:p w14:paraId="64024809"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 xml:space="preserve">Tổng giá </w:t>
      </w:r>
      <w:r w:rsidR="00470515" w:rsidRPr="00A44E14">
        <w:rPr>
          <w:rFonts w:ascii="Arial" w:hAnsi="Arial" w:cs="Arial"/>
          <w:iCs/>
          <w:sz w:val="20"/>
          <w:szCs w:val="20"/>
          <w:lang w:val="am-ET"/>
        </w:rPr>
        <w:t xml:space="preserve">thanh toán </w:t>
      </w:r>
      <w:r w:rsidRPr="00A44E14">
        <w:rPr>
          <w:rFonts w:ascii="Arial" w:hAnsi="Arial" w:cs="Arial"/>
          <w:iCs/>
          <w:sz w:val="20"/>
          <w:szCs w:val="20"/>
          <w:lang w:val="am-ET"/>
        </w:rPr>
        <w:t xml:space="preserve">khách hàng B đã trả 105 triệu </w:t>
      </w:r>
      <w:r w:rsidR="00470515" w:rsidRPr="00A44E14">
        <w:rPr>
          <w:rFonts w:ascii="Arial" w:hAnsi="Arial" w:cs="Arial"/>
          <w:iCs/>
          <w:sz w:val="20"/>
          <w:szCs w:val="20"/>
          <w:lang w:val="am-ET"/>
        </w:rPr>
        <w:t xml:space="preserve">đồng </w:t>
      </w:r>
      <w:r w:rsidRPr="00A44E14">
        <w:rPr>
          <w:rFonts w:ascii="Arial" w:hAnsi="Arial" w:cs="Arial"/>
          <w:iCs/>
          <w:sz w:val="20"/>
          <w:szCs w:val="20"/>
          <w:lang w:val="am-ET"/>
        </w:rPr>
        <w:t>được xác định là giá đã có thuế GTGT theo mức thuế suất 10%, số thuế GTGT phải nộp đúng được xác định như sau:</w:t>
      </w:r>
    </w:p>
    <w:tbl>
      <w:tblPr>
        <w:tblW w:w="0" w:type="auto"/>
        <w:tblInd w:w="2268" w:type="dxa"/>
        <w:tblLook w:val="01E0" w:firstRow="1" w:lastRow="1" w:firstColumn="1" w:lastColumn="1" w:noHBand="0" w:noVBand="0"/>
      </w:tblPr>
      <w:tblGrid>
        <w:gridCol w:w="1440"/>
        <w:gridCol w:w="5298"/>
      </w:tblGrid>
      <w:tr w:rsidR="00607364" w:rsidRPr="00A44E14" w14:paraId="74BD5C8A" w14:textId="77777777">
        <w:tc>
          <w:tcPr>
            <w:tcW w:w="1440" w:type="dxa"/>
            <w:tcBorders>
              <w:bottom w:val="single" w:sz="4" w:space="0" w:color="auto"/>
            </w:tcBorders>
            <w:vAlign w:val="center"/>
          </w:tcPr>
          <w:p w14:paraId="4692734F" w14:textId="77777777" w:rsidR="00607364" w:rsidRPr="00A44E14" w:rsidRDefault="00607364" w:rsidP="00BE653E">
            <w:pPr>
              <w:spacing w:after="120"/>
              <w:jc w:val="center"/>
              <w:rPr>
                <w:rFonts w:ascii="Arial" w:hAnsi="Arial" w:cs="Arial"/>
                <w:sz w:val="20"/>
                <w:szCs w:val="20"/>
              </w:rPr>
            </w:pPr>
            <w:r w:rsidRPr="00A44E14">
              <w:rPr>
                <w:rFonts w:ascii="Arial" w:hAnsi="Arial" w:cs="Arial"/>
                <w:iCs/>
                <w:sz w:val="20"/>
                <w:szCs w:val="20"/>
                <w:lang w:val="am-ET"/>
              </w:rPr>
              <w:t>105 triệu</w:t>
            </w:r>
          </w:p>
        </w:tc>
        <w:tc>
          <w:tcPr>
            <w:tcW w:w="5298" w:type="dxa"/>
            <w:vMerge w:val="restart"/>
            <w:vAlign w:val="center"/>
          </w:tcPr>
          <w:p w14:paraId="7B5E8911" w14:textId="77777777" w:rsidR="00607364" w:rsidRPr="00A44E14" w:rsidRDefault="00607364" w:rsidP="00BE653E">
            <w:pPr>
              <w:spacing w:after="120"/>
              <w:rPr>
                <w:rFonts w:ascii="Arial" w:hAnsi="Arial" w:cs="Arial"/>
                <w:sz w:val="20"/>
                <w:szCs w:val="20"/>
              </w:rPr>
            </w:pPr>
            <w:r w:rsidRPr="00A44E14">
              <w:rPr>
                <w:rFonts w:ascii="Arial" w:hAnsi="Arial" w:cs="Arial"/>
                <w:iCs/>
                <w:sz w:val="20"/>
                <w:szCs w:val="20"/>
                <w:lang w:val="am-ET"/>
              </w:rPr>
              <w:t>x 10% = 9,545 triệu đồng.</w:t>
            </w:r>
          </w:p>
        </w:tc>
      </w:tr>
      <w:tr w:rsidR="00607364" w:rsidRPr="00A44E14" w14:paraId="0FD42895" w14:textId="77777777">
        <w:tc>
          <w:tcPr>
            <w:tcW w:w="1440" w:type="dxa"/>
            <w:tcBorders>
              <w:top w:val="single" w:sz="4" w:space="0" w:color="auto"/>
            </w:tcBorders>
            <w:vAlign w:val="center"/>
          </w:tcPr>
          <w:p w14:paraId="1F9414A5" w14:textId="77777777" w:rsidR="00607364" w:rsidRPr="00A44E14" w:rsidRDefault="00607364" w:rsidP="00BE653E">
            <w:pPr>
              <w:spacing w:after="120"/>
              <w:jc w:val="center"/>
              <w:rPr>
                <w:rFonts w:ascii="Arial" w:hAnsi="Arial" w:cs="Arial"/>
                <w:sz w:val="20"/>
                <w:szCs w:val="20"/>
              </w:rPr>
            </w:pPr>
            <w:r w:rsidRPr="00A44E14">
              <w:rPr>
                <w:rFonts w:ascii="Arial" w:hAnsi="Arial" w:cs="Arial"/>
                <w:sz w:val="20"/>
                <w:szCs w:val="20"/>
              </w:rPr>
              <w:t>1 + 10%</w:t>
            </w:r>
          </w:p>
        </w:tc>
        <w:tc>
          <w:tcPr>
            <w:tcW w:w="5298" w:type="dxa"/>
            <w:vMerge/>
          </w:tcPr>
          <w:p w14:paraId="0EE8B0D2" w14:textId="77777777" w:rsidR="00607364" w:rsidRPr="00A44E14" w:rsidRDefault="00607364" w:rsidP="00BE653E">
            <w:pPr>
              <w:spacing w:after="120"/>
              <w:rPr>
                <w:rFonts w:ascii="Arial" w:hAnsi="Arial" w:cs="Arial"/>
                <w:sz w:val="20"/>
                <w:szCs w:val="20"/>
              </w:rPr>
            </w:pPr>
          </w:p>
        </w:tc>
      </w:tr>
    </w:tbl>
    <w:p w14:paraId="592589C2" w14:textId="77777777" w:rsidR="009224F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Số thuế GTGT cơ sở kinh doanh A còn phải nộp bổ sung là:</w:t>
      </w:r>
    </w:p>
    <w:p w14:paraId="1022C912"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 xml:space="preserve">9,545 </w:t>
      </w:r>
      <w:r w:rsidR="00257197" w:rsidRPr="00A44E14">
        <w:rPr>
          <w:rFonts w:ascii="Arial" w:hAnsi="Arial" w:cs="Arial"/>
          <w:iCs/>
          <w:sz w:val="20"/>
          <w:szCs w:val="20"/>
          <w:lang w:val="am-ET"/>
        </w:rPr>
        <w:t xml:space="preserve">triệu </w:t>
      </w:r>
      <w:r w:rsidR="0002202C" w:rsidRPr="00A44E14">
        <w:rPr>
          <w:rFonts w:ascii="Arial" w:hAnsi="Arial" w:cs="Arial"/>
          <w:iCs/>
          <w:sz w:val="20"/>
          <w:szCs w:val="20"/>
          <w:lang w:val="am-ET"/>
        </w:rPr>
        <w:t>-</w:t>
      </w:r>
      <w:r w:rsidR="00257197" w:rsidRPr="00A44E14">
        <w:rPr>
          <w:rFonts w:ascii="Arial" w:hAnsi="Arial" w:cs="Arial"/>
          <w:iCs/>
          <w:sz w:val="20"/>
          <w:szCs w:val="20"/>
          <w:lang w:val="am-ET"/>
        </w:rPr>
        <w:t xml:space="preserve"> 5 triệu = 4, 545 triệu đồng.</w:t>
      </w:r>
    </w:p>
    <w:p w14:paraId="2188791A" w14:textId="77777777" w:rsidR="009224F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 xml:space="preserve">Doanh thu tính thuế TNDN của mặt hàng </w:t>
      </w:r>
      <w:r w:rsidR="002310AF" w:rsidRPr="00A44E14">
        <w:rPr>
          <w:rFonts w:ascii="Arial" w:hAnsi="Arial" w:cs="Arial"/>
          <w:iCs/>
          <w:sz w:val="20"/>
          <w:szCs w:val="20"/>
          <w:lang w:val="am-ET"/>
        </w:rPr>
        <w:t xml:space="preserve">“CHAIR MM” </w:t>
      </w:r>
      <w:r w:rsidRPr="00A44E14">
        <w:rPr>
          <w:rFonts w:ascii="Arial" w:hAnsi="Arial" w:cs="Arial"/>
          <w:iCs/>
          <w:sz w:val="20"/>
          <w:szCs w:val="20"/>
          <w:lang w:val="am-ET"/>
        </w:rPr>
        <w:t>bán cho khách hàng B được xác định là:</w:t>
      </w:r>
    </w:p>
    <w:p w14:paraId="0B9AB1D1" w14:textId="77777777" w:rsidR="00BC4ABA" w:rsidRPr="00A44E14" w:rsidRDefault="00BC4ABA" w:rsidP="00BE653E">
      <w:pPr>
        <w:spacing w:after="120"/>
        <w:rPr>
          <w:rFonts w:ascii="Arial" w:hAnsi="Arial" w:cs="Arial"/>
          <w:iCs/>
          <w:sz w:val="20"/>
          <w:szCs w:val="20"/>
          <w:lang w:val="am-ET"/>
        </w:rPr>
      </w:pPr>
      <w:r w:rsidRPr="00A44E14">
        <w:rPr>
          <w:rFonts w:ascii="Arial" w:hAnsi="Arial" w:cs="Arial"/>
          <w:iCs/>
          <w:sz w:val="20"/>
          <w:szCs w:val="20"/>
          <w:lang w:val="am-ET"/>
        </w:rPr>
        <w:t>105 triệu - 9,545 triệu = 95, 455 triệu</w:t>
      </w:r>
      <w:r w:rsidR="00257197" w:rsidRPr="00A44E14">
        <w:rPr>
          <w:rFonts w:ascii="Arial" w:hAnsi="Arial" w:cs="Arial"/>
          <w:iCs/>
          <w:sz w:val="20"/>
          <w:szCs w:val="20"/>
          <w:lang w:val="am-ET"/>
        </w:rPr>
        <w:t xml:space="preserve"> đồng</w:t>
      </w:r>
      <w:r w:rsidRPr="00A44E14">
        <w:rPr>
          <w:rFonts w:ascii="Arial" w:hAnsi="Arial" w:cs="Arial"/>
          <w:iCs/>
          <w:sz w:val="20"/>
          <w:szCs w:val="20"/>
          <w:lang w:val="am-ET"/>
        </w:rPr>
        <w:t>.</w:t>
      </w:r>
    </w:p>
    <w:p w14:paraId="48A44A75" w14:textId="77777777" w:rsidR="00D4009A" w:rsidRPr="00A44E14" w:rsidRDefault="00BE7A67" w:rsidP="00BE653E">
      <w:pPr>
        <w:spacing w:after="120"/>
        <w:rPr>
          <w:rFonts w:ascii="Arial" w:hAnsi="Arial" w:cs="Arial"/>
          <w:b/>
          <w:bCs/>
          <w:sz w:val="20"/>
          <w:szCs w:val="20"/>
          <w:lang w:val="am-ET"/>
        </w:rPr>
      </w:pPr>
      <w:bookmarkStart w:id="166" w:name="dieu_13"/>
      <w:r w:rsidRPr="00A44E14">
        <w:rPr>
          <w:rFonts w:ascii="Arial" w:hAnsi="Arial" w:cs="Arial"/>
          <w:b/>
          <w:bCs/>
          <w:sz w:val="20"/>
          <w:szCs w:val="20"/>
          <w:lang w:val="am-ET"/>
        </w:rPr>
        <w:t xml:space="preserve">Điều </w:t>
      </w:r>
      <w:r w:rsidR="00D4009A" w:rsidRPr="00A44E14">
        <w:rPr>
          <w:rFonts w:ascii="Arial" w:hAnsi="Arial" w:cs="Arial"/>
          <w:b/>
          <w:bCs/>
          <w:sz w:val="20"/>
          <w:szCs w:val="20"/>
          <w:lang w:val="am-ET"/>
        </w:rPr>
        <w:t>13. Phương pháp tính trực tiếp trên giá trị gia tăng</w:t>
      </w:r>
    </w:p>
    <w:p w14:paraId="61C958CC" w14:textId="77777777" w:rsidR="00150039" w:rsidRPr="00A44E14" w:rsidRDefault="00150039" w:rsidP="00BE653E">
      <w:pPr>
        <w:spacing w:after="120"/>
        <w:rPr>
          <w:rFonts w:ascii="Arial" w:hAnsi="Arial" w:cs="Arial"/>
          <w:sz w:val="20"/>
          <w:szCs w:val="20"/>
          <w:lang w:val="vi-VN"/>
        </w:rPr>
      </w:pPr>
      <w:bookmarkStart w:id="167" w:name="khoan_5"/>
      <w:bookmarkEnd w:id="166"/>
      <w:r w:rsidRPr="00A44E14">
        <w:rPr>
          <w:rFonts w:ascii="Arial" w:hAnsi="Arial" w:cs="Arial"/>
          <w:sz w:val="20"/>
          <w:szCs w:val="20"/>
          <w:lang w:val="vi-VN"/>
        </w:rPr>
        <w:t xml:space="preserve">1. Số thuế </w:t>
      </w:r>
      <w:r w:rsidR="00067052" w:rsidRPr="00A44E14">
        <w:rPr>
          <w:rFonts w:ascii="Arial" w:hAnsi="Arial" w:cs="Arial"/>
          <w:sz w:val="20"/>
          <w:szCs w:val="20"/>
          <w:lang w:val="vi-VN"/>
        </w:rPr>
        <w:t>GTGT</w:t>
      </w:r>
      <w:r w:rsidRPr="00A44E14">
        <w:rPr>
          <w:rFonts w:ascii="Arial" w:hAnsi="Arial" w:cs="Arial"/>
          <w:sz w:val="20"/>
          <w:szCs w:val="20"/>
          <w:lang w:val="vi-VN"/>
        </w:rPr>
        <w:t xml:space="preserve"> phải nộp theo phương pháp tính trực tiếp trên </w:t>
      </w:r>
      <w:r w:rsidR="00067052" w:rsidRPr="00A44E14">
        <w:rPr>
          <w:rFonts w:ascii="Arial" w:hAnsi="Arial" w:cs="Arial"/>
          <w:sz w:val="20"/>
          <w:szCs w:val="20"/>
          <w:lang w:val="vi-VN"/>
        </w:rPr>
        <w:t>GTGT</w:t>
      </w:r>
      <w:r w:rsidRPr="00A44E14">
        <w:rPr>
          <w:rFonts w:ascii="Arial" w:hAnsi="Arial" w:cs="Arial"/>
          <w:sz w:val="20"/>
          <w:szCs w:val="20"/>
          <w:lang w:val="vi-VN"/>
        </w:rPr>
        <w:t xml:space="preserve"> bằng giá trị gia tăng nhân với thuế suất thuế giá trị gia tăng </w:t>
      </w:r>
      <w:r w:rsidR="001A4A0F" w:rsidRPr="00A44E14">
        <w:rPr>
          <w:rFonts w:ascii="Arial" w:hAnsi="Arial" w:cs="Arial"/>
          <w:sz w:val="20"/>
          <w:szCs w:val="20"/>
          <w:lang w:val="vi-VN"/>
        </w:rPr>
        <w:t xml:space="preserve">10% </w:t>
      </w:r>
      <w:r w:rsidR="00F01ED5" w:rsidRPr="00A44E14">
        <w:rPr>
          <w:rFonts w:ascii="Arial" w:hAnsi="Arial" w:cs="Arial"/>
          <w:sz w:val="20"/>
          <w:szCs w:val="20"/>
          <w:lang w:val="vi-VN"/>
        </w:rPr>
        <w:t>á</w:t>
      </w:r>
      <w:r w:rsidRPr="00A44E14">
        <w:rPr>
          <w:rFonts w:ascii="Arial" w:hAnsi="Arial" w:cs="Arial"/>
          <w:sz w:val="20"/>
          <w:szCs w:val="20"/>
          <w:lang w:val="vi-VN"/>
        </w:rPr>
        <w:t>p dụng đối với hoạt động mua, bán, chế tác vàng bạc, đá quý.</w:t>
      </w:r>
    </w:p>
    <w:bookmarkEnd w:id="167"/>
    <w:p w14:paraId="04607257"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Giá trị gia tăng của vàng, bạc, đá quý được xác định bằng giá thanh toán của vàng, bạc, đá quý bán ra trừ (-) giá thanh toán của vàng, bạc, đá quý mua vào tương ứng.</w:t>
      </w:r>
    </w:p>
    <w:p w14:paraId="030F1A1F"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xml:space="preserve">Giá thanh toán của vàng, bạc, đá quý bán ra là giá thực tế bán ghi trên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bán vàng, bạc, đá quý, bao gồm cả tiền công chế tác (nếu có), thuế giá trị gia tăng và các </w:t>
      </w:r>
      <w:r w:rsidR="00BE7A67" w:rsidRPr="00A44E14">
        <w:rPr>
          <w:rFonts w:ascii="Arial" w:hAnsi="Arial" w:cs="Arial"/>
          <w:sz w:val="20"/>
          <w:szCs w:val="20"/>
          <w:lang w:val="vi-VN"/>
        </w:rPr>
        <w:t>khoản</w:t>
      </w:r>
      <w:r w:rsidRPr="00A44E14">
        <w:rPr>
          <w:rFonts w:ascii="Arial" w:hAnsi="Arial" w:cs="Arial"/>
          <w:sz w:val="20"/>
          <w:szCs w:val="20"/>
          <w:lang w:val="vi-VN"/>
        </w:rPr>
        <w:t xml:space="preserve"> phụ thu, phí thu thêm mà bên bán được hưởng.</w:t>
      </w:r>
    </w:p>
    <w:p w14:paraId="7569D8AC"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xml:space="preserve">Giá thanh toán của vàng, bạc, đá quý mua vào được xác định bằng giá trị vàng, bạc, đá quý mua vào hoặc nhập khẩu, đã có thuế </w:t>
      </w:r>
      <w:r w:rsidR="00067052" w:rsidRPr="00A44E14">
        <w:rPr>
          <w:rFonts w:ascii="Arial" w:hAnsi="Arial" w:cs="Arial"/>
          <w:sz w:val="20"/>
          <w:szCs w:val="20"/>
          <w:lang w:val="vi-VN"/>
        </w:rPr>
        <w:t>GTGT</w:t>
      </w:r>
      <w:r w:rsidRPr="00A44E14">
        <w:rPr>
          <w:rFonts w:ascii="Arial" w:hAnsi="Arial" w:cs="Arial"/>
          <w:sz w:val="20"/>
          <w:szCs w:val="20"/>
          <w:lang w:val="vi-VN"/>
        </w:rPr>
        <w:t xml:space="preserve"> dùng cho mua bán, chế tác vàng, bạc, đá quý bán ra tương ứng.</w:t>
      </w:r>
    </w:p>
    <w:p w14:paraId="78AA2E47" w14:textId="77777777" w:rsidR="00150039" w:rsidRPr="00A44E14" w:rsidRDefault="00150039" w:rsidP="00BE653E">
      <w:pPr>
        <w:spacing w:after="120"/>
        <w:rPr>
          <w:rFonts w:ascii="Arial" w:hAnsi="Arial" w:cs="Arial"/>
          <w:iCs/>
          <w:sz w:val="20"/>
          <w:szCs w:val="20"/>
          <w:lang w:val="vi-VN"/>
        </w:rPr>
      </w:pPr>
      <w:r w:rsidRPr="00A44E14">
        <w:rPr>
          <w:rFonts w:ascii="Arial" w:hAnsi="Arial" w:cs="Arial"/>
          <w:iCs/>
          <w:sz w:val="20"/>
          <w:szCs w:val="20"/>
          <w:lang w:val="vi-VN"/>
        </w:rP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14:paraId="33BE4B03" w14:textId="77777777" w:rsidR="00150039" w:rsidRPr="00A44E14" w:rsidRDefault="00150039" w:rsidP="00BE653E">
      <w:pPr>
        <w:tabs>
          <w:tab w:val="left" w:pos="720"/>
        </w:tabs>
        <w:spacing w:after="120"/>
        <w:rPr>
          <w:rFonts w:ascii="Arial" w:hAnsi="Arial" w:cs="Arial"/>
          <w:sz w:val="20"/>
          <w:szCs w:val="20"/>
          <w:lang w:val="vi-VN"/>
        </w:rPr>
      </w:pPr>
      <w:bookmarkStart w:id="168" w:name="khoan_2_13"/>
      <w:r w:rsidRPr="00A44E14">
        <w:rPr>
          <w:rFonts w:ascii="Arial" w:hAnsi="Arial" w:cs="Arial"/>
          <w:sz w:val="20"/>
          <w:szCs w:val="20"/>
          <w:lang w:val="vi-VN"/>
        </w:rPr>
        <w:t>2.</w:t>
      </w:r>
      <w:r w:rsidRPr="00A44E14">
        <w:rPr>
          <w:rFonts w:ascii="Arial" w:hAnsi="Arial" w:cs="Arial"/>
          <w:i/>
          <w:sz w:val="20"/>
          <w:szCs w:val="20"/>
          <w:lang w:val="vi-VN"/>
        </w:rPr>
        <w:t xml:space="preserve"> </w:t>
      </w:r>
      <w:r w:rsidRPr="00A44E14">
        <w:rPr>
          <w:rFonts w:ascii="Arial" w:hAnsi="Arial" w:cs="Arial"/>
          <w:sz w:val="20"/>
          <w:szCs w:val="20"/>
          <w:lang w:val="vi-VN"/>
        </w:rPr>
        <w:t>Số thuế giá trị gia tăng phải nộp theo phương pháp tính trực tiếp trên giá trị gia tăng bằng tỷ lệ % nhân với doanh thu áp dụng như sau:</w:t>
      </w:r>
      <w:bookmarkEnd w:id="168"/>
    </w:p>
    <w:p w14:paraId="26507740"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a) Đối tượng áp dụng:</w:t>
      </w:r>
    </w:p>
    <w:p w14:paraId="77FB9ED3" w14:textId="77777777" w:rsidR="00150039" w:rsidRPr="00A44E14" w:rsidRDefault="00150039" w:rsidP="00BE653E">
      <w:pPr>
        <w:spacing w:after="120"/>
        <w:rPr>
          <w:rFonts w:ascii="Arial" w:hAnsi="Arial" w:cs="Arial"/>
          <w:iCs/>
          <w:sz w:val="20"/>
          <w:szCs w:val="20"/>
          <w:lang w:val="vi-VN"/>
        </w:rPr>
      </w:pPr>
      <w:r w:rsidRPr="00A44E14">
        <w:rPr>
          <w:rFonts w:ascii="Arial" w:hAnsi="Arial" w:cs="Arial"/>
          <w:iCs/>
          <w:sz w:val="20"/>
          <w:szCs w:val="20"/>
          <w:lang w:val="vi-VN"/>
        </w:rPr>
        <w:t>- Doanh nghiệp, hợp tác xã</w:t>
      </w:r>
      <w:r w:rsidRPr="00A44E14">
        <w:rPr>
          <w:rFonts w:ascii="Arial" w:hAnsi="Arial" w:cs="Arial"/>
          <w:b/>
          <w:bCs/>
          <w:iCs/>
          <w:sz w:val="20"/>
          <w:szCs w:val="20"/>
          <w:lang w:val="vi-VN"/>
        </w:rPr>
        <w:t xml:space="preserve"> </w:t>
      </w:r>
      <w:r w:rsidR="002B3555" w:rsidRPr="00A44E14">
        <w:rPr>
          <w:rFonts w:ascii="Arial" w:hAnsi="Arial" w:cs="Arial"/>
          <w:bCs/>
          <w:iCs/>
          <w:sz w:val="20"/>
          <w:szCs w:val="20"/>
          <w:lang w:val="vi-VN"/>
        </w:rPr>
        <w:t>đang hoạt động</w:t>
      </w:r>
      <w:r w:rsidR="002B3555" w:rsidRPr="00A44E14">
        <w:rPr>
          <w:rFonts w:ascii="Arial" w:hAnsi="Arial" w:cs="Arial"/>
          <w:b/>
          <w:bCs/>
          <w:iCs/>
          <w:sz w:val="20"/>
          <w:szCs w:val="20"/>
          <w:lang w:val="vi-VN"/>
        </w:rPr>
        <w:t xml:space="preserve"> </w:t>
      </w:r>
      <w:r w:rsidRPr="00A44E14">
        <w:rPr>
          <w:rFonts w:ascii="Arial" w:hAnsi="Arial" w:cs="Arial"/>
          <w:iCs/>
          <w:sz w:val="20"/>
          <w:szCs w:val="20"/>
          <w:lang w:val="vi-VN"/>
        </w:rPr>
        <w:t xml:space="preserve">có doanh thu hàng năm dưới mức ngưỡng doanh thu một tỷ đồng, trừ trường hợp đăng ký tự nguyện áp dụng phương pháp khấu trừ thuế </w:t>
      </w:r>
      <w:r w:rsidR="00BE7A67" w:rsidRPr="00A44E14">
        <w:rPr>
          <w:rFonts w:ascii="Arial" w:hAnsi="Arial" w:cs="Arial"/>
          <w:iCs/>
          <w:sz w:val="20"/>
          <w:szCs w:val="20"/>
          <w:lang w:val="vi-VN"/>
        </w:rPr>
        <w:t>quy định</w:t>
      </w:r>
      <w:r w:rsidRPr="00A44E14">
        <w:rPr>
          <w:rFonts w:ascii="Arial" w:hAnsi="Arial" w:cs="Arial"/>
          <w:iCs/>
          <w:sz w:val="20"/>
          <w:szCs w:val="20"/>
          <w:lang w:val="vi-VN"/>
        </w:rPr>
        <w:t xml:space="preserve"> tại </w:t>
      </w:r>
      <w:bookmarkStart w:id="169" w:name="tc_27"/>
      <w:r w:rsidR="00BE7A67" w:rsidRPr="00A44E14">
        <w:rPr>
          <w:rFonts w:ascii="Arial" w:hAnsi="Arial" w:cs="Arial"/>
          <w:iCs/>
          <w:sz w:val="20"/>
          <w:szCs w:val="20"/>
          <w:lang w:val="vi-VN"/>
        </w:rPr>
        <w:t>khoản</w:t>
      </w:r>
      <w:r w:rsidR="00A81D48" w:rsidRPr="00A44E14">
        <w:rPr>
          <w:rFonts w:ascii="Arial" w:hAnsi="Arial" w:cs="Arial"/>
          <w:iCs/>
          <w:sz w:val="20"/>
          <w:szCs w:val="20"/>
          <w:lang w:val="vi-VN"/>
        </w:rPr>
        <w:t xml:space="preserve"> </w:t>
      </w:r>
      <w:r w:rsidR="00D324B8" w:rsidRPr="00A44E14">
        <w:rPr>
          <w:rFonts w:ascii="Arial" w:hAnsi="Arial" w:cs="Arial"/>
          <w:iCs/>
          <w:sz w:val="20"/>
          <w:szCs w:val="20"/>
          <w:lang w:val="vi-VN"/>
        </w:rPr>
        <w:t>3</w:t>
      </w:r>
      <w:r w:rsidR="003D5126" w:rsidRPr="00A44E14">
        <w:rPr>
          <w:rFonts w:ascii="Arial" w:hAnsi="Arial" w:cs="Arial"/>
          <w:iCs/>
          <w:sz w:val="20"/>
          <w:szCs w:val="20"/>
          <w:lang w:val="vi-VN"/>
        </w:rPr>
        <w:t xml:space="preserve"> </w:t>
      </w:r>
      <w:r w:rsidR="00BE7A67" w:rsidRPr="00A44E14">
        <w:rPr>
          <w:rFonts w:ascii="Arial" w:hAnsi="Arial" w:cs="Arial"/>
          <w:iCs/>
          <w:sz w:val="20"/>
          <w:szCs w:val="20"/>
          <w:lang w:val="vi-VN"/>
        </w:rPr>
        <w:t xml:space="preserve">Điều </w:t>
      </w:r>
      <w:r w:rsidR="00A81D48" w:rsidRPr="00A44E14">
        <w:rPr>
          <w:rFonts w:ascii="Arial" w:hAnsi="Arial" w:cs="Arial"/>
          <w:iCs/>
          <w:sz w:val="20"/>
          <w:szCs w:val="20"/>
          <w:lang w:val="vi-VN"/>
        </w:rPr>
        <w:t>12</w:t>
      </w:r>
      <w:r w:rsidR="003D5126" w:rsidRPr="00A44E14">
        <w:rPr>
          <w:rFonts w:ascii="Arial" w:hAnsi="Arial" w:cs="Arial"/>
          <w:iCs/>
          <w:sz w:val="20"/>
          <w:szCs w:val="20"/>
          <w:lang w:val="vi-VN"/>
        </w:rPr>
        <w:t xml:space="preserve"> </w:t>
      </w:r>
      <w:r w:rsidR="00BE7A67" w:rsidRPr="00A44E14">
        <w:rPr>
          <w:rFonts w:ascii="Arial" w:hAnsi="Arial" w:cs="Arial"/>
          <w:iCs/>
          <w:sz w:val="20"/>
          <w:szCs w:val="20"/>
          <w:lang w:val="vi-VN"/>
        </w:rPr>
        <w:t xml:space="preserve">Thông tư </w:t>
      </w:r>
      <w:r w:rsidR="007D7982" w:rsidRPr="00A44E14">
        <w:rPr>
          <w:rFonts w:ascii="Arial" w:hAnsi="Arial" w:cs="Arial"/>
          <w:iCs/>
          <w:sz w:val="20"/>
          <w:szCs w:val="20"/>
          <w:lang w:val="vi-VN"/>
        </w:rPr>
        <w:t>này</w:t>
      </w:r>
      <w:bookmarkEnd w:id="169"/>
      <w:r w:rsidRPr="00A44E14">
        <w:rPr>
          <w:rFonts w:ascii="Arial" w:hAnsi="Arial" w:cs="Arial"/>
          <w:iCs/>
          <w:sz w:val="20"/>
          <w:szCs w:val="20"/>
          <w:lang w:val="vi-VN"/>
        </w:rPr>
        <w:t>;</w:t>
      </w:r>
    </w:p>
    <w:p w14:paraId="0B08F6EC" w14:textId="77777777" w:rsidR="00257197" w:rsidRPr="00A44E14" w:rsidRDefault="00257197" w:rsidP="00BE653E">
      <w:pPr>
        <w:spacing w:after="120"/>
        <w:rPr>
          <w:rFonts w:ascii="Arial" w:hAnsi="Arial" w:cs="Arial"/>
          <w:bCs/>
          <w:iCs/>
          <w:sz w:val="20"/>
          <w:szCs w:val="20"/>
          <w:lang w:val="vi-VN"/>
        </w:rPr>
      </w:pPr>
      <w:r w:rsidRPr="00A44E14">
        <w:rPr>
          <w:rFonts w:ascii="Arial" w:hAnsi="Arial" w:cs="Arial"/>
          <w:bCs/>
          <w:i/>
          <w:sz w:val="20"/>
          <w:szCs w:val="20"/>
          <w:lang w:val="vi-VN"/>
        </w:rPr>
        <w:t xml:space="preserve">- </w:t>
      </w:r>
      <w:r w:rsidRPr="00A44E14">
        <w:rPr>
          <w:rFonts w:ascii="Arial" w:hAnsi="Arial" w:cs="Arial"/>
          <w:bCs/>
          <w:sz w:val="20"/>
          <w:szCs w:val="20"/>
          <w:lang w:val="vi-VN"/>
        </w:rPr>
        <w:t xml:space="preserve">Doanh nghiệp, hợp tác xã mới thành lập, trừ trường hợp đăng ký tự nguyện theo </w:t>
      </w:r>
      <w:r w:rsidR="00BE7A67" w:rsidRPr="00A44E14">
        <w:rPr>
          <w:rFonts w:ascii="Arial" w:hAnsi="Arial" w:cs="Arial"/>
          <w:bCs/>
          <w:sz w:val="20"/>
          <w:szCs w:val="20"/>
          <w:lang w:val="vi-VN"/>
        </w:rPr>
        <w:t>hướng dẫn</w:t>
      </w:r>
      <w:r w:rsidRPr="00A44E14">
        <w:rPr>
          <w:rFonts w:ascii="Arial" w:hAnsi="Arial" w:cs="Arial"/>
          <w:bCs/>
          <w:sz w:val="20"/>
          <w:szCs w:val="20"/>
          <w:lang w:val="vi-VN"/>
        </w:rPr>
        <w:t xml:space="preserve"> tại </w:t>
      </w:r>
      <w:bookmarkStart w:id="170" w:name="tc_28"/>
      <w:r w:rsidR="00BE7A67" w:rsidRPr="00A44E14">
        <w:rPr>
          <w:rFonts w:ascii="Arial" w:hAnsi="Arial" w:cs="Arial"/>
          <w:bCs/>
          <w:sz w:val="20"/>
          <w:szCs w:val="20"/>
          <w:lang w:val="vi-VN"/>
        </w:rPr>
        <w:t>khoản</w:t>
      </w:r>
      <w:r w:rsidRPr="00A44E14">
        <w:rPr>
          <w:rFonts w:ascii="Arial" w:hAnsi="Arial" w:cs="Arial"/>
          <w:bCs/>
          <w:sz w:val="20"/>
          <w:szCs w:val="20"/>
          <w:lang w:val="vi-VN"/>
        </w:rPr>
        <w:t xml:space="preserve"> 3 </w:t>
      </w:r>
      <w:r w:rsidR="00BE7A67" w:rsidRPr="00A44E14">
        <w:rPr>
          <w:rFonts w:ascii="Arial" w:hAnsi="Arial" w:cs="Arial"/>
          <w:bCs/>
          <w:sz w:val="20"/>
          <w:szCs w:val="20"/>
          <w:lang w:val="vi-VN"/>
        </w:rPr>
        <w:t xml:space="preserve">Điều </w:t>
      </w:r>
      <w:r w:rsidRPr="00A44E14">
        <w:rPr>
          <w:rFonts w:ascii="Arial" w:hAnsi="Arial" w:cs="Arial"/>
          <w:bCs/>
          <w:sz w:val="20"/>
          <w:szCs w:val="20"/>
          <w:lang w:val="vi-VN"/>
        </w:rPr>
        <w:t xml:space="preserve">12 </w:t>
      </w:r>
      <w:r w:rsidR="00BE7A67" w:rsidRPr="00A44E14">
        <w:rPr>
          <w:rFonts w:ascii="Arial" w:hAnsi="Arial" w:cs="Arial"/>
          <w:bCs/>
          <w:sz w:val="20"/>
          <w:szCs w:val="20"/>
          <w:lang w:val="vi-VN"/>
        </w:rPr>
        <w:t xml:space="preserve">Thông tư </w:t>
      </w:r>
      <w:r w:rsidR="007D7982" w:rsidRPr="00A44E14">
        <w:rPr>
          <w:rFonts w:ascii="Arial" w:hAnsi="Arial" w:cs="Arial"/>
          <w:bCs/>
          <w:sz w:val="20"/>
          <w:szCs w:val="20"/>
          <w:lang w:val="vi-VN"/>
        </w:rPr>
        <w:t>này</w:t>
      </w:r>
      <w:bookmarkEnd w:id="170"/>
      <w:r w:rsidRPr="00A44E14">
        <w:rPr>
          <w:rFonts w:ascii="Arial" w:hAnsi="Arial" w:cs="Arial"/>
          <w:bCs/>
          <w:sz w:val="20"/>
          <w:szCs w:val="20"/>
          <w:lang w:val="vi-VN"/>
        </w:rPr>
        <w:t>;</w:t>
      </w:r>
    </w:p>
    <w:p w14:paraId="71F56F5B" w14:textId="77777777" w:rsidR="00150039" w:rsidRPr="00A44E14" w:rsidRDefault="00150039" w:rsidP="00BE653E">
      <w:pPr>
        <w:spacing w:after="120"/>
        <w:rPr>
          <w:rFonts w:ascii="Arial" w:hAnsi="Arial" w:cs="Arial"/>
          <w:sz w:val="20"/>
          <w:szCs w:val="20"/>
          <w:lang w:val="pt-BR"/>
        </w:rPr>
      </w:pPr>
      <w:r w:rsidRPr="00A44E14">
        <w:rPr>
          <w:rFonts w:ascii="Arial" w:hAnsi="Arial" w:cs="Arial"/>
          <w:iCs/>
          <w:sz w:val="20"/>
          <w:szCs w:val="20"/>
          <w:lang w:val="pt-BR"/>
        </w:rPr>
        <w:t>- Hộ, cá nhân kinh doanh;</w:t>
      </w:r>
    </w:p>
    <w:p w14:paraId="6FBDFC07" w14:textId="77777777" w:rsidR="00150039" w:rsidRPr="00A44E14" w:rsidRDefault="00150039" w:rsidP="00BE653E">
      <w:pPr>
        <w:spacing w:after="120"/>
        <w:rPr>
          <w:rFonts w:ascii="Arial" w:hAnsi="Arial" w:cs="Arial"/>
          <w:sz w:val="20"/>
          <w:szCs w:val="20"/>
          <w:lang w:val="pt-BR"/>
        </w:rPr>
      </w:pPr>
      <w:r w:rsidRPr="00A44E14">
        <w:rPr>
          <w:rFonts w:ascii="Arial" w:hAnsi="Arial" w:cs="Arial"/>
          <w:sz w:val="20"/>
          <w:szCs w:val="20"/>
          <w:lang w:val="pt-BR"/>
        </w:rPr>
        <w:t xml:space="preserve">- </w:t>
      </w:r>
      <w:r w:rsidRPr="00A44E14">
        <w:rPr>
          <w:rFonts w:ascii="Arial" w:hAnsi="Arial" w:cs="Arial"/>
          <w:sz w:val="20"/>
          <w:szCs w:val="20"/>
          <w:lang w:val="vi-VN"/>
        </w:rPr>
        <w:t xml:space="preserve">Tổ chức, cá nhân nước ngoài kinh doanh tại Việt Nam không theo </w:t>
      </w:r>
      <w:r w:rsidR="00BE7A67" w:rsidRPr="00A44E14">
        <w:rPr>
          <w:rFonts w:ascii="Arial" w:hAnsi="Arial" w:cs="Arial"/>
          <w:sz w:val="20"/>
          <w:szCs w:val="20"/>
          <w:lang w:val="vi-VN"/>
        </w:rPr>
        <w:t xml:space="preserve">Luật </w:t>
      </w:r>
      <w:r w:rsidRPr="00A44E14">
        <w:rPr>
          <w:rFonts w:ascii="Arial" w:hAnsi="Arial" w:cs="Arial"/>
          <w:sz w:val="20"/>
          <w:szCs w:val="20"/>
          <w:lang w:val="vi-VN"/>
        </w:rPr>
        <w:t>Đầu tư và các</w:t>
      </w:r>
      <w:r w:rsidRPr="00A44E14">
        <w:rPr>
          <w:rFonts w:ascii="Arial" w:hAnsi="Arial" w:cs="Arial"/>
          <w:b/>
          <w:bCs/>
          <w:sz w:val="20"/>
          <w:szCs w:val="20"/>
          <w:lang w:val="vi-VN"/>
        </w:rPr>
        <w:t xml:space="preserve"> </w:t>
      </w:r>
      <w:r w:rsidRPr="00A44E14">
        <w:rPr>
          <w:rFonts w:ascii="Arial" w:hAnsi="Arial" w:cs="Arial"/>
          <w:sz w:val="20"/>
          <w:szCs w:val="20"/>
          <w:lang w:val="vi-VN"/>
        </w:rPr>
        <w:t xml:space="preserve">tổ chức khác không thực hiện hoặc thực hiện không đầy đủ chế độ kế toán, hóa đơn, chứng từ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Pr="00A44E14">
        <w:rPr>
          <w:rFonts w:ascii="Arial" w:hAnsi="Arial" w:cs="Arial"/>
          <w:sz w:val="20"/>
          <w:szCs w:val="20"/>
          <w:lang w:val="vi-VN"/>
        </w:rPr>
        <w:t>, trừ các tổ chức, cá nhân nước ngoài cung cấp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để tiến hành hoạt động tìm kiếm, thăm dò, phát triển và khai thác dầu khí.</w:t>
      </w:r>
    </w:p>
    <w:p w14:paraId="667A900D" w14:textId="77777777" w:rsidR="00150039" w:rsidRPr="00A44E14" w:rsidRDefault="00150039" w:rsidP="00BE653E">
      <w:pPr>
        <w:spacing w:after="120"/>
        <w:rPr>
          <w:rFonts w:ascii="Arial" w:hAnsi="Arial" w:cs="Arial"/>
          <w:iCs/>
          <w:sz w:val="20"/>
          <w:szCs w:val="20"/>
          <w:lang w:val="pt-BR"/>
        </w:rPr>
      </w:pPr>
      <w:r w:rsidRPr="00A44E14">
        <w:rPr>
          <w:rFonts w:ascii="Arial" w:hAnsi="Arial" w:cs="Arial"/>
          <w:sz w:val="20"/>
          <w:szCs w:val="20"/>
          <w:lang w:val="vi-VN"/>
        </w:rPr>
        <w:t xml:space="preserve">- </w:t>
      </w:r>
      <w:r w:rsidRPr="00A44E14">
        <w:rPr>
          <w:rFonts w:ascii="Arial" w:hAnsi="Arial" w:cs="Arial"/>
          <w:iCs/>
          <w:sz w:val="20"/>
          <w:szCs w:val="20"/>
          <w:lang w:val="vi-VN"/>
        </w:rPr>
        <w:t>Tổ chức kinh tế</w:t>
      </w:r>
      <w:r w:rsidR="00A81D48" w:rsidRPr="00A44E14">
        <w:rPr>
          <w:rFonts w:ascii="Arial" w:hAnsi="Arial" w:cs="Arial"/>
          <w:iCs/>
          <w:sz w:val="20"/>
          <w:szCs w:val="20"/>
          <w:lang w:val="pt-BR"/>
        </w:rPr>
        <w:t xml:space="preserve"> </w:t>
      </w:r>
      <w:r w:rsidR="0037677F" w:rsidRPr="00A44E14">
        <w:rPr>
          <w:rFonts w:ascii="Arial" w:hAnsi="Arial" w:cs="Arial"/>
          <w:bCs/>
          <w:sz w:val="20"/>
          <w:szCs w:val="20"/>
          <w:lang w:val="pt-BR"/>
        </w:rPr>
        <w:t xml:space="preserve">khác </w:t>
      </w:r>
      <w:r w:rsidR="00A81D48" w:rsidRPr="00A44E14">
        <w:rPr>
          <w:rFonts w:ascii="Arial" w:hAnsi="Arial" w:cs="Arial"/>
          <w:iCs/>
          <w:sz w:val="20"/>
          <w:szCs w:val="20"/>
          <w:lang w:val="pt-BR"/>
        </w:rPr>
        <w:t>không phải là doanh nghiệp, hợp tác xã</w:t>
      </w:r>
      <w:r w:rsidR="0037677F" w:rsidRPr="00A44E14">
        <w:rPr>
          <w:rFonts w:ascii="Arial" w:hAnsi="Arial" w:cs="Arial"/>
          <w:iCs/>
          <w:sz w:val="20"/>
          <w:szCs w:val="20"/>
          <w:lang w:val="pt-BR"/>
        </w:rPr>
        <w:t>,</w:t>
      </w:r>
      <w:r w:rsidRPr="00A44E14">
        <w:rPr>
          <w:rFonts w:ascii="Arial" w:hAnsi="Arial" w:cs="Arial"/>
          <w:iCs/>
          <w:sz w:val="20"/>
          <w:szCs w:val="20"/>
          <w:lang w:val="vi-VN"/>
        </w:rPr>
        <w:t xml:space="preserve"> trừ trường hợp đăng ký nộp thuế theo phương pháp khấu trừ.</w:t>
      </w:r>
    </w:p>
    <w:p w14:paraId="06F53824" w14:textId="77777777" w:rsidR="00150039" w:rsidRPr="00A44E14" w:rsidRDefault="00150039" w:rsidP="00BE653E">
      <w:pPr>
        <w:tabs>
          <w:tab w:val="left" w:pos="720"/>
        </w:tabs>
        <w:spacing w:after="120"/>
        <w:rPr>
          <w:rFonts w:ascii="Arial" w:hAnsi="Arial" w:cs="Arial"/>
          <w:sz w:val="20"/>
          <w:szCs w:val="20"/>
          <w:lang w:val="vi-VN"/>
        </w:rPr>
      </w:pPr>
      <w:bookmarkStart w:id="171" w:name="diem_b_2_13"/>
      <w:r w:rsidRPr="00A44E14">
        <w:rPr>
          <w:rFonts w:ascii="Arial" w:hAnsi="Arial" w:cs="Arial"/>
          <w:sz w:val="20"/>
          <w:szCs w:val="20"/>
          <w:lang w:val="vi-VN"/>
        </w:rPr>
        <w:t xml:space="preserve">b) Tỷ lệ % để tính thuế </w:t>
      </w:r>
      <w:r w:rsidR="00067052" w:rsidRPr="00A44E14">
        <w:rPr>
          <w:rFonts w:ascii="Arial" w:hAnsi="Arial" w:cs="Arial"/>
          <w:sz w:val="20"/>
          <w:szCs w:val="20"/>
          <w:lang w:val="pt-BR"/>
        </w:rPr>
        <w:t>GTGT</w:t>
      </w:r>
      <w:r w:rsidRPr="00A44E14">
        <w:rPr>
          <w:rFonts w:ascii="Arial" w:hAnsi="Arial" w:cs="Arial"/>
          <w:sz w:val="20"/>
          <w:szCs w:val="20"/>
          <w:lang w:val="vi-VN"/>
        </w:rPr>
        <w:t xml:space="preserve"> trên doanh thu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theo từng hoạt động như sau:</w:t>
      </w:r>
      <w:bookmarkEnd w:id="171"/>
    </w:p>
    <w:p w14:paraId="08776265"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Phân phối, cung cấp hàng</w:t>
      </w:r>
      <w:r w:rsidR="00E440F5" w:rsidRPr="00A44E14">
        <w:rPr>
          <w:rFonts w:ascii="Arial" w:hAnsi="Arial" w:cs="Arial"/>
          <w:sz w:val="20"/>
          <w:szCs w:val="20"/>
          <w:lang w:val="vi-VN"/>
        </w:rPr>
        <w:t xml:space="preserve"> hóa</w:t>
      </w:r>
      <w:r w:rsidRPr="00A44E14">
        <w:rPr>
          <w:rFonts w:ascii="Arial" w:hAnsi="Arial" w:cs="Arial"/>
          <w:sz w:val="20"/>
          <w:szCs w:val="20"/>
          <w:lang w:val="vi-VN"/>
        </w:rPr>
        <w:t>: 1%;</w:t>
      </w:r>
    </w:p>
    <w:p w14:paraId="670681B3"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Dịch vụ, xây dựng không bao thầu nguyên vật liệu: 5%;</w:t>
      </w:r>
    </w:p>
    <w:p w14:paraId="7FAA9507"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Sản xuất, vận tải, dịch vụ có gắn với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xây dựng có bao thầu nguyên vật liệu: 3%;</w:t>
      </w:r>
    </w:p>
    <w:p w14:paraId="4E24280D" w14:textId="77777777" w:rsidR="00150039" w:rsidRPr="00A44E14" w:rsidRDefault="00150039" w:rsidP="00BE653E">
      <w:pPr>
        <w:spacing w:after="120"/>
        <w:rPr>
          <w:rFonts w:ascii="Arial" w:hAnsi="Arial" w:cs="Arial"/>
          <w:sz w:val="20"/>
          <w:szCs w:val="20"/>
          <w:lang w:val="vi-VN"/>
        </w:rPr>
      </w:pPr>
      <w:r w:rsidRPr="00A44E14">
        <w:rPr>
          <w:rFonts w:ascii="Arial" w:hAnsi="Arial" w:cs="Arial"/>
          <w:sz w:val="20"/>
          <w:szCs w:val="20"/>
          <w:lang w:val="vi-VN"/>
        </w:rPr>
        <w:t>- Hoạt động kinh doanh khác: 2%.</w:t>
      </w:r>
    </w:p>
    <w:p w14:paraId="5C2153F6" w14:textId="77777777" w:rsidR="003415E8" w:rsidRPr="00A44E14" w:rsidRDefault="00150039" w:rsidP="00BE653E">
      <w:pPr>
        <w:spacing w:after="120"/>
        <w:rPr>
          <w:rFonts w:ascii="Arial" w:hAnsi="Arial" w:cs="Arial"/>
          <w:sz w:val="20"/>
          <w:szCs w:val="20"/>
          <w:lang w:val="am-ET"/>
        </w:rPr>
      </w:pPr>
      <w:r w:rsidRPr="00A44E14">
        <w:rPr>
          <w:rFonts w:ascii="Arial" w:hAnsi="Arial" w:cs="Arial"/>
          <w:sz w:val="20"/>
          <w:szCs w:val="20"/>
          <w:lang w:val="vi-VN"/>
        </w:rPr>
        <w:t xml:space="preserve">c) Doanh thu để tính thuế </w:t>
      </w:r>
      <w:r w:rsidR="00067052" w:rsidRPr="00A44E14">
        <w:rPr>
          <w:rFonts w:ascii="Arial" w:hAnsi="Arial" w:cs="Arial"/>
          <w:sz w:val="20"/>
          <w:szCs w:val="20"/>
          <w:lang w:val="am-ET"/>
        </w:rPr>
        <w:t>GTGT</w:t>
      </w:r>
      <w:r w:rsidRPr="00A44E14">
        <w:rPr>
          <w:rFonts w:ascii="Arial" w:hAnsi="Arial" w:cs="Arial"/>
          <w:sz w:val="20"/>
          <w:szCs w:val="20"/>
          <w:lang w:val="vi-VN"/>
        </w:rPr>
        <w:t xml:space="preserve"> là tổng số tiền bán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thực tế ghi trên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bán hàng</w:t>
      </w:r>
      <w:r w:rsidR="003415E8" w:rsidRPr="00A44E14">
        <w:rPr>
          <w:rFonts w:ascii="Arial" w:hAnsi="Arial" w:cs="Arial"/>
          <w:sz w:val="20"/>
          <w:szCs w:val="20"/>
          <w:lang w:val="am-ET"/>
        </w:rPr>
        <w:t xml:space="preserve"> đối với hàng</w:t>
      </w:r>
      <w:r w:rsidR="008620B2" w:rsidRPr="00A44E14">
        <w:rPr>
          <w:rFonts w:ascii="Arial" w:hAnsi="Arial" w:cs="Arial"/>
          <w:sz w:val="20"/>
          <w:szCs w:val="20"/>
          <w:lang w:val="am-ET"/>
        </w:rPr>
        <w:t xml:space="preserve"> hóa,</w:t>
      </w:r>
      <w:r w:rsidR="003415E8" w:rsidRPr="00A44E14">
        <w:rPr>
          <w:rFonts w:ascii="Arial" w:hAnsi="Arial" w:cs="Arial"/>
          <w:sz w:val="20"/>
          <w:szCs w:val="20"/>
          <w:lang w:val="am-ET"/>
        </w:rPr>
        <w:t xml:space="preserve"> dịch vụ chịu thuế GTGT </w:t>
      </w:r>
      <w:r w:rsidR="003415E8" w:rsidRPr="00A44E14">
        <w:rPr>
          <w:rFonts w:ascii="Arial" w:hAnsi="Arial" w:cs="Arial"/>
          <w:sz w:val="20"/>
          <w:szCs w:val="20"/>
          <w:lang w:val="vi-VN"/>
        </w:rPr>
        <w:t xml:space="preserve">bao gồm các </w:t>
      </w:r>
      <w:r w:rsidR="00BE7A67" w:rsidRPr="00A44E14">
        <w:rPr>
          <w:rFonts w:ascii="Arial" w:hAnsi="Arial" w:cs="Arial"/>
          <w:sz w:val="20"/>
          <w:szCs w:val="20"/>
          <w:lang w:val="vi-VN"/>
        </w:rPr>
        <w:t>khoản</w:t>
      </w:r>
      <w:r w:rsidR="003415E8" w:rsidRPr="00A44E14">
        <w:rPr>
          <w:rFonts w:ascii="Arial" w:hAnsi="Arial" w:cs="Arial"/>
          <w:sz w:val="20"/>
          <w:szCs w:val="20"/>
          <w:lang w:val="vi-VN"/>
        </w:rPr>
        <w:t xml:space="preserve"> phụ thu, phí thu thêm mà cơ sở kinh doanh được hưởng</w:t>
      </w:r>
      <w:r w:rsidR="003415E8" w:rsidRPr="00A44E14">
        <w:rPr>
          <w:rFonts w:ascii="Arial" w:hAnsi="Arial" w:cs="Arial"/>
          <w:sz w:val="20"/>
          <w:szCs w:val="20"/>
          <w:lang w:val="am-ET"/>
        </w:rPr>
        <w:t>.</w:t>
      </w:r>
    </w:p>
    <w:p w14:paraId="059EEB06" w14:textId="77777777" w:rsidR="009224FA" w:rsidRPr="00A44E14" w:rsidRDefault="009224FA" w:rsidP="00BE653E">
      <w:pPr>
        <w:spacing w:after="120"/>
        <w:rPr>
          <w:rFonts w:ascii="Arial" w:hAnsi="Arial" w:cs="Arial"/>
          <w:sz w:val="20"/>
          <w:szCs w:val="20"/>
          <w:lang w:val="am-ET"/>
        </w:rPr>
      </w:pPr>
      <w:r w:rsidRPr="00A44E14">
        <w:rPr>
          <w:rFonts w:ascii="Arial" w:hAnsi="Arial" w:cs="Arial"/>
          <w:sz w:val="20"/>
          <w:szCs w:val="20"/>
          <w:lang w:val="am-ET"/>
        </w:rPr>
        <w:t>Trường hợp cơ sở kinh doanh có doanh thu bán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cung ứng dịch vụ thuộc đối tượng không chịu thuế GTGT và doanh thu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thì không áp dụng tỷ lệ (%) trên doanh thu đối với doanh thu </w:t>
      </w:r>
      <w:r w:rsidR="007D7982" w:rsidRPr="00A44E14">
        <w:rPr>
          <w:rFonts w:ascii="Arial" w:hAnsi="Arial" w:cs="Arial"/>
          <w:sz w:val="20"/>
          <w:szCs w:val="20"/>
          <w:lang w:val="am-ET"/>
        </w:rPr>
        <w:t>này</w:t>
      </w:r>
      <w:r w:rsidRPr="00A44E14">
        <w:rPr>
          <w:rFonts w:ascii="Arial" w:hAnsi="Arial" w:cs="Arial"/>
          <w:sz w:val="20"/>
          <w:szCs w:val="20"/>
          <w:lang w:val="am-ET"/>
        </w:rPr>
        <w:t>.</w:t>
      </w:r>
    </w:p>
    <w:p w14:paraId="3CAAF2D0" w14:textId="77777777" w:rsidR="009224FA" w:rsidRPr="00A44E14" w:rsidRDefault="009224FA" w:rsidP="00BE653E">
      <w:pPr>
        <w:spacing w:after="120"/>
        <w:rPr>
          <w:rFonts w:ascii="Arial" w:hAnsi="Arial" w:cs="Arial"/>
          <w:sz w:val="20"/>
          <w:szCs w:val="20"/>
          <w:lang w:val="am-ET"/>
        </w:rPr>
      </w:pPr>
      <w:r w:rsidRPr="00A44E14">
        <w:rPr>
          <w:rFonts w:ascii="Arial" w:hAnsi="Arial" w:cs="Arial"/>
          <w:sz w:val="20"/>
          <w:szCs w:val="20"/>
          <w:lang w:val="am-ET"/>
        </w:rPr>
        <w:t>Ví dụ</w:t>
      </w:r>
      <w:r w:rsidR="00DC54A3" w:rsidRPr="00A44E14">
        <w:rPr>
          <w:rFonts w:ascii="Arial" w:hAnsi="Arial" w:cs="Arial"/>
          <w:sz w:val="20"/>
          <w:szCs w:val="20"/>
          <w:lang w:val="am-ET"/>
        </w:rPr>
        <w:t xml:space="preserve"> </w:t>
      </w:r>
      <w:r w:rsidR="00257197" w:rsidRPr="00A44E14">
        <w:rPr>
          <w:rFonts w:ascii="Arial" w:hAnsi="Arial" w:cs="Arial"/>
          <w:sz w:val="20"/>
          <w:szCs w:val="20"/>
          <w:lang w:val="am-ET"/>
        </w:rPr>
        <w:t>5</w:t>
      </w:r>
      <w:r w:rsidR="00F1173A" w:rsidRPr="00A44E14">
        <w:rPr>
          <w:rFonts w:ascii="Arial" w:hAnsi="Arial" w:cs="Arial"/>
          <w:sz w:val="20"/>
          <w:szCs w:val="20"/>
          <w:lang w:val="am-ET"/>
        </w:rPr>
        <w:t>7</w:t>
      </w:r>
      <w:r w:rsidRPr="00A44E14">
        <w:rPr>
          <w:rFonts w:ascii="Arial" w:hAnsi="Arial" w:cs="Arial"/>
          <w:sz w:val="20"/>
          <w:szCs w:val="20"/>
          <w:lang w:val="am-ET"/>
        </w:rPr>
        <w:t xml:space="preserve">: Công ty TNHH A là doanh nghiệp kê khai, nộp thuế GTGT theo phương pháp trực tiếp. Công ty TNHH A có doanh thu phát sinh từ hoạt động bán </w:t>
      </w:r>
      <w:r w:rsidR="007D7982" w:rsidRPr="00A44E14">
        <w:rPr>
          <w:rFonts w:ascii="Arial" w:hAnsi="Arial" w:cs="Arial"/>
          <w:sz w:val="20"/>
          <w:szCs w:val="20"/>
          <w:lang w:val="am-ET"/>
        </w:rPr>
        <w:t>phần</w:t>
      </w:r>
      <w:r w:rsidRPr="00A44E14">
        <w:rPr>
          <w:rFonts w:ascii="Arial" w:hAnsi="Arial" w:cs="Arial"/>
          <w:sz w:val="20"/>
          <w:szCs w:val="20"/>
          <w:lang w:val="am-ET"/>
        </w:rPr>
        <w:t xml:space="preserve"> mềm máy tính và </w:t>
      </w:r>
      <w:r w:rsidR="00257197" w:rsidRPr="00A44E14">
        <w:rPr>
          <w:rFonts w:ascii="Arial" w:hAnsi="Arial" w:cs="Arial"/>
          <w:sz w:val="20"/>
          <w:szCs w:val="20"/>
          <w:lang w:val="am-ET"/>
        </w:rPr>
        <w:t>dịch vụ</w:t>
      </w:r>
      <w:r w:rsidRPr="00A44E14">
        <w:rPr>
          <w:rFonts w:ascii="Arial" w:hAnsi="Arial" w:cs="Arial"/>
          <w:sz w:val="20"/>
          <w:szCs w:val="20"/>
          <w:lang w:val="am-ET"/>
        </w:rPr>
        <w:t xml:space="preserve"> tư vấn thành lập doanh nghiệp thì Công ty TNHH A không phải nộp thuế GTGT theo tỷ lệ (%) trên doanh thu </w:t>
      </w:r>
      <w:r w:rsidR="0002202C" w:rsidRPr="00A44E14">
        <w:rPr>
          <w:rFonts w:ascii="Arial" w:hAnsi="Arial" w:cs="Arial"/>
          <w:sz w:val="20"/>
          <w:szCs w:val="20"/>
          <w:lang w:val="am-ET"/>
        </w:rPr>
        <w:t>từ</w:t>
      </w:r>
      <w:r w:rsidR="003D5126" w:rsidRPr="00A44E14">
        <w:rPr>
          <w:rFonts w:ascii="Arial" w:hAnsi="Arial" w:cs="Arial"/>
          <w:sz w:val="20"/>
          <w:szCs w:val="20"/>
          <w:lang w:val="am-ET"/>
        </w:rPr>
        <w:t xml:space="preserve"> </w:t>
      </w:r>
      <w:r w:rsidRPr="00A44E14">
        <w:rPr>
          <w:rFonts w:ascii="Arial" w:hAnsi="Arial" w:cs="Arial"/>
          <w:sz w:val="20"/>
          <w:szCs w:val="20"/>
          <w:lang w:val="am-ET"/>
        </w:rPr>
        <w:t xml:space="preserve">hoạt động bán </w:t>
      </w:r>
      <w:r w:rsidR="007D7982" w:rsidRPr="00A44E14">
        <w:rPr>
          <w:rFonts w:ascii="Arial" w:hAnsi="Arial" w:cs="Arial"/>
          <w:sz w:val="20"/>
          <w:szCs w:val="20"/>
          <w:lang w:val="am-ET"/>
        </w:rPr>
        <w:t>phần</w:t>
      </w:r>
      <w:r w:rsidRPr="00A44E14">
        <w:rPr>
          <w:rFonts w:ascii="Arial" w:hAnsi="Arial" w:cs="Arial"/>
          <w:sz w:val="20"/>
          <w:szCs w:val="20"/>
          <w:lang w:val="am-ET"/>
        </w:rPr>
        <w:t xml:space="preserve"> mềm máy tính (do </w:t>
      </w:r>
      <w:r w:rsidR="007D7982" w:rsidRPr="00A44E14">
        <w:rPr>
          <w:rFonts w:ascii="Arial" w:hAnsi="Arial" w:cs="Arial"/>
          <w:sz w:val="20"/>
          <w:szCs w:val="20"/>
          <w:lang w:val="am-ET"/>
        </w:rPr>
        <w:t>phần</w:t>
      </w:r>
      <w:r w:rsidRPr="00A44E14">
        <w:rPr>
          <w:rFonts w:ascii="Arial" w:hAnsi="Arial" w:cs="Arial"/>
          <w:sz w:val="20"/>
          <w:szCs w:val="20"/>
          <w:lang w:val="am-ET"/>
        </w:rPr>
        <w:t xml:space="preserve"> mềm máy tính thuộc đối tượng không chịu thuế GTGT)</w:t>
      </w:r>
      <w:r w:rsidR="00257197" w:rsidRPr="00A44E14">
        <w:rPr>
          <w:rFonts w:ascii="Arial" w:hAnsi="Arial" w:cs="Arial"/>
          <w:sz w:val="20"/>
          <w:szCs w:val="20"/>
          <w:lang w:val="am-ET"/>
        </w:rPr>
        <w:t xml:space="preserve"> và phải kê khai, nộp thuế GTGT theo tỷ lệ 5% trên doanh thu từ dịch vụ tư vấn thành lập doanh nghiệp.</w:t>
      </w:r>
    </w:p>
    <w:p w14:paraId="0531E0CB" w14:textId="77777777" w:rsidR="009224FA" w:rsidRPr="00A44E14" w:rsidRDefault="009224FA"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xml:space="preserve">Cơ sở kinh doanh nhiều ngành nghề có mức tỷ lệ khác nhau phải khai thuế GTGT theo từng nhóm ngành nghề tương ứng với các mức tỷ lệ theo </w:t>
      </w:r>
      <w:r w:rsidR="00BE7A67" w:rsidRPr="00A44E14">
        <w:rPr>
          <w:rFonts w:ascii="Arial" w:hAnsi="Arial" w:cs="Arial"/>
          <w:sz w:val="20"/>
          <w:szCs w:val="20"/>
          <w:lang w:val="am-ET"/>
        </w:rPr>
        <w:t>quy định</w:t>
      </w:r>
      <w:r w:rsidRPr="00A44E14">
        <w:rPr>
          <w:rFonts w:ascii="Arial" w:hAnsi="Arial" w:cs="Arial"/>
          <w:sz w:val="20"/>
          <w:szCs w:val="20"/>
          <w:lang w:val="am-ET"/>
        </w:rPr>
        <w:t>; trường hợp người nộp thuế không xác định được doanh thu theo từng nhóm ngành nghề hoặc trong một hợp đồng kinh doanh trọn gói bao gồm các hoạt động tại nhiều nhóm tỷ lệ khác nhau mà không tách được thì sẽ áp dụng mức tỷ lệ cao nhất của nhóm ngành nghề mà cơ sở sản xuất, kinh doanh.</w:t>
      </w:r>
    </w:p>
    <w:p w14:paraId="65898D4E" w14:textId="77777777" w:rsidR="0037677F" w:rsidRPr="00A44E14" w:rsidRDefault="00150039" w:rsidP="00BE653E">
      <w:pPr>
        <w:spacing w:after="120"/>
        <w:rPr>
          <w:rFonts w:ascii="Arial" w:hAnsi="Arial" w:cs="Arial"/>
          <w:sz w:val="20"/>
          <w:szCs w:val="20"/>
          <w:lang w:val="am-ET"/>
        </w:rPr>
      </w:pPr>
      <w:r w:rsidRPr="00A44E14">
        <w:rPr>
          <w:rFonts w:ascii="Arial" w:hAnsi="Arial" w:cs="Arial"/>
          <w:sz w:val="20"/>
          <w:szCs w:val="20"/>
          <w:lang w:val="vi-VN"/>
        </w:rPr>
        <w:t xml:space="preserve">3. </w:t>
      </w:r>
      <w:r w:rsidR="00AF72B7" w:rsidRPr="00A44E14">
        <w:rPr>
          <w:rFonts w:ascii="Arial" w:hAnsi="Arial" w:cs="Arial"/>
          <w:sz w:val="20"/>
          <w:szCs w:val="20"/>
          <w:lang w:val="am-ET"/>
        </w:rPr>
        <w:t>Đối với hộ, cá nhân kinh doanh nộp thuế GTGT theo phương pháp khoán, cơ quan thuế xác định doanh thu</w:t>
      </w:r>
      <w:r w:rsidR="002310AF" w:rsidRPr="00A44E14">
        <w:rPr>
          <w:rFonts w:ascii="Arial" w:hAnsi="Arial" w:cs="Arial"/>
          <w:sz w:val="20"/>
          <w:szCs w:val="20"/>
          <w:lang w:val="am-ET"/>
        </w:rPr>
        <w:t xml:space="preserve">, </w:t>
      </w:r>
      <w:r w:rsidR="00AF72B7" w:rsidRPr="00A44E14">
        <w:rPr>
          <w:rFonts w:ascii="Arial" w:hAnsi="Arial" w:cs="Arial"/>
          <w:sz w:val="20"/>
          <w:szCs w:val="20"/>
          <w:lang w:val="am-ET"/>
        </w:rPr>
        <w:t xml:space="preserve">thuế GTGT phải nộp theo tỷ lệ % trên doanh thu của hộ khoán theo </w:t>
      </w:r>
      <w:r w:rsidR="00BE7A67" w:rsidRPr="00A44E14">
        <w:rPr>
          <w:rFonts w:ascii="Arial" w:hAnsi="Arial" w:cs="Arial"/>
          <w:sz w:val="20"/>
          <w:szCs w:val="20"/>
          <w:lang w:val="vi-VN"/>
        </w:rPr>
        <w:t>hướng dẫn</w:t>
      </w:r>
      <w:r w:rsidR="00AF72B7"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00AF72B7" w:rsidRPr="00A44E14">
        <w:rPr>
          <w:rFonts w:ascii="Arial" w:hAnsi="Arial" w:cs="Arial"/>
          <w:sz w:val="20"/>
          <w:szCs w:val="20"/>
          <w:lang w:val="vi-VN"/>
        </w:rPr>
        <w:t xml:space="preserve"> 2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003D1898" w:rsidRPr="00A44E14">
        <w:rPr>
          <w:rFonts w:ascii="Arial" w:hAnsi="Arial" w:cs="Arial"/>
          <w:sz w:val="20"/>
          <w:szCs w:val="20"/>
          <w:lang w:val="am-ET"/>
        </w:rPr>
        <w:t xml:space="preserve"> căn cứ vào tài liệu, số liệu khai thuế của hộ khoán, cơ sở dữ liệu của cơ quan thuế, kết quả </w:t>
      </w:r>
      <w:r w:rsidR="00BE7A67" w:rsidRPr="00A44E14">
        <w:rPr>
          <w:rFonts w:ascii="Arial" w:hAnsi="Arial" w:cs="Arial"/>
          <w:sz w:val="20"/>
          <w:szCs w:val="20"/>
          <w:lang w:val="am-ET"/>
        </w:rPr>
        <w:t xml:space="preserve">điều </w:t>
      </w:r>
      <w:r w:rsidR="003D1898" w:rsidRPr="00A44E14">
        <w:rPr>
          <w:rFonts w:ascii="Arial" w:hAnsi="Arial" w:cs="Arial"/>
          <w:sz w:val="20"/>
          <w:szCs w:val="20"/>
          <w:lang w:val="am-ET"/>
        </w:rPr>
        <w:t>tra doanh thu thực tế và ý kiến của Hội đồng tư vấn thuế xã, phường.</w:t>
      </w:r>
    </w:p>
    <w:p w14:paraId="68FEE710" w14:textId="77777777" w:rsidR="00AF72B7" w:rsidRPr="00A44E14" w:rsidRDefault="00AF72B7" w:rsidP="00BE653E">
      <w:pPr>
        <w:spacing w:after="120"/>
        <w:rPr>
          <w:rFonts w:ascii="Arial" w:hAnsi="Arial" w:cs="Arial"/>
          <w:bCs/>
          <w:iCs/>
          <w:sz w:val="20"/>
          <w:szCs w:val="20"/>
          <w:lang w:val="am-ET"/>
        </w:rPr>
      </w:pPr>
      <w:r w:rsidRPr="00A44E14">
        <w:rPr>
          <w:rFonts w:ascii="Arial" w:hAnsi="Arial" w:cs="Arial"/>
          <w:bCs/>
          <w:iCs/>
          <w:sz w:val="20"/>
          <w:szCs w:val="20"/>
          <w:lang w:val="am-ET"/>
        </w:rPr>
        <w:t>Trường hợp hộ, cá nhân nộp thuế theo phương pháp khoán kinh doanh nhiều ngành nghề thì cơ quan thuế xác định số thuế phải nộp theo tỷ lệ của hoạt động kinh doanh chính.</w:t>
      </w:r>
    </w:p>
    <w:p w14:paraId="15F34913" w14:textId="77777777" w:rsidR="00EB261F" w:rsidRPr="00A44E14" w:rsidRDefault="00AF72B7" w:rsidP="00BE653E">
      <w:pPr>
        <w:spacing w:after="120"/>
        <w:rPr>
          <w:rFonts w:ascii="Arial" w:hAnsi="Arial" w:cs="Arial"/>
          <w:sz w:val="20"/>
          <w:szCs w:val="20"/>
          <w:lang w:val="am-ET"/>
        </w:rPr>
      </w:pPr>
      <w:r w:rsidRPr="00A44E14">
        <w:rPr>
          <w:rFonts w:ascii="Arial" w:hAnsi="Arial" w:cs="Arial"/>
          <w:sz w:val="20"/>
          <w:szCs w:val="20"/>
          <w:lang w:val="am-ET"/>
        </w:rPr>
        <w:t xml:space="preserve">4. </w:t>
      </w:r>
      <w:r w:rsidR="0002202C" w:rsidRPr="00A44E14">
        <w:rPr>
          <w:rFonts w:ascii="Arial" w:hAnsi="Arial" w:cs="Arial"/>
          <w:sz w:val="20"/>
          <w:szCs w:val="20"/>
          <w:lang w:val="am-ET"/>
        </w:rPr>
        <w:t>Bảng d</w:t>
      </w:r>
      <w:r w:rsidR="0002202C" w:rsidRPr="00A44E14">
        <w:rPr>
          <w:rFonts w:ascii="Arial" w:hAnsi="Arial" w:cs="Arial"/>
          <w:sz w:val="20"/>
          <w:szCs w:val="20"/>
          <w:lang w:val="vi-VN"/>
        </w:rPr>
        <w:t xml:space="preserve">anh </w:t>
      </w:r>
      <w:r w:rsidR="007D7982" w:rsidRPr="00A44E14">
        <w:rPr>
          <w:rFonts w:ascii="Arial" w:hAnsi="Arial" w:cs="Arial"/>
          <w:sz w:val="20"/>
          <w:szCs w:val="20"/>
          <w:lang w:val="vi-VN"/>
        </w:rPr>
        <w:t>mục</w:t>
      </w:r>
      <w:r w:rsidR="0002202C" w:rsidRPr="00A44E14">
        <w:rPr>
          <w:rFonts w:ascii="Arial" w:hAnsi="Arial" w:cs="Arial"/>
          <w:sz w:val="20"/>
          <w:szCs w:val="20"/>
          <w:lang w:val="vi-VN"/>
        </w:rPr>
        <w:t xml:space="preserve"> ngành nghề </w:t>
      </w:r>
      <w:r w:rsidR="0002202C" w:rsidRPr="00A44E14">
        <w:rPr>
          <w:rFonts w:ascii="Arial" w:hAnsi="Arial" w:cs="Arial"/>
          <w:sz w:val="20"/>
          <w:szCs w:val="20"/>
          <w:lang w:val="am-ET"/>
        </w:rPr>
        <w:t>tính thuế GTGT theo</w:t>
      </w:r>
      <w:r w:rsidR="00EB261F" w:rsidRPr="00A44E14">
        <w:rPr>
          <w:rFonts w:ascii="Arial" w:hAnsi="Arial" w:cs="Arial"/>
          <w:sz w:val="20"/>
          <w:szCs w:val="20"/>
          <w:lang w:val="vi-VN"/>
        </w:rPr>
        <w:t xml:space="preserve"> tỷ lệ % trên doanh thu </w:t>
      </w:r>
      <w:r w:rsidR="00BE7A67" w:rsidRPr="00A44E14">
        <w:rPr>
          <w:rFonts w:ascii="Arial" w:hAnsi="Arial" w:cs="Arial"/>
          <w:sz w:val="20"/>
          <w:szCs w:val="20"/>
          <w:lang w:val="vi-VN"/>
        </w:rPr>
        <w:t>hướng dẫn</w:t>
      </w:r>
      <w:r w:rsidR="00EB261F"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00EB261F" w:rsidRPr="00A44E14">
        <w:rPr>
          <w:rFonts w:ascii="Arial" w:hAnsi="Arial" w:cs="Arial"/>
          <w:sz w:val="20"/>
          <w:szCs w:val="20"/>
          <w:lang w:val="vi-VN"/>
        </w:rPr>
        <w:t xml:space="preserve"> 2, </w:t>
      </w:r>
      <w:r w:rsidR="00BE7A67" w:rsidRPr="00A44E14">
        <w:rPr>
          <w:rFonts w:ascii="Arial" w:hAnsi="Arial" w:cs="Arial"/>
          <w:sz w:val="20"/>
          <w:szCs w:val="20"/>
          <w:lang w:val="vi-VN"/>
        </w:rPr>
        <w:t>khoản</w:t>
      </w:r>
      <w:r w:rsidR="00EB261F"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00EB261F" w:rsidRPr="00A44E14">
        <w:rPr>
          <w:rFonts w:ascii="Arial" w:hAnsi="Arial" w:cs="Arial"/>
          <w:sz w:val="20"/>
          <w:szCs w:val="20"/>
          <w:lang w:val="vi-VN"/>
        </w:rPr>
        <w:t xml:space="preserve"> được ban hành kèm theo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r w:rsidRPr="00A44E14">
        <w:rPr>
          <w:rFonts w:ascii="Arial" w:hAnsi="Arial" w:cs="Arial"/>
          <w:sz w:val="20"/>
          <w:szCs w:val="20"/>
          <w:lang w:val="am-ET"/>
        </w:rPr>
        <w:t>.</w:t>
      </w:r>
    </w:p>
    <w:p w14:paraId="314725D6" w14:textId="77777777" w:rsidR="003E1DEB" w:rsidRPr="00A44E14" w:rsidRDefault="00F134FE" w:rsidP="00BE653E">
      <w:pPr>
        <w:spacing w:after="120"/>
        <w:rPr>
          <w:rFonts w:ascii="Arial" w:hAnsi="Arial" w:cs="Arial"/>
          <w:b/>
          <w:bCs/>
          <w:sz w:val="20"/>
          <w:szCs w:val="20"/>
          <w:lang w:val="am-ET"/>
        </w:rPr>
      </w:pPr>
      <w:bookmarkStart w:id="172" w:name="chuong_3"/>
      <w:r w:rsidRPr="00A44E14">
        <w:rPr>
          <w:rFonts w:ascii="Arial" w:hAnsi="Arial" w:cs="Arial"/>
          <w:b/>
          <w:bCs/>
          <w:sz w:val="20"/>
          <w:szCs w:val="20"/>
          <w:lang w:val="am-ET"/>
        </w:rPr>
        <w:t>Chương</w:t>
      </w:r>
      <w:r w:rsidR="002F620C" w:rsidRPr="00A44E14">
        <w:rPr>
          <w:rFonts w:ascii="Arial" w:hAnsi="Arial" w:cs="Arial"/>
          <w:b/>
          <w:bCs/>
          <w:sz w:val="20"/>
          <w:szCs w:val="20"/>
          <w:lang w:val="am-ET"/>
        </w:rPr>
        <w:t xml:space="preserve"> III</w:t>
      </w:r>
    </w:p>
    <w:p w14:paraId="1183449B" w14:textId="77777777" w:rsidR="00C91EBC" w:rsidRPr="00A44E14" w:rsidRDefault="005C4526" w:rsidP="00BE653E">
      <w:pPr>
        <w:spacing w:after="120"/>
        <w:jc w:val="center"/>
        <w:rPr>
          <w:rFonts w:ascii="Arial" w:hAnsi="Arial" w:cs="Arial"/>
          <w:b/>
          <w:bCs/>
          <w:szCs w:val="20"/>
          <w:lang w:val="vi-VN"/>
        </w:rPr>
      </w:pPr>
      <w:bookmarkStart w:id="173" w:name="chuong_3_name"/>
      <w:bookmarkEnd w:id="172"/>
      <w:r w:rsidRPr="00A44E14">
        <w:rPr>
          <w:rFonts w:ascii="Arial" w:hAnsi="Arial" w:cs="Arial"/>
          <w:b/>
          <w:bCs/>
          <w:szCs w:val="20"/>
          <w:lang w:val="vi-VN"/>
        </w:rPr>
        <w:t>KHẤU TRỪ, HOÀN THUẾ</w:t>
      </w:r>
    </w:p>
    <w:p w14:paraId="73EBBB2F" w14:textId="77777777" w:rsidR="00D4009A" w:rsidRPr="00A44E14" w:rsidRDefault="007D7982" w:rsidP="00BE653E">
      <w:pPr>
        <w:spacing w:after="120"/>
        <w:rPr>
          <w:rFonts w:ascii="Arial" w:hAnsi="Arial" w:cs="Arial"/>
          <w:b/>
          <w:bCs/>
          <w:sz w:val="20"/>
          <w:szCs w:val="20"/>
          <w:lang w:val="vi-VN"/>
        </w:rPr>
      </w:pPr>
      <w:bookmarkStart w:id="174" w:name="muc_1_3"/>
      <w:bookmarkEnd w:id="173"/>
      <w:r w:rsidRPr="00A44E14">
        <w:rPr>
          <w:rFonts w:ascii="Arial" w:hAnsi="Arial" w:cs="Arial"/>
          <w:b/>
          <w:bCs/>
          <w:sz w:val="20"/>
          <w:szCs w:val="20"/>
          <w:lang w:val="vi-VN"/>
        </w:rPr>
        <w:t>Mục</w:t>
      </w:r>
      <w:r w:rsidR="00D4009A" w:rsidRPr="00A44E14">
        <w:rPr>
          <w:rFonts w:ascii="Arial" w:hAnsi="Arial" w:cs="Arial"/>
          <w:b/>
          <w:bCs/>
          <w:sz w:val="20"/>
          <w:szCs w:val="20"/>
          <w:lang w:val="vi-VN"/>
        </w:rPr>
        <w:t xml:space="preserve"> 1. KHẤU TRỪ THUẾ</w:t>
      </w:r>
      <w:bookmarkEnd w:id="174"/>
    </w:p>
    <w:p w14:paraId="3578E1DA" w14:textId="77777777" w:rsidR="00D4009A" w:rsidRPr="00A44E14" w:rsidRDefault="00BE7A67" w:rsidP="00BE653E">
      <w:pPr>
        <w:spacing w:after="120"/>
        <w:rPr>
          <w:rFonts w:ascii="Arial" w:hAnsi="Arial" w:cs="Arial"/>
          <w:b/>
          <w:bCs/>
          <w:sz w:val="20"/>
          <w:szCs w:val="20"/>
          <w:lang w:val="vi-VN"/>
        </w:rPr>
      </w:pPr>
      <w:bookmarkStart w:id="175" w:name="dieu_14"/>
      <w:r w:rsidRPr="00A44E14">
        <w:rPr>
          <w:rFonts w:ascii="Arial" w:hAnsi="Arial" w:cs="Arial"/>
          <w:b/>
          <w:bCs/>
          <w:sz w:val="20"/>
          <w:szCs w:val="20"/>
          <w:lang w:val="vi-VN"/>
        </w:rPr>
        <w:t xml:space="preserve">Điều </w:t>
      </w:r>
      <w:r w:rsidR="00D4009A" w:rsidRPr="00A44E14">
        <w:rPr>
          <w:rFonts w:ascii="Arial" w:hAnsi="Arial" w:cs="Arial"/>
          <w:b/>
          <w:bCs/>
          <w:sz w:val="20"/>
          <w:szCs w:val="20"/>
          <w:lang w:val="vi-VN"/>
        </w:rPr>
        <w:t>14. Nguyên tắc khấu trừ thuế giá trị gia tăng đầu vào</w:t>
      </w:r>
    </w:p>
    <w:bookmarkEnd w:id="175"/>
    <w:p w14:paraId="797D31B2" w14:textId="77777777" w:rsidR="007A5C51" w:rsidRPr="00A44E14" w:rsidRDefault="007A5C51" w:rsidP="00BE653E">
      <w:pPr>
        <w:spacing w:after="120"/>
        <w:rPr>
          <w:rFonts w:ascii="Arial" w:hAnsi="Arial" w:cs="Arial"/>
          <w:sz w:val="20"/>
          <w:szCs w:val="20"/>
          <w:lang w:val="vi-VN"/>
        </w:rPr>
      </w:pPr>
      <w:r w:rsidRPr="00A44E14">
        <w:rPr>
          <w:rFonts w:ascii="Arial" w:hAnsi="Arial" w:cs="Arial"/>
          <w:bCs/>
          <w:sz w:val="20"/>
          <w:szCs w:val="20"/>
          <w:lang w:val="vi-VN"/>
        </w:rPr>
        <w:t>1.</w:t>
      </w:r>
      <w:r w:rsidRPr="00A44E14">
        <w:rPr>
          <w:rFonts w:ascii="Arial" w:hAnsi="Arial" w:cs="Arial"/>
          <w:b/>
          <w:bCs/>
          <w:sz w:val="20"/>
          <w:szCs w:val="20"/>
          <w:lang w:val="vi-VN"/>
        </w:rPr>
        <w:t xml:space="preserve"> </w:t>
      </w:r>
      <w:r w:rsidR="00D615D6" w:rsidRPr="00A44E14">
        <w:rPr>
          <w:rFonts w:ascii="Arial" w:hAnsi="Arial" w:cs="Arial"/>
          <w:sz w:val="20"/>
          <w:szCs w:val="20"/>
          <w:lang w:val="vi-VN"/>
        </w:rPr>
        <w:t>Thuế GTGT đầu vào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dùng cho sản xuất, kinh doanh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chịu thuế GTGT được khấu trừ toàn bộ</w:t>
      </w:r>
      <w:r w:rsidR="00A527A5" w:rsidRPr="00A44E14">
        <w:rPr>
          <w:rFonts w:ascii="Arial" w:hAnsi="Arial" w:cs="Arial"/>
          <w:sz w:val="20"/>
          <w:szCs w:val="20"/>
          <w:lang w:val="vi-VN"/>
        </w:rPr>
        <w:t>, k</w:t>
      </w:r>
      <w:r w:rsidR="00DA6BB7" w:rsidRPr="00A44E14">
        <w:rPr>
          <w:rFonts w:ascii="Arial" w:hAnsi="Arial" w:cs="Arial"/>
          <w:spacing w:val="-4"/>
          <w:sz w:val="20"/>
          <w:szCs w:val="20"/>
          <w:lang w:val="vi-VN"/>
        </w:rPr>
        <w:t xml:space="preserve">ể cả </w:t>
      </w:r>
      <w:r w:rsidR="00DA6BB7" w:rsidRPr="00A44E14">
        <w:rPr>
          <w:rFonts w:ascii="Arial" w:hAnsi="Arial" w:cs="Arial"/>
          <w:sz w:val="20"/>
          <w:szCs w:val="20"/>
          <w:lang w:val="vi-VN"/>
        </w:rPr>
        <w:t xml:space="preserve">thuế </w:t>
      </w:r>
      <w:r w:rsidR="00067052" w:rsidRPr="00A44E14">
        <w:rPr>
          <w:rFonts w:ascii="Arial" w:hAnsi="Arial" w:cs="Arial"/>
          <w:sz w:val="20"/>
          <w:szCs w:val="20"/>
          <w:lang w:val="vi-VN"/>
        </w:rPr>
        <w:t>GTGT</w:t>
      </w:r>
      <w:r w:rsidR="00DA6BB7" w:rsidRPr="00A44E14">
        <w:rPr>
          <w:rFonts w:ascii="Arial" w:hAnsi="Arial" w:cs="Arial"/>
          <w:sz w:val="20"/>
          <w:szCs w:val="20"/>
          <w:lang w:val="vi-VN"/>
        </w:rPr>
        <w:t xml:space="preserve"> đầu vào không được bồi thường của hàng </w:t>
      </w:r>
      <w:r w:rsidR="008620B2" w:rsidRPr="00A44E14">
        <w:rPr>
          <w:rFonts w:ascii="Arial" w:hAnsi="Arial" w:cs="Arial"/>
          <w:sz w:val="20"/>
          <w:szCs w:val="20"/>
          <w:lang w:val="vi-VN"/>
        </w:rPr>
        <w:t xml:space="preserve">hóa </w:t>
      </w:r>
      <w:r w:rsidR="00DA6BB7" w:rsidRPr="00A44E14">
        <w:rPr>
          <w:rFonts w:ascii="Arial" w:hAnsi="Arial" w:cs="Arial"/>
          <w:sz w:val="20"/>
          <w:szCs w:val="20"/>
          <w:lang w:val="vi-VN"/>
        </w:rPr>
        <w:t>chịu th</w:t>
      </w:r>
      <w:r w:rsidR="006B219D" w:rsidRPr="00A44E14">
        <w:rPr>
          <w:rFonts w:ascii="Arial" w:hAnsi="Arial" w:cs="Arial"/>
          <w:sz w:val="20"/>
          <w:szCs w:val="20"/>
          <w:lang w:val="vi-VN"/>
        </w:rPr>
        <w:t xml:space="preserve">uế </w:t>
      </w:r>
      <w:r w:rsidR="00067052" w:rsidRPr="00A44E14">
        <w:rPr>
          <w:rFonts w:ascii="Arial" w:hAnsi="Arial" w:cs="Arial"/>
          <w:sz w:val="20"/>
          <w:szCs w:val="20"/>
          <w:lang w:val="vi-VN"/>
        </w:rPr>
        <w:t>GTGT</w:t>
      </w:r>
      <w:r w:rsidR="006B219D" w:rsidRPr="00A44E14">
        <w:rPr>
          <w:rFonts w:ascii="Arial" w:hAnsi="Arial" w:cs="Arial"/>
          <w:sz w:val="20"/>
          <w:szCs w:val="20"/>
          <w:lang w:val="vi-VN"/>
        </w:rPr>
        <w:t xml:space="preserve"> bị tổn thất</w:t>
      </w:r>
      <w:r w:rsidRPr="00A44E14">
        <w:rPr>
          <w:rFonts w:ascii="Arial" w:hAnsi="Arial" w:cs="Arial"/>
          <w:sz w:val="20"/>
          <w:szCs w:val="20"/>
          <w:lang w:val="vi-VN"/>
        </w:rPr>
        <w:t>.</w:t>
      </w:r>
    </w:p>
    <w:p w14:paraId="52E88122" w14:textId="77777777" w:rsidR="00EB261F" w:rsidRPr="00A44E14" w:rsidRDefault="00BB1D85" w:rsidP="00BE653E">
      <w:pPr>
        <w:spacing w:after="120"/>
        <w:rPr>
          <w:rFonts w:ascii="Arial" w:hAnsi="Arial" w:cs="Arial"/>
          <w:sz w:val="20"/>
          <w:szCs w:val="20"/>
          <w:lang w:val="vi-VN"/>
        </w:rPr>
      </w:pPr>
      <w:r w:rsidRPr="00A44E14">
        <w:rPr>
          <w:rFonts w:ascii="Arial" w:hAnsi="Arial" w:cs="Arial"/>
          <w:sz w:val="20"/>
          <w:szCs w:val="20"/>
          <w:lang w:val="vi-VN"/>
        </w:rPr>
        <w:t xml:space="preserve">Các trường hợp tổn thất không được bồi thường được khấu trừ thuế GTGT đầu vào gồm: thiên tai, </w:t>
      </w:r>
      <w:r w:rsidR="00E440F5" w:rsidRPr="00A44E14">
        <w:rPr>
          <w:rFonts w:ascii="Arial" w:hAnsi="Arial" w:cs="Arial"/>
          <w:sz w:val="20"/>
          <w:szCs w:val="20"/>
          <w:lang w:val="vi-VN"/>
        </w:rPr>
        <w:t xml:space="preserve">hỏa </w:t>
      </w:r>
      <w:r w:rsidRPr="00A44E14">
        <w:rPr>
          <w:rFonts w:ascii="Arial" w:hAnsi="Arial" w:cs="Arial"/>
          <w:sz w:val="20"/>
          <w:szCs w:val="20"/>
          <w:lang w:val="vi-VN"/>
        </w:rPr>
        <w:t xml:space="preserve">hoạn, </w:t>
      </w:r>
      <w:r w:rsidR="00F01ED5" w:rsidRPr="00A44E14">
        <w:rPr>
          <w:rFonts w:ascii="Arial" w:hAnsi="Arial" w:cs="Arial"/>
          <w:sz w:val="20"/>
          <w:szCs w:val="20"/>
          <w:lang w:val="vi-VN"/>
        </w:rPr>
        <w:t xml:space="preserve">các trường hợp tổn thất không được bảo hiểm bồi thường, </w:t>
      </w:r>
      <w:r w:rsidRPr="00A44E14">
        <w:rPr>
          <w:rFonts w:ascii="Arial" w:hAnsi="Arial" w:cs="Arial"/>
          <w:sz w:val="20"/>
          <w:szCs w:val="20"/>
          <w:lang w:val="vi-VN"/>
        </w:rPr>
        <w:t xml:space="preserve">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mất phẩm chất, quá hạn sử dụng phải tiêu </w:t>
      </w:r>
      <w:r w:rsidR="00E440F5" w:rsidRPr="00A44E14">
        <w:rPr>
          <w:rFonts w:ascii="Arial" w:hAnsi="Arial" w:cs="Arial"/>
          <w:sz w:val="20"/>
          <w:szCs w:val="20"/>
          <w:lang w:val="vi-VN"/>
        </w:rPr>
        <w:t>hủy</w:t>
      </w:r>
      <w:r w:rsidRPr="00A44E14">
        <w:rPr>
          <w:rFonts w:ascii="Arial" w:hAnsi="Arial" w:cs="Arial"/>
          <w:sz w:val="20"/>
          <w:szCs w:val="20"/>
          <w:lang w:val="vi-VN"/>
        </w:rPr>
        <w:t>.</w:t>
      </w:r>
      <w:r w:rsidR="00EB261F" w:rsidRPr="00A44E14">
        <w:rPr>
          <w:rFonts w:ascii="Arial" w:hAnsi="Arial" w:cs="Arial"/>
          <w:sz w:val="20"/>
          <w:szCs w:val="20"/>
          <w:lang w:val="vi-VN"/>
        </w:rPr>
        <w:t xml:space="preserve"> Cơ sở kinh doanh phải có đầy đủ hồ sơ, tài liệu chứng minh các trường hợp tổn thất không được bồi thường để khấu trừ thuế.</w:t>
      </w:r>
    </w:p>
    <w:p w14:paraId="3CAEDEC7" w14:textId="77777777" w:rsidR="000248A5" w:rsidRPr="00A44E14" w:rsidRDefault="000248A5"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có hao hụt tự nhiên do tính chất lý </w:t>
      </w:r>
      <w:r w:rsidR="008620B2" w:rsidRPr="00A44E14">
        <w:rPr>
          <w:rFonts w:ascii="Arial" w:hAnsi="Arial" w:cs="Arial"/>
          <w:sz w:val="20"/>
          <w:szCs w:val="20"/>
          <w:lang w:val="vi-VN"/>
        </w:rPr>
        <w:t xml:space="preserve">hóa </w:t>
      </w:r>
      <w:r w:rsidRPr="00A44E14">
        <w:rPr>
          <w:rFonts w:ascii="Arial" w:hAnsi="Arial" w:cs="Arial"/>
          <w:sz w:val="20"/>
          <w:szCs w:val="20"/>
          <w:lang w:val="vi-VN"/>
        </w:rPr>
        <w:t>trong quá trình vận chuyển, bơm rót</w:t>
      </w:r>
      <w:r w:rsidR="00193EEE" w:rsidRPr="00A44E14">
        <w:rPr>
          <w:rFonts w:ascii="Arial" w:hAnsi="Arial" w:cs="Arial"/>
          <w:sz w:val="20"/>
          <w:szCs w:val="20"/>
          <w:lang w:val="vi-VN"/>
        </w:rPr>
        <w:t xml:space="preserve"> như xăng, dầu</w:t>
      </w:r>
      <w:r w:rsidRPr="00A44E14">
        <w:rPr>
          <w:rFonts w:ascii="Arial" w:hAnsi="Arial" w:cs="Arial"/>
          <w:sz w:val="20"/>
          <w:szCs w:val="20"/>
          <w:lang w:val="vi-VN"/>
        </w:rPr>
        <w:t xml:space="preserve">… thì được kê khai, khấu trừ số thuế GTGT đầu vào của số lượng </w:t>
      </w:r>
      <w:r w:rsidR="00193EEE" w:rsidRPr="00A44E14">
        <w:rPr>
          <w:rFonts w:ascii="Arial" w:hAnsi="Arial" w:cs="Arial"/>
          <w:sz w:val="20"/>
          <w:szCs w:val="20"/>
          <w:lang w:val="vi-VN"/>
        </w:rPr>
        <w:t xml:space="preserve">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thực tế hao hụt tự nhiên không vượt quá định mức hao hụt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w:t>
      </w:r>
      <w:r w:rsidR="00193EEE" w:rsidRPr="00A44E14">
        <w:rPr>
          <w:rFonts w:ascii="Arial" w:hAnsi="Arial" w:cs="Arial"/>
          <w:sz w:val="20"/>
          <w:szCs w:val="20"/>
          <w:lang w:val="vi-VN"/>
        </w:rPr>
        <w:t>Số</w:t>
      </w:r>
      <w:r w:rsidRPr="00A44E14">
        <w:rPr>
          <w:rFonts w:ascii="Arial" w:hAnsi="Arial" w:cs="Arial"/>
          <w:sz w:val="20"/>
          <w:szCs w:val="20"/>
          <w:lang w:val="vi-VN"/>
        </w:rPr>
        <w:t xml:space="preserve"> thuế GTGT đầu vào của số lượng </w:t>
      </w:r>
      <w:r w:rsidR="00193EEE" w:rsidRPr="00A44E14">
        <w:rPr>
          <w:rFonts w:ascii="Arial" w:hAnsi="Arial" w:cs="Arial"/>
          <w:sz w:val="20"/>
          <w:szCs w:val="20"/>
          <w:lang w:val="vi-VN"/>
        </w:rPr>
        <w:t xml:space="preserve">hàng </w:t>
      </w:r>
      <w:r w:rsidR="008620B2" w:rsidRPr="00A44E14">
        <w:rPr>
          <w:rFonts w:ascii="Arial" w:hAnsi="Arial" w:cs="Arial"/>
          <w:sz w:val="20"/>
          <w:szCs w:val="20"/>
          <w:lang w:val="vi-VN"/>
        </w:rPr>
        <w:t xml:space="preserve">hóa </w:t>
      </w:r>
      <w:r w:rsidRPr="00A44E14">
        <w:rPr>
          <w:rFonts w:ascii="Arial" w:hAnsi="Arial" w:cs="Arial"/>
          <w:sz w:val="20"/>
          <w:szCs w:val="20"/>
          <w:lang w:val="vi-VN"/>
        </w:rPr>
        <w:t>hao hụt vượt định mức không được khấu trừ</w:t>
      </w:r>
      <w:r w:rsidR="00F363F1" w:rsidRPr="00A44E14">
        <w:rPr>
          <w:rFonts w:ascii="Arial" w:hAnsi="Arial" w:cs="Arial"/>
          <w:sz w:val="20"/>
          <w:szCs w:val="20"/>
          <w:lang w:val="vi-VN"/>
        </w:rPr>
        <w:t>,</w:t>
      </w:r>
      <w:r w:rsidRPr="00A44E14">
        <w:rPr>
          <w:rFonts w:ascii="Arial" w:hAnsi="Arial" w:cs="Arial"/>
          <w:sz w:val="20"/>
          <w:szCs w:val="20"/>
          <w:lang w:val="vi-VN"/>
        </w:rPr>
        <w:t xml:space="preserve"> hoàn thuế.</w:t>
      </w:r>
    </w:p>
    <w:p w14:paraId="1BA54193" w14:textId="77777777" w:rsidR="00F165C6" w:rsidRPr="00A44E14" w:rsidRDefault="00DA4B43" w:rsidP="00BE653E">
      <w:pPr>
        <w:spacing w:after="120"/>
        <w:rPr>
          <w:rFonts w:ascii="Arial" w:hAnsi="Arial" w:cs="Arial"/>
          <w:sz w:val="20"/>
          <w:szCs w:val="20"/>
          <w:lang w:val="vi-VN"/>
        </w:rPr>
      </w:pPr>
      <w:r w:rsidRPr="00A44E14">
        <w:rPr>
          <w:rFonts w:ascii="Arial" w:hAnsi="Arial" w:cs="Arial"/>
          <w:sz w:val="20"/>
          <w:szCs w:val="20"/>
          <w:lang w:val="vi-VN"/>
        </w:rPr>
        <w:t>Thuế GTGT đầu vào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hình thành tài sản cố định </w:t>
      </w:r>
      <w:r w:rsidR="009224FA" w:rsidRPr="00A44E14">
        <w:rPr>
          <w:rFonts w:ascii="Arial" w:hAnsi="Arial" w:cs="Arial"/>
          <w:sz w:val="20"/>
          <w:szCs w:val="20"/>
          <w:lang w:val="vi-VN"/>
        </w:rPr>
        <w:t>là</w:t>
      </w:r>
      <w:r w:rsidRPr="00A44E14">
        <w:rPr>
          <w:rFonts w:ascii="Arial" w:hAnsi="Arial" w:cs="Arial"/>
          <w:sz w:val="20"/>
          <w:szCs w:val="20"/>
          <w:lang w:val="vi-VN"/>
        </w:rPr>
        <w:t xml:space="preserve"> nhà ăn ca, nhà nghỉ giữa ca, phòng thay quần áo, nhà để xe, nhà vệ sinh, bể nước phục vụ cho người lao động trong khu vực sản xuất, kinh doanh và nhà ở, trạm y tế cho công nhân làm việc trong các khu công nghiệp được khấu trừ toàn bộ.</w:t>
      </w:r>
    </w:p>
    <w:p w14:paraId="2DD1709B" w14:textId="77777777" w:rsidR="00F165C6" w:rsidRPr="00A44E14" w:rsidRDefault="00F165C6"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nhà ở cho công nhân làm việc trong các khu công nghiệp do cơ sở kinh doanh đi thuê thực hiện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về tiêu chuẩn thiết kế và giá cho thuê nhà ở công nhân khu công nghiệp thì thuế GTGT đối với </w:t>
      </w:r>
      <w:r w:rsidR="00BE7A67" w:rsidRPr="00A44E14">
        <w:rPr>
          <w:rFonts w:ascii="Arial" w:hAnsi="Arial" w:cs="Arial"/>
          <w:sz w:val="20"/>
          <w:szCs w:val="20"/>
          <w:lang w:val="vi-VN"/>
        </w:rPr>
        <w:t>khoản</w:t>
      </w:r>
      <w:r w:rsidRPr="00A44E14">
        <w:rPr>
          <w:rFonts w:ascii="Arial" w:hAnsi="Arial" w:cs="Arial"/>
          <w:sz w:val="20"/>
          <w:szCs w:val="20"/>
          <w:lang w:val="vi-VN"/>
        </w:rPr>
        <w:t xml:space="preserve"> tiền thuê nhà trong trường hợp </w:t>
      </w:r>
      <w:r w:rsidR="007D7982" w:rsidRPr="00A44E14">
        <w:rPr>
          <w:rFonts w:ascii="Arial" w:hAnsi="Arial" w:cs="Arial"/>
          <w:sz w:val="20"/>
          <w:szCs w:val="20"/>
          <w:lang w:val="vi-VN"/>
        </w:rPr>
        <w:t>này</w:t>
      </w:r>
      <w:r w:rsidRPr="00A44E14">
        <w:rPr>
          <w:rFonts w:ascii="Arial" w:hAnsi="Arial" w:cs="Arial"/>
          <w:sz w:val="20"/>
          <w:szCs w:val="20"/>
          <w:lang w:val="vi-VN"/>
        </w:rPr>
        <w:t xml:space="preserve"> được khấu trừ theo </w:t>
      </w:r>
      <w:r w:rsidR="00BE7A67" w:rsidRPr="00A44E14">
        <w:rPr>
          <w:rFonts w:ascii="Arial" w:hAnsi="Arial" w:cs="Arial"/>
          <w:sz w:val="20"/>
          <w:szCs w:val="20"/>
          <w:lang w:val="vi-VN"/>
        </w:rPr>
        <w:t>quy định</w:t>
      </w:r>
      <w:r w:rsidRPr="00A44E14">
        <w:rPr>
          <w:rFonts w:ascii="Arial" w:hAnsi="Arial" w:cs="Arial"/>
          <w:sz w:val="20"/>
          <w:szCs w:val="20"/>
          <w:lang w:val="vi-VN"/>
        </w:rPr>
        <w:t>. Trường hợp cơ sở kinh doanh xây dựng hoặc mua nhà ở ngoài khu công nghiệp phục vụ cho công nhân làm việc trong các khu công nghiệp</w:t>
      </w:r>
      <w:r w:rsidR="0037677F" w:rsidRPr="00A44E14">
        <w:rPr>
          <w:rFonts w:ascii="Arial" w:hAnsi="Arial" w:cs="Arial"/>
          <w:sz w:val="20"/>
          <w:szCs w:val="20"/>
          <w:lang w:val="vi-VN"/>
        </w:rPr>
        <w:t>,</w:t>
      </w:r>
      <w:r w:rsidRPr="00A44E14">
        <w:rPr>
          <w:rFonts w:ascii="Arial" w:hAnsi="Arial" w:cs="Arial"/>
          <w:sz w:val="20"/>
          <w:szCs w:val="20"/>
          <w:lang w:val="vi-VN"/>
        </w:rPr>
        <w:t xml:space="preserve"> nhà xây dựng hoặc nhà mua thực hiện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tiêu chuẩn thiết kế nhà ở công nhân khu công nghiệp</w:t>
      </w:r>
      <w:r w:rsidR="0037677F" w:rsidRPr="00A44E14">
        <w:rPr>
          <w:rFonts w:ascii="Arial" w:hAnsi="Arial" w:cs="Arial"/>
          <w:sz w:val="20"/>
          <w:szCs w:val="20"/>
          <w:lang w:val="vi-VN"/>
        </w:rPr>
        <w:t xml:space="preserve"> thì thuế GTGT của nhà xây dựng, nhà mua phục vụ cho công nhân được khấu trừ toàn bộ.</w:t>
      </w:r>
    </w:p>
    <w:p w14:paraId="56D9B9BB" w14:textId="77777777" w:rsidR="007877AC" w:rsidRPr="00A44E14" w:rsidRDefault="007877AC"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w:t>
      </w:r>
      <w:r w:rsidR="0037677F" w:rsidRPr="00A44E14">
        <w:rPr>
          <w:rFonts w:ascii="Arial" w:hAnsi="Arial" w:cs="Arial"/>
          <w:sz w:val="20"/>
          <w:szCs w:val="20"/>
          <w:lang w:val="vi-VN"/>
        </w:rPr>
        <w:t xml:space="preserve">cơ sở kinh doanh có </w:t>
      </w:r>
      <w:r w:rsidRPr="00A44E14">
        <w:rPr>
          <w:rFonts w:ascii="Arial" w:hAnsi="Arial" w:cs="Arial"/>
          <w:sz w:val="20"/>
          <w:szCs w:val="20"/>
          <w:lang w:val="vi-VN"/>
        </w:rPr>
        <w:t xml:space="preserve">các chuyên gia nước ngoài sang Việt Nam công tác, giữ các chức vụ quản lý tại Việt Nam, hưởng lương tại Việt Nam theo hợp đồng lao động ký với </w:t>
      </w:r>
      <w:r w:rsidR="0037677F" w:rsidRPr="00A44E14">
        <w:rPr>
          <w:rFonts w:ascii="Arial" w:hAnsi="Arial" w:cs="Arial"/>
          <w:sz w:val="20"/>
          <w:szCs w:val="20"/>
          <w:lang w:val="vi-VN"/>
        </w:rPr>
        <w:t>cơ sở kinh doanh</w:t>
      </w:r>
      <w:r w:rsidRPr="00A44E14">
        <w:rPr>
          <w:rFonts w:ascii="Arial" w:hAnsi="Arial" w:cs="Arial"/>
          <w:sz w:val="20"/>
          <w:szCs w:val="20"/>
          <w:lang w:val="vi-VN"/>
        </w:rPr>
        <w:t xml:space="preserve"> tại Việt Nam thì </w:t>
      </w:r>
      <w:r w:rsidR="0037677F" w:rsidRPr="00A44E14">
        <w:rPr>
          <w:rFonts w:ascii="Arial" w:hAnsi="Arial" w:cs="Arial"/>
          <w:sz w:val="20"/>
          <w:szCs w:val="20"/>
          <w:lang w:val="vi-VN"/>
        </w:rPr>
        <w:t>cơ sở kinh doanh</w:t>
      </w:r>
      <w:r w:rsidRPr="00A44E14">
        <w:rPr>
          <w:rFonts w:ascii="Arial" w:hAnsi="Arial" w:cs="Arial"/>
          <w:sz w:val="20"/>
          <w:szCs w:val="20"/>
          <w:lang w:val="vi-VN"/>
        </w:rPr>
        <w:t xml:space="preserve"> không được khấu trừ</w:t>
      </w:r>
      <w:r w:rsidRPr="00A44E14">
        <w:rPr>
          <w:rFonts w:ascii="Arial" w:hAnsi="Arial" w:cs="Arial"/>
          <w:sz w:val="20"/>
          <w:szCs w:val="20"/>
          <w:lang w:val="am-ET"/>
        </w:rPr>
        <w:t xml:space="preserve"> </w:t>
      </w:r>
      <w:r w:rsidRPr="00A44E14">
        <w:rPr>
          <w:rFonts w:ascii="Arial" w:hAnsi="Arial" w:cs="Arial"/>
          <w:sz w:val="20"/>
          <w:szCs w:val="20"/>
          <w:lang w:val="vi-VN"/>
        </w:rPr>
        <w:t xml:space="preserve">thuế GTGT của </w:t>
      </w:r>
      <w:r w:rsidR="00BE7A67" w:rsidRPr="00A44E14">
        <w:rPr>
          <w:rFonts w:ascii="Arial" w:hAnsi="Arial" w:cs="Arial"/>
          <w:sz w:val="20"/>
          <w:szCs w:val="20"/>
          <w:lang w:val="vi-VN"/>
        </w:rPr>
        <w:t>khoản</w:t>
      </w:r>
      <w:r w:rsidRPr="00A44E14">
        <w:rPr>
          <w:rFonts w:ascii="Arial" w:hAnsi="Arial" w:cs="Arial"/>
          <w:sz w:val="20"/>
          <w:szCs w:val="20"/>
          <w:lang w:val="vi-VN"/>
        </w:rPr>
        <w:t xml:space="preserve"> tiền thuê nhà </w:t>
      </w:r>
      <w:r w:rsidR="00F165C6" w:rsidRPr="00A44E14">
        <w:rPr>
          <w:rFonts w:ascii="Arial" w:hAnsi="Arial" w:cs="Arial"/>
          <w:sz w:val="20"/>
          <w:szCs w:val="20"/>
          <w:lang w:val="vi-VN"/>
        </w:rPr>
        <w:t xml:space="preserve">cho các chuyên gia nước ngoài </w:t>
      </w:r>
      <w:r w:rsidR="007D7982" w:rsidRPr="00A44E14">
        <w:rPr>
          <w:rFonts w:ascii="Arial" w:hAnsi="Arial" w:cs="Arial"/>
          <w:sz w:val="20"/>
          <w:szCs w:val="20"/>
          <w:lang w:val="vi-VN"/>
        </w:rPr>
        <w:t>này</w:t>
      </w:r>
      <w:r w:rsidR="00F165C6" w:rsidRPr="00A44E14">
        <w:rPr>
          <w:rFonts w:ascii="Arial" w:hAnsi="Arial" w:cs="Arial"/>
          <w:sz w:val="20"/>
          <w:szCs w:val="20"/>
          <w:lang w:val="vi-VN"/>
        </w:rPr>
        <w:t>.</w:t>
      </w:r>
    </w:p>
    <w:p w14:paraId="79B72973" w14:textId="77777777" w:rsidR="007877AC" w:rsidRPr="00A44E14" w:rsidRDefault="007877AC" w:rsidP="00BE653E">
      <w:pPr>
        <w:tabs>
          <w:tab w:val="left" w:pos="6848"/>
        </w:tabs>
        <w:spacing w:after="120"/>
        <w:rPr>
          <w:rFonts w:ascii="Arial" w:hAnsi="Arial" w:cs="Arial"/>
          <w:sz w:val="20"/>
          <w:szCs w:val="20"/>
          <w:lang w:val="vi-VN"/>
        </w:rPr>
      </w:pPr>
      <w:r w:rsidRPr="00A44E14">
        <w:rPr>
          <w:rFonts w:ascii="Arial" w:hAnsi="Arial" w:cs="Arial"/>
          <w:sz w:val="20"/>
          <w:szCs w:val="20"/>
          <w:lang w:val="vi-VN"/>
        </w:rPr>
        <w:t xml:space="preserve">Trường hợp các chuyên gia nước ngoài vẫn là nhân viên của doanh nghiệp ở nước ngoài, chịu sự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động của doanh nghiệp ở nước ngoài, được doanh nghiệp ở nước ngoài trả lương và hưởng các chế độ của doanh nghiệp ở nước ngoài trong thời gian sang Việt Nam công tác, giữa doanh nghiệp ở nước ngoài và </w:t>
      </w:r>
      <w:r w:rsidR="0037677F" w:rsidRPr="00A44E14">
        <w:rPr>
          <w:rFonts w:ascii="Arial" w:hAnsi="Arial" w:cs="Arial"/>
          <w:sz w:val="20"/>
          <w:szCs w:val="20"/>
          <w:lang w:val="vi-VN"/>
        </w:rPr>
        <w:t>cơ sở kinh doanh</w:t>
      </w:r>
      <w:r w:rsidRPr="00A44E14">
        <w:rPr>
          <w:rFonts w:ascii="Arial" w:hAnsi="Arial" w:cs="Arial"/>
          <w:sz w:val="20"/>
          <w:szCs w:val="20"/>
          <w:lang w:val="vi-VN"/>
        </w:rPr>
        <w:t xml:space="preserve"> tại Việt Nam có hợp đồng bằng văn bản nêu rõ doanh nghiệp tại Việt Nam phải chịu các chi phí về chỗ ở cho các chuyên gia nước ngoài trong thời gian công tác ở Việt Nam thì </w:t>
      </w:r>
      <w:r w:rsidR="00ED414B" w:rsidRPr="00A44E14">
        <w:rPr>
          <w:rFonts w:ascii="Arial" w:hAnsi="Arial" w:cs="Arial"/>
          <w:sz w:val="20"/>
          <w:szCs w:val="20"/>
          <w:lang w:val="vi-VN"/>
        </w:rPr>
        <w:t xml:space="preserve">thuế GTGT của </w:t>
      </w:r>
      <w:r w:rsidR="00BE7A67" w:rsidRPr="00A44E14">
        <w:rPr>
          <w:rFonts w:ascii="Arial" w:hAnsi="Arial" w:cs="Arial"/>
          <w:sz w:val="20"/>
          <w:szCs w:val="20"/>
          <w:lang w:val="vi-VN"/>
        </w:rPr>
        <w:t>khoản</w:t>
      </w:r>
      <w:r w:rsidR="00ED414B" w:rsidRPr="00A44E14">
        <w:rPr>
          <w:rFonts w:ascii="Arial" w:hAnsi="Arial" w:cs="Arial"/>
          <w:sz w:val="20"/>
          <w:szCs w:val="20"/>
          <w:lang w:val="vi-VN"/>
        </w:rPr>
        <w:t xml:space="preserve"> </w:t>
      </w:r>
      <w:r w:rsidRPr="00A44E14">
        <w:rPr>
          <w:rFonts w:ascii="Arial" w:hAnsi="Arial" w:cs="Arial"/>
          <w:sz w:val="20"/>
          <w:szCs w:val="20"/>
          <w:lang w:val="vi-VN"/>
        </w:rPr>
        <w:t xml:space="preserve">tiền thuê nhà cho các chuyên gia nước ngoài làm việc tại Việt Nam do </w:t>
      </w:r>
      <w:r w:rsidR="0037677F" w:rsidRPr="00A44E14">
        <w:rPr>
          <w:rFonts w:ascii="Arial" w:hAnsi="Arial" w:cs="Arial"/>
          <w:sz w:val="20"/>
          <w:szCs w:val="20"/>
          <w:lang w:val="vi-VN"/>
        </w:rPr>
        <w:t>cơ sở kinh doanh</w:t>
      </w:r>
      <w:r w:rsidRPr="00A44E14">
        <w:rPr>
          <w:rFonts w:ascii="Arial" w:hAnsi="Arial" w:cs="Arial"/>
          <w:sz w:val="20"/>
          <w:szCs w:val="20"/>
          <w:lang w:val="vi-VN"/>
        </w:rPr>
        <w:t xml:space="preserve"> tại Việt Nam chi trả được khấu trừ.</w:t>
      </w:r>
    </w:p>
    <w:p w14:paraId="02BE1DE9" w14:textId="77777777" w:rsidR="00F165C6" w:rsidRPr="00A44E14" w:rsidRDefault="00C91EBC" w:rsidP="00BE653E">
      <w:pPr>
        <w:spacing w:after="120"/>
        <w:rPr>
          <w:rFonts w:ascii="Arial" w:hAnsi="Arial" w:cs="Arial"/>
          <w:sz w:val="20"/>
          <w:szCs w:val="20"/>
          <w:lang w:val="vi-VN"/>
        </w:rPr>
      </w:pPr>
      <w:bookmarkStart w:id="176" w:name="khoan_26"/>
      <w:r w:rsidRPr="00A44E14">
        <w:rPr>
          <w:rFonts w:ascii="Arial" w:hAnsi="Arial" w:cs="Arial"/>
          <w:sz w:val="20"/>
          <w:szCs w:val="20"/>
          <w:lang w:val="vi-VN"/>
        </w:rPr>
        <w:t>2.</w:t>
      </w:r>
      <w:r w:rsidR="00D615D6" w:rsidRPr="00A44E14">
        <w:rPr>
          <w:rFonts w:ascii="Arial" w:hAnsi="Arial" w:cs="Arial"/>
          <w:b/>
          <w:i/>
          <w:sz w:val="20"/>
          <w:szCs w:val="20"/>
          <w:lang w:val="vi-VN"/>
        </w:rPr>
        <w:t xml:space="preserve"> </w:t>
      </w:r>
      <w:r w:rsidR="00D615D6" w:rsidRPr="00A44E14">
        <w:rPr>
          <w:rFonts w:ascii="Arial" w:hAnsi="Arial" w:cs="Arial"/>
          <w:sz w:val="20"/>
          <w:szCs w:val="20"/>
          <w:lang w:val="vi-VN"/>
        </w:rPr>
        <w:t>Thuế GTGT đầu vào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w:t>
      </w:r>
      <w:r w:rsidR="00EB261F" w:rsidRPr="00A44E14">
        <w:rPr>
          <w:rFonts w:ascii="Arial" w:hAnsi="Arial" w:cs="Arial"/>
          <w:i/>
          <w:sz w:val="20"/>
          <w:szCs w:val="20"/>
          <w:lang w:val="vi-VN"/>
        </w:rPr>
        <w:t xml:space="preserve"> </w:t>
      </w:r>
      <w:r w:rsidR="00EB261F" w:rsidRPr="00A44E14">
        <w:rPr>
          <w:rFonts w:ascii="Arial" w:hAnsi="Arial" w:cs="Arial"/>
          <w:sz w:val="20"/>
          <w:szCs w:val="20"/>
          <w:lang w:val="vi-VN"/>
        </w:rPr>
        <w:t xml:space="preserve">(kể cả </w:t>
      </w:r>
      <w:r w:rsidR="007A5C51" w:rsidRPr="00A44E14">
        <w:rPr>
          <w:rFonts w:ascii="Arial" w:hAnsi="Arial" w:cs="Arial"/>
          <w:sz w:val="20"/>
          <w:szCs w:val="20"/>
          <w:lang w:val="vi-VN"/>
        </w:rPr>
        <w:t>tài sản cố định</w:t>
      </w:r>
      <w:r w:rsidR="00EB261F" w:rsidRPr="00A44E14">
        <w:rPr>
          <w:rFonts w:ascii="Arial" w:hAnsi="Arial" w:cs="Arial"/>
          <w:sz w:val="20"/>
          <w:szCs w:val="20"/>
          <w:lang w:val="vi-VN"/>
        </w:rPr>
        <w:t>)</w:t>
      </w:r>
      <w:r w:rsidR="00D615D6" w:rsidRPr="00A44E14">
        <w:rPr>
          <w:rFonts w:ascii="Arial" w:hAnsi="Arial" w:cs="Arial"/>
          <w:sz w:val="20"/>
          <w:szCs w:val="20"/>
          <w:lang w:val="vi-VN"/>
        </w:rPr>
        <w:t xml:space="preserve"> sử dụng</w:t>
      </w:r>
      <w:r w:rsidR="00D615D6" w:rsidRPr="00A44E14">
        <w:rPr>
          <w:rFonts w:ascii="Arial" w:hAnsi="Arial" w:cs="Arial"/>
          <w:b/>
          <w:sz w:val="20"/>
          <w:szCs w:val="20"/>
          <w:lang w:val="vi-VN"/>
        </w:rPr>
        <w:t xml:space="preserve"> </w:t>
      </w:r>
      <w:r w:rsidR="00D615D6" w:rsidRPr="00A44E14">
        <w:rPr>
          <w:rFonts w:ascii="Arial" w:hAnsi="Arial" w:cs="Arial"/>
          <w:sz w:val="20"/>
          <w:szCs w:val="20"/>
          <w:lang w:val="vi-VN"/>
        </w:rPr>
        <w:t>đồng thời cho sản xuất, kinh doanh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chịu thuế và không chịu thuế GTGT thì chỉ được khấu trừ số thuế GTGT đầu vào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w:t>
      </w:r>
      <w:r w:rsidR="00DA4B43" w:rsidRPr="00A44E14">
        <w:rPr>
          <w:rFonts w:ascii="Arial" w:hAnsi="Arial" w:cs="Arial"/>
          <w:sz w:val="20"/>
          <w:szCs w:val="20"/>
          <w:lang w:val="vi-VN"/>
        </w:rPr>
        <w:t xml:space="preserve"> </w:t>
      </w:r>
      <w:r w:rsidR="00D615D6" w:rsidRPr="00A44E14">
        <w:rPr>
          <w:rFonts w:ascii="Arial" w:hAnsi="Arial" w:cs="Arial"/>
          <w:sz w:val="20"/>
          <w:szCs w:val="20"/>
          <w:lang w:val="vi-VN"/>
        </w:rPr>
        <w:t>dùng cho sản xuất, kinh doanh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chịu thuế GTGT. Cơ sở kinh doanh phải hạch toán riêng thuế </w:t>
      </w:r>
      <w:r w:rsidR="00B609A9" w:rsidRPr="00A44E14">
        <w:rPr>
          <w:rFonts w:ascii="Arial" w:hAnsi="Arial" w:cs="Arial"/>
          <w:sz w:val="20"/>
          <w:szCs w:val="20"/>
          <w:lang w:val="vi-VN"/>
        </w:rPr>
        <w:t>GTGT</w:t>
      </w:r>
      <w:r w:rsidR="00D615D6" w:rsidRPr="00A44E14">
        <w:rPr>
          <w:rFonts w:ascii="Arial" w:hAnsi="Arial" w:cs="Arial"/>
          <w:sz w:val="20"/>
          <w:szCs w:val="20"/>
          <w:lang w:val="vi-VN"/>
        </w:rPr>
        <w:t xml:space="preserve"> đầu vào được khấu trừ và không được khấu trừ; trường hợp không hạch toán riêng được thì thuế đầu vào được khấu trừ </w:t>
      </w:r>
      <w:r w:rsidR="0037677F" w:rsidRPr="00A44E14">
        <w:rPr>
          <w:rFonts w:ascii="Arial" w:hAnsi="Arial" w:cs="Arial"/>
          <w:sz w:val="20"/>
          <w:szCs w:val="20"/>
          <w:lang w:val="vi-VN"/>
        </w:rPr>
        <w:t xml:space="preserve">tính </w:t>
      </w:r>
      <w:r w:rsidR="00D615D6" w:rsidRPr="00A44E14">
        <w:rPr>
          <w:rFonts w:ascii="Arial" w:hAnsi="Arial" w:cs="Arial"/>
          <w:sz w:val="20"/>
          <w:szCs w:val="20"/>
          <w:lang w:val="vi-VN"/>
        </w:rPr>
        <w:t xml:space="preserve">theo tỷ lệ (%) giữa doanh </w:t>
      </w:r>
      <w:r w:rsidR="00DA4B43" w:rsidRPr="00A44E14">
        <w:rPr>
          <w:rFonts w:ascii="Arial" w:hAnsi="Arial" w:cs="Arial"/>
          <w:sz w:val="20"/>
          <w:szCs w:val="20"/>
          <w:lang w:val="vi-VN"/>
        </w:rPr>
        <w:t>thu</w:t>
      </w:r>
      <w:r w:rsidR="00D615D6" w:rsidRPr="00A44E14">
        <w:rPr>
          <w:rFonts w:ascii="Arial" w:hAnsi="Arial" w:cs="Arial"/>
          <w:sz w:val="20"/>
          <w:szCs w:val="20"/>
          <w:lang w:val="vi-VN"/>
        </w:rPr>
        <w:t xml:space="preserve"> chịu thuế </w:t>
      </w:r>
      <w:r w:rsidR="00B609A9" w:rsidRPr="00A44E14">
        <w:rPr>
          <w:rFonts w:ascii="Arial" w:hAnsi="Arial" w:cs="Arial"/>
          <w:sz w:val="20"/>
          <w:szCs w:val="20"/>
          <w:lang w:val="vi-VN"/>
        </w:rPr>
        <w:t>GTGT</w:t>
      </w:r>
      <w:r w:rsidR="00D615D6" w:rsidRPr="00A44E14">
        <w:rPr>
          <w:rFonts w:ascii="Arial" w:hAnsi="Arial" w:cs="Arial"/>
          <w:sz w:val="20"/>
          <w:szCs w:val="20"/>
          <w:lang w:val="vi-VN"/>
        </w:rPr>
        <w:t xml:space="preserve"> so với tổng doanh </w:t>
      </w:r>
      <w:r w:rsidR="00DA4B43" w:rsidRPr="00A44E14">
        <w:rPr>
          <w:rFonts w:ascii="Arial" w:hAnsi="Arial" w:cs="Arial"/>
          <w:sz w:val="20"/>
          <w:szCs w:val="20"/>
          <w:lang w:val="vi-VN"/>
        </w:rPr>
        <w:t>thu</w:t>
      </w:r>
      <w:r w:rsidR="00D615D6" w:rsidRPr="00A44E14">
        <w:rPr>
          <w:rFonts w:ascii="Arial" w:hAnsi="Arial" w:cs="Arial"/>
          <w:sz w:val="20"/>
          <w:szCs w:val="20"/>
          <w:lang w:val="vi-VN"/>
        </w:rPr>
        <w:t xml:space="preserve">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bán ra</w:t>
      </w:r>
      <w:r w:rsidR="00F165C6" w:rsidRPr="00A44E14">
        <w:rPr>
          <w:rFonts w:ascii="Arial" w:hAnsi="Arial" w:cs="Arial"/>
          <w:sz w:val="20"/>
          <w:szCs w:val="20"/>
          <w:lang w:val="vi-VN"/>
        </w:rPr>
        <w:t xml:space="preserve"> không hạch toán riêng được</w:t>
      </w:r>
      <w:r w:rsidR="00D615D6" w:rsidRPr="00A44E14">
        <w:rPr>
          <w:rFonts w:ascii="Arial" w:hAnsi="Arial" w:cs="Arial"/>
          <w:sz w:val="20"/>
          <w:szCs w:val="20"/>
          <w:lang w:val="vi-VN"/>
        </w:rPr>
        <w:t>.</w:t>
      </w:r>
      <w:bookmarkEnd w:id="176"/>
    </w:p>
    <w:p w14:paraId="528E344F" w14:textId="77777777" w:rsidR="00752D84" w:rsidRPr="00A44E14" w:rsidRDefault="00752D84" w:rsidP="00BE653E">
      <w:pPr>
        <w:spacing w:after="120"/>
        <w:rPr>
          <w:rFonts w:ascii="Arial" w:hAnsi="Arial" w:cs="Arial"/>
          <w:sz w:val="20"/>
          <w:szCs w:val="20"/>
          <w:lang w:val="vi-VN"/>
        </w:rPr>
      </w:pPr>
      <w:r w:rsidRPr="00A44E14">
        <w:rPr>
          <w:rFonts w:ascii="Arial" w:hAnsi="Arial" w:cs="Arial"/>
          <w:sz w:val="20"/>
          <w:szCs w:val="20"/>
          <w:lang w:val="vi-VN"/>
        </w:rPr>
        <w:t>Cơ sở kinh doanh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chịu thuế và không chịu thuế GTGT </w:t>
      </w:r>
      <w:r w:rsidR="006B219D" w:rsidRPr="00A44E14">
        <w:rPr>
          <w:rFonts w:ascii="Arial" w:hAnsi="Arial" w:cs="Arial"/>
          <w:sz w:val="20"/>
          <w:szCs w:val="20"/>
          <w:lang w:val="vi-VN"/>
        </w:rPr>
        <w:t xml:space="preserve">hàng tháng tạm phân bổ </w:t>
      </w:r>
      <w:r w:rsidRPr="00A44E14">
        <w:rPr>
          <w:rFonts w:ascii="Arial" w:hAnsi="Arial" w:cs="Arial"/>
          <w:sz w:val="20"/>
          <w:szCs w:val="20"/>
          <w:lang w:val="vi-VN"/>
        </w:rPr>
        <w:t>số thuế GTGT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w:t>
      </w:r>
      <w:r w:rsidR="007A5C51" w:rsidRPr="00A44E14">
        <w:rPr>
          <w:rFonts w:ascii="Arial" w:hAnsi="Arial" w:cs="Arial"/>
          <w:sz w:val="20"/>
          <w:szCs w:val="20"/>
          <w:lang w:val="vi-VN"/>
        </w:rPr>
        <w:t>, tài sản cố định</w:t>
      </w:r>
      <w:r w:rsidRPr="00A44E14">
        <w:rPr>
          <w:rFonts w:ascii="Arial" w:hAnsi="Arial" w:cs="Arial"/>
          <w:sz w:val="20"/>
          <w:szCs w:val="20"/>
          <w:lang w:val="vi-VN"/>
        </w:rPr>
        <w:t xml:space="preserve"> mua vào được khấu trừ trong </w:t>
      </w:r>
      <w:r w:rsidR="006B219D" w:rsidRPr="00A44E14">
        <w:rPr>
          <w:rFonts w:ascii="Arial" w:hAnsi="Arial" w:cs="Arial"/>
          <w:sz w:val="20"/>
          <w:szCs w:val="20"/>
          <w:lang w:val="vi-VN"/>
        </w:rPr>
        <w:t>tháng, cuối năm</w:t>
      </w:r>
      <w:r w:rsidRPr="00A44E14">
        <w:rPr>
          <w:rFonts w:ascii="Arial" w:hAnsi="Arial" w:cs="Arial"/>
          <w:sz w:val="20"/>
          <w:szCs w:val="20"/>
          <w:lang w:val="vi-VN"/>
        </w:rPr>
        <w:t xml:space="preserve"> </w:t>
      </w:r>
      <w:r w:rsidR="009C38BB" w:rsidRPr="00A44E14">
        <w:rPr>
          <w:rFonts w:ascii="Arial" w:hAnsi="Arial" w:cs="Arial"/>
          <w:sz w:val="20"/>
          <w:szCs w:val="20"/>
          <w:lang w:val="vi-VN"/>
        </w:rPr>
        <w:t xml:space="preserve">cơ sở kinh doanh thực hiện tính phân bổ số thuế GTGT đầu vào được khấu trừ của năm </w:t>
      </w:r>
      <w:r w:rsidR="006B219D" w:rsidRPr="00A44E14">
        <w:rPr>
          <w:rFonts w:ascii="Arial" w:hAnsi="Arial" w:cs="Arial"/>
          <w:sz w:val="20"/>
          <w:szCs w:val="20"/>
          <w:lang w:val="vi-VN"/>
        </w:rPr>
        <w:t xml:space="preserve">để </w:t>
      </w:r>
      <w:r w:rsidRPr="00A44E14">
        <w:rPr>
          <w:rFonts w:ascii="Arial" w:hAnsi="Arial" w:cs="Arial"/>
          <w:sz w:val="20"/>
          <w:szCs w:val="20"/>
          <w:lang w:val="vi-VN"/>
        </w:rPr>
        <w:t xml:space="preserve">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thuế GTGT đầu vào </w:t>
      </w:r>
      <w:r w:rsidR="006B219D" w:rsidRPr="00A44E14">
        <w:rPr>
          <w:rFonts w:ascii="Arial" w:hAnsi="Arial" w:cs="Arial"/>
          <w:sz w:val="20"/>
          <w:szCs w:val="20"/>
          <w:lang w:val="vi-VN"/>
        </w:rPr>
        <w:t>đã tạm phân bổ khấu trừ theo tháng.</w:t>
      </w:r>
    </w:p>
    <w:p w14:paraId="34798B2D" w14:textId="77777777" w:rsidR="000B7ADF" w:rsidRPr="00A44E14" w:rsidRDefault="000B7ADF" w:rsidP="00BE653E">
      <w:pPr>
        <w:spacing w:after="120"/>
        <w:rPr>
          <w:rFonts w:ascii="Arial" w:hAnsi="Arial" w:cs="Arial"/>
          <w:sz w:val="20"/>
          <w:szCs w:val="20"/>
          <w:lang w:val="vi-VN"/>
        </w:rPr>
      </w:pPr>
      <w:bookmarkStart w:id="177" w:name="khoan_11"/>
      <w:r w:rsidRPr="00A44E14">
        <w:rPr>
          <w:rFonts w:ascii="Arial" w:hAnsi="Arial" w:cs="Arial"/>
          <w:sz w:val="20"/>
          <w:szCs w:val="20"/>
          <w:lang w:val="vi-VN"/>
        </w:rPr>
        <w:t xml:space="preserve">3. Thuế GTGT đầu vào của tài sản cố định, máy móc, thiết bị, kể cả thuế GTGT đầu vào của hoạt động đi thuê những tài sản, máy móc, thiết bị </w:t>
      </w:r>
      <w:r w:rsidR="007D7982" w:rsidRPr="00A44E14">
        <w:rPr>
          <w:rFonts w:ascii="Arial" w:hAnsi="Arial" w:cs="Arial"/>
          <w:sz w:val="20"/>
          <w:szCs w:val="20"/>
          <w:lang w:val="vi-VN"/>
        </w:rPr>
        <w:t>này</w:t>
      </w:r>
      <w:r w:rsidRPr="00A44E14">
        <w:rPr>
          <w:rFonts w:ascii="Arial" w:hAnsi="Arial" w:cs="Arial"/>
          <w:sz w:val="20"/>
          <w:szCs w:val="20"/>
          <w:lang w:val="vi-VN"/>
        </w:rPr>
        <w:t xml:space="preserve"> và thuế GTGT đầu vào khác liên quan đến tài sản, máy móc, thiết bị như bảo hành, sửa chữa trong các trường hợp sau đây không được khấu trừ mà tính vào nguyên giá của tài sản cố định hoặc chi phí được trừ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w:t>
      </w:r>
      <w:bookmarkStart w:id="178" w:name="tvpllink_evjddmtmvc"/>
      <w:r w:rsidR="00A44E14" w:rsidRPr="00A44E14">
        <w:rPr>
          <w:rFonts w:ascii="Arial" w:hAnsi="Arial" w:cs="Arial"/>
          <w:sz w:val="20"/>
          <w:szCs w:val="20"/>
          <w:lang w:val="vi-VN"/>
        </w:rPr>
        <w:t>Luật thuế thu nhập doanh nghiệp</w:t>
      </w:r>
      <w:bookmarkEnd w:id="178"/>
      <w:r w:rsidR="00A44E14" w:rsidRPr="00A44E14">
        <w:rPr>
          <w:rFonts w:ascii="Arial" w:hAnsi="Arial" w:cs="Arial"/>
          <w:sz w:val="20"/>
          <w:szCs w:val="20"/>
          <w:lang w:val="vi-VN"/>
        </w:rPr>
        <w:t xml:space="preserve"> </w:t>
      </w:r>
      <w:r w:rsidRPr="00A44E14">
        <w:rPr>
          <w:rFonts w:ascii="Arial" w:hAnsi="Arial" w:cs="Arial"/>
          <w:sz w:val="20"/>
          <w:szCs w:val="20"/>
          <w:lang w:val="vi-VN"/>
        </w:rPr>
        <w:t xml:space="preserve">và các văn bản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w:t>
      </w:r>
      <w:r w:rsidR="007D7982" w:rsidRPr="00A44E14">
        <w:rPr>
          <w:rFonts w:ascii="Arial" w:hAnsi="Arial" w:cs="Arial"/>
          <w:sz w:val="20"/>
          <w:szCs w:val="20"/>
          <w:lang w:val="vi-VN"/>
        </w:rPr>
        <w:t>mục</w:t>
      </w:r>
      <w:r w:rsidRPr="00A44E14">
        <w:rPr>
          <w:rFonts w:ascii="Arial" w:hAnsi="Arial" w:cs="Arial"/>
          <w:sz w:val="20"/>
          <w:szCs w:val="20"/>
          <w:lang w:val="vi-VN"/>
        </w:rPr>
        <w:t xml:space="preserve"> đích kinh doanh vận chuyển hàng hóa, hành khách, kinh doanh du lịch, khách sạn.</w:t>
      </w:r>
      <w:bookmarkEnd w:id="177"/>
    </w:p>
    <w:p w14:paraId="35DD0AF9" w14:textId="77777777" w:rsidR="00D615D6" w:rsidRPr="00A44E14" w:rsidRDefault="000B7ADF" w:rsidP="00BE653E">
      <w:pPr>
        <w:spacing w:after="120"/>
        <w:rPr>
          <w:rFonts w:ascii="Arial" w:hAnsi="Arial" w:cs="Arial"/>
          <w:iCs/>
          <w:sz w:val="20"/>
          <w:szCs w:val="20"/>
          <w:lang w:val="vi-VN"/>
        </w:rPr>
      </w:pPr>
      <w:r w:rsidRPr="00A44E14">
        <w:rPr>
          <w:rFonts w:ascii="Arial" w:hAnsi="Arial" w:cs="Arial"/>
          <w:sz w:val="20"/>
          <w:szCs w:val="20"/>
          <w:lang w:val="vi-VN"/>
        </w:rPr>
        <w:t xml:space="preserve">Tài sản cố định là ô tô chở người từ 9 chỗ ngồi trở xuống (trừ ô tô sử dụng vào kinh doanh vận chuyển hàng hóa, hành khách, kinh doanh du lịch, khách sạn) có trị giá vượt trên 1,6 tỷ đồng (giá chưa có thuế GTGT) thì số thuế GTGT đầu vào tương ứng với </w:t>
      </w:r>
      <w:r w:rsidR="007D7982" w:rsidRPr="00A44E14">
        <w:rPr>
          <w:rFonts w:ascii="Arial" w:hAnsi="Arial" w:cs="Arial"/>
          <w:sz w:val="20"/>
          <w:szCs w:val="20"/>
          <w:lang w:val="vi-VN"/>
        </w:rPr>
        <w:t>phần</w:t>
      </w:r>
      <w:r w:rsidRPr="00A44E14">
        <w:rPr>
          <w:rFonts w:ascii="Arial" w:hAnsi="Arial" w:cs="Arial"/>
          <w:sz w:val="20"/>
          <w:szCs w:val="20"/>
          <w:lang w:val="vi-VN"/>
        </w:rPr>
        <w:t xml:space="preserve"> trị giá vượt trên 1,6 tỷ đồng không được khấu trừ.</w:t>
      </w:r>
    </w:p>
    <w:p w14:paraId="7BFAD330" w14:textId="77777777" w:rsidR="000B3F1F" w:rsidRPr="00A44E14" w:rsidRDefault="00DA4B43" w:rsidP="00BE653E">
      <w:pPr>
        <w:spacing w:after="120"/>
        <w:rPr>
          <w:rFonts w:ascii="Arial" w:hAnsi="Arial" w:cs="Arial"/>
          <w:sz w:val="20"/>
          <w:szCs w:val="20"/>
          <w:lang w:val="vi-VN"/>
        </w:rPr>
      </w:pPr>
      <w:bookmarkStart w:id="179" w:name="khoan_6"/>
      <w:r w:rsidRPr="00A44E14">
        <w:rPr>
          <w:rFonts w:ascii="Arial" w:hAnsi="Arial" w:cs="Arial"/>
          <w:sz w:val="20"/>
          <w:szCs w:val="20"/>
          <w:lang w:val="vi-VN"/>
        </w:rPr>
        <w:t>4</w:t>
      </w:r>
      <w:r w:rsidR="00C91EBC" w:rsidRPr="00A44E14">
        <w:rPr>
          <w:rFonts w:ascii="Arial" w:hAnsi="Arial" w:cs="Arial"/>
          <w:sz w:val="20"/>
          <w:szCs w:val="20"/>
          <w:lang w:val="vi-VN"/>
        </w:rPr>
        <w:t>.</w:t>
      </w:r>
      <w:r w:rsidR="00D615D6" w:rsidRPr="00A44E14">
        <w:rPr>
          <w:rFonts w:ascii="Arial" w:hAnsi="Arial" w:cs="Arial"/>
          <w:sz w:val="20"/>
          <w:szCs w:val="20"/>
          <w:lang w:val="vi-VN"/>
        </w:rPr>
        <w:t xml:space="preserve"> </w:t>
      </w:r>
      <w:r w:rsidR="000B3F1F" w:rsidRPr="00A44E14">
        <w:rPr>
          <w:rFonts w:ascii="Arial" w:hAnsi="Arial" w:cs="Arial"/>
          <w:sz w:val="20"/>
          <w:szCs w:val="20"/>
          <w:lang w:val="vi-VN"/>
        </w:rPr>
        <w:t>Khấu trừ thuế GTGT trong một số trường hợp cụ thể như sau:</w:t>
      </w:r>
    </w:p>
    <w:bookmarkEnd w:id="179"/>
    <w:p w14:paraId="6084C562" w14:textId="77777777" w:rsidR="00640977" w:rsidRPr="00A44E14" w:rsidRDefault="00DA4B43" w:rsidP="00BE653E">
      <w:pPr>
        <w:spacing w:after="120"/>
        <w:rPr>
          <w:rFonts w:ascii="Arial" w:hAnsi="Arial" w:cs="Arial"/>
          <w:sz w:val="20"/>
          <w:szCs w:val="20"/>
          <w:lang w:val="vi-VN"/>
        </w:rPr>
      </w:pPr>
      <w:r w:rsidRPr="00A44E14">
        <w:rPr>
          <w:rFonts w:ascii="Arial" w:hAnsi="Arial" w:cs="Arial"/>
          <w:sz w:val="20"/>
          <w:szCs w:val="20"/>
          <w:lang w:val="vi-VN"/>
        </w:rPr>
        <w:t xml:space="preserve">a) </w:t>
      </w:r>
      <w:r w:rsidR="004E6457" w:rsidRPr="00A44E14">
        <w:rPr>
          <w:rFonts w:ascii="Arial" w:hAnsi="Arial" w:cs="Arial"/>
          <w:sz w:val="20"/>
          <w:szCs w:val="20"/>
          <w:lang w:val="vi-VN"/>
        </w:rPr>
        <w:t xml:space="preserve">Đối với cơ sở sản xuất kinh doanh tổ chức sản xuất khép kín, hạch toán tập trung có sử dụng sản phẩm thuộc đối tượng không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qua các khâu để sản xuất ra mặt hàng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thì số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đầu vào tại</w:t>
      </w:r>
      <w:r w:rsidR="002A340B" w:rsidRPr="00A44E14">
        <w:rPr>
          <w:rFonts w:ascii="Arial" w:hAnsi="Arial" w:cs="Arial"/>
          <w:sz w:val="20"/>
          <w:szCs w:val="20"/>
          <w:lang w:val="vi-VN"/>
        </w:rPr>
        <w:t xml:space="preserve"> các khâu được khấu trừ toàn bộ</w:t>
      </w:r>
      <w:r w:rsidR="00640977" w:rsidRPr="00A44E14">
        <w:rPr>
          <w:rFonts w:ascii="Arial" w:hAnsi="Arial" w:cs="Arial"/>
          <w:sz w:val="20"/>
          <w:szCs w:val="20"/>
          <w:lang w:val="vi-VN"/>
        </w:rPr>
        <w:t>.</w:t>
      </w:r>
    </w:p>
    <w:p w14:paraId="60951EA3" w14:textId="77777777" w:rsidR="00A90C02" w:rsidRPr="00A44E14" w:rsidRDefault="00A90C02" w:rsidP="00BE653E">
      <w:pPr>
        <w:spacing w:after="120"/>
        <w:rPr>
          <w:rFonts w:ascii="Arial" w:hAnsi="Arial" w:cs="Arial"/>
          <w:sz w:val="20"/>
          <w:szCs w:val="20"/>
          <w:lang w:val="vi-VN"/>
        </w:rPr>
      </w:pPr>
      <w:r w:rsidRPr="00A44E14">
        <w:rPr>
          <w:rFonts w:ascii="Arial" w:hAnsi="Arial" w:cs="Arial"/>
          <w:sz w:val="20"/>
          <w:szCs w:val="20"/>
          <w:lang w:val="vi-VN"/>
        </w:rPr>
        <w:t>Ví dụ</w:t>
      </w:r>
      <w:r w:rsidR="002310AF" w:rsidRPr="00A44E14">
        <w:rPr>
          <w:rFonts w:ascii="Arial" w:hAnsi="Arial" w:cs="Arial"/>
          <w:sz w:val="20"/>
          <w:szCs w:val="20"/>
          <w:lang w:val="vi-VN"/>
        </w:rPr>
        <w:t xml:space="preserve"> </w:t>
      </w:r>
      <w:r w:rsidR="00257197" w:rsidRPr="00A44E14">
        <w:rPr>
          <w:rFonts w:ascii="Arial" w:hAnsi="Arial" w:cs="Arial"/>
          <w:sz w:val="20"/>
          <w:szCs w:val="20"/>
          <w:lang w:val="vi-VN"/>
        </w:rPr>
        <w:t>5</w:t>
      </w:r>
      <w:r w:rsidR="00F1173A" w:rsidRPr="00A44E14">
        <w:rPr>
          <w:rFonts w:ascii="Arial" w:hAnsi="Arial" w:cs="Arial"/>
          <w:sz w:val="20"/>
          <w:szCs w:val="20"/>
          <w:lang w:val="vi-VN"/>
        </w:rPr>
        <w:t>8</w:t>
      </w:r>
      <w:r w:rsidRPr="00A44E14">
        <w:rPr>
          <w:rFonts w:ascii="Arial" w:hAnsi="Arial" w:cs="Arial"/>
          <w:sz w:val="20"/>
          <w:szCs w:val="20"/>
          <w:lang w:val="vi-VN"/>
        </w:rPr>
        <w:t xml:space="preserve">: Doanh nghiệp X đầu tư xây dựng vùng nguyên liệu và nhà máy để sản xuất, chế biến phi lê cá tra, cá ba sa, tôm đông lạnh xuất khẩu. Doanh nghiệp tổ chức sản xuất khép kín từ khâu nuôi trồng, kể cả trường hợp thuê gia công nuôi trồng mà doanh nghiệp đầu tư toàn bộ giống, ao, hồ, hàng rào, hệ thống tưới tiêu, tàu thuyền và nguyên, vật liệu đầu vào khác như thức ăn chăn nuôi, thuốc thú y, dịch vụ thú y, đến khâu chế biến tôm, cá để xuất khẩu. Doanh nghiệp X được khấu trừ toàn bộ thuế </w:t>
      </w:r>
      <w:r w:rsidR="00067052" w:rsidRPr="00A44E14">
        <w:rPr>
          <w:rFonts w:ascii="Arial" w:hAnsi="Arial" w:cs="Arial"/>
          <w:sz w:val="20"/>
          <w:szCs w:val="20"/>
          <w:lang w:val="vi-VN"/>
        </w:rPr>
        <w:t>GTGT</w:t>
      </w:r>
      <w:r w:rsidRPr="00A44E14">
        <w:rPr>
          <w:rFonts w:ascii="Arial" w:hAnsi="Arial" w:cs="Arial"/>
          <w:sz w:val="20"/>
          <w:szCs w:val="20"/>
          <w:lang w:val="vi-VN"/>
        </w:rPr>
        <w:t xml:space="preserve"> đầu vào của tài sản cố định và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không hình thành tài sản cố định tại tất cả các khâu sản xuất, chế biến.</w:t>
      </w:r>
    </w:p>
    <w:p w14:paraId="53C52B7B" w14:textId="77777777" w:rsidR="00A90C02" w:rsidRPr="00A44E14" w:rsidRDefault="00A90C02"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F1173A" w:rsidRPr="00A44E14">
        <w:rPr>
          <w:rFonts w:ascii="Arial" w:hAnsi="Arial" w:cs="Arial"/>
          <w:sz w:val="20"/>
          <w:szCs w:val="20"/>
          <w:lang w:val="vi-VN"/>
        </w:rPr>
        <w:t>59</w:t>
      </w:r>
      <w:r w:rsidRPr="00A44E14">
        <w:rPr>
          <w:rFonts w:ascii="Arial" w:hAnsi="Arial" w:cs="Arial"/>
          <w:sz w:val="20"/>
          <w:szCs w:val="20"/>
          <w:lang w:val="vi-VN"/>
        </w:rPr>
        <w:t xml:space="preserve">: Doanh nghiệp Y đầu tư xây dựng vùng nguyên liệu và nhà máy để sản xuất, chế biến các sản phẩm từ sữa tươi sống (sữa tươi tiệt trùng, sữa chua, pho mát,...). Doanh nghiệp tổ chức sản xuất khép kín từ khâu chăn nuôi, kể cả trường hợp thuê gia công chăn nuôi mà doanh nghiệp đầu tư toàn bộ con giống (bò, dê), chuồng, trại, hàng rào, trang thiết bị vắt sữa, hệ thống vệ sinh chuồng, trại và nguyên, vật liệu đầu vào khác như thức ăn chăn nuôi, thuốc thú y, dịch vụ thú y, đến khâu chế biến thành các sản phẩm từ sữa. Doanh nghiệp Y được khấu trừ toàn bộ thuế </w:t>
      </w:r>
      <w:r w:rsidR="00067052" w:rsidRPr="00A44E14">
        <w:rPr>
          <w:rFonts w:ascii="Arial" w:hAnsi="Arial" w:cs="Arial"/>
          <w:sz w:val="20"/>
          <w:szCs w:val="20"/>
          <w:lang w:val="vi-VN"/>
        </w:rPr>
        <w:t>GTGT</w:t>
      </w:r>
      <w:r w:rsidRPr="00A44E14">
        <w:rPr>
          <w:rFonts w:ascii="Arial" w:hAnsi="Arial" w:cs="Arial"/>
          <w:sz w:val="20"/>
          <w:szCs w:val="20"/>
          <w:lang w:val="vi-VN"/>
        </w:rPr>
        <w:t xml:space="preserve"> đầu vào của tài sản cố định và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không hình thành tài sản cố định tại tất cả các khâu sản xuất, chế biến.</w:t>
      </w:r>
    </w:p>
    <w:p w14:paraId="4E21E679" w14:textId="77777777" w:rsidR="004E6457" w:rsidRPr="00A44E14" w:rsidRDefault="002A340B" w:rsidP="00BE653E">
      <w:pPr>
        <w:spacing w:after="120"/>
        <w:rPr>
          <w:rFonts w:ascii="Arial" w:hAnsi="Arial" w:cs="Arial"/>
          <w:sz w:val="20"/>
          <w:szCs w:val="20"/>
          <w:lang w:val="vi-VN"/>
        </w:rPr>
      </w:pPr>
      <w:r w:rsidRPr="00A44E14">
        <w:rPr>
          <w:rFonts w:ascii="Arial" w:hAnsi="Arial" w:cs="Arial"/>
          <w:sz w:val="20"/>
          <w:szCs w:val="20"/>
          <w:lang w:val="vi-VN"/>
        </w:rPr>
        <w:t xml:space="preserve">b) </w:t>
      </w:r>
      <w:r w:rsidR="004E6457" w:rsidRPr="00A44E14">
        <w:rPr>
          <w:rFonts w:ascii="Arial" w:hAnsi="Arial" w:cs="Arial"/>
          <w:sz w:val="20"/>
          <w:szCs w:val="20"/>
          <w:lang w:val="vi-VN"/>
        </w:rPr>
        <w:t xml:space="preserve">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để sản xuất ra mặt hàng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nhưng trong giai đoạn đầu tư xây dựng cơ bản có cung cấp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không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thì số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đầu vào trong giai đoạn đầu tư để hình thành tài sản cố định được khấu trừ toàn bộ</w:t>
      </w:r>
      <w:r w:rsidR="00983530" w:rsidRPr="00A44E14">
        <w:rPr>
          <w:rFonts w:ascii="Arial" w:hAnsi="Arial" w:cs="Arial"/>
          <w:sz w:val="20"/>
          <w:szCs w:val="20"/>
          <w:lang w:val="vi-VN"/>
        </w:rPr>
        <w:t xml:space="preserve">. </w:t>
      </w:r>
      <w:r w:rsidR="00D929CF" w:rsidRPr="00A44E14">
        <w:rPr>
          <w:rFonts w:ascii="Arial" w:hAnsi="Arial" w:cs="Arial"/>
          <w:sz w:val="20"/>
          <w:szCs w:val="20"/>
          <w:lang w:val="vi-VN"/>
        </w:rPr>
        <w:t>Cơ sở kinh doanh phải hạch toán riêng số thuế GTGT đầu vào không sử dụng cho đầu tư tài sản cố định phục vụ cho hoạt động sản xuất kinh doanh hàng</w:t>
      </w:r>
      <w:r w:rsidR="008620B2" w:rsidRPr="00A44E14">
        <w:rPr>
          <w:rFonts w:ascii="Arial" w:hAnsi="Arial" w:cs="Arial"/>
          <w:sz w:val="20"/>
          <w:szCs w:val="20"/>
          <w:lang w:val="vi-VN"/>
        </w:rPr>
        <w:t xml:space="preserve"> hóa,</w:t>
      </w:r>
      <w:r w:rsidR="00D929CF" w:rsidRPr="00A44E14">
        <w:rPr>
          <w:rFonts w:ascii="Arial" w:hAnsi="Arial" w:cs="Arial"/>
          <w:sz w:val="20"/>
          <w:szCs w:val="20"/>
          <w:lang w:val="vi-VN"/>
        </w:rPr>
        <w:t xml:space="preserve"> dịch vụ không chịu thuế GTGT để kê khai khấu trừ theo tỷ lệ (%) giữa doanh số chịu thuế </w:t>
      </w:r>
      <w:r w:rsidR="00067052" w:rsidRPr="00A44E14">
        <w:rPr>
          <w:rFonts w:ascii="Arial" w:hAnsi="Arial" w:cs="Arial"/>
          <w:sz w:val="20"/>
          <w:szCs w:val="20"/>
          <w:lang w:val="vi-VN"/>
        </w:rPr>
        <w:t>GTGT</w:t>
      </w:r>
      <w:r w:rsidR="00D929CF" w:rsidRPr="00A44E14">
        <w:rPr>
          <w:rFonts w:ascii="Arial" w:hAnsi="Arial" w:cs="Arial"/>
          <w:sz w:val="20"/>
          <w:szCs w:val="20"/>
          <w:lang w:val="vi-VN"/>
        </w:rPr>
        <w:t xml:space="preserve"> so với tổng doanh số hàng</w:t>
      </w:r>
      <w:r w:rsidR="008620B2" w:rsidRPr="00A44E14">
        <w:rPr>
          <w:rFonts w:ascii="Arial" w:hAnsi="Arial" w:cs="Arial"/>
          <w:sz w:val="20"/>
          <w:szCs w:val="20"/>
          <w:lang w:val="vi-VN"/>
        </w:rPr>
        <w:t xml:space="preserve"> hóa,</w:t>
      </w:r>
      <w:r w:rsidR="00D929CF" w:rsidRPr="00A44E14">
        <w:rPr>
          <w:rFonts w:ascii="Arial" w:hAnsi="Arial" w:cs="Arial"/>
          <w:sz w:val="20"/>
          <w:szCs w:val="20"/>
          <w:lang w:val="vi-VN"/>
        </w:rPr>
        <w:t xml:space="preserve"> dịch vụ bán ra.</w:t>
      </w:r>
    </w:p>
    <w:p w14:paraId="0593932A" w14:textId="77777777" w:rsidR="00972135" w:rsidRPr="00A44E14" w:rsidRDefault="00972135" w:rsidP="00BE653E">
      <w:pPr>
        <w:spacing w:after="120"/>
        <w:rPr>
          <w:rFonts w:ascii="Arial" w:hAnsi="Arial" w:cs="Arial"/>
          <w:b/>
          <w:i/>
          <w:sz w:val="20"/>
          <w:szCs w:val="20"/>
          <w:lang w:val="vi-VN"/>
        </w:rPr>
      </w:pPr>
      <w:r w:rsidRPr="00A44E14">
        <w:rPr>
          <w:rFonts w:ascii="Arial" w:hAnsi="Arial" w:cs="Arial"/>
          <w:sz w:val="20"/>
          <w:szCs w:val="20"/>
          <w:lang w:val="vi-VN"/>
        </w:rPr>
        <w:t xml:space="preserve">Đối với cơ sở kinh doanh có dự án đầu tư để tiếp tục sản xuất, chế biến và có văn bản cam kết tiếp tục sản xuất sản phẩm chịu thuế GTGT thì được kê khai, khấu trừ thuế GTGT ngay từ giai đoạn đầu tư xây dựng cơ bản. Đối với thuế GTGT đầu vào phát sinh trong giai đoạn đầu tư XDCB, doanh nghiệp đã kê khai, khấu trừ, hoàn thuế nhưng sau đó xác định không đủ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kiện, khấu trừ, hoàn thuế thì doanh nghiệp phải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nộp lại tiền thuế GTGT đã khấu trừ, hoàn thuế. Trường hợp doanh nghiệp không thực hiện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qua thanh tra, kiểm tra cơ quan thuế phát hiện ra thì cơ quan thuế sẽ thực hiện truy thu, truy hoàn và xử phạt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Doanh nghiệp phải hoàn toàn chịu trách nhiệm trước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các nội dung đã báo cáo, cam kết giải trình với cơ quan thuế liên quan đến việc khấu trừ, hoàn thuế.</w:t>
      </w:r>
    </w:p>
    <w:p w14:paraId="0981789E"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cơ sở có bán hàng hóa là sản phẩm nông, lâm, </w:t>
      </w:r>
      <w:r w:rsidR="00E440F5" w:rsidRPr="00A44E14">
        <w:rPr>
          <w:rFonts w:ascii="Arial" w:hAnsi="Arial" w:cs="Arial"/>
          <w:sz w:val="20"/>
          <w:szCs w:val="20"/>
          <w:lang w:val="vi-VN"/>
        </w:rPr>
        <w:t>thủy</w:t>
      </w:r>
      <w:r w:rsidRPr="00A44E14">
        <w:rPr>
          <w:rFonts w:ascii="Arial" w:hAnsi="Arial" w:cs="Arial"/>
          <w:sz w:val="20"/>
          <w:szCs w:val="20"/>
          <w:lang w:val="vi-VN"/>
        </w:rPr>
        <w:t xml:space="preserve"> hải sản chưa qua chế biến hoặc mới qua sơ chế thông thường thuộc đối tượng không chịu thuế GTGT thì số thuế GTGT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được tính khấu trừ theo tỷ lệ (%) doanh số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chịu thuế GTGT so với tổng doanh số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bán ra</w:t>
      </w:r>
      <w:r w:rsidR="008703C1" w:rsidRPr="00A44E14">
        <w:rPr>
          <w:rFonts w:ascii="Arial" w:hAnsi="Arial" w:cs="Arial"/>
          <w:sz w:val="20"/>
          <w:szCs w:val="20"/>
          <w:lang w:val="vi-VN"/>
        </w:rPr>
        <w:t>.</w:t>
      </w:r>
    </w:p>
    <w:p w14:paraId="46FD0E61"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6</w:t>
      </w:r>
      <w:r w:rsidR="00F1173A" w:rsidRPr="00A44E14">
        <w:rPr>
          <w:rFonts w:ascii="Arial" w:hAnsi="Arial" w:cs="Arial"/>
          <w:sz w:val="20"/>
          <w:szCs w:val="20"/>
          <w:lang w:val="vi-VN"/>
        </w:rPr>
        <w:t>0</w:t>
      </w:r>
      <w:r w:rsidRPr="00A44E14">
        <w:rPr>
          <w:rFonts w:ascii="Arial" w:hAnsi="Arial" w:cs="Arial"/>
          <w:sz w:val="20"/>
          <w:szCs w:val="20"/>
          <w:lang w:val="vi-VN"/>
        </w:rPr>
        <w:t>: Doanh nghiệp A có dự án đầu tư vườn cây cao su, có phát sinh số thuế GTGT đầu vào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ở khâu đầu tư XDCB, doanh nghiệp chưa có sản phẩm làm nguyên liệu để tiếp tục sản xuất chế biến ra sản phẩm chịu thuế GTGT (bao gồm cả sản phẩm chưa qua chế biến xuất khẩu hoặc sản phẩm đã qua chế biến thuộc đối tượng chịu thuế GTGT) nhưng có dự án xây dựng nhà máy chế biến mủ cao su (thuộc đối tượng chịu thuế GTGT) và cam kết sản phẩm trồng trọt tiếp tục chế biến ra sản phẩm chịu thuế GTGT thì Công ty được khấu trừ toàn bộ thuế GTGT đầu vào.</w:t>
      </w:r>
    </w:p>
    <w:p w14:paraId="751D75ED"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doanh nghiệp bán mủ cao su </w:t>
      </w:r>
      <w:r w:rsidR="0037677F" w:rsidRPr="00A44E14">
        <w:rPr>
          <w:rFonts w:ascii="Arial" w:hAnsi="Arial" w:cs="Arial"/>
          <w:sz w:val="20"/>
          <w:szCs w:val="20"/>
          <w:lang w:val="vi-VN"/>
        </w:rPr>
        <w:t xml:space="preserve">của toàn bộ dự án </w:t>
      </w:r>
      <w:r w:rsidRPr="00A44E14">
        <w:rPr>
          <w:rFonts w:ascii="Arial" w:hAnsi="Arial" w:cs="Arial"/>
          <w:sz w:val="20"/>
          <w:szCs w:val="20"/>
          <w:lang w:val="vi-VN"/>
        </w:rPr>
        <w:t>thuộc đối tượng không chịu thuế GTGT thì doanh nghiệp không được khấu trừ thuế.</w:t>
      </w:r>
    </w:p>
    <w:p w14:paraId="06420B5F"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doanh nghiệp sử dụng một </w:t>
      </w:r>
      <w:r w:rsidR="007D7982" w:rsidRPr="00A44E14">
        <w:rPr>
          <w:rFonts w:ascii="Arial" w:hAnsi="Arial" w:cs="Arial"/>
          <w:sz w:val="20"/>
          <w:szCs w:val="20"/>
          <w:lang w:val="vi-VN"/>
        </w:rPr>
        <w:t>phần</w:t>
      </w:r>
      <w:r w:rsidRPr="00A44E14">
        <w:rPr>
          <w:rFonts w:ascii="Arial" w:hAnsi="Arial" w:cs="Arial"/>
          <w:sz w:val="20"/>
          <w:szCs w:val="20"/>
          <w:lang w:val="vi-VN"/>
        </w:rPr>
        <w:t xml:space="preserve"> mủ cao su khai thác </w:t>
      </w:r>
      <w:r w:rsidR="0037677F" w:rsidRPr="00A44E14">
        <w:rPr>
          <w:rFonts w:ascii="Arial" w:hAnsi="Arial" w:cs="Arial"/>
          <w:sz w:val="20"/>
          <w:szCs w:val="20"/>
          <w:lang w:val="vi-VN"/>
        </w:rPr>
        <w:t xml:space="preserve">của dự án </w:t>
      </w:r>
      <w:r w:rsidRPr="00A44E14">
        <w:rPr>
          <w:rFonts w:ascii="Arial" w:hAnsi="Arial" w:cs="Arial"/>
          <w:sz w:val="20"/>
          <w:szCs w:val="20"/>
          <w:lang w:val="vi-VN"/>
        </w:rPr>
        <w:t xml:space="preserve">vào sản xuất sản phẩm chịu thuế GTGT, một </w:t>
      </w:r>
      <w:r w:rsidR="007D7982" w:rsidRPr="00A44E14">
        <w:rPr>
          <w:rFonts w:ascii="Arial" w:hAnsi="Arial" w:cs="Arial"/>
          <w:sz w:val="20"/>
          <w:szCs w:val="20"/>
          <w:lang w:val="vi-VN"/>
        </w:rPr>
        <w:t>phần</w:t>
      </w:r>
      <w:r w:rsidRPr="00A44E14">
        <w:rPr>
          <w:rFonts w:ascii="Arial" w:hAnsi="Arial" w:cs="Arial"/>
          <w:sz w:val="20"/>
          <w:szCs w:val="20"/>
          <w:lang w:val="vi-VN"/>
        </w:rPr>
        <w:t xml:space="preserve"> bán ra thì thực hiện khấu trừ thuế GTGT đầu vào như sau:</w:t>
      </w:r>
    </w:p>
    <w:p w14:paraId="2EBB022C"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 Thuế GTGT đầu vào của TSCĐ (vườn cây cao su, nhà máy chế biến…): doanh nghiệp được khấu trừ toàn bộ (bao gồm cả thuế GTGT phát sinh trong giai đoạn đầu tư XDCB).</w:t>
      </w:r>
    </w:p>
    <w:p w14:paraId="574F1079" w14:textId="77777777" w:rsidR="00972135" w:rsidRPr="00A44E14" w:rsidRDefault="00972135" w:rsidP="00BE653E">
      <w:pPr>
        <w:spacing w:after="120"/>
        <w:rPr>
          <w:rFonts w:ascii="Arial" w:hAnsi="Arial" w:cs="Arial"/>
          <w:sz w:val="20"/>
          <w:szCs w:val="20"/>
          <w:lang w:val="vi-VN"/>
        </w:rPr>
      </w:pPr>
      <w:r w:rsidRPr="00A44E14">
        <w:rPr>
          <w:rFonts w:ascii="Arial" w:hAnsi="Arial" w:cs="Arial"/>
          <w:sz w:val="20"/>
          <w:szCs w:val="20"/>
          <w:lang w:val="vi-VN"/>
        </w:rPr>
        <w:t>- Thuế GTGT đầu vào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thực hiện khấu trừ theo tỷ lệ (%) doanh số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chịu thuế GTGT so với tổng doanh số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bán ra.</w:t>
      </w:r>
    </w:p>
    <w:p w14:paraId="0F37DE88" w14:textId="77777777" w:rsidR="004E6457" w:rsidRPr="00A44E14" w:rsidRDefault="002A340B" w:rsidP="00BE653E">
      <w:pPr>
        <w:spacing w:after="120"/>
        <w:rPr>
          <w:rFonts w:ascii="Arial" w:hAnsi="Arial" w:cs="Arial"/>
          <w:sz w:val="20"/>
          <w:szCs w:val="20"/>
          <w:lang w:val="vi-VN"/>
        </w:rPr>
      </w:pPr>
      <w:r w:rsidRPr="00A44E14">
        <w:rPr>
          <w:rFonts w:ascii="Arial" w:hAnsi="Arial" w:cs="Arial"/>
          <w:sz w:val="20"/>
          <w:szCs w:val="20"/>
          <w:lang w:val="vi-VN"/>
        </w:rPr>
        <w:t xml:space="preserve">c) </w:t>
      </w:r>
      <w:r w:rsidR="004E6457" w:rsidRPr="00A44E14">
        <w:rPr>
          <w:rFonts w:ascii="Arial" w:hAnsi="Arial" w:cs="Arial"/>
          <w:sz w:val="20"/>
          <w:szCs w:val="20"/>
          <w:lang w:val="vi-VN"/>
        </w:rPr>
        <w:t>Đối với cơ sở sản xuất kinh doanh có dự án đầu tư, bao gồm cả cơ sở sản xuất, kinh doanh mới thành lập, vừa đầu tư vào sản xuất kinh doanh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không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vừa đầu tư vào sản xuất kinh doanh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thì số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đầu vào của tài sản cố định trong giai đoạn đầu tư xây dựng cơ bản được tạm khấu trừ theo tỷ lệ (%) giữa doanh thu của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chịu thuế </w:t>
      </w:r>
      <w:r w:rsidR="00067052" w:rsidRPr="00A44E14">
        <w:rPr>
          <w:rFonts w:ascii="Arial" w:hAnsi="Arial" w:cs="Arial"/>
          <w:sz w:val="20"/>
          <w:szCs w:val="20"/>
          <w:lang w:val="vi-VN"/>
        </w:rPr>
        <w:t>GTGT</w:t>
      </w:r>
      <w:r w:rsidR="004E6457" w:rsidRPr="00A44E14">
        <w:rPr>
          <w:rFonts w:ascii="Arial" w:hAnsi="Arial" w:cs="Arial"/>
          <w:sz w:val="20"/>
          <w:szCs w:val="20"/>
          <w:lang w:val="vi-VN"/>
        </w:rPr>
        <w:t xml:space="preserve"> so với tổng doanh thu của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bán ra theo phương án sản xuất, kinh doanh của cơ sở kinh doanh. Số thuế tạm khấu trừ được </w:t>
      </w:r>
      <w:r w:rsidR="00BE7A67" w:rsidRPr="00A44E14">
        <w:rPr>
          <w:rFonts w:ascii="Arial" w:hAnsi="Arial" w:cs="Arial"/>
          <w:sz w:val="20"/>
          <w:szCs w:val="20"/>
          <w:lang w:val="vi-VN"/>
        </w:rPr>
        <w:t xml:space="preserve">điều </w:t>
      </w:r>
      <w:r w:rsidR="004E6457" w:rsidRPr="00A44E14">
        <w:rPr>
          <w:rFonts w:ascii="Arial" w:hAnsi="Arial" w:cs="Arial"/>
          <w:sz w:val="20"/>
          <w:szCs w:val="20"/>
          <w:lang w:val="vi-VN"/>
        </w:rPr>
        <w:t>chỉnh theo tỷ lệ (%) giữa doanh thu của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chịu thuế </w:t>
      </w:r>
      <w:r w:rsidR="00EF4792" w:rsidRPr="00A44E14">
        <w:rPr>
          <w:rFonts w:ascii="Arial" w:hAnsi="Arial" w:cs="Arial"/>
          <w:sz w:val="20"/>
          <w:szCs w:val="20"/>
          <w:lang w:val="vi-VN"/>
        </w:rPr>
        <w:t>GTGT</w:t>
      </w:r>
      <w:r w:rsidR="004E6457" w:rsidRPr="00A44E14">
        <w:rPr>
          <w:rFonts w:ascii="Arial" w:hAnsi="Arial" w:cs="Arial"/>
          <w:sz w:val="20"/>
          <w:szCs w:val="20"/>
          <w:lang w:val="vi-VN"/>
        </w:rPr>
        <w:t xml:space="preserve"> so với tổng doanh thu của hàng</w:t>
      </w:r>
      <w:r w:rsidR="008620B2" w:rsidRPr="00A44E14">
        <w:rPr>
          <w:rFonts w:ascii="Arial" w:hAnsi="Arial" w:cs="Arial"/>
          <w:sz w:val="20"/>
          <w:szCs w:val="20"/>
          <w:lang w:val="vi-VN"/>
        </w:rPr>
        <w:t xml:space="preserve"> hóa,</w:t>
      </w:r>
      <w:r w:rsidR="004E6457" w:rsidRPr="00A44E14">
        <w:rPr>
          <w:rFonts w:ascii="Arial" w:hAnsi="Arial" w:cs="Arial"/>
          <w:sz w:val="20"/>
          <w:szCs w:val="20"/>
          <w:lang w:val="vi-VN"/>
        </w:rPr>
        <w:t xml:space="preserve"> dịch vụ bán ra</w:t>
      </w:r>
      <w:r w:rsidR="004E6457" w:rsidRPr="00A44E14" w:rsidDel="00EB0A95">
        <w:rPr>
          <w:rFonts w:ascii="Arial" w:hAnsi="Arial" w:cs="Arial"/>
          <w:sz w:val="20"/>
          <w:szCs w:val="20"/>
          <w:lang w:val="vi-VN"/>
        </w:rPr>
        <w:t xml:space="preserve"> </w:t>
      </w:r>
      <w:r w:rsidR="004E6457" w:rsidRPr="00A44E14">
        <w:rPr>
          <w:rFonts w:ascii="Arial" w:hAnsi="Arial" w:cs="Arial"/>
          <w:sz w:val="20"/>
          <w:szCs w:val="20"/>
          <w:lang w:val="vi-VN"/>
        </w:rPr>
        <w:t>trong ba năm kể từ năm đầu tiên có doanh thu.</w:t>
      </w:r>
    </w:p>
    <w:p w14:paraId="6D60C273" w14:textId="77777777" w:rsidR="00A90C02" w:rsidRPr="00A44E14" w:rsidRDefault="00A90C02"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6</w:t>
      </w:r>
      <w:r w:rsidR="00F1173A" w:rsidRPr="00A44E14">
        <w:rPr>
          <w:rFonts w:ascii="Arial" w:hAnsi="Arial" w:cs="Arial"/>
          <w:sz w:val="20"/>
          <w:szCs w:val="20"/>
          <w:lang w:val="vi-VN"/>
        </w:rPr>
        <w:t>1</w:t>
      </w:r>
      <w:r w:rsidRPr="00A44E14">
        <w:rPr>
          <w:rFonts w:ascii="Arial" w:hAnsi="Arial" w:cs="Arial"/>
          <w:sz w:val="20"/>
          <w:szCs w:val="20"/>
          <w:lang w:val="vi-VN"/>
        </w:rPr>
        <w:t xml:space="preserve">: Doanh nghiệp Z thành lập mới từ dự án đầu tư vào lĩnh vực vận tải. </w:t>
      </w:r>
      <w:r w:rsidR="0002202C" w:rsidRPr="00A44E14">
        <w:rPr>
          <w:rFonts w:ascii="Arial" w:hAnsi="Arial" w:cs="Arial"/>
          <w:sz w:val="20"/>
          <w:szCs w:val="20"/>
          <w:lang w:val="vi-VN"/>
        </w:rPr>
        <w:t>P</w:t>
      </w:r>
      <w:r w:rsidRPr="00A44E14">
        <w:rPr>
          <w:rFonts w:ascii="Arial" w:hAnsi="Arial" w:cs="Arial"/>
          <w:sz w:val="20"/>
          <w:szCs w:val="20"/>
          <w:lang w:val="vi-VN"/>
        </w:rPr>
        <w:t>hương án sản xuất kinh doanh theo dự án đầu tư của doanh nghiệp có doanh thu từ vận chuyển hành khách công cộng bằng xe buýt và không bằng xe buýt, từ bán quảng cáo và dịch vụ sửa chữa, bảo dưỡng phương tiện vận tải; trong đó doanh thu từ vận tải hành khách công cộng bằng xe buýt chiếm tỷ trọng 30% tổng doanh thu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bán ra. Giai đoạn đầu tư xây dựng cơ bản mua sắm phương tiện, xây dựng trạm chờ, nhà xưởng kéo dài trong 02 năm từ tháng 6/2014 đến tháng 5</w:t>
      </w:r>
      <w:r w:rsidR="00257197" w:rsidRPr="00A44E14">
        <w:rPr>
          <w:rFonts w:ascii="Arial" w:hAnsi="Arial" w:cs="Arial"/>
          <w:sz w:val="20"/>
          <w:szCs w:val="20"/>
          <w:lang w:val="vi-VN"/>
        </w:rPr>
        <w:t>/</w:t>
      </w:r>
      <w:r w:rsidRPr="00A44E14">
        <w:rPr>
          <w:rFonts w:ascii="Arial" w:hAnsi="Arial" w:cs="Arial"/>
          <w:sz w:val="20"/>
          <w:szCs w:val="20"/>
          <w:lang w:val="vi-VN"/>
        </w:rPr>
        <w:t xml:space="preserve">2016. Trong thời gian 02 năm </w:t>
      </w:r>
      <w:r w:rsidR="007D7982" w:rsidRPr="00A44E14">
        <w:rPr>
          <w:rFonts w:ascii="Arial" w:hAnsi="Arial" w:cs="Arial"/>
          <w:sz w:val="20"/>
          <w:szCs w:val="20"/>
          <w:lang w:val="vi-VN"/>
        </w:rPr>
        <w:t>này</w:t>
      </w:r>
      <w:r w:rsidRPr="00A44E14">
        <w:rPr>
          <w:rFonts w:ascii="Arial" w:hAnsi="Arial" w:cs="Arial"/>
          <w:sz w:val="20"/>
          <w:szCs w:val="20"/>
          <w:lang w:val="vi-VN"/>
        </w:rPr>
        <w:t>, số thuế giá trị gia tăng đầu vào của tài sản cố định trong giai đoạn đầu tư xây dựng cơ bản và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phục vụ cho việc thành lập doanh nghiệp (chi phí thành lập doanh nghiệp) được tạm khấu trừ theo tỷ lệ 70% và được hoàn thuế theo </w:t>
      </w:r>
      <w:r w:rsidR="00BE7A67" w:rsidRPr="00A44E14">
        <w:rPr>
          <w:rFonts w:ascii="Arial" w:hAnsi="Arial" w:cs="Arial"/>
          <w:sz w:val="20"/>
          <w:szCs w:val="20"/>
          <w:lang w:val="vi-VN"/>
        </w:rPr>
        <w:t>quy định</w:t>
      </w:r>
      <w:r w:rsidR="0002202C" w:rsidRPr="00A44E14">
        <w:rPr>
          <w:rFonts w:ascii="Arial" w:hAnsi="Arial" w:cs="Arial"/>
          <w:sz w:val="20"/>
          <w:szCs w:val="20"/>
          <w:lang w:val="vi-VN"/>
        </w:rPr>
        <w:t xml:space="preserve"> (Riêng thuế GTGT của </w:t>
      </w:r>
      <w:r w:rsidR="00CB0D6A" w:rsidRPr="00A44E14">
        <w:rPr>
          <w:rFonts w:ascii="Arial" w:hAnsi="Arial" w:cs="Arial"/>
          <w:sz w:val="20"/>
          <w:szCs w:val="20"/>
          <w:lang w:val="vi-VN"/>
        </w:rPr>
        <w:t xml:space="preserve">tài sản cố định là </w:t>
      </w:r>
      <w:r w:rsidR="0002202C" w:rsidRPr="00A44E14">
        <w:rPr>
          <w:rFonts w:ascii="Arial" w:hAnsi="Arial" w:cs="Arial"/>
          <w:sz w:val="20"/>
          <w:szCs w:val="20"/>
          <w:lang w:val="vi-VN"/>
        </w:rPr>
        <w:t xml:space="preserve">xe </w:t>
      </w:r>
      <w:r w:rsidR="00CB0D6A" w:rsidRPr="00A44E14">
        <w:rPr>
          <w:rFonts w:ascii="Arial" w:hAnsi="Arial" w:cs="Arial"/>
          <w:sz w:val="20"/>
          <w:szCs w:val="20"/>
          <w:lang w:val="vi-VN"/>
        </w:rPr>
        <w:t xml:space="preserve">ô tô </w:t>
      </w:r>
      <w:r w:rsidR="0002202C" w:rsidRPr="00A44E14">
        <w:rPr>
          <w:rFonts w:ascii="Arial" w:hAnsi="Arial" w:cs="Arial"/>
          <w:sz w:val="20"/>
          <w:szCs w:val="20"/>
          <w:lang w:val="vi-VN"/>
        </w:rPr>
        <w:t>đăng ký sử dụng làm xe buýt công cộng không khấu trừ)</w:t>
      </w:r>
      <w:r w:rsidRPr="00A44E14">
        <w:rPr>
          <w:rFonts w:ascii="Arial" w:hAnsi="Arial" w:cs="Arial"/>
          <w:sz w:val="20"/>
          <w:szCs w:val="20"/>
          <w:lang w:val="vi-VN"/>
        </w:rPr>
        <w:t>. Doanh nghiệp đi vào hoạt động có doanh thu từ tháng 6</w:t>
      </w:r>
      <w:r w:rsidR="00257197" w:rsidRPr="00A44E14">
        <w:rPr>
          <w:rFonts w:ascii="Arial" w:hAnsi="Arial" w:cs="Arial"/>
          <w:sz w:val="20"/>
          <w:szCs w:val="20"/>
          <w:lang w:val="vi-VN"/>
        </w:rPr>
        <w:t>/</w:t>
      </w:r>
      <w:r w:rsidRPr="00A44E14">
        <w:rPr>
          <w:rFonts w:ascii="Arial" w:hAnsi="Arial" w:cs="Arial"/>
          <w:sz w:val="20"/>
          <w:szCs w:val="20"/>
          <w:lang w:val="vi-VN"/>
        </w:rPr>
        <w:t>2016. Đến hết tháng 5</w:t>
      </w:r>
      <w:r w:rsidR="00257197" w:rsidRPr="00A44E14">
        <w:rPr>
          <w:rFonts w:ascii="Arial" w:hAnsi="Arial" w:cs="Arial"/>
          <w:sz w:val="20"/>
          <w:szCs w:val="20"/>
          <w:lang w:val="vi-VN"/>
        </w:rPr>
        <w:t>/</w:t>
      </w:r>
      <w:r w:rsidRPr="00A44E14">
        <w:rPr>
          <w:rFonts w:ascii="Arial" w:hAnsi="Arial" w:cs="Arial"/>
          <w:sz w:val="20"/>
          <w:szCs w:val="20"/>
          <w:lang w:val="vi-VN"/>
        </w:rPr>
        <w:t>2019, tỷ trọng doanh thu từ vận tải hành khách công cộng bằng xe buýt trong thời gian 03 năm từ tháng 6 năm 2016 chiếm 35% tổng doanh thu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bán ra thì doanh nghiệp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 số thuế giá trị gia tăng của tài sản cố định đã được khấu trừ,</w:t>
      </w:r>
      <w:r w:rsidR="003D5126" w:rsidRPr="00A44E14">
        <w:rPr>
          <w:rFonts w:ascii="Arial" w:hAnsi="Arial" w:cs="Arial"/>
          <w:sz w:val="20"/>
          <w:szCs w:val="20"/>
          <w:lang w:val="vi-VN"/>
        </w:rPr>
        <w:t xml:space="preserve"> </w:t>
      </w:r>
      <w:r w:rsidRPr="00A44E14">
        <w:rPr>
          <w:rFonts w:ascii="Arial" w:hAnsi="Arial" w:cs="Arial"/>
          <w:sz w:val="20"/>
          <w:szCs w:val="20"/>
          <w:lang w:val="vi-VN"/>
        </w:rPr>
        <w:t xml:space="preserve">hoàn thuế tương ứng với tỷ lệ 5% (= 70% - 65%) và tính nộp số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giảm khấu trừ, hoàn thuế </w:t>
      </w:r>
      <w:r w:rsidR="007D7982" w:rsidRPr="00A44E14">
        <w:rPr>
          <w:rFonts w:ascii="Arial" w:hAnsi="Arial" w:cs="Arial"/>
          <w:sz w:val="20"/>
          <w:szCs w:val="20"/>
          <w:lang w:val="vi-VN"/>
        </w:rPr>
        <w:t>này</w:t>
      </w:r>
      <w:r w:rsidRPr="00A44E14">
        <w:rPr>
          <w:rFonts w:ascii="Arial" w:hAnsi="Arial" w:cs="Arial"/>
          <w:sz w:val="20"/>
          <w:szCs w:val="20"/>
          <w:lang w:val="vi-VN"/>
        </w:rPr>
        <w:t xml:space="preserve"> vào số thuế GTGT của kỳ khai thuế tháng 5</w:t>
      </w:r>
      <w:r w:rsidR="00257197" w:rsidRPr="00A44E14">
        <w:rPr>
          <w:rFonts w:ascii="Arial" w:hAnsi="Arial" w:cs="Arial"/>
          <w:sz w:val="20"/>
          <w:szCs w:val="20"/>
          <w:lang w:val="vi-VN"/>
        </w:rPr>
        <w:t>/</w:t>
      </w:r>
      <w:r w:rsidRPr="00A44E14">
        <w:rPr>
          <w:rFonts w:ascii="Arial" w:hAnsi="Arial" w:cs="Arial"/>
          <w:sz w:val="20"/>
          <w:szCs w:val="20"/>
          <w:lang w:val="vi-VN"/>
        </w:rPr>
        <w:t xml:space="preserve">2019. Doanh nghiệp không bị xử phạt chậm nộp và không bị tính lãi chậm nộp đối với số thuế giá trị gia tăng của tài sản cố định được khấu trừ phải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w:t>
      </w:r>
    </w:p>
    <w:p w14:paraId="341094B6" w14:textId="77777777" w:rsidR="00D615D6" w:rsidRPr="00A44E14" w:rsidRDefault="002A340B" w:rsidP="00BE653E">
      <w:pPr>
        <w:spacing w:after="120"/>
        <w:rPr>
          <w:rFonts w:ascii="Arial" w:hAnsi="Arial" w:cs="Arial"/>
          <w:sz w:val="20"/>
          <w:szCs w:val="20"/>
          <w:lang w:val="vi-VN"/>
        </w:rPr>
      </w:pPr>
      <w:bookmarkStart w:id="180" w:name="khoan_5_14"/>
      <w:r w:rsidRPr="00A44E14">
        <w:rPr>
          <w:rFonts w:ascii="Arial" w:hAnsi="Arial" w:cs="Arial"/>
          <w:sz w:val="20"/>
          <w:szCs w:val="20"/>
          <w:lang w:val="vi-VN"/>
        </w:rPr>
        <w:t>5.</w:t>
      </w:r>
      <w:r w:rsidR="00D615D6" w:rsidRPr="00A44E14">
        <w:rPr>
          <w:rFonts w:ascii="Arial" w:hAnsi="Arial" w:cs="Arial"/>
          <w:b/>
          <w:i/>
          <w:sz w:val="20"/>
          <w:szCs w:val="20"/>
          <w:lang w:val="vi-VN"/>
        </w:rPr>
        <w:t xml:space="preserve"> </w:t>
      </w:r>
      <w:r w:rsidR="00D615D6" w:rsidRPr="00A44E14">
        <w:rPr>
          <w:rFonts w:ascii="Arial" w:hAnsi="Arial" w:cs="Arial"/>
          <w:sz w:val="20"/>
          <w:szCs w:val="20"/>
          <w:lang w:val="vi-VN"/>
        </w:rPr>
        <w:t xml:space="preserve">Thuế </w:t>
      </w:r>
      <w:r w:rsidR="00EF4792" w:rsidRPr="00A44E14">
        <w:rPr>
          <w:rFonts w:ascii="Arial" w:hAnsi="Arial" w:cs="Arial"/>
          <w:sz w:val="20"/>
          <w:szCs w:val="20"/>
          <w:lang w:val="vi-VN"/>
        </w:rPr>
        <w:t>GTGT</w:t>
      </w:r>
      <w:r w:rsidR="00D615D6" w:rsidRPr="00A44E14">
        <w:rPr>
          <w:rFonts w:ascii="Arial" w:hAnsi="Arial" w:cs="Arial"/>
          <w:sz w:val="20"/>
          <w:szCs w:val="20"/>
          <w:lang w:val="vi-VN"/>
        </w:rPr>
        <w:t xml:space="preserve"> đầu vào của hàng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(kể cả hàng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mua ngoài hoặc hàng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do doanh nghiệp tự sản xuất) mà doanh nghiệp sử dụng để </w:t>
      </w:r>
      <w:r w:rsidR="00765929" w:rsidRPr="00A44E14">
        <w:rPr>
          <w:rFonts w:ascii="Arial" w:hAnsi="Arial" w:cs="Arial"/>
          <w:sz w:val="20"/>
          <w:szCs w:val="20"/>
          <w:lang w:val="vi-VN"/>
        </w:rPr>
        <w:t xml:space="preserve">cho, biếu, tặng, </w:t>
      </w:r>
      <w:r w:rsidR="00D615D6" w:rsidRPr="00A44E14">
        <w:rPr>
          <w:rFonts w:ascii="Arial" w:hAnsi="Arial" w:cs="Arial"/>
          <w:sz w:val="20"/>
          <w:szCs w:val="20"/>
          <w:lang w:val="vi-VN"/>
        </w:rPr>
        <w:t>khuyến mại, quảng cáo dưới các hình thức</w:t>
      </w:r>
      <w:r w:rsidR="00833CDD" w:rsidRPr="00A44E14">
        <w:rPr>
          <w:rFonts w:ascii="Arial" w:hAnsi="Arial" w:cs="Arial"/>
          <w:sz w:val="20"/>
          <w:szCs w:val="20"/>
          <w:lang w:val="vi-VN"/>
        </w:rPr>
        <w:t>,</w:t>
      </w:r>
      <w:r w:rsidR="00D90918" w:rsidRPr="00A44E14">
        <w:rPr>
          <w:rFonts w:ascii="Arial" w:hAnsi="Arial" w:cs="Arial"/>
          <w:sz w:val="20"/>
          <w:szCs w:val="20"/>
          <w:lang w:val="vi-VN"/>
        </w:rPr>
        <w:t xml:space="preserve"> </w:t>
      </w:r>
      <w:r w:rsidR="00D615D6" w:rsidRPr="00A44E14">
        <w:rPr>
          <w:rFonts w:ascii="Arial" w:hAnsi="Arial" w:cs="Arial"/>
          <w:sz w:val="20"/>
          <w:szCs w:val="20"/>
          <w:lang w:val="vi-VN"/>
        </w:rPr>
        <w:t>phục vụ cho sản xuất kinh doanh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chịu thuế GTGT thì được khấu trừ.</w:t>
      </w:r>
      <w:bookmarkEnd w:id="180"/>
    </w:p>
    <w:p w14:paraId="7B25E959" w14:textId="77777777" w:rsidR="004A386E" w:rsidRPr="00A44E14" w:rsidRDefault="002A340B" w:rsidP="00BE653E">
      <w:pPr>
        <w:spacing w:after="120"/>
        <w:rPr>
          <w:rFonts w:ascii="Arial" w:hAnsi="Arial" w:cs="Arial"/>
          <w:sz w:val="20"/>
          <w:szCs w:val="20"/>
          <w:lang w:val="vi-VN"/>
        </w:rPr>
      </w:pPr>
      <w:bookmarkStart w:id="181" w:name="khoan_6_14"/>
      <w:r w:rsidRPr="00A44E14">
        <w:rPr>
          <w:rFonts w:ascii="Arial" w:hAnsi="Arial" w:cs="Arial"/>
          <w:sz w:val="20"/>
          <w:szCs w:val="20"/>
          <w:lang w:val="vi-VN"/>
        </w:rPr>
        <w:t>6</w:t>
      </w:r>
      <w:r w:rsidR="00F01ED5" w:rsidRPr="00A44E14">
        <w:rPr>
          <w:rFonts w:ascii="Arial" w:hAnsi="Arial" w:cs="Arial"/>
          <w:sz w:val="20"/>
          <w:szCs w:val="20"/>
          <w:lang w:val="vi-VN"/>
        </w:rPr>
        <w:t>.</w:t>
      </w:r>
      <w:r w:rsidR="003D5126" w:rsidRPr="00A44E14">
        <w:rPr>
          <w:rFonts w:ascii="Arial" w:hAnsi="Arial" w:cs="Arial"/>
          <w:sz w:val="20"/>
          <w:szCs w:val="20"/>
          <w:lang w:val="vi-VN"/>
        </w:rPr>
        <w:t xml:space="preserve"> </w:t>
      </w:r>
      <w:r w:rsidR="004A386E" w:rsidRPr="00A44E14">
        <w:rPr>
          <w:rFonts w:ascii="Arial" w:hAnsi="Arial" w:cs="Arial"/>
          <w:sz w:val="20"/>
          <w:szCs w:val="20"/>
          <w:lang w:val="vi-VN"/>
        </w:rPr>
        <w:t xml:space="preserve">Số thuế GTGT đã nộp theo </w:t>
      </w:r>
      <w:r w:rsidR="00BE7A67" w:rsidRPr="00A44E14">
        <w:rPr>
          <w:rFonts w:ascii="Arial" w:hAnsi="Arial" w:cs="Arial"/>
          <w:sz w:val="20"/>
          <w:szCs w:val="20"/>
          <w:lang w:val="vi-VN"/>
        </w:rPr>
        <w:t xml:space="preserve">Quyết định </w:t>
      </w:r>
      <w:r w:rsidR="004A386E" w:rsidRPr="00A44E14">
        <w:rPr>
          <w:rFonts w:ascii="Arial" w:hAnsi="Arial" w:cs="Arial"/>
          <w:sz w:val="20"/>
          <w:szCs w:val="20"/>
          <w:lang w:val="vi-VN"/>
        </w:rPr>
        <w:t>ấn định thuế của cơ quan hải quan được khấu trừ toàn bộ, trừ trường hợp cơ quan hải quan xử phạt về gian lận, trốn thuế.</w:t>
      </w:r>
      <w:bookmarkEnd w:id="181"/>
    </w:p>
    <w:p w14:paraId="7875F65C" w14:textId="77777777" w:rsidR="00D615D6" w:rsidRPr="00A44E14" w:rsidRDefault="002A340B" w:rsidP="00BE653E">
      <w:pPr>
        <w:spacing w:after="120"/>
        <w:rPr>
          <w:rFonts w:ascii="Arial" w:hAnsi="Arial" w:cs="Arial"/>
          <w:spacing w:val="-4"/>
          <w:sz w:val="20"/>
          <w:szCs w:val="20"/>
          <w:lang w:val="vi-VN"/>
        </w:rPr>
      </w:pPr>
      <w:bookmarkStart w:id="182" w:name="khoan_7_14"/>
      <w:r w:rsidRPr="00A44E14">
        <w:rPr>
          <w:rFonts w:ascii="Arial" w:hAnsi="Arial" w:cs="Arial"/>
          <w:spacing w:val="-4"/>
          <w:sz w:val="20"/>
          <w:szCs w:val="20"/>
          <w:lang w:val="vi-VN"/>
        </w:rPr>
        <w:t>7</w:t>
      </w:r>
      <w:r w:rsidR="00C91EBC" w:rsidRPr="00A44E14">
        <w:rPr>
          <w:rFonts w:ascii="Arial" w:hAnsi="Arial" w:cs="Arial"/>
          <w:spacing w:val="-4"/>
          <w:sz w:val="20"/>
          <w:szCs w:val="20"/>
          <w:lang w:val="vi-VN"/>
        </w:rPr>
        <w:t>.</w:t>
      </w:r>
      <w:r w:rsidR="00D615D6" w:rsidRPr="00A44E14">
        <w:rPr>
          <w:rFonts w:ascii="Arial" w:hAnsi="Arial" w:cs="Arial"/>
          <w:spacing w:val="-4"/>
          <w:sz w:val="20"/>
          <w:szCs w:val="20"/>
          <w:lang w:val="vi-VN"/>
        </w:rPr>
        <w:t xml:space="preserve"> T</w:t>
      </w:r>
      <w:r w:rsidR="00D615D6" w:rsidRPr="00A44E14">
        <w:rPr>
          <w:rFonts w:ascii="Arial" w:hAnsi="Arial" w:cs="Arial"/>
          <w:sz w:val="20"/>
          <w:szCs w:val="20"/>
          <w:lang w:val="vi-VN"/>
        </w:rPr>
        <w:t xml:space="preserve">huế </w:t>
      </w:r>
      <w:r w:rsidR="00EF4792" w:rsidRPr="00A44E14">
        <w:rPr>
          <w:rFonts w:ascii="Arial" w:hAnsi="Arial" w:cs="Arial"/>
          <w:spacing w:val="-4"/>
          <w:sz w:val="20"/>
          <w:szCs w:val="20"/>
          <w:lang w:val="vi-VN"/>
        </w:rPr>
        <w:t>GTGT</w:t>
      </w:r>
      <w:r w:rsidR="00D615D6" w:rsidRPr="00A44E14">
        <w:rPr>
          <w:rFonts w:ascii="Arial" w:hAnsi="Arial" w:cs="Arial"/>
          <w:spacing w:val="-4"/>
          <w:sz w:val="20"/>
          <w:szCs w:val="20"/>
          <w:lang w:val="vi-VN"/>
        </w:rPr>
        <w:t xml:space="preserve"> đầu vào của hàng</w:t>
      </w:r>
      <w:r w:rsidR="008620B2" w:rsidRPr="00A44E14">
        <w:rPr>
          <w:rFonts w:ascii="Arial" w:hAnsi="Arial" w:cs="Arial"/>
          <w:spacing w:val="-4"/>
          <w:sz w:val="20"/>
          <w:szCs w:val="20"/>
          <w:lang w:val="vi-VN"/>
        </w:rPr>
        <w:t xml:space="preserve"> hóa,</w:t>
      </w:r>
      <w:r w:rsidR="00D615D6" w:rsidRPr="00A44E14">
        <w:rPr>
          <w:rFonts w:ascii="Arial" w:hAnsi="Arial" w:cs="Arial"/>
          <w:spacing w:val="-4"/>
          <w:sz w:val="20"/>
          <w:szCs w:val="20"/>
          <w:lang w:val="vi-VN"/>
        </w:rPr>
        <w:t xml:space="preserve"> dịch vụ sử dụng cho sản xuất, kinh doanh hàng</w:t>
      </w:r>
      <w:r w:rsidR="008620B2" w:rsidRPr="00A44E14">
        <w:rPr>
          <w:rFonts w:ascii="Arial" w:hAnsi="Arial" w:cs="Arial"/>
          <w:spacing w:val="-4"/>
          <w:sz w:val="20"/>
          <w:szCs w:val="20"/>
          <w:lang w:val="vi-VN"/>
        </w:rPr>
        <w:t xml:space="preserve"> hóa,</w:t>
      </w:r>
      <w:r w:rsidR="00D615D6" w:rsidRPr="00A44E14">
        <w:rPr>
          <w:rFonts w:ascii="Arial" w:hAnsi="Arial" w:cs="Arial"/>
          <w:spacing w:val="-4"/>
          <w:sz w:val="20"/>
          <w:szCs w:val="20"/>
          <w:lang w:val="vi-VN"/>
        </w:rPr>
        <w:t xml:space="preserve"> dịch vụ không chịu thuế </w:t>
      </w:r>
      <w:r w:rsidR="00EF4792" w:rsidRPr="00A44E14">
        <w:rPr>
          <w:rFonts w:ascii="Arial" w:hAnsi="Arial" w:cs="Arial"/>
          <w:spacing w:val="-4"/>
          <w:sz w:val="20"/>
          <w:szCs w:val="20"/>
          <w:lang w:val="vi-VN"/>
        </w:rPr>
        <w:t>GTGT</w:t>
      </w:r>
      <w:r w:rsidR="00D615D6" w:rsidRPr="00A44E14">
        <w:rPr>
          <w:rFonts w:ascii="Arial" w:hAnsi="Arial" w:cs="Arial"/>
          <w:spacing w:val="-4"/>
          <w:sz w:val="20"/>
          <w:szCs w:val="20"/>
          <w:lang w:val="vi-VN"/>
        </w:rPr>
        <w:t xml:space="preserve"> </w:t>
      </w:r>
      <w:r w:rsidR="00BE7A67" w:rsidRPr="00A44E14">
        <w:rPr>
          <w:rFonts w:ascii="Arial" w:hAnsi="Arial" w:cs="Arial"/>
          <w:bCs/>
          <w:iCs/>
          <w:sz w:val="20"/>
          <w:szCs w:val="20"/>
          <w:lang w:val="vi-VN"/>
        </w:rPr>
        <w:t>hướng dẫn</w:t>
      </w:r>
      <w:r w:rsidR="00C92679" w:rsidRPr="00A44E14">
        <w:rPr>
          <w:rFonts w:ascii="Arial" w:hAnsi="Arial" w:cs="Arial"/>
          <w:bCs/>
          <w:iCs/>
          <w:sz w:val="20"/>
          <w:szCs w:val="20"/>
          <w:lang w:val="vi-VN"/>
        </w:rPr>
        <w:t xml:space="preserve"> tại</w:t>
      </w:r>
      <w:bookmarkEnd w:id="182"/>
      <w:r w:rsidR="00C92679" w:rsidRPr="00A44E14">
        <w:rPr>
          <w:rFonts w:ascii="Arial" w:hAnsi="Arial" w:cs="Arial"/>
          <w:bCs/>
          <w:iCs/>
          <w:sz w:val="20"/>
          <w:szCs w:val="20"/>
          <w:lang w:val="vi-VN"/>
        </w:rPr>
        <w:t xml:space="preserve"> </w:t>
      </w:r>
      <w:bookmarkStart w:id="183" w:name="tc_29"/>
      <w:r w:rsidR="00BE7A67" w:rsidRPr="00A44E14">
        <w:rPr>
          <w:rFonts w:ascii="Arial" w:hAnsi="Arial" w:cs="Arial"/>
          <w:bCs/>
          <w:iCs/>
          <w:sz w:val="20"/>
          <w:szCs w:val="20"/>
          <w:lang w:val="vi-VN"/>
        </w:rPr>
        <w:t xml:space="preserve">Điều </w:t>
      </w:r>
      <w:r w:rsidR="00C477D1" w:rsidRPr="00A44E14">
        <w:rPr>
          <w:rFonts w:ascii="Arial" w:hAnsi="Arial" w:cs="Arial"/>
          <w:bCs/>
          <w:iCs/>
          <w:sz w:val="20"/>
          <w:szCs w:val="20"/>
          <w:lang w:val="vi-VN"/>
        </w:rPr>
        <w:t>4</w:t>
      </w:r>
      <w:r w:rsidR="00C92679" w:rsidRPr="00A44E14">
        <w:rPr>
          <w:rFonts w:ascii="Arial" w:hAnsi="Arial" w:cs="Arial"/>
          <w:bCs/>
          <w:iCs/>
          <w:sz w:val="20"/>
          <w:szCs w:val="20"/>
          <w:lang w:val="vi-VN"/>
        </w:rPr>
        <w:t xml:space="preserve"> </w:t>
      </w:r>
      <w:r w:rsidR="00BE7A67" w:rsidRPr="00A44E14">
        <w:rPr>
          <w:rFonts w:ascii="Arial" w:hAnsi="Arial" w:cs="Arial"/>
          <w:bCs/>
          <w:iCs/>
          <w:sz w:val="20"/>
          <w:szCs w:val="20"/>
          <w:lang w:val="vi-VN"/>
        </w:rPr>
        <w:t xml:space="preserve">Thông tư </w:t>
      </w:r>
      <w:r w:rsidR="007D7982" w:rsidRPr="00A44E14">
        <w:rPr>
          <w:rFonts w:ascii="Arial" w:hAnsi="Arial" w:cs="Arial"/>
          <w:bCs/>
          <w:iCs/>
          <w:sz w:val="20"/>
          <w:szCs w:val="20"/>
          <w:lang w:val="vi-VN"/>
        </w:rPr>
        <w:t>này</w:t>
      </w:r>
      <w:bookmarkEnd w:id="183"/>
      <w:r w:rsidR="00D615D6" w:rsidRPr="00A44E14">
        <w:rPr>
          <w:rFonts w:ascii="Arial" w:hAnsi="Arial" w:cs="Arial"/>
          <w:b/>
          <w:bCs/>
          <w:i/>
          <w:iCs/>
          <w:spacing w:val="-4"/>
          <w:sz w:val="20"/>
          <w:szCs w:val="20"/>
          <w:lang w:val="vi-VN"/>
        </w:rPr>
        <w:t xml:space="preserve"> </w:t>
      </w:r>
      <w:bookmarkStart w:id="184" w:name="khoan_7_14_name"/>
      <w:r w:rsidR="0037677F" w:rsidRPr="00A44E14">
        <w:rPr>
          <w:rFonts w:ascii="Arial" w:hAnsi="Arial" w:cs="Arial"/>
          <w:spacing w:val="-4"/>
          <w:sz w:val="20"/>
          <w:szCs w:val="20"/>
          <w:lang w:val="vi-VN"/>
        </w:rPr>
        <w:t>không được khấu trừ</w:t>
      </w:r>
      <w:r w:rsidR="00257197" w:rsidRPr="00A44E14">
        <w:rPr>
          <w:rFonts w:ascii="Arial" w:hAnsi="Arial" w:cs="Arial"/>
          <w:spacing w:val="-4"/>
          <w:sz w:val="20"/>
          <w:szCs w:val="20"/>
          <w:lang w:val="vi-VN"/>
        </w:rPr>
        <w:t>,</w:t>
      </w:r>
      <w:r w:rsidR="0037677F" w:rsidRPr="00A44E14">
        <w:rPr>
          <w:rFonts w:ascii="Arial" w:hAnsi="Arial" w:cs="Arial"/>
          <w:spacing w:val="-4"/>
          <w:sz w:val="20"/>
          <w:szCs w:val="20"/>
          <w:lang w:val="vi-VN"/>
        </w:rPr>
        <w:t xml:space="preserve"> </w:t>
      </w:r>
      <w:r w:rsidR="007F334E" w:rsidRPr="00A44E14">
        <w:rPr>
          <w:rFonts w:ascii="Arial" w:hAnsi="Arial" w:cs="Arial"/>
          <w:sz w:val="20"/>
          <w:szCs w:val="20"/>
          <w:lang w:val="vi-VN"/>
        </w:rPr>
        <w:t>t</w:t>
      </w:r>
      <w:r w:rsidR="00D615D6" w:rsidRPr="00A44E14">
        <w:rPr>
          <w:rFonts w:ascii="Arial" w:hAnsi="Arial" w:cs="Arial"/>
          <w:spacing w:val="-4"/>
          <w:sz w:val="20"/>
          <w:szCs w:val="20"/>
          <w:lang w:val="vi-VN"/>
        </w:rPr>
        <w:t>rừ các trường hợp sau:</w:t>
      </w:r>
      <w:bookmarkEnd w:id="184"/>
    </w:p>
    <w:p w14:paraId="60793183" w14:textId="77777777" w:rsidR="00D615D6" w:rsidRPr="00A44E14" w:rsidRDefault="00C91EBC"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a)</w:t>
      </w:r>
      <w:r w:rsidR="00D615D6" w:rsidRPr="00A44E14">
        <w:rPr>
          <w:rFonts w:ascii="Arial" w:hAnsi="Arial" w:cs="Arial"/>
          <w:sz w:val="20"/>
          <w:szCs w:val="20"/>
          <w:lang w:val="vi-VN"/>
        </w:rPr>
        <w:t xml:space="preserve"> Thuế </w:t>
      </w:r>
      <w:r w:rsidR="00EF4792" w:rsidRPr="00A44E14">
        <w:rPr>
          <w:rFonts w:ascii="Arial" w:hAnsi="Arial" w:cs="Arial"/>
          <w:sz w:val="20"/>
          <w:szCs w:val="20"/>
          <w:lang w:val="vi-VN"/>
        </w:rPr>
        <w:t>GTGT</w:t>
      </w:r>
      <w:r w:rsidR="00D615D6" w:rsidRPr="00A44E14">
        <w:rPr>
          <w:rFonts w:ascii="Arial" w:hAnsi="Arial" w:cs="Arial"/>
          <w:sz w:val="20"/>
          <w:szCs w:val="20"/>
          <w:lang w:val="vi-VN"/>
        </w:rPr>
        <w:t xml:space="preserve">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mà cơ sở kinh doanh mua vào để sản xuất kinh doanh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cung cấp cho tổ chức, cá nhân nước ngoài, tổ chức quốc tế để viện trợ nhân đạo, viện trợ không hoàn lại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w:t>
      </w:r>
      <w:r w:rsidR="00D615D6" w:rsidRPr="00A44E14">
        <w:rPr>
          <w:rFonts w:ascii="Arial" w:hAnsi="Arial" w:cs="Arial"/>
          <w:bCs/>
          <w:sz w:val="20"/>
          <w:szCs w:val="20"/>
          <w:lang w:val="vi-VN"/>
        </w:rPr>
        <w:t xml:space="preserve">tại </w:t>
      </w:r>
      <w:bookmarkStart w:id="185" w:name="tc_30"/>
      <w:r w:rsidR="00BE7A67" w:rsidRPr="00A44E14">
        <w:rPr>
          <w:rFonts w:ascii="Arial" w:hAnsi="Arial" w:cs="Arial"/>
          <w:bCs/>
          <w:sz w:val="20"/>
          <w:szCs w:val="20"/>
          <w:lang w:val="vi-VN"/>
        </w:rPr>
        <w:t>khoản</w:t>
      </w:r>
      <w:r w:rsidR="00C92679" w:rsidRPr="00A44E14">
        <w:rPr>
          <w:rFonts w:ascii="Arial" w:hAnsi="Arial" w:cs="Arial"/>
          <w:bCs/>
          <w:sz w:val="20"/>
          <w:szCs w:val="20"/>
          <w:lang w:val="vi-VN"/>
        </w:rPr>
        <w:t xml:space="preserve"> 19 </w:t>
      </w:r>
      <w:r w:rsidR="00BE7A67" w:rsidRPr="00A44E14">
        <w:rPr>
          <w:rFonts w:ascii="Arial" w:hAnsi="Arial" w:cs="Arial"/>
          <w:bCs/>
          <w:sz w:val="20"/>
          <w:szCs w:val="20"/>
          <w:lang w:val="vi-VN"/>
        </w:rPr>
        <w:t xml:space="preserve">Điều </w:t>
      </w:r>
      <w:r w:rsidR="00C477D1" w:rsidRPr="00A44E14">
        <w:rPr>
          <w:rFonts w:ascii="Arial" w:hAnsi="Arial" w:cs="Arial"/>
          <w:bCs/>
          <w:sz w:val="20"/>
          <w:szCs w:val="20"/>
          <w:lang w:val="vi-VN"/>
        </w:rPr>
        <w:t>4</w:t>
      </w:r>
      <w:r w:rsidR="00D615D6"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85"/>
      <w:r w:rsidR="00D615D6" w:rsidRPr="00A44E14">
        <w:rPr>
          <w:rFonts w:ascii="Arial" w:hAnsi="Arial" w:cs="Arial"/>
          <w:sz w:val="20"/>
          <w:szCs w:val="20"/>
          <w:lang w:val="vi-VN"/>
        </w:rPr>
        <w:t xml:space="preserve"> được khấu trừ toàn bộ;</w:t>
      </w:r>
    </w:p>
    <w:p w14:paraId="246D65CE" w14:textId="77777777" w:rsidR="00D615D6" w:rsidRPr="00A44E14" w:rsidRDefault="00C91EBC"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b)</w:t>
      </w:r>
      <w:r w:rsidR="00D615D6" w:rsidRPr="00A44E14">
        <w:rPr>
          <w:rFonts w:ascii="Arial" w:hAnsi="Arial" w:cs="Arial"/>
          <w:sz w:val="20"/>
          <w:szCs w:val="20"/>
          <w:lang w:val="vi-VN"/>
        </w:rPr>
        <w:t xml:space="preserve"> </w:t>
      </w:r>
      <w:r w:rsidR="00C92679" w:rsidRPr="00A44E14">
        <w:rPr>
          <w:rFonts w:ascii="Arial" w:hAnsi="Arial" w:cs="Arial"/>
          <w:sz w:val="20"/>
          <w:szCs w:val="20"/>
          <w:lang w:val="vi-VN"/>
        </w:rPr>
        <w:t xml:space="preserve">Thuế </w:t>
      </w:r>
      <w:r w:rsidR="00EF4792" w:rsidRPr="00A44E14">
        <w:rPr>
          <w:rFonts w:ascii="Arial" w:hAnsi="Arial" w:cs="Arial"/>
          <w:sz w:val="20"/>
          <w:szCs w:val="20"/>
          <w:lang w:val="vi-VN"/>
        </w:rPr>
        <w:t>GTGT</w:t>
      </w:r>
      <w:r w:rsidR="00C92679" w:rsidRPr="00A44E14">
        <w:rPr>
          <w:rFonts w:ascii="Arial" w:hAnsi="Arial" w:cs="Arial"/>
          <w:sz w:val="20"/>
          <w:szCs w:val="20"/>
          <w:lang w:val="vi-VN"/>
        </w:rPr>
        <w:t xml:space="preserve"> đầu vào của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sử dụng cho hoạt động tìm kiếm, thăm dò, phát triển mỏ dầu khí đến ngày khai thác đầu tiên hoặc ngày sản xuất đầu tiên</w:t>
      </w:r>
      <w:r w:rsidR="00C92679" w:rsidRPr="00A44E14">
        <w:rPr>
          <w:rFonts w:ascii="Arial" w:hAnsi="Arial" w:cs="Arial"/>
          <w:b/>
          <w:sz w:val="20"/>
          <w:szCs w:val="20"/>
          <w:lang w:val="vi-VN"/>
        </w:rPr>
        <w:t xml:space="preserve"> </w:t>
      </w:r>
      <w:r w:rsidR="00C92679" w:rsidRPr="00A44E14">
        <w:rPr>
          <w:rFonts w:ascii="Arial" w:hAnsi="Arial" w:cs="Arial"/>
          <w:sz w:val="20"/>
          <w:szCs w:val="20"/>
          <w:lang w:val="vi-VN"/>
        </w:rPr>
        <w:t>được khấu trừ toàn bộ</w:t>
      </w:r>
      <w:r w:rsidR="00D615D6" w:rsidRPr="00A44E14">
        <w:rPr>
          <w:rFonts w:ascii="Arial" w:hAnsi="Arial" w:cs="Arial"/>
          <w:sz w:val="20"/>
          <w:szCs w:val="20"/>
          <w:lang w:val="vi-VN"/>
        </w:rPr>
        <w:t>.</w:t>
      </w:r>
    </w:p>
    <w:p w14:paraId="13E742F1" w14:textId="77777777" w:rsidR="00D90918" w:rsidRPr="00A44E14" w:rsidRDefault="002A340B" w:rsidP="00BE653E">
      <w:pPr>
        <w:spacing w:after="120"/>
        <w:rPr>
          <w:rFonts w:ascii="Arial" w:hAnsi="Arial" w:cs="Arial"/>
          <w:sz w:val="20"/>
          <w:szCs w:val="20"/>
          <w:lang w:val="vi-VN"/>
        </w:rPr>
      </w:pPr>
      <w:bookmarkStart w:id="186" w:name="khoan_8_14"/>
      <w:r w:rsidRPr="00A44E14">
        <w:rPr>
          <w:rFonts w:ascii="Arial" w:hAnsi="Arial" w:cs="Arial"/>
          <w:sz w:val="20"/>
          <w:szCs w:val="20"/>
          <w:lang w:val="vi-VN"/>
        </w:rPr>
        <w:t>8</w:t>
      </w:r>
      <w:r w:rsidR="00C91EBC" w:rsidRPr="00A44E14">
        <w:rPr>
          <w:rFonts w:ascii="Arial" w:hAnsi="Arial" w:cs="Arial"/>
          <w:sz w:val="20"/>
          <w:szCs w:val="20"/>
          <w:lang w:val="vi-VN"/>
        </w:rPr>
        <w:t>.</w:t>
      </w:r>
      <w:r w:rsidR="00D615D6" w:rsidRPr="00A44E14">
        <w:rPr>
          <w:rFonts w:ascii="Arial" w:hAnsi="Arial" w:cs="Arial"/>
          <w:sz w:val="20"/>
          <w:szCs w:val="20"/>
          <w:lang w:val="vi-VN"/>
        </w:rPr>
        <w:t xml:space="preserve"> Thuế GTGT đầu vào phát sinh trong </w:t>
      </w:r>
      <w:r w:rsidR="009A4F9B" w:rsidRPr="00A44E14">
        <w:rPr>
          <w:rFonts w:ascii="Arial" w:hAnsi="Arial" w:cs="Arial"/>
          <w:sz w:val="20"/>
          <w:szCs w:val="20"/>
          <w:lang w:val="vi-VN"/>
        </w:rPr>
        <w:t>kỳ</w:t>
      </w:r>
      <w:r w:rsidR="00D615D6" w:rsidRPr="00A44E14">
        <w:rPr>
          <w:rFonts w:ascii="Arial" w:hAnsi="Arial" w:cs="Arial"/>
          <w:sz w:val="20"/>
          <w:szCs w:val="20"/>
          <w:lang w:val="vi-VN"/>
        </w:rPr>
        <w:t xml:space="preserve"> nào được kê khai, khấu trừ khi xác định số thuế phải nộp của </w:t>
      </w:r>
      <w:r w:rsidR="009A4F9B" w:rsidRPr="00A44E14">
        <w:rPr>
          <w:rFonts w:ascii="Arial" w:hAnsi="Arial" w:cs="Arial"/>
          <w:sz w:val="20"/>
          <w:szCs w:val="20"/>
          <w:lang w:val="vi-VN"/>
        </w:rPr>
        <w:t xml:space="preserve">kỳ </w:t>
      </w:r>
      <w:r w:rsidR="00D615D6" w:rsidRPr="00A44E14">
        <w:rPr>
          <w:rFonts w:ascii="Arial" w:hAnsi="Arial" w:cs="Arial"/>
          <w:sz w:val="20"/>
          <w:szCs w:val="20"/>
          <w:lang w:val="vi-VN"/>
        </w:rPr>
        <w:t>đó, không phân biệt đã xuất dùng hay còn để trong kho.</w:t>
      </w:r>
      <w:bookmarkEnd w:id="186"/>
    </w:p>
    <w:p w14:paraId="29FFC662" w14:textId="77777777" w:rsidR="00983530"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cơ sở kinh doanh phát hiện số thuế GTGT đầu vào khi kê khai, khấu trừ </w:t>
      </w:r>
      <w:r w:rsidR="007F334E" w:rsidRPr="00A44E14">
        <w:rPr>
          <w:rFonts w:ascii="Arial" w:hAnsi="Arial" w:cs="Arial"/>
          <w:sz w:val="20"/>
          <w:szCs w:val="20"/>
          <w:lang w:val="vi-VN"/>
        </w:rPr>
        <w:t>bị sai sót thì được kê khai, khấu trừ bổ sung trước khi cơ quan thuế</w:t>
      </w:r>
      <w:r w:rsidR="000B3F1F" w:rsidRPr="00A44E14">
        <w:rPr>
          <w:rFonts w:ascii="Arial" w:hAnsi="Arial" w:cs="Arial"/>
          <w:sz w:val="20"/>
          <w:szCs w:val="20"/>
          <w:lang w:val="vi-VN"/>
        </w:rPr>
        <w:t>, cơ quan có thẩm quyền</w:t>
      </w:r>
      <w:r w:rsidR="007F334E" w:rsidRPr="00A44E14">
        <w:rPr>
          <w:rFonts w:ascii="Arial" w:hAnsi="Arial" w:cs="Arial"/>
          <w:sz w:val="20"/>
          <w:szCs w:val="20"/>
          <w:lang w:val="vi-VN"/>
        </w:rPr>
        <w:t xml:space="preserve"> công bố </w:t>
      </w:r>
      <w:r w:rsidR="00BE7A67" w:rsidRPr="00A44E14">
        <w:rPr>
          <w:rFonts w:ascii="Arial" w:hAnsi="Arial" w:cs="Arial"/>
          <w:sz w:val="20"/>
          <w:szCs w:val="20"/>
          <w:lang w:val="vi-VN"/>
        </w:rPr>
        <w:t xml:space="preserve">quyết định </w:t>
      </w:r>
      <w:r w:rsidR="007F334E" w:rsidRPr="00A44E14">
        <w:rPr>
          <w:rFonts w:ascii="Arial" w:hAnsi="Arial" w:cs="Arial"/>
          <w:sz w:val="20"/>
          <w:szCs w:val="20"/>
          <w:lang w:val="vi-VN"/>
        </w:rPr>
        <w:t>kiểm tra thuế, thanh tra thuế</w:t>
      </w:r>
      <w:r w:rsidR="00257197" w:rsidRPr="00A44E14">
        <w:rPr>
          <w:rFonts w:ascii="Arial" w:hAnsi="Arial" w:cs="Arial"/>
          <w:sz w:val="20"/>
          <w:szCs w:val="20"/>
          <w:lang w:val="vi-VN"/>
        </w:rPr>
        <w:t xml:space="preserve"> tại trụ sở người nộp thuế</w:t>
      </w:r>
      <w:r w:rsidR="00983530" w:rsidRPr="00A44E14">
        <w:rPr>
          <w:rFonts w:ascii="Arial" w:hAnsi="Arial" w:cs="Arial"/>
          <w:sz w:val="20"/>
          <w:szCs w:val="20"/>
          <w:lang w:val="vi-VN"/>
        </w:rPr>
        <w:t>.</w:t>
      </w:r>
    </w:p>
    <w:p w14:paraId="546A653B" w14:textId="77777777" w:rsidR="00D615D6" w:rsidRPr="00A44E14" w:rsidRDefault="002A340B" w:rsidP="00BE653E">
      <w:pPr>
        <w:spacing w:after="120"/>
        <w:rPr>
          <w:rFonts w:ascii="Arial" w:hAnsi="Arial" w:cs="Arial"/>
          <w:sz w:val="20"/>
          <w:szCs w:val="20"/>
          <w:lang w:val="vi-VN"/>
        </w:rPr>
      </w:pPr>
      <w:bookmarkStart w:id="187" w:name="khoan_9_14"/>
      <w:r w:rsidRPr="00A44E14">
        <w:rPr>
          <w:rFonts w:ascii="Arial" w:hAnsi="Arial" w:cs="Arial"/>
          <w:sz w:val="20"/>
          <w:szCs w:val="20"/>
          <w:lang w:val="vi-VN"/>
        </w:rPr>
        <w:t>9</w:t>
      </w:r>
      <w:r w:rsidR="00C91EBC" w:rsidRPr="00A44E14">
        <w:rPr>
          <w:rFonts w:ascii="Arial" w:hAnsi="Arial" w:cs="Arial"/>
          <w:sz w:val="20"/>
          <w:szCs w:val="20"/>
          <w:lang w:val="vi-VN"/>
        </w:rPr>
        <w:t>.</w:t>
      </w:r>
      <w:r w:rsidR="00D615D6" w:rsidRPr="00A44E14">
        <w:rPr>
          <w:rFonts w:ascii="Arial" w:hAnsi="Arial" w:cs="Arial"/>
          <w:sz w:val="20"/>
          <w:szCs w:val="20"/>
          <w:lang w:val="vi-VN"/>
        </w:rPr>
        <w:t xml:space="preserve"> Số thuế GTGT đầu vào không được khấu trừ, cơ sở kinh doanh được hạch toán vào chi phí để tính thuế thu nhập doanh nghiệp hoặc tính vào nguyên giá </w:t>
      </w:r>
      <w:r w:rsidR="00257197" w:rsidRPr="00A44E14">
        <w:rPr>
          <w:rFonts w:ascii="Arial" w:hAnsi="Arial" w:cs="Arial"/>
          <w:sz w:val="20"/>
          <w:szCs w:val="20"/>
          <w:lang w:val="vi-VN"/>
        </w:rPr>
        <w:t xml:space="preserve">của </w:t>
      </w:r>
      <w:r w:rsidR="00D615D6" w:rsidRPr="00A44E14">
        <w:rPr>
          <w:rFonts w:ascii="Arial" w:hAnsi="Arial" w:cs="Arial"/>
          <w:sz w:val="20"/>
          <w:szCs w:val="20"/>
          <w:lang w:val="vi-VN"/>
        </w:rPr>
        <w:t>tài sản cố định</w:t>
      </w:r>
      <w:r w:rsidR="004E6457" w:rsidRPr="00A44E14">
        <w:rPr>
          <w:rFonts w:ascii="Arial" w:hAnsi="Arial" w:cs="Arial"/>
          <w:sz w:val="20"/>
          <w:szCs w:val="20"/>
          <w:lang w:val="vi-VN"/>
        </w:rPr>
        <w:t>,</w:t>
      </w:r>
      <w:r w:rsidR="00D615D6" w:rsidRPr="00A44E14">
        <w:rPr>
          <w:rFonts w:ascii="Arial" w:hAnsi="Arial" w:cs="Arial"/>
          <w:sz w:val="20"/>
          <w:szCs w:val="20"/>
          <w:lang w:val="vi-VN"/>
        </w:rPr>
        <w:t xml:space="preserve"> </w:t>
      </w:r>
      <w:r w:rsidR="00983530" w:rsidRPr="00A44E14">
        <w:rPr>
          <w:rFonts w:ascii="Arial" w:hAnsi="Arial" w:cs="Arial"/>
          <w:sz w:val="20"/>
          <w:szCs w:val="20"/>
          <w:lang w:val="vi-VN"/>
        </w:rPr>
        <w:t xml:space="preserve">trừ số thuế </w:t>
      </w:r>
      <w:r w:rsidR="00EF4792" w:rsidRPr="00A44E14">
        <w:rPr>
          <w:rFonts w:ascii="Arial" w:hAnsi="Arial" w:cs="Arial"/>
          <w:sz w:val="20"/>
          <w:szCs w:val="20"/>
          <w:lang w:val="vi-VN"/>
        </w:rPr>
        <w:t>GTGT</w:t>
      </w:r>
      <w:r w:rsidR="00983530" w:rsidRPr="00A44E14">
        <w:rPr>
          <w:rFonts w:ascii="Arial" w:hAnsi="Arial" w:cs="Arial"/>
          <w:sz w:val="20"/>
          <w:szCs w:val="20"/>
          <w:lang w:val="vi-VN"/>
        </w:rPr>
        <w:t xml:space="preserve"> của</w:t>
      </w:r>
      <w:r w:rsidR="00983530" w:rsidRPr="00A44E14">
        <w:rPr>
          <w:rFonts w:ascii="Arial" w:hAnsi="Arial" w:cs="Arial"/>
          <w:sz w:val="20"/>
          <w:szCs w:val="20"/>
          <w:lang w:val="am-ET"/>
        </w:rPr>
        <w:t xml:space="preserve"> hàng</w:t>
      </w:r>
      <w:r w:rsidR="008620B2" w:rsidRPr="00A44E14">
        <w:rPr>
          <w:rFonts w:ascii="Arial" w:hAnsi="Arial" w:cs="Arial"/>
          <w:sz w:val="20"/>
          <w:szCs w:val="20"/>
          <w:lang w:val="am-ET"/>
        </w:rPr>
        <w:t xml:space="preserve"> hóa,</w:t>
      </w:r>
      <w:r w:rsidR="00983530" w:rsidRPr="00A44E14">
        <w:rPr>
          <w:rFonts w:ascii="Arial" w:hAnsi="Arial" w:cs="Arial"/>
          <w:sz w:val="20"/>
          <w:szCs w:val="20"/>
          <w:lang w:val="am-ET"/>
        </w:rPr>
        <w:t xml:space="preserve"> dịch vụ </w:t>
      </w:r>
      <w:r w:rsidR="00983530" w:rsidRPr="00A44E14">
        <w:rPr>
          <w:rFonts w:ascii="Arial" w:hAnsi="Arial" w:cs="Arial"/>
          <w:sz w:val="20"/>
          <w:szCs w:val="20"/>
          <w:lang w:val="vi-VN"/>
        </w:rPr>
        <w:t xml:space="preserve">mua vào </w:t>
      </w:r>
      <w:r w:rsidR="00983530" w:rsidRPr="00A44E14">
        <w:rPr>
          <w:rFonts w:ascii="Arial" w:hAnsi="Arial" w:cs="Arial"/>
          <w:sz w:val="20"/>
          <w:szCs w:val="20"/>
          <w:lang w:val="am-ET"/>
        </w:rPr>
        <w:t xml:space="preserve">từng lần có giá trị từ hai mươi triệu đồng trở lên </w:t>
      </w:r>
      <w:r w:rsidR="00983530" w:rsidRPr="00A44E14">
        <w:rPr>
          <w:rFonts w:ascii="Arial" w:hAnsi="Arial" w:cs="Arial"/>
          <w:sz w:val="20"/>
          <w:szCs w:val="20"/>
          <w:lang w:val="vi-VN"/>
        </w:rPr>
        <w:t>không</w:t>
      </w:r>
      <w:r w:rsidR="00983530" w:rsidRPr="00A44E14">
        <w:rPr>
          <w:rFonts w:ascii="Arial" w:hAnsi="Arial" w:cs="Arial"/>
          <w:sz w:val="20"/>
          <w:szCs w:val="20"/>
          <w:lang w:val="am-ET"/>
        </w:rPr>
        <w:t xml:space="preserve"> có chứng từ thanh toán không dùng tiền mặt</w:t>
      </w:r>
      <w:r w:rsidR="00D615D6" w:rsidRPr="00A44E14">
        <w:rPr>
          <w:rFonts w:ascii="Arial" w:hAnsi="Arial" w:cs="Arial"/>
          <w:sz w:val="20"/>
          <w:szCs w:val="20"/>
          <w:lang w:val="vi-VN"/>
        </w:rPr>
        <w:t>.</w:t>
      </w:r>
      <w:bookmarkEnd w:id="187"/>
    </w:p>
    <w:p w14:paraId="10BA7B27" w14:textId="77777777" w:rsidR="00D615D6" w:rsidRPr="00A44E14" w:rsidRDefault="002A340B" w:rsidP="00BE653E">
      <w:pPr>
        <w:spacing w:after="120"/>
        <w:rPr>
          <w:rFonts w:ascii="Arial" w:hAnsi="Arial" w:cs="Arial"/>
          <w:bCs/>
          <w:iCs/>
          <w:sz w:val="20"/>
          <w:szCs w:val="20"/>
          <w:lang w:val="vi-VN"/>
        </w:rPr>
      </w:pPr>
      <w:r w:rsidRPr="00A44E14">
        <w:rPr>
          <w:rFonts w:ascii="Arial" w:hAnsi="Arial" w:cs="Arial"/>
          <w:sz w:val="20"/>
          <w:szCs w:val="20"/>
          <w:lang w:val="vi-VN"/>
        </w:rPr>
        <w:t>10</w:t>
      </w:r>
      <w:r w:rsidR="00C91EBC" w:rsidRPr="00A44E14">
        <w:rPr>
          <w:rFonts w:ascii="Arial" w:hAnsi="Arial" w:cs="Arial"/>
          <w:sz w:val="20"/>
          <w:szCs w:val="20"/>
          <w:lang w:val="vi-VN"/>
        </w:rPr>
        <w:t>.</w:t>
      </w:r>
      <w:r w:rsidR="00D615D6" w:rsidRPr="00A44E14">
        <w:rPr>
          <w:rFonts w:ascii="Arial" w:hAnsi="Arial" w:cs="Arial"/>
          <w:bCs/>
          <w:iCs/>
          <w:sz w:val="20"/>
          <w:szCs w:val="20"/>
          <w:lang w:val="vi-VN"/>
        </w:rPr>
        <w:t xml:space="preserve"> Văn phòng Tổng công ty, tập đoàn không trực tiếp hoạt động kinh doanh và các đơn vị hành chính sự nghiệp trực thuộc như: Bệnh viện, Trạm xá, Nhà nghỉ </w:t>
      </w:r>
      <w:r w:rsidR="00BE7A67" w:rsidRPr="00A44E14">
        <w:rPr>
          <w:rFonts w:ascii="Arial" w:hAnsi="Arial" w:cs="Arial"/>
          <w:bCs/>
          <w:iCs/>
          <w:sz w:val="20"/>
          <w:szCs w:val="20"/>
          <w:lang w:val="vi-VN"/>
        </w:rPr>
        <w:t xml:space="preserve">điều </w:t>
      </w:r>
      <w:r w:rsidR="00D615D6" w:rsidRPr="00A44E14">
        <w:rPr>
          <w:rFonts w:ascii="Arial" w:hAnsi="Arial" w:cs="Arial"/>
          <w:bCs/>
          <w:iCs/>
          <w:sz w:val="20"/>
          <w:szCs w:val="20"/>
          <w:lang w:val="vi-VN"/>
        </w:rPr>
        <w:t xml:space="preserve">dưỡng, Viện, Trường đào tạo... không </w:t>
      </w:r>
      <w:r w:rsidR="006566F7" w:rsidRPr="00A44E14">
        <w:rPr>
          <w:rFonts w:ascii="Arial" w:hAnsi="Arial" w:cs="Arial"/>
          <w:sz w:val="20"/>
          <w:szCs w:val="20"/>
          <w:lang w:val="vi-VN"/>
        </w:rPr>
        <w:t>phải là người</w:t>
      </w:r>
      <w:r w:rsidR="00D615D6" w:rsidRPr="00A44E14">
        <w:rPr>
          <w:rFonts w:ascii="Arial" w:hAnsi="Arial" w:cs="Arial"/>
          <w:bCs/>
          <w:iCs/>
          <w:sz w:val="20"/>
          <w:szCs w:val="20"/>
          <w:lang w:val="vi-VN"/>
        </w:rPr>
        <w:t xml:space="preserve"> nộp thuế GTGT thì không được khấu trừ hay hoàn thuế GTGT đầu vào của hàng</w:t>
      </w:r>
      <w:r w:rsidR="008620B2" w:rsidRPr="00A44E14">
        <w:rPr>
          <w:rFonts w:ascii="Arial" w:hAnsi="Arial" w:cs="Arial"/>
          <w:bCs/>
          <w:iCs/>
          <w:sz w:val="20"/>
          <w:szCs w:val="20"/>
          <w:lang w:val="vi-VN"/>
        </w:rPr>
        <w:t xml:space="preserve"> hóa,</w:t>
      </w:r>
      <w:r w:rsidR="00D615D6" w:rsidRPr="00A44E14">
        <w:rPr>
          <w:rFonts w:ascii="Arial" w:hAnsi="Arial" w:cs="Arial"/>
          <w:bCs/>
          <w:iCs/>
          <w:sz w:val="20"/>
          <w:szCs w:val="20"/>
          <w:lang w:val="vi-VN"/>
        </w:rPr>
        <w:t xml:space="preserve"> dịch vụ mua vào phục vụ cho hoạt động của các đơn vị </w:t>
      </w:r>
      <w:r w:rsidR="007D7982" w:rsidRPr="00A44E14">
        <w:rPr>
          <w:rFonts w:ascii="Arial" w:hAnsi="Arial" w:cs="Arial"/>
          <w:bCs/>
          <w:iCs/>
          <w:sz w:val="20"/>
          <w:szCs w:val="20"/>
          <w:lang w:val="vi-VN"/>
        </w:rPr>
        <w:t>này</w:t>
      </w:r>
      <w:r w:rsidR="00D615D6" w:rsidRPr="00A44E14">
        <w:rPr>
          <w:rFonts w:ascii="Arial" w:hAnsi="Arial" w:cs="Arial"/>
          <w:bCs/>
          <w:iCs/>
          <w:sz w:val="20"/>
          <w:szCs w:val="20"/>
          <w:lang w:val="vi-VN"/>
        </w:rPr>
        <w:t>.</w:t>
      </w:r>
    </w:p>
    <w:p w14:paraId="5D133E2A" w14:textId="77777777" w:rsidR="00D615D6" w:rsidRPr="00A44E14" w:rsidRDefault="00D615D6" w:rsidP="00BE653E">
      <w:pPr>
        <w:spacing w:after="120"/>
        <w:rPr>
          <w:rFonts w:ascii="Arial" w:hAnsi="Arial" w:cs="Arial"/>
          <w:bCs/>
          <w:iCs/>
          <w:sz w:val="20"/>
          <w:szCs w:val="20"/>
          <w:lang w:val="vi-VN"/>
        </w:rPr>
      </w:pPr>
      <w:r w:rsidRPr="00A44E14">
        <w:rPr>
          <w:rFonts w:ascii="Arial" w:hAnsi="Arial" w:cs="Arial"/>
          <w:bCs/>
          <w:iCs/>
          <w:sz w:val="20"/>
          <w:szCs w:val="20"/>
          <w:lang w:val="vi-VN"/>
        </w:rPr>
        <w:t xml:space="preserve">Trường hợp các đơn vị </w:t>
      </w:r>
      <w:r w:rsidR="007D7982" w:rsidRPr="00A44E14">
        <w:rPr>
          <w:rFonts w:ascii="Arial" w:hAnsi="Arial" w:cs="Arial"/>
          <w:bCs/>
          <w:iCs/>
          <w:sz w:val="20"/>
          <w:szCs w:val="20"/>
          <w:lang w:val="vi-VN"/>
        </w:rPr>
        <w:t>này</w:t>
      </w:r>
      <w:r w:rsidRPr="00A44E14">
        <w:rPr>
          <w:rFonts w:ascii="Arial" w:hAnsi="Arial" w:cs="Arial"/>
          <w:bCs/>
          <w:iCs/>
          <w:sz w:val="20"/>
          <w:szCs w:val="20"/>
          <w:lang w:val="vi-VN"/>
        </w:rPr>
        <w:t xml:space="preserve"> có hoạt động kinh doanh hàng</w:t>
      </w:r>
      <w:r w:rsidR="008620B2" w:rsidRPr="00A44E14">
        <w:rPr>
          <w:rFonts w:ascii="Arial" w:hAnsi="Arial" w:cs="Arial"/>
          <w:bCs/>
          <w:iCs/>
          <w:sz w:val="20"/>
          <w:szCs w:val="20"/>
          <w:lang w:val="vi-VN"/>
        </w:rPr>
        <w:t xml:space="preserve"> hóa,</w:t>
      </w:r>
      <w:r w:rsidRPr="00A44E14">
        <w:rPr>
          <w:rFonts w:ascii="Arial" w:hAnsi="Arial" w:cs="Arial"/>
          <w:bCs/>
          <w:iCs/>
          <w:sz w:val="20"/>
          <w:szCs w:val="20"/>
          <w:lang w:val="vi-VN"/>
        </w:rPr>
        <w:t xml:space="preserve"> dịch vụ chịu thuế GTGT thì phải đăng ký, kê khai nộp thuế GTGT riêng cho các hoạt động </w:t>
      </w:r>
      <w:r w:rsidR="007D7982" w:rsidRPr="00A44E14">
        <w:rPr>
          <w:rFonts w:ascii="Arial" w:hAnsi="Arial" w:cs="Arial"/>
          <w:bCs/>
          <w:iCs/>
          <w:sz w:val="20"/>
          <w:szCs w:val="20"/>
          <w:lang w:val="vi-VN"/>
        </w:rPr>
        <w:t>này</w:t>
      </w:r>
      <w:r w:rsidRPr="00A44E14">
        <w:rPr>
          <w:rFonts w:ascii="Arial" w:hAnsi="Arial" w:cs="Arial"/>
          <w:bCs/>
          <w:iCs/>
          <w:sz w:val="20"/>
          <w:szCs w:val="20"/>
          <w:lang w:val="vi-VN"/>
        </w:rPr>
        <w:t>.</w:t>
      </w:r>
    </w:p>
    <w:p w14:paraId="4644B789" w14:textId="77777777" w:rsidR="005B0D99" w:rsidRPr="00A44E14" w:rsidRDefault="00D615D6" w:rsidP="00BE653E">
      <w:pPr>
        <w:spacing w:after="120"/>
        <w:rPr>
          <w:rFonts w:ascii="Arial" w:hAnsi="Arial" w:cs="Arial"/>
          <w:sz w:val="20"/>
          <w:szCs w:val="20"/>
          <w:lang w:val="vi-VN"/>
        </w:rPr>
      </w:pPr>
      <w:r w:rsidRPr="00A44E14">
        <w:rPr>
          <w:rFonts w:ascii="Arial" w:hAnsi="Arial" w:cs="Arial"/>
          <w:bCs/>
          <w:iCs/>
          <w:sz w:val="20"/>
          <w:szCs w:val="20"/>
          <w:lang w:val="vi-VN"/>
        </w:rPr>
        <w:t>Ví dụ</w:t>
      </w:r>
      <w:r w:rsidR="00DC54A3" w:rsidRPr="00A44E14">
        <w:rPr>
          <w:rFonts w:ascii="Arial" w:hAnsi="Arial" w:cs="Arial"/>
          <w:bCs/>
          <w:iCs/>
          <w:sz w:val="20"/>
          <w:szCs w:val="20"/>
          <w:lang w:val="vi-VN"/>
        </w:rPr>
        <w:t xml:space="preserve"> 6</w:t>
      </w:r>
      <w:r w:rsidR="00F1173A" w:rsidRPr="00A44E14">
        <w:rPr>
          <w:rFonts w:ascii="Arial" w:hAnsi="Arial" w:cs="Arial"/>
          <w:bCs/>
          <w:iCs/>
          <w:sz w:val="20"/>
          <w:szCs w:val="20"/>
          <w:lang w:val="vi-VN"/>
        </w:rPr>
        <w:t>2</w:t>
      </w:r>
      <w:r w:rsidRPr="00A44E14">
        <w:rPr>
          <w:rFonts w:ascii="Arial" w:hAnsi="Arial" w:cs="Arial"/>
          <w:bCs/>
          <w:iCs/>
          <w:sz w:val="20"/>
          <w:szCs w:val="20"/>
          <w:lang w:val="vi-VN"/>
        </w:rPr>
        <w:t xml:space="preserve">: Văn phòng Tổng công ty A không trực tiếp sản xuất, kinh doanh, sử dụng kinh phí do các cơ sở trực thuộc đóng góp để hoạt động nhưng Văn phòng Tổng công ty có cho thuê nhà (văn phòng) </w:t>
      </w:r>
      <w:r w:rsidR="007D7982" w:rsidRPr="00A44E14">
        <w:rPr>
          <w:rFonts w:ascii="Arial" w:hAnsi="Arial" w:cs="Arial"/>
          <w:bCs/>
          <w:iCs/>
          <w:sz w:val="20"/>
          <w:szCs w:val="20"/>
          <w:lang w:val="vi-VN"/>
        </w:rPr>
        <w:t>phần</w:t>
      </w:r>
      <w:r w:rsidRPr="00A44E14">
        <w:rPr>
          <w:rFonts w:ascii="Arial" w:hAnsi="Arial" w:cs="Arial"/>
          <w:bCs/>
          <w:iCs/>
          <w:sz w:val="20"/>
          <w:szCs w:val="20"/>
          <w:lang w:val="vi-VN"/>
        </w:rPr>
        <w:t xml:space="preserve"> không sử dụng hết thì Văn phòng Tổng công ty phải hạch toán, kê khai nộp thuế riêng cho hoạt động cho thuê văn phòng. Thuế GTGT đầu vào của hàng</w:t>
      </w:r>
      <w:r w:rsidR="008620B2" w:rsidRPr="00A44E14">
        <w:rPr>
          <w:rFonts w:ascii="Arial" w:hAnsi="Arial" w:cs="Arial"/>
          <w:bCs/>
          <w:iCs/>
          <w:sz w:val="20"/>
          <w:szCs w:val="20"/>
          <w:lang w:val="vi-VN"/>
        </w:rPr>
        <w:t xml:space="preserve"> hóa,</w:t>
      </w:r>
      <w:r w:rsidRPr="00A44E14">
        <w:rPr>
          <w:rFonts w:ascii="Arial" w:hAnsi="Arial" w:cs="Arial"/>
          <w:bCs/>
          <w:iCs/>
          <w:sz w:val="20"/>
          <w:szCs w:val="20"/>
          <w:lang w:val="vi-VN"/>
        </w:rPr>
        <w:t xml:space="preserve"> dịch vụ phục vụ cho hoạt động của Văn phòng Tổng công ty không được khấu trừ hay hoàn thuế.</w:t>
      </w:r>
    </w:p>
    <w:p w14:paraId="5541DA49" w14:textId="77777777" w:rsidR="000A37AD" w:rsidRPr="00A44E14" w:rsidRDefault="002A340B" w:rsidP="00BE653E">
      <w:pPr>
        <w:spacing w:after="120"/>
        <w:rPr>
          <w:rFonts w:ascii="Arial" w:hAnsi="Arial" w:cs="Arial"/>
          <w:sz w:val="20"/>
          <w:szCs w:val="20"/>
          <w:lang w:val="vi-VN"/>
        </w:rPr>
      </w:pPr>
      <w:bookmarkStart w:id="188" w:name="khoan_11_14"/>
      <w:r w:rsidRPr="00A44E14">
        <w:rPr>
          <w:rFonts w:ascii="Arial" w:hAnsi="Arial" w:cs="Arial"/>
          <w:sz w:val="20"/>
          <w:szCs w:val="20"/>
          <w:lang w:val="vi-VN"/>
        </w:rPr>
        <w:t>11</w:t>
      </w:r>
      <w:r w:rsidR="009800D3" w:rsidRPr="00A44E14">
        <w:rPr>
          <w:rFonts w:ascii="Arial" w:hAnsi="Arial" w:cs="Arial"/>
          <w:sz w:val="20"/>
          <w:szCs w:val="20"/>
          <w:lang w:val="vi-VN"/>
        </w:rPr>
        <w:t xml:space="preserve">. Thuế </w:t>
      </w:r>
      <w:r w:rsidR="00EF4792" w:rsidRPr="00A44E14">
        <w:rPr>
          <w:rFonts w:ascii="Arial" w:hAnsi="Arial" w:cs="Arial"/>
          <w:sz w:val="20"/>
          <w:szCs w:val="20"/>
          <w:lang w:val="vi-VN"/>
        </w:rPr>
        <w:t>GTGT</w:t>
      </w:r>
      <w:r w:rsidR="009800D3" w:rsidRPr="00A44E14">
        <w:rPr>
          <w:rFonts w:ascii="Arial" w:hAnsi="Arial" w:cs="Arial"/>
          <w:sz w:val="20"/>
          <w:szCs w:val="20"/>
          <w:lang w:val="vi-VN"/>
        </w:rPr>
        <w:t xml:space="preserve"> đầu vào của hàng</w:t>
      </w:r>
      <w:r w:rsidR="008620B2" w:rsidRPr="00A44E14">
        <w:rPr>
          <w:rFonts w:ascii="Arial" w:hAnsi="Arial" w:cs="Arial"/>
          <w:sz w:val="20"/>
          <w:szCs w:val="20"/>
          <w:lang w:val="vi-VN"/>
        </w:rPr>
        <w:t xml:space="preserve"> hóa,</w:t>
      </w:r>
      <w:r w:rsidR="009800D3" w:rsidRPr="00A44E14">
        <w:rPr>
          <w:rFonts w:ascii="Arial" w:hAnsi="Arial" w:cs="Arial"/>
          <w:sz w:val="20"/>
          <w:szCs w:val="20"/>
          <w:lang w:val="vi-VN"/>
        </w:rPr>
        <w:t xml:space="preserve"> dịch vụ sử dụng cho các hoạt động cung cấp hàng</w:t>
      </w:r>
      <w:r w:rsidR="008620B2" w:rsidRPr="00A44E14">
        <w:rPr>
          <w:rFonts w:ascii="Arial" w:hAnsi="Arial" w:cs="Arial"/>
          <w:sz w:val="20"/>
          <w:szCs w:val="20"/>
          <w:lang w:val="vi-VN"/>
        </w:rPr>
        <w:t xml:space="preserve"> hóa,</w:t>
      </w:r>
      <w:r w:rsidR="009800D3" w:rsidRPr="00A44E14">
        <w:rPr>
          <w:rFonts w:ascii="Arial" w:hAnsi="Arial" w:cs="Arial"/>
          <w:sz w:val="20"/>
          <w:szCs w:val="20"/>
          <w:lang w:val="vi-VN"/>
        </w:rPr>
        <w:t xml:space="preserve"> dịch vụ không kê khai</w:t>
      </w:r>
      <w:r w:rsidR="007A1598" w:rsidRPr="00A44E14">
        <w:rPr>
          <w:rFonts w:ascii="Arial" w:hAnsi="Arial" w:cs="Arial"/>
          <w:sz w:val="20"/>
          <w:szCs w:val="20"/>
          <w:lang w:val="vi-VN"/>
        </w:rPr>
        <w:t xml:space="preserve">, tính </w:t>
      </w:r>
      <w:r w:rsidR="009800D3" w:rsidRPr="00A44E14">
        <w:rPr>
          <w:rFonts w:ascii="Arial" w:hAnsi="Arial" w:cs="Arial"/>
          <w:sz w:val="20"/>
          <w:szCs w:val="20"/>
          <w:lang w:val="vi-VN"/>
        </w:rPr>
        <w:t xml:space="preserve">nộp thuế </w:t>
      </w:r>
      <w:r w:rsidR="00EF4792" w:rsidRPr="00A44E14">
        <w:rPr>
          <w:rFonts w:ascii="Arial" w:hAnsi="Arial" w:cs="Arial"/>
          <w:sz w:val="20"/>
          <w:szCs w:val="20"/>
          <w:lang w:val="vi-VN"/>
        </w:rPr>
        <w:t>GTGT</w:t>
      </w:r>
      <w:r w:rsidR="009800D3" w:rsidRPr="00A44E14">
        <w:rPr>
          <w:rFonts w:ascii="Arial" w:hAnsi="Arial" w:cs="Arial"/>
          <w:sz w:val="20"/>
          <w:szCs w:val="20"/>
          <w:lang w:val="vi-VN"/>
        </w:rPr>
        <w:t xml:space="preserve"> </w:t>
      </w:r>
      <w:r w:rsidR="00BE7A67" w:rsidRPr="00A44E14">
        <w:rPr>
          <w:rFonts w:ascii="Arial" w:hAnsi="Arial" w:cs="Arial"/>
          <w:sz w:val="20"/>
          <w:szCs w:val="20"/>
          <w:lang w:val="vi-VN"/>
        </w:rPr>
        <w:t>hướng dẫn</w:t>
      </w:r>
      <w:r w:rsidR="009800D3" w:rsidRPr="00A44E14">
        <w:rPr>
          <w:rFonts w:ascii="Arial" w:hAnsi="Arial" w:cs="Arial"/>
          <w:sz w:val="20"/>
          <w:szCs w:val="20"/>
          <w:lang w:val="vi-VN"/>
        </w:rPr>
        <w:t xml:space="preserve"> tại</w:t>
      </w:r>
      <w:bookmarkEnd w:id="188"/>
      <w:r w:rsidR="007A1598" w:rsidRPr="00A44E14">
        <w:rPr>
          <w:rFonts w:ascii="Arial" w:hAnsi="Arial" w:cs="Arial"/>
          <w:sz w:val="20"/>
          <w:szCs w:val="20"/>
          <w:lang w:val="vi-VN"/>
        </w:rPr>
        <w:t xml:space="preserve"> </w:t>
      </w:r>
      <w:bookmarkStart w:id="189" w:name="tc_31"/>
      <w:r w:rsidR="00BE7A67" w:rsidRPr="00A44E14">
        <w:rPr>
          <w:rFonts w:ascii="Arial" w:hAnsi="Arial" w:cs="Arial"/>
          <w:sz w:val="20"/>
          <w:szCs w:val="20"/>
          <w:lang w:val="vi-VN"/>
        </w:rPr>
        <w:t xml:space="preserve">Điều </w:t>
      </w:r>
      <w:r w:rsidR="00496830" w:rsidRPr="00A44E14">
        <w:rPr>
          <w:rFonts w:ascii="Arial" w:hAnsi="Arial" w:cs="Arial"/>
          <w:sz w:val="20"/>
          <w:szCs w:val="20"/>
          <w:lang w:val="vi-VN"/>
        </w:rPr>
        <w:t xml:space="preserve">5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r w:rsidR="00E158BB" w:rsidRPr="00A44E14">
        <w:rPr>
          <w:rFonts w:ascii="Arial" w:hAnsi="Arial" w:cs="Arial"/>
          <w:sz w:val="20"/>
          <w:szCs w:val="20"/>
          <w:lang w:val="vi-VN"/>
        </w:rPr>
        <w:t xml:space="preserve"> </w:t>
      </w:r>
      <w:r w:rsidR="00861DA5" w:rsidRPr="00A44E14">
        <w:rPr>
          <w:rFonts w:ascii="Arial" w:hAnsi="Arial" w:cs="Arial"/>
          <w:sz w:val="20"/>
          <w:szCs w:val="20"/>
          <w:lang w:val="vi-VN"/>
        </w:rPr>
        <w:t xml:space="preserve">(trừ </w:t>
      </w:r>
      <w:r w:rsidR="00BE7A67" w:rsidRPr="00A44E14">
        <w:rPr>
          <w:rFonts w:ascii="Arial" w:hAnsi="Arial" w:cs="Arial"/>
          <w:sz w:val="20"/>
          <w:szCs w:val="20"/>
          <w:lang w:val="vi-VN"/>
        </w:rPr>
        <w:t>khoản</w:t>
      </w:r>
      <w:r w:rsidR="00861DA5" w:rsidRPr="00A44E14">
        <w:rPr>
          <w:rFonts w:ascii="Arial" w:hAnsi="Arial" w:cs="Arial"/>
          <w:sz w:val="20"/>
          <w:szCs w:val="20"/>
          <w:lang w:val="vi-VN"/>
        </w:rPr>
        <w:t xml:space="preserve"> 2, </w:t>
      </w:r>
      <w:r w:rsidR="00BE7A67" w:rsidRPr="00A44E14">
        <w:rPr>
          <w:rFonts w:ascii="Arial" w:hAnsi="Arial" w:cs="Arial"/>
          <w:sz w:val="20"/>
          <w:szCs w:val="20"/>
          <w:lang w:val="vi-VN"/>
        </w:rPr>
        <w:t>khoản</w:t>
      </w:r>
      <w:r w:rsidR="00861DA5"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861DA5" w:rsidRPr="00A44E14">
        <w:rPr>
          <w:rFonts w:ascii="Arial" w:hAnsi="Arial" w:cs="Arial"/>
          <w:sz w:val="20"/>
          <w:szCs w:val="20"/>
          <w:lang w:val="vi-VN"/>
        </w:rPr>
        <w:t>5)</w:t>
      </w:r>
      <w:bookmarkEnd w:id="189"/>
      <w:r w:rsidR="00861DA5" w:rsidRPr="00A44E14">
        <w:rPr>
          <w:rFonts w:ascii="Arial" w:hAnsi="Arial" w:cs="Arial"/>
          <w:sz w:val="20"/>
          <w:szCs w:val="20"/>
          <w:lang w:val="vi-VN"/>
        </w:rPr>
        <w:t xml:space="preserve"> </w:t>
      </w:r>
      <w:bookmarkStart w:id="190" w:name="khoan_11_14_name"/>
      <w:r w:rsidR="00E158BB" w:rsidRPr="00A44E14">
        <w:rPr>
          <w:rFonts w:ascii="Arial" w:hAnsi="Arial" w:cs="Arial"/>
          <w:sz w:val="20"/>
          <w:szCs w:val="20"/>
          <w:lang w:val="vi-VN"/>
        </w:rPr>
        <w:t>được khấu trừ toàn bộ</w:t>
      </w:r>
      <w:r w:rsidR="000A37AD" w:rsidRPr="00A44E14">
        <w:rPr>
          <w:rFonts w:ascii="Arial" w:hAnsi="Arial" w:cs="Arial"/>
          <w:sz w:val="20"/>
          <w:szCs w:val="20"/>
          <w:lang w:val="vi-VN"/>
        </w:rPr>
        <w:t>.</w:t>
      </w:r>
      <w:bookmarkEnd w:id="190"/>
    </w:p>
    <w:p w14:paraId="5A60025A" w14:textId="77777777" w:rsidR="009800D3" w:rsidRPr="00A44E14" w:rsidRDefault="002A340B" w:rsidP="00BE653E">
      <w:pPr>
        <w:spacing w:after="120"/>
        <w:rPr>
          <w:rFonts w:ascii="Arial" w:hAnsi="Arial" w:cs="Arial"/>
          <w:sz w:val="20"/>
          <w:szCs w:val="20"/>
          <w:lang w:val="vi-VN"/>
        </w:rPr>
      </w:pPr>
      <w:r w:rsidRPr="00A44E14">
        <w:rPr>
          <w:rFonts w:ascii="Arial" w:hAnsi="Arial" w:cs="Arial"/>
          <w:sz w:val="20"/>
          <w:szCs w:val="20"/>
          <w:lang w:val="vi-VN"/>
        </w:rPr>
        <w:t>12</w:t>
      </w:r>
      <w:r w:rsidR="009800D3" w:rsidRPr="00A44E14">
        <w:rPr>
          <w:rFonts w:ascii="Arial" w:hAnsi="Arial" w:cs="Arial"/>
          <w:sz w:val="20"/>
          <w:szCs w:val="20"/>
          <w:lang w:val="vi-VN"/>
        </w:rPr>
        <w:t xml:space="preserve">. Cơ sở kinh doanh được kê khai, khấu trừ thuế </w:t>
      </w:r>
      <w:r w:rsidR="00EF4792" w:rsidRPr="00A44E14">
        <w:rPr>
          <w:rFonts w:ascii="Arial" w:hAnsi="Arial" w:cs="Arial"/>
          <w:sz w:val="20"/>
          <w:szCs w:val="20"/>
          <w:lang w:val="vi-VN"/>
        </w:rPr>
        <w:t>GTGT</w:t>
      </w:r>
      <w:r w:rsidR="009800D3" w:rsidRPr="00A44E14">
        <w:rPr>
          <w:rFonts w:ascii="Arial" w:hAnsi="Arial" w:cs="Arial"/>
          <w:sz w:val="20"/>
          <w:szCs w:val="20"/>
          <w:lang w:val="vi-VN"/>
        </w:rPr>
        <w:t xml:space="preserve"> của hàng</w:t>
      </w:r>
      <w:r w:rsidR="008620B2" w:rsidRPr="00A44E14">
        <w:rPr>
          <w:rFonts w:ascii="Arial" w:hAnsi="Arial" w:cs="Arial"/>
          <w:sz w:val="20"/>
          <w:szCs w:val="20"/>
          <w:lang w:val="vi-VN"/>
        </w:rPr>
        <w:t xml:space="preserve"> hóa,</w:t>
      </w:r>
      <w:r w:rsidR="009800D3" w:rsidRPr="00A44E14">
        <w:rPr>
          <w:rFonts w:ascii="Arial" w:hAnsi="Arial" w:cs="Arial"/>
          <w:sz w:val="20"/>
          <w:szCs w:val="20"/>
          <w:lang w:val="vi-VN"/>
        </w:rPr>
        <w:t xml:space="preserve"> dịch vụ mua vào dưới hình thức </w:t>
      </w:r>
      <w:r w:rsidR="00E440F5" w:rsidRPr="00A44E14">
        <w:rPr>
          <w:rFonts w:ascii="Arial" w:hAnsi="Arial" w:cs="Arial"/>
          <w:sz w:val="20"/>
          <w:szCs w:val="20"/>
          <w:lang w:val="vi-VN"/>
        </w:rPr>
        <w:t xml:space="preserve">ủy </w:t>
      </w:r>
      <w:r w:rsidR="009800D3" w:rsidRPr="00A44E14">
        <w:rPr>
          <w:rFonts w:ascii="Arial" w:hAnsi="Arial" w:cs="Arial"/>
          <w:sz w:val="20"/>
          <w:szCs w:val="20"/>
          <w:lang w:val="vi-VN"/>
        </w:rPr>
        <w:t xml:space="preserve">quyền cho tổ chức, cá nhân khác mà </w:t>
      </w:r>
      <w:r w:rsidR="008620B2" w:rsidRPr="00A44E14">
        <w:rPr>
          <w:rFonts w:ascii="Arial" w:hAnsi="Arial" w:cs="Arial"/>
          <w:sz w:val="20"/>
          <w:szCs w:val="20"/>
          <w:lang w:val="vi-VN"/>
        </w:rPr>
        <w:t xml:space="preserve">hóa </w:t>
      </w:r>
      <w:r w:rsidR="009800D3" w:rsidRPr="00A44E14">
        <w:rPr>
          <w:rFonts w:ascii="Arial" w:hAnsi="Arial" w:cs="Arial"/>
          <w:sz w:val="20"/>
          <w:szCs w:val="20"/>
          <w:lang w:val="vi-VN"/>
        </w:rPr>
        <w:t xml:space="preserve">đơn mang tên tổ chức, cá nhân được </w:t>
      </w:r>
      <w:r w:rsidR="00E440F5" w:rsidRPr="00A44E14">
        <w:rPr>
          <w:rFonts w:ascii="Arial" w:hAnsi="Arial" w:cs="Arial"/>
          <w:sz w:val="20"/>
          <w:szCs w:val="20"/>
          <w:lang w:val="vi-VN"/>
        </w:rPr>
        <w:t xml:space="preserve">ủy </w:t>
      </w:r>
      <w:r w:rsidR="009800D3" w:rsidRPr="00A44E14">
        <w:rPr>
          <w:rFonts w:ascii="Arial" w:hAnsi="Arial" w:cs="Arial"/>
          <w:sz w:val="20"/>
          <w:szCs w:val="20"/>
          <w:lang w:val="vi-VN"/>
        </w:rPr>
        <w:t>quyền bao gồm các trường hợp sau đây:</w:t>
      </w:r>
    </w:p>
    <w:p w14:paraId="30471CC0" w14:textId="77777777" w:rsidR="009800D3" w:rsidRPr="00A44E14" w:rsidRDefault="00A527A5" w:rsidP="00BE653E">
      <w:pPr>
        <w:spacing w:after="120"/>
        <w:rPr>
          <w:rFonts w:ascii="Arial" w:hAnsi="Arial" w:cs="Arial"/>
          <w:sz w:val="20"/>
          <w:szCs w:val="20"/>
          <w:lang w:val="vi-VN"/>
        </w:rPr>
      </w:pPr>
      <w:bookmarkStart w:id="191" w:name="diem_a_12_14"/>
      <w:r w:rsidRPr="00A44E14">
        <w:rPr>
          <w:rFonts w:ascii="Arial" w:hAnsi="Arial" w:cs="Arial"/>
          <w:sz w:val="20"/>
          <w:szCs w:val="20"/>
          <w:lang w:val="vi-VN"/>
        </w:rPr>
        <w:t>a)</w:t>
      </w:r>
      <w:r w:rsidR="00EE445D" w:rsidRPr="00A44E14">
        <w:rPr>
          <w:rFonts w:ascii="Arial" w:hAnsi="Arial" w:cs="Arial"/>
          <w:sz w:val="20"/>
          <w:szCs w:val="20"/>
          <w:lang w:val="vi-VN"/>
        </w:rPr>
        <w:t xml:space="preserve"> </w:t>
      </w:r>
      <w:r w:rsidR="00D56074" w:rsidRPr="00A44E14">
        <w:rPr>
          <w:rFonts w:ascii="Arial" w:hAnsi="Arial" w:cs="Arial"/>
          <w:sz w:val="20"/>
          <w:szCs w:val="20"/>
          <w:lang w:val="vi-VN"/>
        </w:rPr>
        <w:t xml:space="preserve">Doanh nghiệp bảo hiểm ủy quyền cho người tham gia bảo hiểm sửa chữa tài sản; chi phí sửa chữa tài sản cùng các vật tư, phụ tùng thay thế có hóa đơn GTGT ghi tên người tham gia bảo hiểm, doanh nghiệp bảo hiểm thực hiện thanh toán cho người tham gia bảo hiểm phí bảo hiểm </w:t>
      </w:r>
      <w:r w:rsidR="00B34D2F" w:rsidRPr="00A44E14">
        <w:rPr>
          <w:rFonts w:ascii="Arial" w:hAnsi="Arial" w:cs="Arial"/>
          <w:sz w:val="20"/>
          <w:szCs w:val="20"/>
          <w:lang w:val="vi-VN"/>
        </w:rPr>
        <w:t>tương ứng theo hợp đồng bảo hiểm t</w:t>
      </w:r>
      <w:r w:rsidR="00D56074" w:rsidRPr="00A44E14">
        <w:rPr>
          <w:rFonts w:ascii="Arial" w:hAnsi="Arial" w:cs="Arial"/>
          <w:sz w:val="20"/>
          <w:szCs w:val="20"/>
          <w:lang w:val="vi-VN"/>
        </w:rPr>
        <w:t xml:space="preserve">hì doanh nghiệp bảo hiểm được kê khai khấu trừ thuế GTGT </w:t>
      </w:r>
      <w:r w:rsidR="00B34D2F" w:rsidRPr="00A44E14">
        <w:rPr>
          <w:rFonts w:ascii="Arial" w:hAnsi="Arial" w:cs="Arial"/>
          <w:sz w:val="20"/>
          <w:szCs w:val="20"/>
          <w:lang w:val="vi-VN"/>
        </w:rPr>
        <w:t xml:space="preserve">tương ứng với </w:t>
      </w:r>
      <w:r w:rsidR="007D7982" w:rsidRPr="00A44E14">
        <w:rPr>
          <w:rFonts w:ascii="Arial" w:hAnsi="Arial" w:cs="Arial"/>
          <w:sz w:val="20"/>
          <w:szCs w:val="20"/>
          <w:lang w:val="vi-VN"/>
        </w:rPr>
        <w:t>phần</w:t>
      </w:r>
      <w:r w:rsidR="00B34D2F" w:rsidRPr="00A44E14">
        <w:rPr>
          <w:rFonts w:ascii="Arial" w:hAnsi="Arial" w:cs="Arial"/>
          <w:sz w:val="20"/>
          <w:szCs w:val="20"/>
          <w:lang w:val="vi-VN"/>
        </w:rPr>
        <w:t xml:space="preserve"> </w:t>
      </w:r>
      <w:r w:rsidR="00765929" w:rsidRPr="00A44E14">
        <w:rPr>
          <w:rFonts w:ascii="Arial" w:hAnsi="Arial" w:cs="Arial"/>
          <w:sz w:val="20"/>
          <w:szCs w:val="20"/>
          <w:lang w:val="vi-VN"/>
        </w:rPr>
        <w:t>bồi thường</w:t>
      </w:r>
      <w:r w:rsidR="00B34D2F" w:rsidRPr="00A44E14">
        <w:rPr>
          <w:rFonts w:ascii="Arial" w:hAnsi="Arial" w:cs="Arial"/>
          <w:sz w:val="20"/>
          <w:szCs w:val="20"/>
          <w:lang w:val="vi-VN"/>
        </w:rPr>
        <w:t xml:space="preserve"> bảo hiểm thanh toán </w:t>
      </w:r>
      <w:r w:rsidR="00D56074" w:rsidRPr="00A44E14">
        <w:rPr>
          <w:rFonts w:ascii="Arial" w:hAnsi="Arial" w:cs="Arial"/>
          <w:sz w:val="20"/>
          <w:szCs w:val="20"/>
          <w:lang w:val="vi-VN"/>
        </w:rPr>
        <w:t>theo hóa đơn GTGT đứng tên người tham gia bảo hiể</w:t>
      </w:r>
      <w:r w:rsidR="00B34D2F" w:rsidRPr="00A44E14">
        <w:rPr>
          <w:rFonts w:ascii="Arial" w:hAnsi="Arial" w:cs="Arial"/>
          <w:sz w:val="20"/>
          <w:szCs w:val="20"/>
          <w:lang w:val="vi-VN"/>
        </w:rPr>
        <w:t>m</w:t>
      </w:r>
      <w:r w:rsidR="007933A2" w:rsidRPr="00A44E14">
        <w:rPr>
          <w:rFonts w:ascii="Arial" w:hAnsi="Arial" w:cs="Arial"/>
          <w:sz w:val="20"/>
          <w:szCs w:val="20"/>
          <w:lang w:val="vi-VN"/>
        </w:rPr>
        <w:t xml:space="preserve">; trường hợp </w:t>
      </w:r>
      <w:r w:rsidR="007D7982" w:rsidRPr="00A44E14">
        <w:rPr>
          <w:rFonts w:ascii="Arial" w:hAnsi="Arial" w:cs="Arial"/>
          <w:sz w:val="20"/>
          <w:szCs w:val="20"/>
          <w:lang w:val="vi-VN"/>
        </w:rPr>
        <w:t>phần</w:t>
      </w:r>
      <w:r w:rsidR="007933A2" w:rsidRPr="00A44E14">
        <w:rPr>
          <w:rFonts w:ascii="Arial" w:hAnsi="Arial" w:cs="Arial"/>
          <w:sz w:val="20"/>
          <w:szCs w:val="20"/>
          <w:lang w:val="vi-VN"/>
        </w:rPr>
        <w:t xml:space="preserve"> </w:t>
      </w:r>
      <w:r w:rsidR="00765929" w:rsidRPr="00A44E14">
        <w:rPr>
          <w:rFonts w:ascii="Arial" w:hAnsi="Arial" w:cs="Arial"/>
          <w:sz w:val="20"/>
          <w:szCs w:val="20"/>
          <w:lang w:val="vi-VN"/>
        </w:rPr>
        <w:t>bồi thường</w:t>
      </w:r>
      <w:r w:rsidR="007933A2" w:rsidRPr="00A44E14">
        <w:rPr>
          <w:rFonts w:ascii="Arial" w:hAnsi="Arial" w:cs="Arial"/>
          <w:sz w:val="20"/>
          <w:szCs w:val="20"/>
          <w:lang w:val="vi-VN"/>
        </w:rPr>
        <w:t xml:space="preserve"> bảo hiểm do doanh nghiệp bảo hiểm thanh toán cho người tham gia bảo hiểm có giá trị từ 20 triệu đồng trở lên thì phải thực hiện thanh toán qua ngân hàng.</w:t>
      </w:r>
      <w:bookmarkEnd w:id="191"/>
    </w:p>
    <w:p w14:paraId="3326B45D" w14:textId="77777777" w:rsidR="00541524" w:rsidRPr="00A44E14" w:rsidRDefault="000A37AD" w:rsidP="00BE653E">
      <w:pPr>
        <w:spacing w:after="120"/>
        <w:rPr>
          <w:rFonts w:ascii="Arial" w:hAnsi="Arial" w:cs="Arial"/>
          <w:sz w:val="20"/>
          <w:szCs w:val="20"/>
          <w:lang w:val="vi-VN"/>
        </w:rPr>
      </w:pPr>
      <w:bookmarkStart w:id="192" w:name="diem_b_12_14"/>
      <w:r w:rsidRPr="00A44E14">
        <w:rPr>
          <w:rFonts w:ascii="Arial" w:hAnsi="Arial" w:cs="Arial"/>
          <w:sz w:val="20"/>
          <w:szCs w:val="20"/>
          <w:lang w:val="vi-VN"/>
        </w:rPr>
        <w:t>b</w:t>
      </w:r>
      <w:r w:rsidR="00A527A5" w:rsidRPr="00A44E14">
        <w:rPr>
          <w:rFonts w:ascii="Arial" w:hAnsi="Arial" w:cs="Arial"/>
          <w:sz w:val="20"/>
          <w:szCs w:val="20"/>
          <w:lang w:val="vi-VN"/>
        </w:rPr>
        <w:t>)</w:t>
      </w:r>
      <w:r w:rsidR="007933A2" w:rsidRPr="00A44E14">
        <w:rPr>
          <w:rFonts w:ascii="Arial" w:hAnsi="Arial" w:cs="Arial"/>
          <w:sz w:val="20"/>
          <w:szCs w:val="20"/>
          <w:lang w:val="vi-VN"/>
        </w:rPr>
        <w:t xml:space="preserve"> Trước khi thành lập</w:t>
      </w:r>
      <w:r w:rsidR="001A09F5" w:rsidRPr="00A44E14">
        <w:rPr>
          <w:rFonts w:ascii="Arial" w:hAnsi="Arial" w:cs="Arial"/>
          <w:sz w:val="20"/>
          <w:szCs w:val="20"/>
          <w:lang w:val="vi-VN"/>
        </w:rPr>
        <w:t xml:space="preserve"> doanh nghiệp</w:t>
      </w:r>
      <w:r w:rsidR="007933A2" w:rsidRPr="00A44E14">
        <w:rPr>
          <w:rFonts w:ascii="Arial" w:hAnsi="Arial" w:cs="Arial"/>
          <w:sz w:val="20"/>
          <w:szCs w:val="20"/>
          <w:lang w:val="vi-VN"/>
        </w:rPr>
        <w:t xml:space="preserve">, </w:t>
      </w:r>
      <w:r w:rsidR="006519A5" w:rsidRPr="00A44E14">
        <w:rPr>
          <w:rFonts w:ascii="Arial" w:hAnsi="Arial" w:cs="Arial"/>
          <w:sz w:val="20"/>
          <w:szCs w:val="20"/>
          <w:lang w:val="vi-VN"/>
        </w:rPr>
        <w:t>các sáng lập viên</w:t>
      </w:r>
      <w:r w:rsidR="007933A2" w:rsidRPr="00A44E14">
        <w:rPr>
          <w:rFonts w:ascii="Arial" w:hAnsi="Arial" w:cs="Arial"/>
          <w:sz w:val="20"/>
          <w:szCs w:val="20"/>
          <w:lang w:val="vi-VN"/>
        </w:rPr>
        <w:t xml:space="preserve"> có văn bản ủy quyền cho tổ chức, cá nhân thực hiện chi hộ một số </w:t>
      </w:r>
      <w:r w:rsidR="00BE7A67" w:rsidRPr="00A44E14">
        <w:rPr>
          <w:rFonts w:ascii="Arial" w:hAnsi="Arial" w:cs="Arial"/>
          <w:sz w:val="20"/>
          <w:szCs w:val="20"/>
          <w:lang w:val="vi-VN"/>
        </w:rPr>
        <w:t>khoản</w:t>
      </w:r>
      <w:r w:rsidR="007933A2" w:rsidRPr="00A44E14">
        <w:rPr>
          <w:rFonts w:ascii="Arial" w:hAnsi="Arial" w:cs="Arial"/>
          <w:sz w:val="20"/>
          <w:szCs w:val="20"/>
          <w:lang w:val="vi-VN"/>
        </w:rPr>
        <w:t xml:space="preserve"> chi phí liên quan đến việc thành lập doanh nghiệp, mua sắm hàng</w:t>
      </w:r>
      <w:r w:rsidR="008620B2" w:rsidRPr="00A44E14">
        <w:rPr>
          <w:rFonts w:ascii="Arial" w:hAnsi="Arial" w:cs="Arial"/>
          <w:sz w:val="20"/>
          <w:szCs w:val="20"/>
          <w:lang w:val="vi-VN"/>
        </w:rPr>
        <w:t xml:space="preserve"> hóa,</w:t>
      </w:r>
      <w:r w:rsidR="007933A2" w:rsidRPr="00A44E14">
        <w:rPr>
          <w:rFonts w:ascii="Arial" w:hAnsi="Arial" w:cs="Arial"/>
          <w:sz w:val="20"/>
          <w:szCs w:val="20"/>
          <w:lang w:val="vi-VN"/>
        </w:rPr>
        <w:t xml:space="preserve"> vật tư thì doanh nghiệp được kê khai</w:t>
      </w:r>
      <w:r w:rsidR="00193EEE" w:rsidRPr="00A44E14">
        <w:rPr>
          <w:rFonts w:ascii="Arial" w:hAnsi="Arial" w:cs="Arial"/>
          <w:sz w:val="20"/>
          <w:szCs w:val="20"/>
          <w:lang w:val="vi-VN"/>
        </w:rPr>
        <w:t>,</w:t>
      </w:r>
      <w:r w:rsidR="007933A2" w:rsidRPr="00A44E14">
        <w:rPr>
          <w:rFonts w:ascii="Arial" w:hAnsi="Arial" w:cs="Arial"/>
          <w:sz w:val="20"/>
          <w:szCs w:val="20"/>
          <w:lang w:val="vi-VN"/>
        </w:rPr>
        <w:t xml:space="preserve"> khấu trừ thuế GTGT đầu vào theo hóa đơn GTGT đứng tên tổ chức, cá nhân được ủy quyền và phải thực hiện thanh toán cho t</w:t>
      </w:r>
      <w:r w:rsidR="006566F7" w:rsidRPr="00A44E14">
        <w:rPr>
          <w:rFonts w:ascii="Arial" w:hAnsi="Arial" w:cs="Arial"/>
          <w:sz w:val="20"/>
          <w:szCs w:val="20"/>
          <w:lang w:val="vi-VN"/>
        </w:rPr>
        <w:t>ổ</w:t>
      </w:r>
      <w:r w:rsidR="007933A2" w:rsidRPr="00A44E14">
        <w:rPr>
          <w:rFonts w:ascii="Arial" w:hAnsi="Arial" w:cs="Arial"/>
          <w:sz w:val="20"/>
          <w:szCs w:val="20"/>
          <w:lang w:val="vi-VN"/>
        </w:rPr>
        <w:t xml:space="preserve"> chức, cá nhân được ủy quyền qua ngân hàng đối với những hóa đơn có giá trị </w:t>
      </w:r>
      <w:r w:rsidR="00F10373" w:rsidRPr="00A44E14">
        <w:rPr>
          <w:rFonts w:ascii="Arial" w:hAnsi="Arial" w:cs="Arial"/>
          <w:sz w:val="20"/>
          <w:szCs w:val="20"/>
          <w:lang w:val="vi-VN"/>
        </w:rPr>
        <w:t>từ hai mươi triệu đồng trở lên.</w:t>
      </w:r>
      <w:bookmarkEnd w:id="192"/>
    </w:p>
    <w:p w14:paraId="6EE2199E" w14:textId="77777777" w:rsidR="003E0C26" w:rsidRPr="00A44E14" w:rsidRDefault="002A340B" w:rsidP="00BE653E">
      <w:pPr>
        <w:spacing w:after="120"/>
        <w:rPr>
          <w:rFonts w:ascii="Arial" w:hAnsi="Arial" w:cs="Arial"/>
          <w:bCs/>
          <w:sz w:val="20"/>
          <w:szCs w:val="20"/>
          <w:lang w:val="vi-VN"/>
        </w:rPr>
      </w:pPr>
      <w:bookmarkStart w:id="193" w:name="khoan_13_14"/>
      <w:r w:rsidRPr="00A44E14">
        <w:rPr>
          <w:rFonts w:ascii="Arial" w:hAnsi="Arial" w:cs="Arial"/>
          <w:sz w:val="20"/>
          <w:szCs w:val="20"/>
          <w:lang w:val="vi-VN"/>
        </w:rPr>
        <w:t>13</w:t>
      </w:r>
      <w:r w:rsidR="006043E9" w:rsidRPr="00A44E14">
        <w:rPr>
          <w:rFonts w:ascii="Arial" w:hAnsi="Arial" w:cs="Arial"/>
          <w:sz w:val="20"/>
          <w:szCs w:val="20"/>
          <w:lang w:val="vi-VN"/>
        </w:rPr>
        <w:t>.</w:t>
      </w:r>
      <w:r w:rsidR="006043E9" w:rsidRPr="00A44E14">
        <w:rPr>
          <w:rFonts w:ascii="Arial" w:hAnsi="Arial" w:cs="Arial"/>
          <w:i/>
          <w:sz w:val="20"/>
          <w:szCs w:val="20"/>
          <w:lang w:val="vi-VN"/>
        </w:rPr>
        <w:t xml:space="preserve"> </w:t>
      </w:r>
      <w:r w:rsidR="003E0C26" w:rsidRPr="00A44E14">
        <w:rPr>
          <w:rFonts w:ascii="Arial" w:hAnsi="Arial" w:cs="Arial"/>
          <w:bCs/>
          <w:sz w:val="20"/>
          <w:szCs w:val="20"/>
          <w:lang w:val="vi-VN"/>
        </w:rPr>
        <w:t xml:space="preserve">Trường hợp cá nhân, tổ chức không kinh doanh có góp vốn bằng tài sản vào công ty trách nhiệm hữu hạn, công ty cổ </w:t>
      </w:r>
      <w:r w:rsidR="007D7982" w:rsidRPr="00A44E14">
        <w:rPr>
          <w:rFonts w:ascii="Arial" w:hAnsi="Arial" w:cs="Arial"/>
          <w:bCs/>
          <w:sz w:val="20"/>
          <w:szCs w:val="20"/>
          <w:lang w:val="vi-VN"/>
        </w:rPr>
        <w:t>phần</w:t>
      </w:r>
      <w:r w:rsidR="003E0C26" w:rsidRPr="00A44E14">
        <w:rPr>
          <w:rFonts w:ascii="Arial" w:hAnsi="Arial" w:cs="Arial"/>
          <w:bCs/>
          <w:sz w:val="20"/>
          <w:szCs w:val="20"/>
          <w:lang w:val="vi-VN"/>
        </w:rPr>
        <w:t xml:space="preserve"> thì chứng từ đối với tài sản góp vốn là biên bản chứng nhận góp vốn, biên bản giao nhận tài sản. Trường hợp tài sản góp vốn là tài sản mới mua, chưa sử dụng, có </w:t>
      </w:r>
      <w:r w:rsidR="008620B2" w:rsidRPr="00A44E14">
        <w:rPr>
          <w:rFonts w:ascii="Arial" w:hAnsi="Arial" w:cs="Arial"/>
          <w:bCs/>
          <w:sz w:val="20"/>
          <w:szCs w:val="20"/>
          <w:lang w:val="vi-VN"/>
        </w:rPr>
        <w:t xml:space="preserve">hóa </w:t>
      </w:r>
      <w:r w:rsidR="003E0C26" w:rsidRPr="00A44E14">
        <w:rPr>
          <w:rFonts w:ascii="Arial" w:hAnsi="Arial" w:cs="Arial"/>
          <w:bCs/>
          <w:sz w:val="20"/>
          <w:szCs w:val="20"/>
          <w:lang w:val="vi-VN"/>
        </w:rPr>
        <w:t xml:space="preserve">đơn hợp pháp được hội đồng giao nhận vốn góp chấp nhận thì trị giá vốn góp được xác định theo trị giá ghi trên </w:t>
      </w:r>
      <w:r w:rsidR="008620B2" w:rsidRPr="00A44E14">
        <w:rPr>
          <w:rFonts w:ascii="Arial" w:hAnsi="Arial" w:cs="Arial"/>
          <w:bCs/>
          <w:sz w:val="20"/>
          <w:szCs w:val="20"/>
          <w:lang w:val="vi-VN"/>
        </w:rPr>
        <w:t xml:space="preserve">hóa </w:t>
      </w:r>
      <w:r w:rsidR="003E0C26" w:rsidRPr="00A44E14">
        <w:rPr>
          <w:rFonts w:ascii="Arial" w:hAnsi="Arial" w:cs="Arial"/>
          <w:bCs/>
          <w:sz w:val="20"/>
          <w:szCs w:val="20"/>
          <w:lang w:val="vi-VN"/>
        </w:rPr>
        <w:t xml:space="preserve">đơn bao gồm cả thuế GTGT; Bên nhận vốn góp được kê khai khấu trừ thuế GTGT ghi trên </w:t>
      </w:r>
      <w:r w:rsidR="008620B2" w:rsidRPr="00A44E14">
        <w:rPr>
          <w:rFonts w:ascii="Arial" w:hAnsi="Arial" w:cs="Arial"/>
          <w:bCs/>
          <w:sz w:val="20"/>
          <w:szCs w:val="20"/>
          <w:lang w:val="vi-VN"/>
        </w:rPr>
        <w:t xml:space="preserve">hóa </w:t>
      </w:r>
      <w:r w:rsidR="003E0C26" w:rsidRPr="00A44E14">
        <w:rPr>
          <w:rFonts w:ascii="Arial" w:hAnsi="Arial" w:cs="Arial"/>
          <w:bCs/>
          <w:sz w:val="20"/>
          <w:szCs w:val="20"/>
          <w:lang w:val="vi-VN"/>
        </w:rPr>
        <w:t>đơn mua tài sản của bên góp vốn.</w:t>
      </w:r>
      <w:bookmarkEnd w:id="193"/>
    </w:p>
    <w:p w14:paraId="72FDA753" w14:textId="77777777" w:rsidR="009A4F9B" w:rsidRPr="00A44E14" w:rsidRDefault="002A340B" w:rsidP="00BE653E">
      <w:pPr>
        <w:spacing w:after="120"/>
        <w:rPr>
          <w:rFonts w:ascii="Arial" w:hAnsi="Arial" w:cs="Arial"/>
          <w:sz w:val="20"/>
          <w:szCs w:val="20"/>
          <w:lang w:val="vi-VN"/>
        </w:rPr>
      </w:pPr>
      <w:bookmarkStart w:id="194" w:name="khoan_14_14"/>
      <w:r w:rsidRPr="00A44E14">
        <w:rPr>
          <w:rFonts w:ascii="Arial" w:hAnsi="Arial" w:cs="Arial"/>
          <w:sz w:val="20"/>
          <w:szCs w:val="20"/>
          <w:lang w:val="vi-VN"/>
        </w:rPr>
        <w:t>14</w:t>
      </w:r>
      <w:r w:rsidR="008B1B8E" w:rsidRPr="00A44E14">
        <w:rPr>
          <w:rFonts w:ascii="Arial" w:hAnsi="Arial" w:cs="Arial"/>
          <w:sz w:val="20"/>
          <w:szCs w:val="20"/>
          <w:lang w:val="vi-VN"/>
        </w:rPr>
        <w:t xml:space="preserve">. </w:t>
      </w:r>
      <w:r w:rsidR="009A4F9B" w:rsidRPr="00A44E14">
        <w:rPr>
          <w:rFonts w:ascii="Arial" w:hAnsi="Arial" w:cs="Arial"/>
          <w:sz w:val="20"/>
          <w:szCs w:val="20"/>
          <w:lang w:val="vi-VN"/>
        </w:rPr>
        <w:t>Cơ sở kinh doanh nộp thuế giá trị gia tăng theo phương pháp tính trực tiếp trên giá trị gia tăng khi chuyển sang nộp thuế theo phương pháp khấu trừ thuế được khấu trừ thuế giá trị gia tăng của hàng</w:t>
      </w:r>
      <w:r w:rsidR="008620B2" w:rsidRPr="00A44E14">
        <w:rPr>
          <w:rFonts w:ascii="Arial" w:hAnsi="Arial" w:cs="Arial"/>
          <w:sz w:val="20"/>
          <w:szCs w:val="20"/>
          <w:lang w:val="vi-VN"/>
        </w:rPr>
        <w:t xml:space="preserve"> hóa,</w:t>
      </w:r>
      <w:r w:rsidR="009A4F9B" w:rsidRPr="00A44E14">
        <w:rPr>
          <w:rFonts w:ascii="Arial" w:hAnsi="Arial" w:cs="Arial"/>
          <w:sz w:val="20"/>
          <w:szCs w:val="20"/>
          <w:lang w:val="vi-VN"/>
        </w:rPr>
        <w:t xml:space="preserve"> dịch vụ mua vào phát sinh kể từ kỳ đầu tiên kê khai, nộp thuế theo phương pháp khấu trừ thuế.</w:t>
      </w:r>
      <w:bookmarkEnd w:id="194"/>
    </w:p>
    <w:p w14:paraId="08090EC5" w14:textId="77777777" w:rsidR="009A4F9B" w:rsidRPr="00A44E14" w:rsidRDefault="009A4F9B" w:rsidP="00BE653E">
      <w:pPr>
        <w:spacing w:after="120"/>
        <w:rPr>
          <w:rFonts w:ascii="Arial" w:hAnsi="Arial" w:cs="Arial"/>
          <w:sz w:val="20"/>
          <w:szCs w:val="20"/>
          <w:lang w:val="vi-VN"/>
        </w:rPr>
      </w:pPr>
      <w:r w:rsidRPr="00A44E14">
        <w:rPr>
          <w:rFonts w:ascii="Arial" w:hAnsi="Arial" w:cs="Arial"/>
          <w:sz w:val="20"/>
          <w:szCs w:val="20"/>
          <w:lang w:val="vi-VN"/>
        </w:rPr>
        <w:t>Cơ sở kinh doanh nộp thuế giá trị gia tăng theo phương pháp khấu trừ thuế khi chuyển sang nộp thuế theo phương pháp tính trực tiếp trên giá trị gia tăng được tính số thuế giá trị gia tăng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phát sinh trong thời gian nộp thuế theo phương pháp khấu trừ thuế được hoàn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bookmarkStart w:id="195" w:name="tc_32"/>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18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195"/>
      <w:r w:rsidRPr="00A44E14">
        <w:rPr>
          <w:rFonts w:ascii="Arial" w:hAnsi="Arial" w:cs="Arial"/>
          <w:sz w:val="20"/>
          <w:szCs w:val="20"/>
          <w:lang w:val="vi-VN"/>
        </w:rPr>
        <w:t xml:space="preserve"> và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văn bản quy phạm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có hiệu lực trước ngày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r w:rsidRPr="00A44E14">
        <w:rPr>
          <w:rFonts w:ascii="Arial" w:hAnsi="Arial" w:cs="Arial"/>
          <w:sz w:val="20"/>
          <w:szCs w:val="20"/>
          <w:lang w:val="vi-VN"/>
        </w:rPr>
        <w:t xml:space="preserve"> có hiệu lực thi hành.</w:t>
      </w:r>
    </w:p>
    <w:p w14:paraId="5E885988" w14:textId="77777777" w:rsidR="00947F01" w:rsidRPr="00A44E14" w:rsidRDefault="00947F01"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6</w:t>
      </w:r>
      <w:r w:rsidR="00F1173A" w:rsidRPr="00A44E14">
        <w:rPr>
          <w:rFonts w:ascii="Arial" w:hAnsi="Arial" w:cs="Arial"/>
          <w:sz w:val="20"/>
          <w:szCs w:val="20"/>
          <w:lang w:val="vi-VN"/>
        </w:rPr>
        <w:t>3</w:t>
      </w:r>
      <w:r w:rsidRPr="00A44E14">
        <w:rPr>
          <w:rFonts w:ascii="Arial" w:hAnsi="Arial" w:cs="Arial"/>
          <w:sz w:val="20"/>
          <w:szCs w:val="20"/>
          <w:lang w:val="vi-VN"/>
        </w:rPr>
        <w:t xml:space="preserve">: Công ty TNHH A </w:t>
      </w:r>
      <w:r w:rsidR="00844960" w:rsidRPr="00A44E14">
        <w:rPr>
          <w:rFonts w:ascii="Arial" w:hAnsi="Arial" w:cs="Arial"/>
          <w:sz w:val="20"/>
          <w:szCs w:val="20"/>
          <w:lang w:val="vi-VN"/>
        </w:rPr>
        <w:t xml:space="preserve">đang áp dụng phương pháp khấu trừ thuế trong năm 2014, năm 2015 và </w:t>
      </w:r>
      <w:r w:rsidRPr="00A44E14">
        <w:rPr>
          <w:rFonts w:ascii="Arial" w:hAnsi="Arial" w:cs="Arial"/>
          <w:sz w:val="20"/>
          <w:szCs w:val="20"/>
          <w:lang w:val="vi-VN"/>
        </w:rPr>
        <w:t xml:space="preserve">không đủ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kiện để áp dụng phương pháp khấu trừ thuế từ </w:t>
      </w:r>
      <w:r w:rsidR="00844960" w:rsidRPr="00A44E14">
        <w:rPr>
          <w:rFonts w:ascii="Arial" w:hAnsi="Arial" w:cs="Arial"/>
          <w:sz w:val="20"/>
          <w:szCs w:val="20"/>
          <w:lang w:val="vi-VN"/>
        </w:rPr>
        <w:t xml:space="preserve">ngày </w:t>
      </w:r>
      <w:r w:rsidRPr="00A44E14">
        <w:rPr>
          <w:rFonts w:ascii="Arial" w:hAnsi="Arial" w:cs="Arial"/>
          <w:sz w:val="20"/>
          <w:szCs w:val="20"/>
          <w:lang w:val="vi-VN"/>
        </w:rPr>
        <w:t>1/1/201</w:t>
      </w:r>
      <w:r w:rsidR="002E6A95" w:rsidRPr="00A44E14">
        <w:rPr>
          <w:rFonts w:ascii="Arial" w:hAnsi="Arial" w:cs="Arial"/>
          <w:sz w:val="20"/>
          <w:szCs w:val="20"/>
          <w:lang w:val="vi-VN"/>
        </w:rPr>
        <w:t>6</w:t>
      </w:r>
      <w:r w:rsidRPr="00A44E14">
        <w:rPr>
          <w:rFonts w:ascii="Arial" w:hAnsi="Arial" w:cs="Arial"/>
          <w:sz w:val="20"/>
          <w:szCs w:val="20"/>
          <w:lang w:val="vi-VN"/>
        </w:rPr>
        <w:t xml:space="preserve">. Công ty TNHH </w:t>
      </w:r>
      <w:r w:rsidR="007A1598" w:rsidRPr="00A44E14">
        <w:rPr>
          <w:rFonts w:ascii="Arial" w:hAnsi="Arial" w:cs="Arial"/>
          <w:caps/>
          <w:sz w:val="20"/>
          <w:szCs w:val="20"/>
          <w:lang w:val="vi-VN"/>
        </w:rPr>
        <w:t xml:space="preserve">A </w:t>
      </w:r>
      <w:r w:rsidRPr="00A44E14">
        <w:rPr>
          <w:rFonts w:ascii="Arial" w:hAnsi="Arial" w:cs="Arial"/>
          <w:sz w:val="20"/>
          <w:szCs w:val="20"/>
          <w:lang w:val="vi-VN"/>
        </w:rPr>
        <w:t xml:space="preserve">đã có hồ sơ đề nghị hoàn thuế gửi cơ quan thuế từ </w:t>
      </w:r>
      <w:r w:rsidR="002E6A95" w:rsidRPr="00A44E14">
        <w:rPr>
          <w:rFonts w:ascii="Arial" w:hAnsi="Arial" w:cs="Arial"/>
          <w:sz w:val="20"/>
          <w:szCs w:val="20"/>
          <w:lang w:val="vi-VN"/>
        </w:rPr>
        <w:t xml:space="preserve">kỳ tính thuế </w:t>
      </w:r>
      <w:r w:rsidRPr="00A44E14">
        <w:rPr>
          <w:rFonts w:ascii="Arial" w:hAnsi="Arial" w:cs="Arial"/>
          <w:sz w:val="20"/>
          <w:szCs w:val="20"/>
          <w:lang w:val="vi-VN"/>
        </w:rPr>
        <w:t xml:space="preserve">tháng </w:t>
      </w:r>
      <w:r w:rsidR="002E6A95" w:rsidRPr="00A44E14">
        <w:rPr>
          <w:rFonts w:ascii="Arial" w:hAnsi="Arial" w:cs="Arial"/>
          <w:sz w:val="20"/>
          <w:szCs w:val="20"/>
          <w:lang w:val="vi-VN"/>
        </w:rPr>
        <w:t>1</w:t>
      </w:r>
      <w:r w:rsidR="00861DA5" w:rsidRPr="00A44E14">
        <w:rPr>
          <w:rFonts w:ascii="Arial" w:hAnsi="Arial" w:cs="Arial"/>
          <w:sz w:val="20"/>
          <w:szCs w:val="20"/>
          <w:lang w:val="vi-VN"/>
        </w:rPr>
        <w:t>1</w:t>
      </w:r>
      <w:r w:rsidRPr="00A44E14">
        <w:rPr>
          <w:rFonts w:ascii="Arial" w:hAnsi="Arial" w:cs="Arial"/>
          <w:sz w:val="20"/>
          <w:szCs w:val="20"/>
          <w:lang w:val="vi-VN"/>
        </w:rPr>
        <w:t>/201</w:t>
      </w:r>
      <w:r w:rsidR="00861DA5" w:rsidRPr="00A44E14">
        <w:rPr>
          <w:rFonts w:ascii="Arial" w:hAnsi="Arial" w:cs="Arial"/>
          <w:sz w:val="20"/>
          <w:szCs w:val="20"/>
          <w:lang w:val="vi-VN"/>
        </w:rPr>
        <w:t>4</w:t>
      </w:r>
      <w:r w:rsidRPr="00A44E14">
        <w:rPr>
          <w:rFonts w:ascii="Arial" w:hAnsi="Arial" w:cs="Arial"/>
          <w:sz w:val="20"/>
          <w:szCs w:val="20"/>
          <w:lang w:val="vi-VN"/>
        </w:rPr>
        <w:t xml:space="preserve"> đến </w:t>
      </w:r>
      <w:r w:rsidR="002E6A95" w:rsidRPr="00A44E14">
        <w:rPr>
          <w:rFonts w:ascii="Arial" w:hAnsi="Arial" w:cs="Arial"/>
          <w:sz w:val="20"/>
          <w:szCs w:val="20"/>
          <w:lang w:val="vi-VN"/>
        </w:rPr>
        <w:t xml:space="preserve">hết kỳ tính thuế </w:t>
      </w:r>
      <w:r w:rsidRPr="00A44E14">
        <w:rPr>
          <w:rFonts w:ascii="Arial" w:hAnsi="Arial" w:cs="Arial"/>
          <w:sz w:val="20"/>
          <w:szCs w:val="20"/>
          <w:lang w:val="vi-VN"/>
        </w:rPr>
        <w:t xml:space="preserve">tháng </w:t>
      </w:r>
      <w:r w:rsidR="00861DA5" w:rsidRPr="00A44E14">
        <w:rPr>
          <w:rFonts w:ascii="Arial" w:hAnsi="Arial" w:cs="Arial"/>
          <w:sz w:val="20"/>
          <w:szCs w:val="20"/>
          <w:lang w:val="vi-VN"/>
        </w:rPr>
        <w:t>10</w:t>
      </w:r>
      <w:r w:rsidRPr="00A44E14">
        <w:rPr>
          <w:rFonts w:ascii="Arial" w:hAnsi="Arial" w:cs="Arial"/>
          <w:sz w:val="20"/>
          <w:szCs w:val="20"/>
          <w:lang w:val="vi-VN"/>
        </w:rPr>
        <w:t>/201</w:t>
      </w:r>
      <w:r w:rsidR="00861DA5" w:rsidRPr="00A44E14">
        <w:rPr>
          <w:rFonts w:ascii="Arial" w:hAnsi="Arial" w:cs="Arial"/>
          <w:sz w:val="20"/>
          <w:szCs w:val="20"/>
          <w:lang w:val="vi-VN"/>
        </w:rPr>
        <w:t xml:space="preserve">5 (kết thúc thời </w:t>
      </w:r>
      <w:r w:rsidR="007D7982" w:rsidRPr="00A44E14">
        <w:rPr>
          <w:rFonts w:ascii="Arial" w:hAnsi="Arial" w:cs="Arial"/>
          <w:sz w:val="20"/>
          <w:szCs w:val="20"/>
          <w:lang w:val="vi-VN"/>
        </w:rPr>
        <w:t>điểm</w:t>
      </w:r>
      <w:r w:rsidR="00861DA5" w:rsidRPr="00A44E14">
        <w:rPr>
          <w:rFonts w:ascii="Arial" w:hAnsi="Arial" w:cs="Arial"/>
          <w:sz w:val="20"/>
          <w:szCs w:val="20"/>
          <w:lang w:val="vi-VN"/>
        </w:rPr>
        <w:t xml:space="preserve"> xác định doanh thu để xác định phương pháp tính thuế của năm 2016 và năm 2017)</w:t>
      </w:r>
      <w:r w:rsidRPr="00A44E14">
        <w:rPr>
          <w:rFonts w:ascii="Arial" w:hAnsi="Arial" w:cs="Arial"/>
          <w:sz w:val="20"/>
          <w:szCs w:val="20"/>
          <w:lang w:val="vi-VN"/>
        </w:rPr>
        <w:t xml:space="preserve">, số thuế đề nghị hoàn là 350 triệu đồng và trên tờ khai thuế GTGT của </w:t>
      </w:r>
      <w:r w:rsidR="002E6A95" w:rsidRPr="00A44E14">
        <w:rPr>
          <w:rFonts w:ascii="Arial" w:hAnsi="Arial" w:cs="Arial"/>
          <w:sz w:val="20"/>
          <w:szCs w:val="20"/>
          <w:lang w:val="vi-VN"/>
        </w:rPr>
        <w:t xml:space="preserve">kỳ tính thuế </w:t>
      </w:r>
      <w:r w:rsidRPr="00A44E14">
        <w:rPr>
          <w:rFonts w:ascii="Arial" w:hAnsi="Arial" w:cs="Arial"/>
          <w:sz w:val="20"/>
          <w:szCs w:val="20"/>
          <w:lang w:val="vi-VN"/>
        </w:rPr>
        <w:t>tháng 1</w:t>
      </w:r>
      <w:r w:rsidR="00861DA5" w:rsidRPr="00A44E14">
        <w:rPr>
          <w:rFonts w:ascii="Arial" w:hAnsi="Arial" w:cs="Arial"/>
          <w:sz w:val="20"/>
          <w:szCs w:val="20"/>
          <w:lang w:val="vi-VN"/>
        </w:rPr>
        <w:t>1</w:t>
      </w:r>
      <w:r w:rsidRPr="00A44E14">
        <w:rPr>
          <w:rFonts w:ascii="Arial" w:hAnsi="Arial" w:cs="Arial"/>
          <w:sz w:val="20"/>
          <w:szCs w:val="20"/>
          <w:lang w:val="vi-VN"/>
        </w:rPr>
        <w:t>/201</w:t>
      </w:r>
      <w:r w:rsidR="00861DA5" w:rsidRPr="00A44E14">
        <w:rPr>
          <w:rFonts w:ascii="Arial" w:hAnsi="Arial" w:cs="Arial"/>
          <w:sz w:val="20"/>
          <w:szCs w:val="20"/>
          <w:lang w:val="vi-VN"/>
        </w:rPr>
        <w:t>5</w:t>
      </w:r>
      <w:r w:rsidRPr="00A44E14">
        <w:rPr>
          <w:rFonts w:ascii="Arial" w:hAnsi="Arial" w:cs="Arial"/>
          <w:sz w:val="20"/>
          <w:szCs w:val="20"/>
          <w:lang w:val="vi-VN"/>
        </w:rPr>
        <w:t xml:space="preserve">, Công ty TNHH </w:t>
      </w:r>
      <w:r w:rsidR="002E6A95" w:rsidRPr="00A44E14">
        <w:rPr>
          <w:rFonts w:ascii="Arial" w:hAnsi="Arial" w:cs="Arial"/>
          <w:sz w:val="20"/>
          <w:szCs w:val="20"/>
          <w:lang w:val="vi-VN"/>
        </w:rPr>
        <w:t xml:space="preserve">A </w:t>
      </w:r>
      <w:r w:rsidRPr="00A44E14">
        <w:rPr>
          <w:rFonts w:ascii="Arial" w:hAnsi="Arial" w:cs="Arial"/>
          <w:sz w:val="20"/>
          <w:szCs w:val="20"/>
          <w:lang w:val="vi-VN"/>
        </w:rPr>
        <w:t xml:space="preserve">có số thuế đầu vào chưa được khấu trừ là 50 triệu đồng. Công ty TNHH A được cơ quan thuế xem xét giải quyết hoàn thuế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đối với hồ sơ đề nghị hoàn thuế đã gửi cơ quan thuế (số thuế đề nghị hoàn là 350 triệu đồng); số thuế đầu vào chưa được khấu trừ trên tờ khai thuế GTGT </w:t>
      </w:r>
      <w:r w:rsidR="009A3CD6" w:rsidRPr="00A44E14">
        <w:rPr>
          <w:rFonts w:ascii="Arial" w:hAnsi="Arial" w:cs="Arial"/>
          <w:sz w:val="20"/>
          <w:szCs w:val="20"/>
          <w:lang w:val="vi-VN"/>
        </w:rPr>
        <w:t xml:space="preserve">của kỳ tính thuế </w:t>
      </w:r>
      <w:r w:rsidRPr="00A44E14">
        <w:rPr>
          <w:rFonts w:ascii="Arial" w:hAnsi="Arial" w:cs="Arial"/>
          <w:sz w:val="20"/>
          <w:szCs w:val="20"/>
          <w:lang w:val="vi-VN"/>
        </w:rPr>
        <w:t>tháng 1</w:t>
      </w:r>
      <w:r w:rsidR="00861DA5" w:rsidRPr="00A44E14">
        <w:rPr>
          <w:rFonts w:ascii="Arial" w:hAnsi="Arial" w:cs="Arial"/>
          <w:sz w:val="20"/>
          <w:szCs w:val="20"/>
          <w:lang w:val="vi-VN"/>
        </w:rPr>
        <w:t>1</w:t>
      </w:r>
      <w:r w:rsidRPr="00A44E14">
        <w:rPr>
          <w:rFonts w:ascii="Arial" w:hAnsi="Arial" w:cs="Arial"/>
          <w:sz w:val="20"/>
          <w:szCs w:val="20"/>
          <w:lang w:val="vi-VN"/>
        </w:rPr>
        <w:t>/201</w:t>
      </w:r>
      <w:r w:rsidR="00861DA5" w:rsidRPr="00A44E14">
        <w:rPr>
          <w:rFonts w:ascii="Arial" w:hAnsi="Arial" w:cs="Arial"/>
          <w:sz w:val="20"/>
          <w:szCs w:val="20"/>
          <w:lang w:val="vi-VN"/>
        </w:rPr>
        <w:t>5</w:t>
      </w:r>
      <w:r w:rsidRPr="00A44E14">
        <w:rPr>
          <w:rFonts w:ascii="Arial" w:hAnsi="Arial" w:cs="Arial"/>
          <w:sz w:val="20"/>
          <w:szCs w:val="20"/>
          <w:lang w:val="vi-VN"/>
        </w:rPr>
        <w:t xml:space="preserve"> là 50 triệu đồng được tiếp tục kết chuyển sang </w:t>
      </w:r>
      <w:r w:rsidR="009A3CD6" w:rsidRPr="00A44E14">
        <w:rPr>
          <w:rFonts w:ascii="Arial" w:hAnsi="Arial" w:cs="Arial"/>
          <w:sz w:val="20"/>
          <w:szCs w:val="20"/>
          <w:lang w:val="vi-VN"/>
        </w:rPr>
        <w:t xml:space="preserve">kỳ tính thuế </w:t>
      </w:r>
      <w:r w:rsidRPr="00A44E14">
        <w:rPr>
          <w:rFonts w:ascii="Arial" w:hAnsi="Arial" w:cs="Arial"/>
          <w:sz w:val="20"/>
          <w:szCs w:val="20"/>
          <w:lang w:val="vi-VN"/>
        </w:rPr>
        <w:t>tháng 1</w:t>
      </w:r>
      <w:r w:rsidR="00861DA5" w:rsidRPr="00A44E14">
        <w:rPr>
          <w:rFonts w:ascii="Arial" w:hAnsi="Arial" w:cs="Arial"/>
          <w:sz w:val="20"/>
          <w:szCs w:val="20"/>
          <w:lang w:val="vi-VN"/>
        </w:rPr>
        <w:t>2</w:t>
      </w:r>
      <w:r w:rsidRPr="00A44E14">
        <w:rPr>
          <w:rFonts w:ascii="Arial" w:hAnsi="Arial" w:cs="Arial"/>
          <w:sz w:val="20"/>
          <w:szCs w:val="20"/>
          <w:lang w:val="vi-VN"/>
        </w:rPr>
        <w:t>/201</w:t>
      </w:r>
      <w:r w:rsidR="00861DA5" w:rsidRPr="00A44E14">
        <w:rPr>
          <w:rFonts w:ascii="Arial" w:hAnsi="Arial" w:cs="Arial"/>
          <w:sz w:val="20"/>
          <w:szCs w:val="20"/>
          <w:lang w:val="vi-VN"/>
        </w:rPr>
        <w:t>5</w:t>
      </w:r>
      <w:r w:rsidRPr="00A44E14">
        <w:rPr>
          <w:rFonts w:ascii="Arial" w:hAnsi="Arial" w:cs="Arial"/>
          <w:sz w:val="20"/>
          <w:szCs w:val="20"/>
          <w:lang w:val="vi-VN"/>
        </w:rPr>
        <w:t xml:space="preserve">. Trường hợp tại Tờ khai thuế GTGT của </w:t>
      </w:r>
      <w:r w:rsidR="009A3CD6" w:rsidRPr="00A44E14">
        <w:rPr>
          <w:rFonts w:ascii="Arial" w:hAnsi="Arial" w:cs="Arial"/>
          <w:sz w:val="20"/>
          <w:szCs w:val="20"/>
          <w:lang w:val="vi-VN"/>
        </w:rPr>
        <w:t xml:space="preserve">kỳ tính thuế </w:t>
      </w:r>
      <w:r w:rsidRPr="00A44E14">
        <w:rPr>
          <w:rFonts w:ascii="Arial" w:hAnsi="Arial" w:cs="Arial"/>
          <w:sz w:val="20"/>
          <w:szCs w:val="20"/>
          <w:lang w:val="vi-VN"/>
        </w:rPr>
        <w:t>tháng 12/201</w:t>
      </w:r>
      <w:r w:rsidR="00844960" w:rsidRPr="00A44E14">
        <w:rPr>
          <w:rFonts w:ascii="Arial" w:hAnsi="Arial" w:cs="Arial"/>
          <w:sz w:val="20"/>
          <w:szCs w:val="20"/>
          <w:lang w:val="vi-VN"/>
        </w:rPr>
        <w:t>5</w:t>
      </w:r>
      <w:r w:rsidRPr="00A44E14">
        <w:rPr>
          <w:rFonts w:ascii="Arial" w:hAnsi="Arial" w:cs="Arial"/>
          <w:sz w:val="20"/>
          <w:szCs w:val="20"/>
          <w:lang w:val="vi-VN"/>
        </w:rPr>
        <w:t xml:space="preserve">, Công ty còn số thuế GTGT đầu vào chưa được khấu trừ thì tính vào chi phí được trừ khi xác định thu nhập </w:t>
      </w:r>
      <w:bookmarkStart w:id="196" w:name="cumtu_14"/>
      <w:r w:rsidR="000E5565" w:rsidRPr="00A44E14">
        <w:rPr>
          <w:rFonts w:ascii="Arial" w:hAnsi="Arial" w:cs="Arial"/>
          <w:sz w:val="20"/>
          <w:szCs w:val="20"/>
          <w:lang w:val="vi-VN"/>
        </w:rPr>
        <w:t>chịu thuế TNDN.</w:t>
      </w:r>
      <w:bookmarkEnd w:id="196"/>
    </w:p>
    <w:p w14:paraId="2FDF9890" w14:textId="77777777" w:rsidR="00AC24A2" w:rsidRPr="00A44E14" w:rsidRDefault="002A340B" w:rsidP="00BE653E">
      <w:pPr>
        <w:spacing w:after="120"/>
        <w:rPr>
          <w:rFonts w:ascii="Arial" w:hAnsi="Arial" w:cs="Arial"/>
          <w:sz w:val="20"/>
          <w:szCs w:val="20"/>
          <w:lang w:val="vi-VN"/>
        </w:rPr>
      </w:pPr>
      <w:bookmarkStart w:id="197" w:name="khoan_15_14"/>
      <w:r w:rsidRPr="00A44E14">
        <w:rPr>
          <w:rFonts w:ascii="Arial" w:hAnsi="Arial" w:cs="Arial"/>
          <w:sz w:val="20"/>
          <w:szCs w:val="20"/>
          <w:lang w:val="vi-VN"/>
        </w:rPr>
        <w:t>15</w:t>
      </w:r>
      <w:r w:rsidR="008B1B8E" w:rsidRPr="00A44E14">
        <w:rPr>
          <w:rFonts w:ascii="Arial" w:hAnsi="Arial" w:cs="Arial"/>
          <w:sz w:val="20"/>
          <w:szCs w:val="20"/>
          <w:lang w:val="vi-VN"/>
        </w:rPr>
        <w:t>.</w:t>
      </w:r>
      <w:r w:rsidR="008B1B8E" w:rsidRPr="00A44E14">
        <w:rPr>
          <w:rFonts w:ascii="Arial" w:hAnsi="Arial" w:cs="Arial"/>
          <w:b/>
          <w:sz w:val="20"/>
          <w:szCs w:val="20"/>
          <w:lang w:val="vi-VN"/>
        </w:rPr>
        <w:t xml:space="preserve"> </w:t>
      </w:r>
      <w:r w:rsidR="008B1B8E" w:rsidRPr="00A44E14">
        <w:rPr>
          <w:rFonts w:ascii="Arial" w:hAnsi="Arial" w:cs="Arial"/>
          <w:sz w:val="20"/>
          <w:szCs w:val="20"/>
          <w:lang w:val="vi-VN"/>
        </w:rPr>
        <w:t>Cơ sở kinh doanh không được tính khấu trừ thuế GTGT đầu vào đối với trường hợp:</w:t>
      </w:r>
      <w:bookmarkEnd w:id="197"/>
    </w:p>
    <w:p w14:paraId="2FECA434" w14:textId="77777777" w:rsidR="00AC24A2" w:rsidRPr="00A44E14" w:rsidRDefault="00AC24A2" w:rsidP="00BE653E">
      <w:pPr>
        <w:spacing w:after="120"/>
        <w:rPr>
          <w:rFonts w:ascii="Arial" w:hAnsi="Arial" w:cs="Arial"/>
          <w:sz w:val="20"/>
          <w:szCs w:val="20"/>
          <w:lang w:val="vi-VN"/>
        </w:rPr>
      </w:pPr>
      <w:r w:rsidRPr="00A44E14">
        <w:rPr>
          <w:rFonts w:ascii="Arial" w:hAnsi="Arial" w:cs="Arial"/>
          <w:sz w:val="20"/>
          <w:szCs w:val="20"/>
          <w:lang w:val="vi-VN"/>
        </w:rPr>
        <w:t xml:space="preserve">- </w:t>
      </w:r>
      <w:r w:rsidR="008620B2" w:rsidRPr="00A44E14">
        <w:rPr>
          <w:rFonts w:ascii="Arial" w:hAnsi="Arial" w:cs="Arial"/>
          <w:sz w:val="20"/>
          <w:szCs w:val="20"/>
          <w:lang w:val="vi-VN"/>
        </w:rPr>
        <w:t xml:space="preserve">Hóa </w:t>
      </w:r>
      <w:r w:rsidR="008B1B8E" w:rsidRPr="00A44E14">
        <w:rPr>
          <w:rFonts w:ascii="Arial" w:hAnsi="Arial" w:cs="Arial"/>
          <w:sz w:val="20"/>
          <w:szCs w:val="20"/>
          <w:lang w:val="vi-VN"/>
        </w:rPr>
        <w:t xml:space="preserve">đơn GTGT sử dụng không đúng </w:t>
      </w:r>
      <w:r w:rsidR="00BE7A67" w:rsidRPr="00A44E14">
        <w:rPr>
          <w:rFonts w:ascii="Arial" w:hAnsi="Arial" w:cs="Arial"/>
          <w:sz w:val="20"/>
          <w:szCs w:val="20"/>
          <w:lang w:val="vi-VN"/>
        </w:rPr>
        <w:t>quy định</w:t>
      </w:r>
      <w:r w:rsidR="008B1B8E"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8B1B8E" w:rsidRPr="00A44E14">
        <w:rPr>
          <w:rFonts w:ascii="Arial" w:hAnsi="Arial" w:cs="Arial"/>
          <w:sz w:val="20"/>
          <w:szCs w:val="20"/>
          <w:lang w:val="vi-VN"/>
        </w:rPr>
        <w:t xml:space="preserve">như: hóa đơn GTGT không ghi thuế GTGT (trừ trường hợp đặc thù được dùng </w:t>
      </w:r>
      <w:r w:rsidR="008620B2" w:rsidRPr="00A44E14">
        <w:rPr>
          <w:rFonts w:ascii="Arial" w:hAnsi="Arial" w:cs="Arial"/>
          <w:sz w:val="20"/>
          <w:szCs w:val="20"/>
          <w:lang w:val="vi-VN"/>
        </w:rPr>
        <w:t xml:space="preserve">hóa </w:t>
      </w:r>
      <w:r w:rsidR="008B1B8E" w:rsidRPr="00A44E14">
        <w:rPr>
          <w:rFonts w:ascii="Arial" w:hAnsi="Arial" w:cs="Arial"/>
          <w:sz w:val="20"/>
          <w:szCs w:val="20"/>
          <w:lang w:val="vi-VN"/>
        </w:rPr>
        <w:t>đơn GTGT ghi giá thanh toán là giá đã có thuế GTGT);</w:t>
      </w:r>
    </w:p>
    <w:p w14:paraId="24643B34" w14:textId="77777777" w:rsidR="00AC24A2" w:rsidRPr="00A44E14" w:rsidRDefault="00AC24A2" w:rsidP="00BE653E">
      <w:pPr>
        <w:spacing w:after="120"/>
        <w:rPr>
          <w:rFonts w:ascii="Arial" w:hAnsi="Arial" w:cs="Arial"/>
          <w:sz w:val="20"/>
          <w:szCs w:val="20"/>
          <w:lang w:val="vi-VN"/>
        </w:rPr>
      </w:pPr>
      <w:r w:rsidRPr="00A44E14">
        <w:rPr>
          <w:rFonts w:ascii="Arial" w:hAnsi="Arial" w:cs="Arial"/>
          <w:sz w:val="20"/>
          <w:szCs w:val="20"/>
          <w:lang w:val="vi-VN"/>
        </w:rPr>
        <w:t xml:space="preserve">-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w:t>
      </w:r>
      <w:r w:rsidR="008B1B8E" w:rsidRPr="00A44E14">
        <w:rPr>
          <w:rFonts w:ascii="Arial" w:hAnsi="Arial" w:cs="Arial"/>
          <w:sz w:val="20"/>
          <w:szCs w:val="20"/>
          <w:lang w:val="vi-VN"/>
        </w:rPr>
        <w:t>không ghi hoặc ghi không đúng một trong các chỉ tiêu như tên, địa chỉ, mã số thuế của người bán nên không xác định được người bán;</w:t>
      </w:r>
    </w:p>
    <w:p w14:paraId="34400B57" w14:textId="77777777" w:rsidR="00AC24A2" w:rsidRPr="00A44E14" w:rsidRDefault="00AC24A2" w:rsidP="00BE653E">
      <w:pPr>
        <w:spacing w:after="120"/>
        <w:rPr>
          <w:rFonts w:ascii="Arial" w:hAnsi="Arial" w:cs="Arial"/>
          <w:sz w:val="20"/>
          <w:szCs w:val="20"/>
          <w:lang w:val="vi-VN"/>
        </w:rPr>
      </w:pPr>
      <w:r w:rsidRPr="00A44E14">
        <w:rPr>
          <w:rFonts w:ascii="Arial" w:hAnsi="Arial" w:cs="Arial"/>
          <w:sz w:val="20"/>
          <w:szCs w:val="20"/>
          <w:lang w:val="vi-VN"/>
        </w:rPr>
        <w:t xml:space="preserve">-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k</w:t>
      </w:r>
      <w:r w:rsidR="00F84150" w:rsidRPr="00A44E14">
        <w:rPr>
          <w:rFonts w:ascii="Arial" w:hAnsi="Arial" w:cs="Arial"/>
          <w:sz w:val="20"/>
          <w:szCs w:val="20"/>
          <w:lang w:val="vi-VN"/>
        </w:rPr>
        <w:t xml:space="preserve">hông ghi hoặc ghi không đúng một trong các chỉ tiêu như tên, địa chỉ, mã số thuế của người </w:t>
      </w:r>
      <w:r w:rsidRPr="00A44E14">
        <w:rPr>
          <w:rFonts w:ascii="Arial" w:hAnsi="Arial" w:cs="Arial"/>
          <w:sz w:val="20"/>
          <w:szCs w:val="20"/>
          <w:lang w:val="vi-VN"/>
        </w:rPr>
        <w:t>mua</w:t>
      </w:r>
      <w:r w:rsidR="00F84150" w:rsidRPr="00A44E14">
        <w:rPr>
          <w:rFonts w:ascii="Arial" w:hAnsi="Arial" w:cs="Arial"/>
          <w:sz w:val="20"/>
          <w:szCs w:val="20"/>
          <w:lang w:val="vi-VN"/>
        </w:rPr>
        <w:t xml:space="preserve"> nên không xác định được người mua</w:t>
      </w:r>
      <w:r w:rsidRPr="00A44E14">
        <w:rPr>
          <w:rFonts w:ascii="Arial" w:hAnsi="Arial" w:cs="Arial"/>
          <w:sz w:val="20"/>
          <w:szCs w:val="20"/>
          <w:lang w:val="vi-VN"/>
        </w:rPr>
        <w:t xml:space="preserve"> (trừ trường hợp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w:t>
      </w:r>
      <w:r w:rsidR="009D2CCF" w:rsidRPr="00A44E14">
        <w:rPr>
          <w:rFonts w:ascii="Arial" w:hAnsi="Arial" w:cs="Arial"/>
          <w:sz w:val="20"/>
          <w:szCs w:val="20"/>
          <w:lang w:val="vi-VN"/>
        </w:rPr>
        <w:t>2</w:t>
      </w:r>
      <w:r w:rsidRPr="00A44E14">
        <w:rPr>
          <w:rFonts w:ascii="Arial" w:hAnsi="Arial" w:cs="Arial"/>
          <w:sz w:val="20"/>
          <w:szCs w:val="20"/>
          <w:lang w:val="vi-VN"/>
        </w:rPr>
        <w:t xml:space="preserve">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w:t>
      </w:r>
      <w:r w:rsidR="00F84150" w:rsidRPr="00A44E14">
        <w:rPr>
          <w:rFonts w:ascii="Arial" w:hAnsi="Arial" w:cs="Arial"/>
          <w:sz w:val="20"/>
          <w:szCs w:val="20"/>
          <w:lang w:val="vi-VN"/>
        </w:rPr>
        <w:t>;</w:t>
      </w:r>
    </w:p>
    <w:p w14:paraId="17FFCD18" w14:textId="77777777" w:rsidR="00AC24A2" w:rsidRPr="00A44E14" w:rsidRDefault="00AC24A2" w:rsidP="00BE653E">
      <w:pPr>
        <w:spacing w:after="120"/>
        <w:rPr>
          <w:rFonts w:ascii="Arial" w:hAnsi="Arial" w:cs="Arial"/>
          <w:sz w:val="20"/>
          <w:szCs w:val="20"/>
          <w:lang w:val="vi-VN"/>
        </w:rPr>
      </w:pPr>
      <w:r w:rsidRPr="00A44E14">
        <w:rPr>
          <w:rFonts w:ascii="Arial" w:hAnsi="Arial" w:cs="Arial"/>
          <w:sz w:val="20"/>
          <w:szCs w:val="20"/>
          <w:lang w:val="vi-VN"/>
        </w:rPr>
        <w:t>- H</w:t>
      </w:r>
      <w:r w:rsidR="008B1B8E" w:rsidRPr="00A44E14">
        <w:rPr>
          <w:rFonts w:ascii="Arial" w:hAnsi="Arial" w:cs="Arial"/>
          <w:sz w:val="20"/>
          <w:szCs w:val="20"/>
          <w:lang w:val="vi-VN"/>
        </w:rPr>
        <w:t>óa đơn, chứng từ nộp thuế GTGT giả, hóa đơn bị tẩy xóa, hóa đơn khống (không có hàng</w:t>
      </w:r>
      <w:r w:rsidR="008620B2" w:rsidRPr="00A44E14">
        <w:rPr>
          <w:rFonts w:ascii="Arial" w:hAnsi="Arial" w:cs="Arial"/>
          <w:sz w:val="20"/>
          <w:szCs w:val="20"/>
          <w:lang w:val="vi-VN"/>
        </w:rPr>
        <w:t xml:space="preserve"> hóa,</w:t>
      </w:r>
      <w:r w:rsidR="008B1B8E" w:rsidRPr="00A44E14">
        <w:rPr>
          <w:rFonts w:ascii="Arial" w:hAnsi="Arial" w:cs="Arial"/>
          <w:sz w:val="20"/>
          <w:szCs w:val="20"/>
          <w:lang w:val="vi-VN"/>
        </w:rPr>
        <w:t xml:space="preserve"> dịch vụ kèm theo);</w:t>
      </w:r>
    </w:p>
    <w:p w14:paraId="4B6BC5F2" w14:textId="77777777" w:rsidR="008B1B8E" w:rsidRPr="00A44E14" w:rsidRDefault="00AC24A2" w:rsidP="00BE653E">
      <w:pPr>
        <w:spacing w:after="120"/>
        <w:rPr>
          <w:rFonts w:ascii="Arial" w:hAnsi="Arial" w:cs="Arial"/>
          <w:sz w:val="20"/>
          <w:szCs w:val="20"/>
          <w:lang w:val="vi-VN"/>
        </w:rPr>
      </w:pPr>
      <w:r w:rsidRPr="00A44E14">
        <w:rPr>
          <w:rFonts w:ascii="Arial" w:hAnsi="Arial" w:cs="Arial"/>
          <w:sz w:val="20"/>
          <w:szCs w:val="20"/>
          <w:lang w:val="vi-VN"/>
        </w:rPr>
        <w:t>- H</w:t>
      </w:r>
      <w:r w:rsidR="008B1B8E" w:rsidRPr="00A44E14">
        <w:rPr>
          <w:rFonts w:ascii="Arial" w:hAnsi="Arial" w:cs="Arial"/>
          <w:sz w:val="20"/>
          <w:szCs w:val="20"/>
          <w:lang w:val="vi-VN"/>
        </w:rPr>
        <w:t>óa đơn ghi giá trị không đúng giá trị thực tế của hàng</w:t>
      </w:r>
      <w:r w:rsidR="008620B2" w:rsidRPr="00A44E14">
        <w:rPr>
          <w:rFonts w:ascii="Arial" w:hAnsi="Arial" w:cs="Arial"/>
          <w:sz w:val="20"/>
          <w:szCs w:val="20"/>
          <w:lang w:val="vi-VN"/>
        </w:rPr>
        <w:t xml:space="preserve"> hóa,</w:t>
      </w:r>
      <w:r w:rsidR="008B1B8E" w:rsidRPr="00A44E14">
        <w:rPr>
          <w:rFonts w:ascii="Arial" w:hAnsi="Arial" w:cs="Arial"/>
          <w:sz w:val="20"/>
          <w:szCs w:val="20"/>
          <w:lang w:val="vi-VN"/>
        </w:rPr>
        <w:t xml:space="preserve"> dịch vụ mua, bán hoặc trao đổi.</w:t>
      </w:r>
    </w:p>
    <w:p w14:paraId="00959F8C" w14:textId="77777777" w:rsidR="00BF1F7C" w:rsidRPr="00A44E14" w:rsidRDefault="00BF1F7C" w:rsidP="00BE653E">
      <w:pPr>
        <w:spacing w:after="120"/>
        <w:rPr>
          <w:rFonts w:ascii="Arial" w:hAnsi="Arial" w:cs="Arial"/>
          <w:sz w:val="20"/>
          <w:szCs w:val="20"/>
          <w:lang w:val="vi-VN"/>
        </w:rPr>
      </w:pPr>
      <w:bookmarkStart w:id="198" w:name="khoan_16_14"/>
      <w:r w:rsidRPr="00A44E14">
        <w:rPr>
          <w:rFonts w:ascii="Arial" w:hAnsi="Arial" w:cs="Arial"/>
          <w:sz w:val="20"/>
          <w:szCs w:val="20"/>
          <w:lang w:val="vi-VN"/>
        </w:rPr>
        <w:t>1</w:t>
      </w:r>
      <w:r w:rsidR="002A340B" w:rsidRPr="00A44E14">
        <w:rPr>
          <w:rFonts w:ascii="Arial" w:hAnsi="Arial" w:cs="Arial"/>
          <w:sz w:val="20"/>
          <w:szCs w:val="20"/>
          <w:lang w:val="vi-VN"/>
        </w:rPr>
        <w:t>6</w:t>
      </w:r>
      <w:r w:rsidRPr="00A44E14">
        <w:rPr>
          <w:rFonts w:ascii="Arial" w:hAnsi="Arial" w:cs="Arial"/>
          <w:sz w:val="20"/>
          <w:szCs w:val="20"/>
          <w:lang w:val="vi-VN"/>
        </w:rPr>
        <w:t xml:space="preserve">. </w:t>
      </w:r>
      <w:r w:rsidR="007A1598" w:rsidRPr="00A44E14">
        <w:rPr>
          <w:rFonts w:ascii="Arial" w:hAnsi="Arial" w:cs="Arial"/>
          <w:sz w:val="20"/>
          <w:szCs w:val="20"/>
          <w:lang w:val="vi-VN"/>
        </w:rPr>
        <w:t>Các</w:t>
      </w:r>
      <w:r w:rsidRPr="00A44E14">
        <w:rPr>
          <w:rFonts w:ascii="Arial" w:hAnsi="Arial" w:cs="Arial"/>
          <w:sz w:val="20"/>
          <w:szCs w:val="20"/>
          <w:lang w:val="vi-VN"/>
        </w:rPr>
        <w:t xml:space="preserve"> trường hợp</w:t>
      </w:r>
      <w:r w:rsidR="003D5126" w:rsidRPr="00A44E14">
        <w:rPr>
          <w:rFonts w:ascii="Arial" w:hAnsi="Arial" w:cs="Arial"/>
          <w:sz w:val="20"/>
          <w:szCs w:val="20"/>
          <w:lang w:val="vi-VN"/>
        </w:rPr>
        <w:t xml:space="preserve"> </w:t>
      </w:r>
      <w:r w:rsidRPr="00A44E14">
        <w:rPr>
          <w:rFonts w:ascii="Arial" w:hAnsi="Arial" w:cs="Arial"/>
          <w:sz w:val="20"/>
          <w:szCs w:val="20"/>
          <w:lang w:val="vi-VN"/>
        </w:rPr>
        <w:t>đặc thù khác</w:t>
      </w:r>
      <w:r w:rsidR="007A1598" w:rsidRPr="00A44E14">
        <w:rPr>
          <w:rFonts w:ascii="Arial" w:hAnsi="Arial" w:cs="Arial"/>
          <w:sz w:val="20"/>
          <w:szCs w:val="20"/>
          <w:lang w:val="vi-VN"/>
        </w:rPr>
        <w:t xml:space="preserve"> thực hiện theo </w:t>
      </w:r>
      <w:r w:rsidR="00BE7A67" w:rsidRPr="00A44E14">
        <w:rPr>
          <w:rFonts w:ascii="Arial" w:hAnsi="Arial" w:cs="Arial"/>
          <w:sz w:val="20"/>
          <w:szCs w:val="20"/>
          <w:lang w:val="vi-VN"/>
        </w:rPr>
        <w:t>hướng dẫn</w:t>
      </w:r>
      <w:r w:rsidR="007A1598" w:rsidRPr="00A44E14">
        <w:rPr>
          <w:rFonts w:ascii="Arial" w:hAnsi="Arial" w:cs="Arial"/>
          <w:sz w:val="20"/>
          <w:szCs w:val="20"/>
          <w:lang w:val="vi-VN"/>
        </w:rPr>
        <w:t xml:space="preserve"> riêng của Bộ Tài chính.</w:t>
      </w:r>
      <w:bookmarkEnd w:id="198"/>
    </w:p>
    <w:p w14:paraId="07166E0B" w14:textId="77777777" w:rsidR="00D4009A" w:rsidRPr="00A44E14" w:rsidRDefault="00BE7A67" w:rsidP="00BE653E">
      <w:pPr>
        <w:tabs>
          <w:tab w:val="left" w:pos="720"/>
        </w:tabs>
        <w:spacing w:after="120"/>
        <w:rPr>
          <w:rFonts w:ascii="Arial" w:hAnsi="Arial" w:cs="Arial"/>
          <w:b/>
          <w:bCs/>
          <w:sz w:val="20"/>
          <w:szCs w:val="20"/>
          <w:lang w:val="vi-VN"/>
        </w:rPr>
      </w:pPr>
      <w:bookmarkStart w:id="199" w:name="dieu_15"/>
      <w:r w:rsidRPr="00A44E14">
        <w:rPr>
          <w:rFonts w:ascii="Arial" w:hAnsi="Arial" w:cs="Arial"/>
          <w:b/>
          <w:bCs/>
          <w:sz w:val="20"/>
          <w:szCs w:val="20"/>
          <w:lang w:val="vi-VN"/>
        </w:rPr>
        <w:t xml:space="preserve">Điều </w:t>
      </w:r>
      <w:r w:rsidR="00D4009A" w:rsidRPr="00A44E14">
        <w:rPr>
          <w:rFonts w:ascii="Arial" w:hAnsi="Arial" w:cs="Arial"/>
          <w:b/>
          <w:bCs/>
          <w:sz w:val="20"/>
          <w:szCs w:val="20"/>
          <w:lang w:val="vi-VN"/>
        </w:rPr>
        <w:t xml:space="preserve">15. </w:t>
      </w:r>
      <w:r w:rsidRPr="00A44E14">
        <w:rPr>
          <w:rFonts w:ascii="Arial" w:hAnsi="Arial" w:cs="Arial"/>
          <w:b/>
          <w:bCs/>
          <w:sz w:val="20"/>
          <w:szCs w:val="20"/>
          <w:lang w:val="vi-VN"/>
        </w:rPr>
        <w:t xml:space="preserve">Điều </w:t>
      </w:r>
      <w:r w:rsidR="00D4009A" w:rsidRPr="00A44E14">
        <w:rPr>
          <w:rFonts w:ascii="Arial" w:hAnsi="Arial" w:cs="Arial"/>
          <w:b/>
          <w:bCs/>
          <w:sz w:val="20"/>
          <w:szCs w:val="20"/>
          <w:lang w:val="vi-VN"/>
        </w:rPr>
        <w:t>kiện khấu trừ thuế giá trị gia tăng đầu vào</w:t>
      </w:r>
    </w:p>
    <w:bookmarkEnd w:id="199"/>
    <w:p w14:paraId="0288479C" w14:textId="77777777" w:rsidR="00D615D6" w:rsidRPr="00A44E14" w:rsidRDefault="00C91EBC" w:rsidP="00BE653E">
      <w:pPr>
        <w:tabs>
          <w:tab w:val="left" w:pos="720"/>
        </w:tabs>
        <w:spacing w:after="120"/>
        <w:rPr>
          <w:rFonts w:ascii="Arial" w:hAnsi="Arial" w:cs="Arial"/>
          <w:b/>
          <w:sz w:val="20"/>
          <w:szCs w:val="20"/>
          <w:lang w:val="vi-VN"/>
        </w:rPr>
      </w:pPr>
      <w:r w:rsidRPr="00A44E14">
        <w:rPr>
          <w:rFonts w:ascii="Arial" w:hAnsi="Arial" w:cs="Arial"/>
          <w:bCs/>
          <w:sz w:val="20"/>
          <w:szCs w:val="20"/>
          <w:lang w:val="vi-VN"/>
        </w:rPr>
        <w:t>1.</w:t>
      </w:r>
      <w:r w:rsidR="00D615D6" w:rsidRPr="00A44E14">
        <w:rPr>
          <w:rFonts w:ascii="Arial" w:hAnsi="Arial" w:cs="Arial"/>
          <w:sz w:val="20"/>
          <w:szCs w:val="20"/>
          <w:lang w:val="vi-VN"/>
        </w:rPr>
        <w:t xml:space="preserve"> Có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đơn giá trị gia tăng hợp pháp của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mua vào hoặc chứng từ nộp thuế giá trị gia tăng khâu nhập khẩu hoặc chứng từ nộp thuế GTGT thay cho phía nước ngoài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của Bộ Tài chính áp dụng đối với các tổ chức nước ngoài không có tư cách pháp nhân Việt Nam và cá nhân nước ngoài kinh doanh hoặc có thu nhập phát sinh tại Việt Nam.</w:t>
      </w:r>
    </w:p>
    <w:p w14:paraId="412FDFB6" w14:textId="77777777" w:rsidR="00C92679" w:rsidRPr="00A44E14" w:rsidRDefault="00C91EBC" w:rsidP="00BE653E">
      <w:pPr>
        <w:spacing w:after="120"/>
        <w:rPr>
          <w:rFonts w:ascii="Arial" w:hAnsi="Arial" w:cs="Arial"/>
          <w:sz w:val="20"/>
          <w:szCs w:val="20"/>
          <w:lang w:val="vi-VN"/>
        </w:rPr>
      </w:pPr>
      <w:bookmarkStart w:id="200" w:name="khoan_2_15"/>
      <w:r w:rsidRPr="00A44E14">
        <w:rPr>
          <w:rFonts w:ascii="Arial" w:hAnsi="Arial" w:cs="Arial"/>
          <w:bCs/>
          <w:sz w:val="20"/>
          <w:szCs w:val="20"/>
          <w:lang w:val="vi-VN"/>
        </w:rPr>
        <w:t>2.</w:t>
      </w:r>
      <w:r w:rsidR="00C92679" w:rsidRPr="00A44E14">
        <w:rPr>
          <w:rFonts w:ascii="Arial" w:hAnsi="Arial" w:cs="Arial"/>
          <w:sz w:val="20"/>
          <w:szCs w:val="20"/>
          <w:lang w:val="vi-VN"/>
        </w:rPr>
        <w:t xml:space="preserve"> Có chứng từ thanh toán </w:t>
      </w:r>
      <w:r w:rsidR="003D2789" w:rsidRPr="00A44E14">
        <w:rPr>
          <w:rFonts w:ascii="Arial" w:hAnsi="Arial" w:cs="Arial"/>
          <w:sz w:val="20"/>
          <w:szCs w:val="20"/>
          <w:lang w:val="vi-VN"/>
        </w:rPr>
        <w:t xml:space="preserve">không dùng tiền mặt </w:t>
      </w:r>
      <w:r w:rsidR="00C92679" w:rsidRPr="00A44E14">
        <w:rPr>
          <w:rFonts w:ascii="Arial" w:hAnsi="Arial" w:cs="Arial"/>
          <w:sz w:val="20"/>
          <w:szCs w:val="20"/>
          <w:lang w:val="vi-VN"/>
        </w:rPr>
        <w:t>đối với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w:t>
      </w:r>
      <w:r w:rsidR="006566F7" w:rsidRPr="00A44E14">
        <w:rPr>
          <w:rFonts w:ascii="Arial" w:hAnsi="Arial" w:cs="Arial"/>
          <w:bCs/>
          <w:iCs/>
          <w:sz w:val="20"/>
          <w:szCs w:val="20"/>
          <w:lang w:val="vi-VN"/>
        </w:rPr>
        <w:t xml:space="preserve">(bao gồm </w:t>
      </w:r>
      <w:r w:rsidR="00B9340B" w:rsidRPr="00A44E14">
        <w:rPr>
          <w:rFonts w:ascii="Arial" w:hAnsi="Arial" w:cs="Arial"/>
          <w:bCs/>
          <w:iCs/>
          <w:sz w:val="20"/>
          <w:szCs w:val="20"/>
          <w:lang w:val="vi-VN"/>
        </w:rPr>
        <w:t xml:space="preserve">cả </w:t>
      </w:r>
      <w:r w:rsidR="006566F7" w:rsidRPr="00A44E14">
        <w:rPr>
          <w:rFonts w:ascii="Arial" w:hAnsi="Arial" w:cs="Arial"/>
          <w:bCs/>
          <w:iCs/>
          <w:sz w:val="20"/>
          <w:szCs w:val="20"/>
          <w:lang w:val="vi-VN"/>
        </w:rPr>
        <w:t xml:space="preserve">hàng </w:t>
      </w:r>
      <w:r w:rsidR="008620B2" w:rsidRPr="00A44E14">
        <w:rPr>
          <w:rFonts w:ascii="Arial" w:hAnsi="Arial" w:cs="Arial"/>
          <w:bCs/>
          <w:iCs/>
          <w:sz w:val="20"/>
          <w:szCs w:val="20"/>
          <w:lang w:val="vi-VN"/>
        </w:rPr>
        <w:t xml:space="preserve">hóa </w:t>
      </w:r>
      <w:r w:rsidR="006566F7" w:rsidRPr="00A44E14">
        <w:rPr>
          <w:rFonts w:ascii="Arial" w:hAnsi="Arial" w:cs="Arial"/>
          <w:bCs/>
          <w:iCs/>
          <w:sz w:val="20"/>
          <w:szCs w:val="20"/>
          <w:lang w:val="vi-VN"/>
        </w:rPr>
        <w:t xml:space="preserve">nhập khẩu) </w:t>
      </w:r>
      <w:r w:rsidR="00C92679" w:rsidRPr="00A44E14">
        <w:rPr>
          <w:rFonts w:ascii="Arial" w:hAnsi="Arial" w:cs="Arial"/>
          <w:sz w:val="20"/>
          <w:szCs w:val="20"/>
          <w:lang w:val="vi-VN"/>
        </w:rPr>
        <w:t>từ hai mươi triệu đồng trở lên, trừ trường hợp tổng giá trị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từng lần theo hóa đơn dưới hai mươi triệu đồng theo giá đã có thuế GTGT.</w:t>
      </w:r>
      <w:bookmarkEnd w:id="200"/>
    </w:p>
    <w:p w14:paraId="64A61582" w14:textId="77777777" w:rsidR="003D2789" w:rsidRPr="00A44E14" w:rsidRDefault="00C92679" w:rsidP="00BE653E">
      <w:pPr>
        <w:pStyle w:val="BodyText2"/>
        <w:spacing w:after="120"/>
        <w:jc w:val="left"/>
        <w:rPr>
          <w:rFonts w:ascii="Arial" w:hAnsi="Arial" w:cs="Arial"/>
          <w:sz w:val="20"/>
          <w:lang w:val="vi-VN"/>
        </w:rPr>
      </w:pPr>
      <w:r w:rsidRPr="00A44E14">
        <w:rPr>
          <w:rFonts w:ascii="Arial" w:hAnsi="Arial" w:cs="Arial"/>
          <w:sz w:val="20"/>
          <w:lang w:val="vi-VN"/>
        </w:rPr>
        <w:t xml:space="preserve">Chứng từ thanh toán </w:t>
      </w:r>
      <w:r w:rsidR="003D2789" w:rsidRPr="00A44E14">
        <w:rPr>
          <w:rFonts w:ascii="Arial" w:hAnsi="Arial" w:cs="Arial"/>
          <w:sz w:val="20"/>
          <w:lang w:val="vi-VN"/>
        </w:rPr>
        <w:t>không dùng tiền mặt</w:t>
      </w:r>
      <w:r w:rsidR="003D2789" w:rsidRPr="00A44E14">
        <w:rPr>
          <w:rFonts w:ascii="Arial" w:hAnsi="Arial" w:cs="Arial"/>
          <w:i/>
          <w:sz w:val="20"/>
          <w:lang w:val="vi-VN"/>
        </w:rPr>
        <w:t xml:space="preserve"> </w:t>
      </w:r>
      <w:r w:rsidR="003D2789" w:rsidRPr="00A44E14">
        <w:rPr>
          <w:rFonts w:ascii="Arial" w:hAnsi="Arial" w:cs="Arial"/>
          <w:sz w:val="20"/>
          <w:lang w:val="vi-VN"/>
        </w:rPr>
        <w:t>gồm chứng từ thanh toán qua ngân hàng và chứng từ thanh toán không dùng tiền mặt khác</w:t>
      </w:r>
      <w:r w:rsidR="00B91C00" w:rsidRPr="00A44E14">
        <w:rPr>
          <w:rFonts w:ascii="Arial" w:hAnsi="Arial" w:cs="Arial"/>
          <w:sz w:val="20"/>
          <w:lang w:val="vi-VN"/>
        </w:rPr>
        <w:t xml:space="preserve"> </w:t>
      </w:r>
      <w:r w:rsidR="00BE7A67" w:rsidRPr="00A44E14">
        <w:rPr>
          <w:rFonts w:ascii="Arial" w:hAnsi="Arial" w:cs="Arial"/>
          <w:sz w:val="20"/>
          <w:lang w:val="vi-VN"/>
        </w:rPr>
        <w:t>hướng dẫn</w:t>
      </w:r>
      <w:r w:rsidR="00B91C00" w:rsidRPr="00A44E14">
        <w:rPr>
          <w:rFonts w:ascii="Arial" w:hAnsi="Arial" w:cs="Arial"/>
          <w:sz w:val="20"/>
          <w:lang w:val="vi-VN"/>
        </w:rPr>
        <w:t xml:space="preserve"> tại </w:t>
      </w:r>
      <w:r w:rsidR="00BE7A67" w:rsidRPr="00A44E14">
        <w:rPr>
          <w:rFonts w:ascii="Arial" w:hAnsi="Arial" w:cs="Arial"/>
          <w:sz w:val="20"/>
          <w:lang w:val="vi-VN"/>
        </w:rPr>
        <w:t>khoản</w:t>
      </w:r>
      <w:r w:rsidR="00B91C00" w:rsidRPr="00A44E14">
        <w:rPr>
          <w:rFonts w:ascii="Arial" w:hAnsi="Arial" w:cs="Arial"/>
          <w:sz w:val="20"/>
          <w:lang w:val="vi-VN"/>
        </w:rPr>
        <w:t xml:space="preserve"> 3 và </w:t>
      </w:r>
      <w:r w:rsidR="00BE7A67" w:rsidRPr="00A44E14">
        <w:rPr>
          <w:rFonts w:ascii="Arial" w:hAnsi="Arial" w:cs="Arial"/>
          <w:sz w:val="20"/>
          <w:lang w:val="vi-VN"/>
        </w:rPr>
        <w:t>khoản</w:t>
      </w:r>
      <w:r w:rsidR="00B91C00" w:rsidRPr="00A44E14">
        <w:rPr>
          <w:rFonts w:ascii="Arial" w:hAnsi="Arial" w:cs="Arial"/>
          <w:sz w:val="20"/>
          <w:lang w:val="vi-VN"/>
        </w:rPr>
        <w:t xml:space="preserve"> 4 </w:t>
      </w:r>
      <w:r w:rsidR="00BE7A67" w:rsidRPr="00A44E14">
        <w:rPr>
          <w:rFonts w:ascii="Arial" w:hAnsi="Arial" w:cs="Arial"/>
          <w:sz w:val="20"/>
          <w:lang w:val="vi-VN"/>
        </w:rPr>
        <w:t xml:space="preserve">Điều </w:t>
      </w:r>
      <w:r w:rsidR="007D7982" w:rsidRPr="00A44E14">
        <w:rPr>
          <w:rFonts w:ascii="Arial" w:hAnsi="Arial" w:cs="Arial"/>
          <w:sz w:val="20"/>
          <w:lang w:val="vi-VN"/>
        </w:rPr>
        <w:t>này</w:t>
      </w:r>
      <w:r w:rsidR="00B91C00" w:rsidRPr="00A44E14">
        <w:rPr>
          <w:rFonts w:ascii="Arial" w:hAnsi="Arial" w:cs="Arial"/>
          <w:sz w:val="20"/>
          <w:lang w:val="vi-VN"/>
        </w:rPr>
        <w:t>.</w:t>
      </w:r>
    </w:p>
    <w:p w14:paraId="529400DB" w14:textId="77777777" w:rsidR="00C92679" w:rsidRPr="00A44E14" w:rsidRDefault="003D2789" w:rsidP="00BE653E">
      <w:pPr>
        <w:pStyle w:val="BodyText2"/>
        <w:spacing w:after="120"/>
        <w:jc w:val="left"/>
        <w:rPr>
          <w:rFonts w:ascii="Arial" w:hAnsi="Arial" w:cs="Arial"/>
          <w:sz w:val="20"/>
          <w:lang w:val="vi-VN"/>
        </w:rPr>
      </w:pPr>
      <w:bookmarkStart w:id="201" w:name="khoan_8"/>
      <w:r w:rsidRPr="00A44E14">
        <w:rPr>
          <w:rFonts w:ascii="Arial" w:hAnsi="Arial" w:cs="Arial"/>
          <w:sz w:val="20"/>
          <w:lang w:val="vi-VN"/>
        </w:rPr>
        <w:t>3. Chứng từ thanh toán qua ngân hàng</w:t>
      </w:r>
      <w:r w:rsidR="00C92679" w:rsidRPr="00A44E14">
        <w:rPr>
          <w:rFonts w:ascii="Arial" w:hAnsi="Arial" w:cs="Arial"/>
          <w:sz w:val="20"/>
          <w:lang w:val="vi-VN"/>
        </w:rPr>
        <w:t xml:space="preserve"> được hiểu là có chứng từ chứng minh việc chuyển tiền từ tài </w:t>
      </w:r>
      <w:r w:rsidR="00BE7A67" w:rsidRPr="00A44E14">
        <w:rPr>
          <w:rFonts w:ascii="Arial" w:hAnsi="Arial" w:cs="Arial"/>
          <w:sz w:val="20"/>
          <w:lang w:val="vi-VN"/>
        </w:rPr>
        <w:t>khoản</w:t>
      </w:r>
      <w:r w:rsidR="00C92679" w:rsidRPr="00A44E14">
        <w:rPr>
          <w:rFonts w:ascii="Arial" w:hAnsi="Arial" w:cs="Arial"/>
          <w:sz w:val="20"/>
          <w:lang w:val="vi-VN"/>
        </w:rPr>
        <w:t xml:space="preserve"> của bên mua sang tài </w:t>
      </w:r>
      <w:r w:rsidR="00BE7A67" w:rsidRPr="00A44E14">
        <w:rPr>
          <w:rFonts w:ascii="Arial" w:hAnsi="Arial" w:cs="Arial"/>
          <w:sz w:val="20"/>
          <w:lang w:val="vi-VN"/>
        </w:rPr>
        <w:t>khoản</w:t>
      </w:r>
      <w:r w:rsidR="00C92679" w:rsidRPr="00A44E14">
        <w:rPr>
          <w:rFonts w:ascii="Arial" w:hAnsi="Arial" w:cs="Arial"/>
          <w:sz w:val="20"/>
          <w:lang w:val="vi-VN"/>
        </w:rPr>
        <w:t xml:space="preserve"> của bên bán </w:t>
      </w:r>
      <w:r w:rsidR="0089175E" w:rsidRPr="00A44E14">
        <w:rPr>
          <w:rFonts w:ascii="Arial" w:hAnsi="Arial" w:cs="Arial"/>
          <w:sz w:val="20"/>
          <w:lang w:val="vi-VN"/>
        </w:rPr>
        <w:t xml:space="preserve">(tài </w:t>
      </w:r>
      <w:r w:rsidR="00BE7A67" w:rsidRPr="00A44E14">
        <w:rPr>
          <w:rFonts w:ascii="Arial" w:hAnsi="Arial" w:cs="Arial"/>
          <w:sz w:val="20"/>
          <w:lang w:val="vi-VN"/>
        </w:rPr>
        <w:t>khoản</w:t>
      </w:r>
      <w:r w:rsidR="0089175E" w:rsidRPr="00A44E14">
        <w:rPr>
          <w:rFonts w:ascii="Arial" w:hAnsi="Arial" w:cs="Arial"/>
          <w:sz w:val="20"/>
          <w:lang w:val="vi-VN"/>
        </w:rPr>
        <w:t xml:space="preserve"> của bên mua và tài </w:t>
      </w:r>
      <w:r w:rsidR="00BE7A67" w:rsidRPr="00A44E14">
        <w:rPr>
          <w:rFonts w:ascii="Arial" w:hAnsi="Arial" w:cs="Arial"/>
          <w:sz w:val="20"/>
          <w:lang w:val="vi-VN"/>
        </w:rPr>
        <w:t>khoản</w:t>
      </w:r>
      <w:r w:rsidR="0089175E" w:rsidRPr="00A44E14">
        <w:rPr>
          <w:rFonts w:ascii="Arial" w:hAnsi="Arial" w:cs="Arial"/>
          <w:sz w:val="20"/>
          <w:lang w:val="vi-VN"/>
        </w:rPr>
        <w:t xml:space="preserve"> của bên bán phải là tài </w:t>
      </w:r>
      <w:r w:rsidR="00BE7A67" w:rsidRPr="00A44E14">
        <w:rPr>
          <w:rFonts w:ascii="Arial" w:hAnsi="Arial" w:cs="Arial"/>
          <w:sz w:val="20"/>
          <w:lang w:val="vi-VN"/>
        </w:rPr>
        <w:t>khoản</w:t>
      </w:r>
      <w:r w:rsidR="0089175E" w:rsidRPr="00A44E14">
        <w:rPr>
          <w:rFonts w:ascii="Arial" w:hAnsi="Arial" w:cs="Arial"/>
          <w:sz w:val="20"/>
          <w:lang w:val="vi-VN"/>
        </w:rPr>
        <w:t xml:space="preserve"> đã đăng ký hoặc thông báo với cơ quan thuế)</w:t>
      </w:r>
      <w:r w:rsidR="0089175E" w:rsidRPr="00A44E14">
        <w:rPr>
          <w:rFonts w:ascii="Arial" w:hAnsi="Arial" w:cs="Arial"/>
          <w:b/>
          <w:i/>
          <w:sz w:val="20"/>
          <w:lang w:val="vi-VN"/>
        </w:rPr>
        <w:t xml:space="preserve"> </w:t>
      </w:r>
      <w:r w:rsidR="00C92679" w:rsidRPr="00A44E14">
        <w:rPr>
          <w:rFonts w:ascii="Arial" w:hAnsi="Arial" w:cs="Arial"/>
          <w:sz w:val="20"/>
          <w:lang w:val="vi-VN"/>
        </w:rPr>
        <w:t xml:space="preserve">mở tại các tổ chức cung ứng dịch vụ thanh toán theo các hình thức thanh toán phù hợp với </w:t>
      </w:r>
      <w:r w:rsidR="00BE7A67" w:rsidRPr="00A44E14">
        <w:rPr>
          <w:rFonts w:ascii="Arial" w:hAnsi="Arial" w:cs="Arial"/>
          <w:sz w:val="20"/>
          <w:lang w:val="vi-VN"/>
        </w:rPr>
        <w:t>quy định</w:t>
      </w:r>
      <w:r w:rsidR="00C92679" w:rsidRPr="00A44E14">
        <w:rPr>
          <w:rFonts w:ascii="Arial" w:hAnsi="Arial" w:cs="Arial"/>
          <w:sz w:val="20"/>
          <w:lang w:val="vi-VN"/>
        </w:rPr>
        <w:t xml:space="preserve"> của pháp </w:t>
      </w:r>
      <w:r w:rsidR="00BE7A67" w:rsidRPr="00A44E14">
        <w:rPr>
          <w:rFonts w:ascii="Arial" w:hAnsi="Arial" w:cs="Arial"/>
          <w:sz w:val="20"/>
          <w:lang w:val="vi-VN"/>
        </w:rPr>
        <w:t xml:space="preserve">luật </w:t>
      </w:r>
      <w:r w:rsidR="00C92679" w:rsidRPr="00A44E14">
        <w:rPr>
          <w:rFonts w:ascii="Arial" w:hAnsi="Arial" w:cs="Arial"/>
          <w:sz w:val="20"/>
          <w:lang w:val="vi-VN"/>
        </w:rPr>
        <w:t xml:space="preserve">hiện hành như séc, </w:t>
      </w:r>
      <w:r w:rsidR="00E440F5" w:rsidRPr="00A44E14">
        <w:rPr>
          <w:rFonts w:ascii="Arial" w:hAnsi="Arial" w:cs="Arial"/>
          <w:sz w:val="20"/>
          <w:lang w:val="vi-VN"/>
        </w:rPr>
        <w:t xml:space="preserve">ủy </w:t>
      </w:r>
      <w:r w:rsidR="00C92679" w:rsidRPr="00A44E14">
        <w:rPr>
          <w:rFonts w:ascii="Arial" w:hAnsi="Arial" w:cs="Arial"/>
          <w:sz w:val="20"/>
          <w:lang w:val="vi-VN"/>
        </w:rPr>
        <w:t xml:space="preserve">nhiệm chi hoặc lệnh chi, </w:t>
      </w:r>
      <w:r w:rsidR="00E440F5" w:rsidRPr="00A44E14">
        <w:rPr>
          <w:rFonts w:ascii="Arial" w:hAnsi="Arial" w:cs="Arial"/>
          <w:sz w:val="20"/>
          <w:lang w:val="vi-VN"/>
        </w:rPr>
        <w:t xml:space="preserve">ủy </w:t>
      </w:r>
      <w:r w:rsidR="00C92679" w:rsidRPr="00A44E14">
        <w:rPr>
          <w:rFonts w:ascii="Arial" w:hAnsi="Arial" w:cs="Arial"/>
          <w:sz w:val="20"/>
          <w:lang w:val="vi-VN"/>
        </w:rPr>
        <w:t xml:space="preserve">nhiệm thu, </w:t>
      </w:r>
      <w:r w:rsidR="007A1598" w:rsidRPr="00A44E14">
        <w:rPr>
          <w:rFonts w:ascii="Arial" w:hAnsi="Arial" w:cs="Arial"/>
          <w:sz w:val="20"/>
          <w:lang w:val="vi-VN"/>
        </w:rPr>
        <w:t xml:space="preserve">nhờ thu, </w:t>
      </w:r>
      <w:r w:rsidR="00C92679" w:rsidRPr="00A44E14">
        <w:rPr>
          <w:rFonts w:ascii="Arial" w:hAnsi="Arial" w:cs="Arial"/>
          <w:sz w:val="20"/>
          <w:lang w:val="vi-VN"/>
        </w:rPr>
        <w:t xml:space="preserve">thẻ ngân hàng, </w:t>
      </w:r>
      <w:r w:rsidR="007A1598" w:rsidRPr="00A44E14">
        <w:rPr>
          <w:rFonts w:ascii="Arial" w:hAnsi="Arial" w:cs="Arial"/>
          <w:sz w:val="20"/>
          <w:lang w:val="vi-VN"/>
        </w:rPr>
        <w:t xml:space="preserve">thẻ tín dụng, </w:t>
      </w:r>
      <w:r w:rsidR="00C92679" w:rsidRPr="00A44E14">
        <w:rPr>
          <w:rFonts w:ascii="Arial" w:hAnsi="Arial" w:cs="Arial"/>
          <w:sz w:val="20"/>
          <w:lang w:val="vi-VN"/>
        </w:rPr>
        <w:t>sim điện thoại (ví điện tử)</w:t>
      </w:r>
      <w:r w:rsidR="001A09F5" w:rsidRPr="00A44E14">
        <w:rPr>
          <w:rFonts w:ascii="Arial" w:hAnsi="Arial" w:cs="Arial"/>
          <w:sz w:val="20"/>
          <w:lang w:val="vi-VN"/>
        </w:rPr>
        <w:t xml:space="preserve"> và</w:t>
      </w:r>
      <w:r w:rsidR="00C92679" w:rsidRPr="00A44E14">
        <w:rPr>
          <w:rFonts w:ascii="Arial" w:hAnsi="Arial" w:cs="Arial"/>
          <w:sz w:val="20"/>
          <w:lang w:val="vi-VN"/>
        </w:rPr>
        <w:t xml:space="preserve"> các hình thức thanh toán khác theo </w:t>
      </w:r>
      <w:r w:rsidR="00BE7A67" w:rsidRPr="00A44E14">
        <w:rPr>
          <w:rFonts w:ascii="Arial" w:hAnsi="Arial" w:cs="Arial"/>
          <w:sz w:val="20"/>
          <w:lang w:val="vi-VN"/>
        </w:rPr>
        <w:t>quy định</w:t>
      </w:r>
      <w:r w:rsidR="00C92679" w:rsidRPr="00A44E14">
        <w:rPr>
          <w:rFonts w:ascii="Arial" w:hAnsi="Arial" w:cs="Arial"/>
          <w:sz w:val="20"/>
          <w:lang w:val="vi-VN"/>
        </w:rPr>
        <w:t xml:space="preserve"> (bao gồm cả trường hợp bên mua thanh toán từ tài </w:t>
      </w:r>
      <w:r w:rsidR="00BE7A67" w:rsidRPr="00A44E14">
        <w:rPr>
          <w:rFonts w:ascii="Arial" w:hAnsi="Arial" w:cs="Arial"/>
          <w:sz w:val="20"/>
          <w:lang w:val="vi-VN"/>
        </w:rPr>
        <w:t>khoản</w:t>
      </w:r>
      <w:r w:rsidR="00C92679" w:rsidRPr="00A44E14">
        <w:rPr>
          <w:rFonts w:ascii="Arial" w:hAnsi="Arial" w:cs="Arial"/>
          <w:sz w:val="20"/>
          <w:lang w:val="vi-VN"/>
        </w:rPr>
        <w:t xml:space="preserve"> của bên mua sang tài </w:t>
      </w:r>
      <w:r w:rsidR="00BE7A67" w:rsidRPr="00A44E14">
        <w:rPr>
          <w:rFonts w:ascii="Arial" w:hAnsi="Arial" w:cs="Arial"/>
          <w:sz w:val="20"/>
          <w:lang w:val="vi-VN"/>
        </w:rPr>
        <w:t>khoản</w:t>
      </w:r>
      <w:r w:rsidR="00C92679" w:rsidRPr="00A44E14">
        <w:rPr>
          <w:rFonts w:ascii="Arial" w:hAnsi="Arial" w:cs="Arial"/>
          <w:sz w:val="20"/>
          <w:lang w:val="vi-VN"/>
        </w:rPr>
        <w:t xml:space="preserve"> </w:t>
      </w:r>
      <w:r w:rsidR="00B56A75" w:rsidRPr="00A44E14">
        <w:rPr>
          <w:rFonts w:ascii="Arial" w:hAnsi="Arial" w:cs="Arial"/>
          <w:sz w:val="20"/>
          <w:lang w:val="vi-VN"/>
        </w:rPr>
        <w:t xml:space="preserve">bên bán </w:t>
      </w:r>
      <w:r w:rsidR="00C92679" w:rsidRPr="00A44E14">
        <w:rPr>
          <w:rFonts w:ascii="Arial" w:hAnsi="Arial" w:cs="Arial"/>
          <w:sz w:val="20"/>
          <w:lang w:val="vi-VN"/>
        </w:rPr>
        <w:t xml:space="preserve">mang tên chủ doanh nghiệp tư nhân </w:t>
      </w:r>
      <w:r w:rsidR="00193EEE" w:rsidRPr="00A44E14">
        <w:rPr>
          <w:rFonts w:ascii="Arial" w:hAnsi="Arial" w:cs="Arial"/>
          <w:sz w:val="20"/>
          <w:lang w:val="vi-VN"/>
        </w:rPr>
        <w:t xml:space="preserve">hoặc bên mua thanh toán từ tài </w:t>
      </w:r>
      <w:r w:rsidR="00BE7A67" w:rsidRPr="00A44E14">
        <w:rPr>
          <w:rFonts w:ascii="Arial" w:hAnsi="Arial" w:cs="Arial"/>
          <w:sz w:val="20"/>
          <w:lang w:val="vi-VN"/>
        </w:rPr>
        <w:t>khoản</w:t>
      </w:r>
      <w:r w:rsidR="00193EEE" w:rsidRPr="00A44E14">
        <w:rPr>
          <w:rFonts w:ascii="Arial" w:hAnsi="Arial" w:cs="Arial"/>
          <w:sz w:val="20"/>
          <w:lang w:val="vi-VN"/>
        </w:rPr>
        <w:t xml:space="preserve"> của bên mua mang tên chủ doanh nghiệp tư nhân sang tài </w:t>
      </w:r>
      <w:r w:rsidR="00BE7A67" w:rsidRPr="00A44E14">
        <w:rPr>
          <w:rFonts w:ascii="Arial" w:hAnsi="Arial" w:cs="Arial"/>
          <w:sz w:val="20"/>
          <w:lang w:val="vi-VN"/>
        </w:rPr>
        <w:t>khoản</w:t>
      </w:r>
      <w:r w:rsidR="00193EEE" w:rsidRPr="00A44E14">
        <w:rPr>
          <w:rFonts w:ascii="Arial" w:hAnsi="Arial" w:cs="Arial"/>
          <w:sz w:val="20"/>
          <w:lang w:val="vi-VN"/>
        </w:rPr>
        <w:t xml:space="preserve"> bên bán </w:t>
      </w:r>
      <w:r w:rsidR="00C92679" w:rsidRPr="00A44E14">
        <w:rPr>
          <w:rFonts w:ascii="Arial" w:hAnsi="Arial" w:cs="Arial"/>
          <w:sz w:val="20"/>
          <w:lang w:val="vi-VN"/>
        </w:rPr>
        <w:t xml:space="preserve">nếu tài </w:t>
      </w:r>
      <w:r w:rsidR="00BE7A67" w:rsidRPr="00A44E14">
        <w:rPr>
          <w:rFonts w:ascii="Arial" w:hAnsi="Arial" w:cs="Arial"/>
          <w:sz w:val="20"/>
          <w:lang w:val="vi-VN"/>
        </w:rPr>
        <w:t>khoản</w:t>
      </w:r>
      <w:r w:rsidR="00C92679" w:rsidRPr="00A44E14">
        <w:rPr>
          <w:rFonts w:ascii="Arial" w:hAnsi="Arial" w:cs="Arial"/>
          <w:sz w:val="20"/>
          <w:lang w:val="vi-VN"/>
        </w:rPr>
        <w:t xml:space="preserve"> </w:t>
      </w:r>
      <w:r w:rsidR="007D7982" w:rsidRPr="00A44E14">
        <w:rPr>
          <w:rFonts w:ascii="Arial" w:hAnsi="Arial" w:cs="Arial"/>
          <w:sz w:val="20"/>
          <w:lang w:val="vi-VN"/>
        </w:rPr>
        <w:t>này</w:t>
      </w:r>
      <w:r w:rsidR="00C92679" w:rsidRPr="00A44E14">
        <w:rPr>
          <w:rFonts w:ascii="Arial" w:hAnsi="Arial" w:cs="Arial"/>
          <w:sz w:val="20"/>
          <w:lang w:val="vi-VN"/>
        </w:rPr>
        <w:t xml:space="preserve"> đã được đăng ký giao dịch với cơ quan thuế)</w:t>
      </w:r>
      <w:r w:rsidR="00F84150" w:rsidRPr="00A44E14">
        <w:rPr>
          <w:rFonts w:ascii="Arial" w:hAnsi="Arial" w:cs="Arial"/>
          <w:sz w:val="20"/>
          <w:lang w:val="vi-VN"/>
        </w:rPr>
        <w:t>.</w:t>
      </w:r>
    </w:p>
    <w:bookmarkEnd w:id="201"/>
    <w:p w14:paraId="12F1A93A" w14:textId="77777777" w:rsidR="00C92679" w:rsidRPr="00A44E14" w:rsidRDefault="003D2789" w:rsidP="00BE653E">
      <w:pPr>
        <w:pStyle w:val="BodyText2"/>
        <w:spacing w:after="120"/>
        <w:jc w:val="left"/>
        <w:rPr>
          <w:rFonts w:ascii="Arial" w:hAnsi="Arial" w:cs="Arial"/>
          <w:sz w:val="20"/>
          <w:lang w:val="vi-VN"/>
        </w:rPr>
      </w:pPr>
      <w:r w:rsidRPr="00A44E14">
        <w:rPr>
          <w:rFonts w:ascii="Arial" w:hAnsi="Arial" w:cs="Arial"/>
          <w:sz w:val="20"/>
          <w:lang w:val="vi-VN"/>
        </w:rPr>
        <w:t xml:space="preserve">a) </w:t>
      </w:r>
      <w:r w:rsidR="00C92679" w:rsidRPr="00A44E14">
        <w:rPr>
          <w:rFonts w:ascii="Arial" w:hAnsi="Arial" w:cs="Arial"/>
          <w:sz w:val="20"/>
          <w:lang w:val="vi-VN"/>
        </w:rPr>
        <w:t xml:space="preserve">Các chứng từ bên mua nộp tiền mặt vào tài </w:t>
      </w:r>
      <w:r w:rsidR="00BE7A67" w:rsidRPr="00A44E14">
        <w:rPr>
          <w:rFonts w:ascii="Arial" w:hAnsi="Arial" w:cs="Arial"/>
          <w:sz w:val="20"/>
          <w:lang w:val="vi-VN"/>
        </w:rPr>
        <w:t>khoản</w:t>
      </w:r>
      <w:r w:rsidR="00C92679" w:rsidRPr="00A44E14">
        <w:rPr>
          <w:rFonts w:ascii="Arial" w:hAnsi="Arial" w:cs="Arial"/>
          <w:sz w:val="20"/>
          <w:lang w:val="vi-VN"/>
        </w:rPr>
        <w:t xml:space="preserve"> của bên bán hoặc c</w:t>
      </w:r>
      <w:r w:rsidR="00C92679" w:rsidRPr="00A44E14">
        <w:rPr>
          <w:rFonts w:ascii="Arial" w:hAnsi="Arial" w:cs="Arial"/>
          <w:bCs/>
          <w:sz w:val="20"/>
          <w:lang w:val="vi-VN"/>
        </w:rPr>
        <w:t xml:space="preserve">hứng từ thanh toán theo các hình thức không phù hợp với </w:t>
      </w:r>
      <w:r w:rsidR="00BE7A67" w:rsidRPr="00A44E14">
        <w:rPr>
          <w:rFonts w:ascii="Arial" w:hAnsi="Arial" w:cs="Arial"/>
          <w:bCs/>
          <w:sz w:val="20"/>
          <w:lang w:val="vi-VN"/>
        </w:rPr>
        <w:t>quy định</w:t>
      </w:r>
      <w:r w:rsidR="00C92679" w:rsidRPr="00A44E14">
        <w:rPr>
          <w:rFonts w:ascii="Arial" w:hAnsi="Arial" w:cs="Arial"/>
          <w:bCs/>
          <w:sz w:val="20"/>
          <w:lang w:val="vi-VN"/>
        </w:rPr>
        <w:t xml:space="preserve"> của pháp </w:t>
      </w:r>
      <w:r w:rsidR="00BE7A67" w:rsidRPr="00A44E14">
        <w:rPr>
          <w:rFonts w:ascii="Arial" w:hAnsi="Arial" w:cs="Arial"/>
          <w:bCs/>
          <w:sz w:val="20"/>
          <w:lang w:val="vi-VN"/>
        </w:rPr>
        <w:t xml:space="preserve">luật </w:t>
      </w:r>
      <w:r w:rsidR="00C92679" w:rsidRPr="00A44E14">
        <w:rPr>
          <w:rFonts w:ascii="Arial" w:hAnsi="Arial" w:cs="Arial"/>
          <w:bCs/>
          <w:sz w:val="20"/>
          <w:lang w:val="vi-VN"/>
        </w:rPr>
        <w:t xml:space="preserve">hiện </w:t>
      </w:r>
      <w:r w:rsidR="007C5C23" w:rsidRPr="00A44E14">
        <w:rPr>
          <w:rFonts w:ascii="Arial" w:hAnsi="Arial" w:cs="Arial"/>
          <w:bCs/>
          <w:sz w:val="20"/>
          <w:lang w:val="vi-VN"/>
        </w:rPr>
        <w:t xml:space="preserve">hành </w:t>
      </w:r>
      <w:r w:rsidR="00C92679" w:rsidRPr="00A44E14">
        <w:rPr>
          <w:rFonts w:ascii="Arial" w:hAnsi="Arial" w:cs="Arial"/>
          <w:sz w:val="20"/>
          <w:lang w:val="vi-VN"/>
        </w:rPr>
        <w:t xml:space="preserve">không đủ </w:t>
      </w:r>
      <w:r w:rsidR="00BE7A67" w:rsidRPr="00A44E14">
        <w:rPr>
          <w:rFonts w:ascii="Arial" w:hAnsi="Arial" w:cs="Arial"/>
          <w:sz w:val="20"/>
          <w:lang w:val="vi-VN"/>
        </w:rPr>
        <w:t xml:space="preserve">điều </w:t>
      </w:r>
      <w:r w:rsidR="00C92679" w:rsidRPr="00A44E14">
        <w:rPr>
          <w:rFonts w:ascii="Arial" w:hAnsi="Arial" w:cs="Arial"/>
          <w:sz w:val="20"/>
          <w:lang w:val="vi-VN"/>
        </w:rPr>
        <w:t>kiện để được khấu trừ, hoàn thuế GTGT đối với hàng</w:t>
      </w:r>
      <w:r w:rsidR="008620B2" w:rsidRPr="00A44E14">
        <w:rPr>
          <w:rFonts w:ascii="Arial" w:hAnsi="Arial" w:cs="Arial"/>
          <w:sz w:val="20"/>
          <w:lang w:val="vi-VN"/>
        </w:rPr>
        <w:t xml:space="preserve"> hóa,</w:t>
      </w:r>
      <w:r w:rsidR="00C92679" w:rsidRPr="00A44E14">
        <w:rPr>
          <w:rFonts w:ascii="Arial" w:hAnsi="Arial" w:cs="Arial"/>
          <w:sz w:val="20"/>
          <w:lang w:val="vi-VN"/>
        </w:rPr>
        <w:t xml:space="preserve"> dịch vụ mua vào từ hai mươi triệu đồng trở lên.</w:t>
      </w:r>
    </w:p>
    <w:p w14:paraId="5BF5DD7A" w14:textId="77777777" w:rsidR="000A37AD" w:rsidRPr="00A44E14" w:rsidRDefault="00193EEE" w:rsidP="00BE653E">
      <w:pPr>
        <w:pStyle w:val="BodyText2"/>
        <w:spacing w:after="120"/>
        <w:jc w:val="left"/>
        <w:rPr>
          <w:rFonts w:ascii="Arial" w:hAnsi="Arial" w:cs="Arial"/>
          <w:sz w:val="20"/>
          <w:lang w:val="vi-VN"/>
        </w:rPr>
      </w:pPr>
      <w:r w:rsidRPr="00A44E14">
        <w:rPr>
          <w:rFonts w:ascii="Arial" w:hAnsi="Arial" w:cs="Arial"/>
          <w:sz w:val="20"/>
          <w:lang w:val="vi-VN"/>
        </w:rPr>
        <w:t>b</w:t>
      </w:r>
      <w:r w:rsidR="00C91EBC" w:rsidRPr="00A44E14">
        <w:rPr>
          <w:rFonts w:ascii="Arial" w:hAnsi="Arial" w:cs="Arial"/>
          <w:sz w:val="20"/>
          <w:lang w:val="vi-VN"/>
        </w:rPr>
        <w:t>)</w:t>
      </w:r>
      <w:r w:rsidR="00C92679" w:rsidRPr="00A44E14">
        <w:rPr>
          <w:rFonts w:ascii="Arial" w:hAnsi="Arial" w:cs="Arial"/>
          <w:sz w:val="20"/>
          <w:lang w:val="vi-VN"/>
        </w:rPr>
        <w:t xml:space="preserve"> Hàng</w:t>
      </w:r>
      <w:r w:rsidR="008620B2" w:rsidRPr="00A44E14">
        <w:rPr>
          <w:rFonts w:ascii="Arial" w:hAnsi="Arial" w:cs="Arial"/>
          <w:sz w:val="20"/>
          <w:lang w:val="vi-VN"/>
        </w:rPr>
        <w:t xml:space="preserve"> hóa,</w:t>
      </w:r>
      <w:r w:rsidR="00C92679" w:rsidRPr="00A44E14">
        <w:rPr>
          <w:rFonts w:ascii="Arial" w:hAnsi="Arial" w:cs="Arial"/>
          <w:sz w:val="20"/>
          <w:lang w:val="vi-VN"/>
        </w:rPr>
        <w:t xml:space="preserve"> dịch vụ mua vào từng lần theo hóa đơn từ hai mươi triệu đồng trở lên theo giá đã có thuế GTGT nếu không có chứng từ thanh toán qua ngân hàng thì không được khấu trừ. Đối với những </w:t>
      </w:r>
      <w:r w:rsidR="008620B2" w:rsidRPr="00A44E14">
        <w:rPr>
          <w:rFonts w:ascii="Arial" w:hAnsi="Arial" w:cs="Arial"/>
          <w:sz w:val="20"/>
          <w:lang w:val="vi-VN"/>
        </w:rPr>
        <w:t xml:space="preserve">hóa </w:t>
      </w:r>
      <w:r w:rsidR="00C92679" w:rsidRPr="00A44E14">
        <w:rPr>
          <w:rFonts w:ascii="Arial" w:hAnsi="Arial" w:cs="Arial"/>
          <w:sz w:val="20"/>
          <w:lang w:val="vi-VN"/>
        </w:rPr>
        <w:t xml:space="preserve">đơn </w:t>
      </w:r>
      <w:r w:rsidR="007D7982" w:rsidRPr="00A44E14">
        <w:rPr>
          <w:rFonts w:ascii="Arial" w:hAnsi="Arial" w:cs="Arial"/>
          <w:sz w:val="20"/>
          <w:lang w:val="vi-VN"/>
        </w:rPr>
        <w:t>này</w:t>
      </w:r>
      <w:r w:rsidR="00C92679" w:rsidRPr="00A44E14">
        <w:rPr>
          <w:rFonts w:ascii="Arial" w:hAnsi="Arial" w:cs="Arial"/>
          <w:sz w:val="20"/>
          <w:lang w:val="vi-VN"/>
        </w:rPr>
        <w:t>, cơ sở kinh doanh kê khai vào</w:t>
      </w:r>
      <w:r w:rsidR="00326A4A" w:rsidRPr="00A44E14">
        <w:rPr>
          <w:rFonts w:ascii="Arial" w:hAnsi="Arial" w:cs="Arial"/>
          <w:sz w:val="20"/>
          <w:lang w:val="vi-VN"/>
        </w:rPr>
        <w:t xml:space="preserve"> </w:t>
      </w:r>
      <w:r w:rsidR="007D7982" w:rsidRPr="00A44E14">
        <w:rPr>
          <w:rFonts w:ascii="Arial" w:hAnsi="Arial" w:cs="Arial"/>
          <w:sz w:val="20"/>
          <w:lang w:val="vi-VN"/>
        </w:rPr>
        <w:t>mục</w:t>
      </w:r>
      <w:r w:rsidR="00326A4A" w:rsidRPr="00A44E14">
        <w:rPr>
          <w:rFonts w:ascii="Arial" w:hAnsi="Arial" w:cs="Arial"/>
          <w:sz w:val="20"/>
          <w:lang w:val="vi-VN"/>
        </w:rPr>
        <w:t xml:space="preserve"> hàng</w:t>
      </w:r>
      <w:r w:rsidR="008620B2" w:rsidRPr="00A44E14">
        <w:rPr>
          <w:rFonts w:ascii="Arial" w:hAnsi="Arial" w:cs="Arial"/>
          <w:sz w:val="20"/>
          <w:lang w:val="vi-VN"/>
        </w:rPr>
        <w:t xml:space="preserve"> hóa,</w:t>
      </w:r>
      <w:r w:rsidR="00326A4A" w:rsidRPr="00A44E14">
        <w:rPr>
          <w:rFonts w:ascii="Arial" w:hAnsi="Arial" w:cs="Arial"/>
          <w:sz w:val="20"/>
          <w:lang w:val="vi-VN"/>
        </w:rPr>
        <w:t xml:space="preserve"> dịch vụ không đủ </w:t>
      </w:r>
      <w:r w:rsidR="00BE7A67" w:rsidRPr="00A44E14">
        <w:rPr>
          <w:rFonts w:ascii="Arial" w:hAnsi="Arial" w:cs="Arial"/>
          <w:sz w:val="20"/>
          <w:lang w:val="vi-VN"/>
        </w:rPr>
        <w:t xml:space="preserve">điều </w:t>
      </w:r>
      <w:r w:rsidR="00326A4A" w:rsidRPr="00A44E14">
        <w:rPr>
          <w:rFonts w:ascii="Arial" w:hAnsi="Arial" w:cs="Arial"/>
          <w:sz w:val="20"/>
          <w:lang w:val="vi-VN"/>
        </w:rPr>
        <w:t xml:space="preserve">kiện khấu trừ trong bảng kê </w:t>
      </w:r>
      <w:r w:rsidR="008620B2" w:rsidRPr="00A44E14">
        <w:rPr>
          <w:rFonts w:ascii="Arial" w:hAnsi="Arial" w:cs="Arial"/>
          <w:sz w:val="20"/>
          <w:lang w:val="vi-VN"/>
        </w:rPr>
        <w:t xml:space="preserve">hóa </w:t>
      </w:r>
      <w:r w:rsidR="00326A4A" w:rsidRPr="00A44E14">
        <w:rPr>
          <w:rFonts w:ascii="Arial" w:hAnsi="Arial" w:cs="Arial"/>
          <w:sz w:val="20"/>
          <w:lang w:val="vi-VN"/>
        </w:rPr>
        <w:t>đơn, chứng từ hàng</w:t>
      </w:r>
      <w:r w:rsidR="008620B2" w:rsidRPr="00A44E14">
        <w:rPr>
          <w:rFonts w:ascii="Arial" w:hAnsi="Arial" w:cs="Arial"/>
          <w:sz w:val="20"/>
          <w:lang w:val="vi-VN"/>
        </w:rPr>
        <w:t xml:space="preserve"> hóa,</w:t>
      </w:r>
      <w:r w:rsidR="00326A4A" w:rsidRPr="00A44E14">
        <w:rPr>
          <w:rFonts w:ascii="Arial" w:hAnsi="Arial" w:cs="Arial"/>
          <w:sz w:val="20"/>
          <w:lang w:val="vi-VN"/>
        </w:rPr>
        <w:t xml:space="preserve"> dịch vụ mua vào.</w:t>
      </w:r>
    </w:p>
    <w:p w14:paraId="023E6F22" w14:textId="77777777" w:rsidR="00C92679" w:rsidRPr="00A44E14" w:rsidRDefault="00193EEE" w:rsidP="00BE653E">
      <w:pPr>
        <w:spacing w:after="120"/>
        <w:rPr>
          <w:rFonts w:ascii="Arial" w:hAnsi="Arial" w:cs="Arial"/>
          <w:sz w:val="20"/>
          <w:szCs w:val="20"/>
          <w:lang w:val="vi-VN"/>
        </w:rPr>
      </w:pPr>
      <w:bookmarkStart w:id="202" w:name="khoan_7"/>
      <w:r w:rsidRPr="00A44E14">
        <w:rPr>
          <w:rFonts w:ascii="Arial" w:hAnsi="Arial" w:cs="Arial"/>
          <w:sz w:val="20"/>
          <w:szCs w:val="20"/>
          <w:lang w:val="vi-VN"/>
        </w:rPr>
        <w:t>c</w:t>
      </w:r>
      <w:r w:rsidR="00C91EBC" w:rsidRPr="00A44E14">
        <w:rPr>
          <w:rFonts w:ascii="Arial" w:hAnsi="Arial" w:cs="Arial"/>
          <w:sz w:val="20"/>
          <w:szCs w:val="20"/>
          <w:lang w:val="vi-VN"/>
        </w:rPr>
        <w:t>)</w:t>
      </w:r>
      <w:r w:rsidR="00C92679" w:rsidRPr="00A44E14">
        <w:rPr>
          <w:rFonts w:ascii="Arial" w:hAnsi="Arial" w:cs="Arial"/>
          <w:sz w:val="20"/>
          <w:szCs w:val="20"/>
          <w:lang w:val="vi-VN"/>
        </w:rPr>
        <w:t xml:space="preserve"> Đối với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trả chậm, trả góp có giá trị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w:t>
      </w:r>
      <w:r w:rsidR="00765929" w:rsidRPr="00A44E14">
        <w:rPr>
          <w:rFonts w:ascii="Arial" w:hAnsi="Arial" w:cs="Arial"/>
          <w:sz w:val="20"/>
          <w:szCs w:val="20"/>
          <w:lang w:val="vi-VN"/>
        </w:rPr>
        <w:t xml:space="preserve">từ </w:t>
      </w:r>
      <w:r w:rsidR="00C92679" w:rsidRPr="00A44E14">
        <w:rPr>
          <w:rFonts w:ascii="Arial" w:hAnsi="Arial" w:cs="Arial"/>
          <w:sz w:val="20"/>
          <w:szCs w:val="20"/>
          <w:lang w:val="vi-VN"/>
        </w:rPr>
        <w:t>hai mươi triệu đồng</w:t>
      </w:r>
      <w:r w:rsidR="00765929" w:rsidRPr="00A44E14">
        <w:rPr>
          <w:rFonts w:ascii="Arial" w:hAnsi="Arial" w:cs="Arial"/>
          <w:sz w:val="20"/>
          <w:szCs w:val="20"/>
          <w:lang w:val="vi-VN"/>
        </w:rPr>
        <w:t xml:space="preserve"> trở lên</w:t>
      </w:r>
      <w:r w:rsidR="00C92679" w:rsidRPr="00A44E14">
        <w:rPr>
          <w:rFonts w:ascii="Arial" w:hAnsi="Arial" w:cs="Arial"/>
          <w:sz w:val="20"/>
          <w:szCs w:val="20"/>
          <w:lang w:val="vi-VN"/>
        </w:rPr>
        <w:t>, cơ sở kinh doanh căn cứ vào hợp đồng</w:t>
      </w:r>
      <w:r w:rsidR="00326A4A" w:rsidRPr="00A44E14">
        <w:rPr>
          <w:rFonts w:ascii="Arial" w:hAnsi="Arial" w:cs="Arial"/>
          <w:sz w:val="20"/>
          <w:szCs w:val="20"/>
          <w:lang w:val="vi-VN"/>
        </w:rPr>
        <w:t xml:space="preserve"> </w:t>
      </w:r>
      <w:r w:rsidR="00C92679" w:rsidRPr="00A44E14">
        <w:rPr>
          <w:rFonts w:ascii="Arial" w:hAnsi="Arial" w:cs="Arial"/>
          <w:sz w:val="20"/>
          <w:szCs w:val="20"/>
          <w:lang w:val="vi-VN"/>
        </w:rPr>
        <w:t>mua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w:t>
      </w:r>
      <w:r w:rsidR="00326A4A" w:rsidRPr="00A44E14">
        <w:rPr>
          <w:rFonts w:ascii="Arial" w:hAnsi="Arial" w:cs="Arial"/>
          <w:sz w:val="20"/>
          <w:szCs w:val="20"/>
          <w:lang w:val="vi-VN"/>
        </w:rPr>
        <w:t xml:space="preserve"> bằng văn bản</w:t>
      </w:r>
      <w:r w:rsidR="00C92679" w:rsidRPr="00A44E14">
        <w:rPr>
          <w:rFonts w:ascii="Arial" w:hAnsi="Arial" w:cs="Arial"/>
          <w:sz w:val="20"/>
          <w:szCs w:val="20"/>
          <w:lang w:val="vi-VN"/>
        </w:rPr>
        <w:t xml:space="preserve">, </w:t>
      </w:r>
      <w:r w:rsidR="008620B2" w:rsidRPr="00A44E14">
        <w:rPr>
          <w:rFonts w:ascii="Arial" w:hAnsi="Arial" w:cs="Arial"/>
          <w:sz w:val="20"/>
          <w:szCs w:val="20"/>
          <w:lang w:val="vi-VN"/>
        </w:rPr>
        <w:t xml:space="preserve">hóa </w:t>
      </w:r>
      <w:r w:rsidR="00C92679" w:rsidRPr="00A44E14">
        <w:rPr>
          <w:rFonts w:ascii="Arial" w:hAnsi="Arial" w:cs="Arial"/>
          <w:sz w:val="20"/>
          <w:szCs w:val="20"/>
          <w:lang w:val="vi-VN"/>
        </w:rPr>
        <w:t>đơn giá trị gia tăng và chứng từ thanh toán qua ngân hàng của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trả chậm, trả góp để kê khai, khấu trừ thuế </w:t>
      </w:r>
      <w:r w:rsidR="00844960" w:rsidRPr="00A44E14">
        <w:rPr>
          <w:rFonts w:ascii="Arial" w:hAnsi="Arial" w:cs="Arial"/>
          <w:sz w:val="20"/>
          <w:szCs w:val="20"/>
          <w:lang w:val="vi-VN"/>
        </w:rPr>
        <w:t>GTGT</w:t>
      </w:r>
      <w:r w:rsidR="00C92679" w:rsidRPr="00A44E14">
        <w:rPr>
          <w:rFonts w:ascii="Arial" w:hAnsi="Arial" w:cs="Arial"/>
          <w:sz w:val="20"/>
          <w:szCs w:val="20"/>
          <w:lang w:val="vi-VN"/>
        </w:rPr>
        <w:t xml:space="preserve"> đầu vào, đồng thời ghi rõ thời hạn thanh toán vào </w:t>
      </w:r>
      <w:r w:rsidR="007D7982" w:rsidRPr="00A44E14">
        <w:rPr>
          <w:rFonts w:ascii="Arial" w:hAnsi="Arial" w:cs="Arial"/>
          <w:sz w:val="20"/>
          <w:szCs w:val="20"/>
          <w:lang w:val="vi-VN"/>
        </w:rPr>
        <w:t>phần</w:t>
      </w:r>
      <w:r w:rsidR="00C92679" w:rsidRPr="00A44E14">
        <w:rPr>
          <w:rFonts w:ascii="Arial" w:hAnsi="Arial" w:cs="Arial"/>
          <w:sz w:val="20"/>
          <w:szCs w:val="20"/>
          <w:lang w:val="vi-VN"/>
        </w:rPr>
        <w:t xml:space="preserve"> ghi chú trên bảng kê </w:t>
      </w:r>
      <w:r w:rsidR="008620B2" w:rsidRPr="00A44E14">
        <w:rPr>
          <w:rFonts w:ascii="Arial" w:hAnsi="Arial" w:cs="Arial"/>
          <w:sz w:val="20"/>
          <w:szCs w:val="20"/>
          <w:lang w:val="vi-VN"/>
        </w:rPr>
        <w:t xml:space="preserve">hóa </w:t>
      </w:r>
      <w:r w:rsidR="00C92679" w:rsidRPr="00A44E14">
        <w:rPr>
          <w:rFonts w:ascii="Arial" w:hAnsi="Arial" w:cs="Arial"/>
          <w:sz w:val="20"/>
          <w:szCs w:val="20"/>
          <w:lang w:val="vi-VN"/>
        </w:rPr>
        <w:t>đơn, chứng từ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Trường hợp chưa có chứng từ thanh toán qua ngân hàng do chưa đến thời </w:t>
      </w:r>
      <w:r w:rsidR="007D7982" w:rsidRPr="00A44E14">
        <w:rPr>
          <w:rFonts w:ascii="Arial" w:hAnsi="Arial" w:cs="Arial"/>
          <w:sz w:val="20"/>
          <w:szCs w:val="20"/>
          <w:lang w:val="vi-VN"/>
        </w:rPr>
        <w:t>điểm</w:t>
      </w:r>
      <w:r w:rsidR="00C92679" w:rsidRPr="00A44E14">
        <w:rPr>
          <w:rFonts w:ascii="Arial" w:hAnsi="Arial" w:cs="Arial"/>
          <w:sz w:val="20"/>
          <w:szCs w:val="20"/>
          <w:lang w:val="vi-VN"/>
        </w:rPr>
        <w:t xml:space="preserve"> thanh toán theo hợp đồng</w:t>
      </w:r>
      <w:r w:rsidR="009B7F11" w:rsidRPr="00A44E14">
        <w:rPr>
          <w:rFonts w:ascii="Arial" w:hAnsi="Arial" w:cs="Arial"/>
          <w:sz w:val="20"/>
          <w:szCs w:val="20"/>
          <w:lang w:val="vi-VN"/>
        </w:rPr>
        <w:t xml:space="preserve"> hoặc trước ngày 31 tháng 12 hàng năm đối với trường hợp thời </w:t>
      </w:r>
      <w:r w:rsidR="007D7982" w:rsidRPr="00A44E14">
        <w:rPr>
          <w:rFonts w:ascii="Arial" w:hAnsi="Arial" w:cs="Arial"/>
          <w:sz w:val="20"/>
          <w:szCs w:val="20"/>
          <w:lang w:val="vi-VN"/>
        </w:rPr>
        <w:t>điểm</w:t>
      </w:r>
      <w:r w:rsidR="009B7F11" w:rsidRPr="00A44E14">
        <w:rPr>
          <w:rFonts w:ascii="Arial" w:hAnsi="Arial" w:cs="Arial"/>
          <w:sz w:val="20"/>
          <w:szCs w:val="20"/>
          <w:lang w:val="vi-VN"/>
        </w:rPr>
        <w:t xml:space="preserve"> thanh toán theo hợp đồng sớm hơn ngày 31 tháng 12</w:t>
      </w:r>
      <w:r w:rsidR="00C92679" w:rsidRPr="00A44E14">
        <w:rPr>
          <w:rFonts w:ascii="Arial" w:hAnsi="Arial" w:cs="Arial"/>
          <w:sz w:val="20"/>
          <w:szCs w:val="20"/>
          <w:lang w:val="vi-VN"/>
        </w:rPr>
        <w:t xml:space="preserve">, cơ sở kinh doanh vẫn được kê khai, khấu trừ thuế </w:t>
      </w:r>
      <w:r w:rsidR="00844960" w:rsidRPr="00A44E14">
        <w:rPr>
          <w:rFonts w:ascii="Arial" w:hAnsi="Arial" w:cs="Arial"/>
          <w:sz w:val="20"/>
          <w:szCs w:val="20"/>
          <w:lang w:val="vi-VN"/>
        </w:rPr>
        <w:t>GTGT</w:t>
      </w:r>
      <w:r w:rsidR="00C92679" w:rsidRPr="00A44E14">
        <w:rPr>
          <w:rFonts w:ascii="Arial" w:hAnsi="Arial" w:cs="Arial"/>
          <w:sz w:val="20"/>
          <w:szCs w:val="20"/>
          <w:lang w:val="vi-VN"/>
        </w:rPr>
        <w:t xml:space="preserve"> đầu vào.</w:t>
      </w:r>
    </w:p>
    <w:bookmarkEnd w:id="202"/>
    <w:p w14:paraId="303A2EB7" w14:textId="77777777" w:rsidR="001B795A" w:rsidRPr="00A44E14" w:rsidRDefault="00C92679" w:rsidP="00BE653E">
      <w:pPr>
        <w:pStyle w:val="BodyTextIndent"/>
        <w:spacing w:after="120"/>
        <w:jc w:val="left"/>
        <w:rPr>
          <w:rFonts w:ascii="Arial" w:hAnsi="Arial" w:cs="Arial"/>
          <w:sz w:val="20"/>
          <w:lang w:val="vi-VN"/>
        </w:rPr>
      </w:pPr>
      <w:r w:rsidRPr="00A44E14">
        <w:rPr>
          <w:rFonts w:ascii="Arial" w:hAnsi="Arial" w:cs="Arial"/>
          <w:sz w:val="20"/>
          <w:lang w:val="vi-VN"/>
        </w:rPr>
        <w:t xml:space="preserve">Đến thời </w:t>
      </w:r>
      <w:r w:rsidR="007D7982" w:rsidRPr="00A44E14">
        <w:rPr>
          <w:rFonts w:ascii="Arial" w:hAnsi="Arial" w:cs="Arial"/>
          <w:sz w:val="20"/>
          <w:lang w:val="vi-VN"/>
        </w:rPr>
        <w:t>điểm</w:t>
      </w:r>
      <w:r w:rsidRPr="00A44E14">
        <w:rPr>
          <w:rFonts w:ascii="Arial" w:hAnsi="Arial" w:cs="Arial"/>
          <w:sz w:val="20"/>
          <w:lang w:val="vi-VN"/>
        </w:rPr>
        <w:t xml:space="preserve"> thanh toán theo hợp đồng </w:t>
      </w:r>
      <w:r w:rsidR="009B7F11" w:rsidRPr="00A44E14">
        <w:rPr>
          <w:rFonts w:ascii="Arial" w:hAnsi="Arial" w:cs="Arial"/>
          <w:sz w:val="20"/>
          <w:lang w:val="vi-VN"/>
        </w:rPr>
        <w:t xml:space="preserve">hoặc đến ngày 31 tháng 12 hàng năm đối với trường hợp thời </w:t>
      </w:r>
      <w:r w:rsidR="007D7982" w:rsidRPr="00A44E14">
        <w:rPr>
          <w:rFonts w:ascii="Arial" w:hAnsi="Arial" w:cs="Arial"/>
          <w:sz w:val="20"/>
          <w:lang w:val="vi-VN"/>
        </w:rPr>
        <w:t>điểm</w:t>
      </w:r>
      <w:r w:rsidR="009B7F11" w:rsidRPr="00A44E14">
        <w:rPr>
          <w:rFonts w:ascii="Arial" w:hAnsi="Arial" w:cs="Arial"/>
          <w:sz w:val="20"/>
          <w:lang w:val="vi-VN"/>
        </w:rPr>
        <w:t xml:space="preserve"> thanh toán theo hợp đồng sớm hơn ngày 31 tháng 12,</w:t>
      </w:r>
      <w:r w:rsidR="009B7F11" w:rsidRPr="00A44E14">
        <w:rPr>
          <w:rFonts w:ascii="Arial" w:hAnsi="Arial" w:cs="Arial"/>
          <w:i/>
          <w:sz w:val="20"/>
          <w:lang w:val="vi-VN"/>
        </w:rPr>
        <w:t xml:space="preserve"> </w:t>
      </w:r>
      <w:r w:rsidRPr="00A44E14">
        <w:rPr>
          <w:rFonts w:ascii="Arial" w:hAnsi="Arial" w:cs="Arial"/>
          <w:sz w:val="20"/>
          <w:lang w:val="vi-VN"/>
        </w:rPr>
        <w:t xml:space="preserve">nếu không có chứng từ thanh toán qua ngân hàng thì không được khấu trừ thuế GTGT đầu vào, cơ sở kinh doanh phải kê khai, </w:t>
      </w:r>
      <w:r w:rsidR="00BE7A67" w:rsidRPr="00A44E14">
        <w:rPr>
          <w:rFonts w:ascii="Arial" w:hAnsi="Arial" w:cs="Arial"/>
          <w:sz w:val="20"/>
          <w:lang w:val="vi-VN"/>
        </w:rPr>
        <w:t xml:space="preserve">điều </w:t>
      </w:r>
      <w:r w:rsidRPr="00A44E14">
        <w:rPr>
          <w:rFonts w:ascii="Arial" w:hAnsi="Arial" w:cs="Arial"/>
          <w:sz w:val="20"/>
          <w:lang w:val="vi-VN"/>
        </w:rPr>
        <w:t xml:space="preserve">chỉnh giảm số thuế </w:t>
      </w:r>
      <w:r w:rsidR="00844960" w:rsidRPr="00A44E14">
        <w:rPr>
          <w:rFonts w:ascii="Arial" w:hAnsi="Arial" w:cs="Arial"/>
          <w:sz w:val="20"/>
          <w:lang w:val="vi-VN"/>
        </w:rPr>
        <w:t>GTGT</w:t>
      </w:r>
      <w:r w:rsidRPr="00A44E14">
        <w:rPr>
          <w:rFonts w:ascii="Arial" w:hAnsi="Arial" w:cs="Arial"/>
          <w:sz w:val="20"/>
          <w:lang w:val="vi-VN"/>
        </w:rPr>
        <w:t xml:space="preserve"> đầu vào đã khấu trừ của giá trị hàng </w:t>
      </w:r>
      <w:r w:rsidR="008620B2" w:rsidRPr="00A44E14">
        <w:rPr>
          <w:rFonts w:ascii="Arial" w:hAnsi="Arial" w:cs="Arial"/>
          <w:sz w:val="20"/>
          <w:lang w:val="vi-VN"/>
        </w:rPr>
        <w:t xml:space="preserve">hóa </w:t>
      </w:r>
      <w:r w:rsidRPr="00A44E14">
        <w:rPr>
          <w:rFonts w:ascii="Arial" w:hAnsi="Arial" w:cs="Arial"/>
          <w:sz w:val="20"/>
          <w:lang w:val="vi-VN"/>
        </w:rPr>
        <w:t xml:space="preserve">không có chứng từ thanh toán qua ngân hàng. </w:t>
      </w:r>
      <w:r w:rsidR="006E1FFE" w:rsidRPr="00A44E14">
        <w:rPr>
          <w:rFonts w:ascii="Arial" w:hAnsi="Arial" w:cs="Arial"/>
          <w:sz w:val="20"/>
          <w:lang w:val="vi-VN"/>
        </w:rPr>
        <w:t xml:space="preserve">Sau khi cơ sở kinh doanh đã </w:t>
      </w:r>
      <w:r w:rsidR="00BE7A67" w:rsidRPr="00A44E14">
        <w:rPr>
          <w:rFonts w:ascii="Arial" w:hAnsi="Arial" w:cs="Arial"/>
          <w:sz w:val="20"/>
          <w:lang w:val="vi-VN"/>
        </w:rPr>
        <w:t xml:space="preserve">điều </w:t>
      </w:r>
      <w:r w:rsidR="006E1FFE" w:rsidRPr="00A44E14">
        <w:rPr>
          <w:rFonts w:ascii="Arial" w:hAnsi="Arial" w:cs="Arial"/>
          <w:sz w:val="20"/>
          <w:lang w:val="vi-VN"/>
        </w:rPr>
        <w:t>chỉnh giảm số thuế GTGT đầu vào đã khấu trừ tương ứng với giá trị hàng</w:t>
      </w:r>
      <w:r w:rsidR="008620B2" w:rsidRPr="00A44E14">
        <w:rPr>
          <w:rFonts w:ascii="Arial" w:hAnsi="Arial" w:cs="Arial"/>
          <w:sz w:val="20"/>
          <w:lang w:val="vi-VN"/>
        </w:rPr>
        <w:t xml:space="preserve"> hóa,</w:t>
      </w:r>
      <w:r w:rsidR="006E1FFE" w:rsidRPr="00A44E14">
        <w:rPr>
          <w:rFonts w:ascii="Arial" w:hAnsi="Arial" w:cs="Arial"/>
          <w:sz w:val="20"/>
          <w:lang w:val="vi-VN"/>
        </w:rPr>
        <w:t xml:space="preserve"> dịch vụ mua vào không có chứng từ thanh toán qua ngân hàng, cơ sở kinh doanh mới có được chứng từ chứng minh việc thanh toán qua ngân hàng thì cơ sở kinh doanh được khai bổ sung</w:t>
      </w:r>
      <w:r w:rsidR="001B795A" w:rsidRPr="00A44E14">
        <w:rPr>
          <w:rFonts w:ascii="Arial" w:hAnsi="Arial" w:cs="Arial"/>
          <w:sz w:val="20"/>
          <w:lang w:val="vi-VN"/>
        </w:rPr>
        <w:t>.</w:t>
      </w:r>
    </w:p>
    <w:p w14:paraId="431EE146" w14:textId="77777777" w:rsidR="00C92679" w:rsidRPr="00A44E14" w:rsidRDefault="00C92679" w:rsidP="00BE653E">
      <w:pPr>
        <w:pStyle w:val="BodyTextIndent"/>
        <w:spacing w:after="120"/>
        <w:jc w:val="left"/>
        <w:rPr>
          <w:rFonts w:ascii="Arial" w:hAnsi="Arial" w:cs="Arial"/>
          <w:sz w:val="20"/>
          <w:lang w:val="vi-VN"/>
        </w:rPr>
      </w:pPr>
      <w:r w:rsidRPr="00A44E14">
        <w:rPr>
          <w:rFonts w:ascii="Arial" w:hAnsi="Arial" w:cs="Arial"/>
          <w:sz w:val="20"/>
          <w:lang w:val="vi-VN"/>
        </w:rPr>
        <w:t xml:space="preserve">Trường hợp đã quá hạn thanh toán chậm trả theo </w:t>
      </w:r>
      <w:r w:rsidR="00BE7A67" w:rsidRPr="00A44E14">
        <w:rPr>
          <w:rFonts w:ascii="Arial" w:hAnsi="Arial" w:cs="Arial"/>
          <w:sz w:val="20"/>
          <w:lang w:val="vi-VN"/>
        </w:rPr>
        <w:t>quy định</w:t>
      </w:r>
      <w:r w:rsidRPr="00A44E14">
        <w:rPr>
          <w:rFonts w:ascii="Arial" w:hAnsi="Arial" w:cs="Arial"/>
          <w:sz w:val="20"/>
          <w:lang w:val="vi-VN"/>
        </w:rPr>
        <w:t xml:space="preserve"> trong hợp đồng</w:t>
      </w:r>
      <w:r w:rsidR="009B7F11" w:rsidRPr="00A44E14">
        <w:rPr>
          <w:rFonts w:ascii="Arial" w:hAnsi="Arial" w:cs="Arial"/>
          <w:sz w:val="20"/>
          <w:lang w:val="vi-VN"/>
        </w:rPr>
        <w:t xml:space="preserve"> hoặc </w:t>
      </w:r>
      <w:r w:rsidR="0022171D" w:rsidRPr="00A44E14">
        <w:rPr>
          <w:rFonts w:ascii="Arial" w:hAnsi="Arial" w:cs="Arial"/>
          <w:sz w:val="20"/>
          <w:lang w:val="vi-VN"/>
        </w:rPr>
        <w:t>đến</w:t>
      </w:r>
      <w:r w:rsidR="009B7F11" w:rsidRPr="00A44E14">
        <w:rPr>
          <w:rFonts w:ascii="Arial" w:hAnsi="Arial" w:cs="Arial"/>
          <w:sz w:val="20"/>
          <w:lang w:val="vi-VN"/>
        </w:rPr>
        <w:t xml:space="preserve"> ngày 31 tháng 12 hàng năm</w:t>
      </w:r>
      <w:r w:rsidRPr="00A44E14">
        <w:rPr>
          <w:rFonts w:ascii="Arial" w:hAnsi="Arial" w:cs="Arial"/>
          <w:sz w:val="20"/>
          <w:lang w:val="vi-VN"/>
        </w:rPr>
        <w:t xml:space="preserve">, cơ sở kinh doanh không thực hiện </w:t>
      </w:r>
      <w:r w:rsidR="00BE7A67" w:rsidRPr="00A44E14">
        <w:rPr>
          <w:rFonts w:ascii="Arial" w:hAnsi="Arial" w:cs="Arial"/>
          <w:sz w:val="20"/>
          <w:lang w:val="vi-VN"/>
        </w:rPr>
        <w:t xml:space="preserve">điều </w:t>
      </w:r>
      <w:r w:rsidRPr="00A44E14">
        <w:rPr>
          <w:rFonts w:ascii="Arial" w:hAnsi="Arial" w:cs="Arial"/>
          <w:sz w:val="20"/>
          <w:lang w:val="vi-VN"/>
        </w:rPr>
        <w:t xml:space="preserve">chỉnh giảm theo </w:t>
      </w:r>
      <w:r w:rsidR="00BE7A67" w:rsidRPr="00A44E14">
        <w:rPr>
          <w:rFonts w:ascii="Arial" w:hAnsi="Arial" w:cs="Arial"/>
          <w:sz w:val="20"/>
          <w:lang w:val="vi-VN"/>
        </w:rPr>
        <w:t>quy định</w:t>
      </w:r>
      <w:r w:rsidRPr="00A44E14">
        <w:rPr>
          <w:rFonts w:ascii="Arial" w:hAnsi="Arial" w:cs="Arial"/>
          <w:sz w:val="20"/>
          <w:lang w:val="vi-VN"/>
        </w:rPr>
        <w:t xml:space="preserve"> nhưng trước khi cơ quan thuế</w:t>
      </w:r>
      <w:r w:rsidR="000A4460" w:rsidRPr="00A44E14">
        <w:rPr>
          <w:rFonts w:ascii="Arial" w:hAnsi="Arial" w:cs="Arial"/>
          <w:sz w:val="20"/>
          <w:lang w:val="vi-VN"/>
        </w:rPr>
        <w:t>, cơ quan có thẩm quyền</w:t>
      </w:r>
      <w:r w:rsidRPr="00A44E14">
        <w:rPr>
          <w:rFonts w:ascii="Arial" w:hAnsi="Arial" w:cs="Arial"/>
          <w:sz w:val="20"/>
          <w:lang w:val="vi-VN"/>
        </w:rPr>
        <w:t xml:space="preserve"> công bố </w:t>
      </w:r>
      <w:r w:rsidR="00BE7A67" w:rsidRPr="00A44E14">
        <w:rPr>
          <w:rFonts w:ascii="Arial" w:hAnsi="Arial" w:cs="Arial"/>
          <w:sz w:val="20"/>
          <w:lang w:val="vi-VN"/>
        </w:rPr>
        <w:t xml:space="preserve">quyết định </w:t>
      </w:r>
      <w:r w:rsidRPr="00A44E14">
        <w:rPr>
          <w:rFonts w:ascii="Arial" w:hAnsi="Arial" w:cs="Arial"/>
          <w:sz w:val="20"/>
          <w:lang w:val="vi-VN"/>
        </w:rPr>
        <w:t>kiểm tra tại trụ sở</w:t>
      </w:r>
      <w:r w:rsidR="00326A4A" w:rsidRPr="00A44E14">
        <w:rPr>
          <w:rFonts w:ascii="Arial" w:hAnsi="Arial" w:cs="Arial"/>
          <w:sz w:val="20"/>
          <w:lang w:val="vi-VN"/>
        </w:rPr>
        <w:t>,</w:t>
      </w:r>
      <w:r w:rsidRPr="00A44E14">
        <w:rPr>
          <w:rFonts w:ascii="Arial" w:hAnsi="Arial" w:cs="Arial"/>
          <w:sz w:val="20"/>
          <w:lang w:val="vi-VN"/>
        </w:rPr>
        <w:t xml:space="preserve"> cơ sở kinh doanh có đầy đủ chứng từ chứng minh đã thanh toán qua ngân hàng thì nếu việc không </w:t>
      </w:r>
      <w:r w:rsidR="00BE7A67" w:rsidRPr="00A44E14">
        <w:rPr>
          <w:rFonts w:ascii="Arial" w:hAnsi="Arial" w:cs="Arial"/>
          <w:sz w:val="20"/>
          <w:lang w:val="vi-VN"/>
        </w:rPr>
        <w:t xml:space="preserve">điều </w:t>
      </w:r>
      <w:r w:rsidRPr="00A44E14">
        <w:rPr>
          <w:rFonts w:ascii="Arial" w:hAnsi="Arial" w:cs="Arial"/>
          <w:sz w:val="20"/>
          <w:lang w:val="vi-VN"/>
        </w:rPr>
        <w:t>chỉnh giảm không dẫn đến thiếu số thuế phải nộp</w:t>
      </w:r>
      <w:r w:rsidR="00326A4A" w:rsidRPr="00A44E14">
        <w:rPr>
          <w:rFonts w:ascii="Arial" w:hAnsi="Arial" w:cs="Arial"/>
          <w:sz w:val="20"/>
          <w:lang w:val="vi-VN"/>
        </w:rPr>
        <w:t xml:space="preserve"> hoặc tăng số thuế được hoàn</w:t>
      </w:r>
      <w:r w:rsidRPr="00A44E14">
        <w:rPr>
          <w:rFonts w:ascii="Arial" w:hAnsi="Arial" w:cs="Arial"/>
          <w:sz w:val="20"/>
          <w:lang w:val="vi-VN"/>
        </w:rPr>
        <w:t xml:space="preserve"> thì cơ sở kinh doanh bị xử phạt vi phạm về thủ tục thuế, nếu việc không </w:t>
      </w:r>
      <w:r w:rsidR="00BE7A67" w:rsidRPr="00A44E14">
        <w:rPr>
          <w:rFonts w:ascii="Arial" w:hAnsi="Arial" w:cs="Arial"/>
          <w:sz w:val="20"/>
          <w:lang w:val="vi-VN"/>
        </w:rPr>
        <w:t xml:space="preserve">điều </w:t>
      </w:r>
      <w:r w:rsidRPr="00A44E14">
        <w:rPr>
          <w:rFonts w:ascii="Arial" w:hAnsi="Arial" w:cs="Arial"/>
          <w:sz w:val="20"/>
          <w:lang w:val="vi-VN"/>
        </w:rPr>
        <w:t xml:space="preserve">chỉnh giảm dẫn đến thiếu số thuế phải nộp hoặc tăng số thuế được hoàn thì </w:t>
      </w:r>
      <w:r w:rsidR="00093172" w:rsidRPr="00A44E14">
        <w:rPr>
          <w:rFonts w:ascii="Arial" w:hAnsi="Arial" w:cs="Arial"/>
          <w:sz w:val="20"/>
          <w:lang w:val="vi-VN"/>
        </w:rPr>
        <w:t xml:space="preserve">cơ sở kinh doanh bị truy thu, truy hoàn và </w:t>
      </w:r>
      <w:r w:rsidRPr="00A44E14">
        <w:rPr>
          <w:rFonts w:ascii="Arial" w:hAnsi="Arial" w:cs="Arial"/>
          <w:sz w:val="20"/>
          <w:lang w:val="vi-VN"/>
        </w:rPr>
        <w:t xml:space="preserve">xử phạt theo </w:t>
      </w:r>
      <w:r w:rsidR="00BE7A67" w:rsidRPr="00A44E14">
        <w:rPr>
          <w:rFonts w:ascii="Arial" w:hAnsi="Arial" w:cs="Arial"/>
          <w:sz w:val="20"/>
          <w:lang w:val="vi-VN"/>
        </w:rPr>
        <w:t>quy định</w:t>
      </w:r>
      <w:r w:rsidRPr="00A44E14">
        <w:rPr>
          <w:rFonts w:ascii="Arial" w:hAnsi="Arial" w:cs="Arial"/>
          <w:sz w:val="20"/>
          <w:lang w:val="vi-VN"/>
        </w:rPr>
        <w:t xml:space="preserve"> của </w:t>
      </w:r>
      <w:bookmarkStart w:id="203" w:name="tvpllink_nwnhxlgimk_3"/>
      <w:r w:rsidR="00A44E14" w:rsidRPr="00A44E14">
        <w:rPr>
          <w:rFonts w:ascii="Arial" w:hAnsi="Arial" w:cs="Arial"/>
          <w:sz w:val="20"/>
          <w:lang w:val="vi-VN"/>
        </w:rPr>
        <w:t>Luật Quản lý thuế</w:t>
      </w:r>
      <w:bookmarkEnd w:id="203"/>
      <w:r w:rsidRPr="00A44E14">
        <w:rPr>
          <w:rFonts w:ascii="Arial" w:hAnsi="Arial" w:cs="Arial"/>
          <w:sz w:val="20"/>
          <w:lang w:val="vi-VN"/>
        </w:rPr>
        <w:t>.</w:t>
      </w:r>
    </w:p>
    <w:p w14:paraId="12B50D27"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cơ quan thuế công bố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kiểm tra, thanh tra tại trụ sở và có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xử lý không chấp nhận cho khấu trừ thuế đối với các hóa đơn GTGT không có chứng từ thanh toán qua ngân hàng, sau khi có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xử lý của cơ quan thuế cơ sở kinh doanh mới có chứng từ thanh toán qua ngân hàng thì:</w:t>
      </w:r>
    </w:p>
    <w:p w14:paraId="46C65906"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 xml:space="preserve">- Đối với các hóa đơn GTGT cơ sở kinh doanh đã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 trước khi cơ quan thuế đến thanh tra, kiểm tra thì cơ sở kinh doanh được khai bổ sung thuế GTGT.</w:t>
      </w:r>
    </w:p>
    <w:p w14:paraId="42521C70"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 xml:space="preserve">- Đối với các hóa đơn GTGT cơ sở kinh doanh đã không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giảm trước khi cơ quan thuế đến thanh tra, kiểm tra thì cơ sở kinh doanh được khai bổ sung nếu có chứng từ thanh toán qua ngân hàng trong thời hạn 6 tháng kể từ tháng có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xử lý của cơ quan thuế.</w:t>
      </w:r>
    </w:p>
    <w:p w14:paraId="6319C5AF"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Ví dụ</w:t>
      </w:r>
      <w:r w:rsidR="002310AF" w:rsidRPr="00A44E14">
        <w:rPr>
          <w:rFonts w:ascii="Arial" w:hAnsi="Arial" w:cs="Arial"/>
          <w:sz w:val="20"/>
          <w:szCs w:val="20"/>
          <w:lang w:val="vi-VN"/>
        </w:rPr>
        <w:t xml:space="preserve"> 6</w:t>
      </w:r>
      <w:r w:rsidR="00F1173A" w:rsidRPr="00A44E14">
        <w:rPr>
          <w:rFonts w:ascii="Arial" w:hAnsi="Arial" w:cs="Arial"/>
          <w:sz w:val="20"/>
          <w:szCs w:val="20"/>
          <w:lang w:val="vi-VN"/>
        </w:rPr>
        <w:t>4</w:t>
      </w:r>
      <w:r w:rsidRPr="00A44E14">
        <w:rPr>
          <w:rFonts w:ascii="Arial" w:hAnsi="Arial" w:cs="Arial"/>
          <w:sz w:val="20"/>
          <w:szCs w:val="20"/>
          <w:lang w:val="vi-VN"/>
        </w:rPr>
        <w:t>:</w:t>
      </w:r>
    </w:p>
    <w:p w14:paraId="6EC1B1F9"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Trong năm 2014, Công ty TNHH ANB có phát sinh các hóa đơn GTGT mua hàng theo hợp đồng trả chậm như sau:</w:t>
      </w:r>
    </w:p>
    <w:p w14:paraId="17D590C6"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xml:space="preserve">- Hóa đơn GTGT mua hàng tháng 3/2014, thời hạn thanh toán là </w:t>
      </w:r>
      <w:r w:rsidR="002E6A95" w:rsidRPr="00A44E14">
        <w:rPr>
          <w:rFonts w:ascii="Arial" w:hAnsi="Arial" w:cs="Arial"/>
          <w:sz w:val="20"/>
          <w:szCs w:val="20"/>
          <w:lang w:val="vi-VN"/>
        </w:rPr>
        <w:t>ngày 20/9/</w:t>
      </w:r>
      <w:r w:rsidRPr="00A44E14">
        <w:rPr>
          <w:rFonts w:ascii="Arial" w:hAnsi="Arial" w:cs="Arial"/>
          <w:sz w:val="20"/>
          <w:szCs w:val="20"/>
          <w:lang w:val="vi-VN"/>
        </w:rPr>
        <w:t>2014.</w:t>
      </w:r>
    </w:p>
    <w:p w14:paraId="771FC462"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xml:space="preserve">- Hóa đơn GTGT mua hàng tháng 4/2014, thời hạn thanh toán là </w:t>
      </w:r>
      <w:r w:rsidR="002E6A95" w:rsidRPr="00A44E14">
        <w:rPr>
          <w:rFonts w:ascii="Arial" w:hAnsi="Arial" w:cs="Arial"/>
          <w:sz w:val="20"/>
          <w:szCs w:val="20"/>
          <w:lang w:val="vi-VN"/>
        </w:rPr>
        <w:t>ngày 20/</w:t>
      </w:r>
      <w:r w:rsidRPr="00A44E14">
        <w:rPr>
          <w:rFonts w:ascii="Arial" w:hAnsi="Arial" w:cs="Arial"/>
          <w:sz w:val="20"/>
          <w:szCs w:val="20"/>
          <w:lang w:val="vi-VN"/>
        </w:rPr>
        <w:t>10</w:t>
      </w:r>
      <w:r w:rsidR="0022171D" w:rsidRPr="00A44E14">
        <w:rPr>
          <w:rFonts w:ascii="Arial" w:hAnsi="Arial" w:cs="Arial"/>
          <w:sz w:val="20"/>
          <w:szCs w:val="20"/>
          <w:lang w:val="vi-VN"/>
        </w:rPr>
        <w:t>/</w:t>
      </w:r>
      <w:r w:rsidRPr="00A44E14">
        <w:rPr>
          <w:rFonts w:ascii="Arial" w:hAnsi="Arial" w:cs="Arial"/>
          <w:sz w:val="20"/>
          <w:szCs w:val="20"/>
          <w:lang w:val="vi-VN"/>
        </w:rPr>
        <w:t>2014.</w:t>
      </w:r>
    </w:p>
    <w:p w14:paraId="18BDD63F"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xml:space="preserve">- Hóa đơn GTGT mua hàng tháng 5/2014, thời hạn thanh toán là </w:t>
      </w:r>
      <w:r w:rsidR="002E6A95" w:rsidRPr="00A44E14">
        <w:rPr>
          <w:rFonts w:ascii="Arial" w:hAnsi="Arial" w:cs="Arial"/>
          <w:sz w:val="20"/>
          <w:szCs w:val="20"/>
          <w:lang w:val="vi-VN"/>
        </w:rPr>
        <w:t>ngày 20/</w:t>
      </w:r>
      <w:r w:rsidRPr="00A44E14">
        <w:rPr>
          <w:rFonts w:ascii="Arial" w:hAnsi="Arial" w:cs="Arial"/>
          <w:sz w:val="20"/>
          <w:szCs w:val="20"/>
          <w:lang w:val="vi-VN"/>
        </w:rPr>
        <w:t>11</w:t>
      </w:r>
      <w:r w:rsidR="0022171D" w:rsidRPr="00A44E14">
        <w:rPr>
          <w:rFonts w:ascii="Arial" w:hAnsi="Arial" w:cs="Arial"/>
          <w:sz w:val="20"/>
          <w:szCs w:val="20"/>
          <w:lang w:val="vi-VN"/>
        </w:rPr>
        <w:t>/</w:t>
      </w:r>
      <w:r w:rsidRPr="00A44E14">
        <w:rPr>
          <w:rFonts w:ascii="Arial" w:hAnsi="Arial" w:cs="Arial"/>
          <w:sz w:val="20"/>
          <w:szCs w:val="20"/>
          <w:lang w:val="vi-VN"/>
        </w:rPr>
        <w:t>2014.</w:t>
      </w:r>
    </w:p>
    <w:p w14:paraId="45D0DF11"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Hóa đơn GTGT mua hàng tháng 6/2014, thời hạn thanh toán là ngày 20</w:t>
      </w:r>
      <w:r w:rsidR="0022171D" w:rsidRPr="00A44E14">
        <w:rPr>
          <w:rFonts w:ascii="Arial" w:hAnsi="Arial" w:cs="Arial"/>
          <w:sz w:val="20"/>
          <w:szCs w:val="20"/>
          <w:lang w:val="vi-VN"/>
        </w:rPr>
        <w:t>/</w:t>
      </w:r>
      <w:r w:rsidRPr="00A44E14">
        <w:rPr>
          <w:rFonts w:ascii="Arial" w:hAnsi="Arial" w:cs="Arial"/>
          <w:sz w:val="20"/>
          <w:szCs w:val="20"/>
          <w:lang w:val="vi-VN"/>
        </w:rPr>
        <w:t>12</w:t>
      </w:r>
      <w:r w:rsidR="0022171D" w:rsidRPr="00A44E14">
        <w:rPr>
          <w:rFonts w:ascii="Arial" w:hAnsi="Arial" w:cs="Arial"/>
          <w:sz w:val="20"/>
          <w:szCs w:val="20"/>
          <w:lang w:val="vi-VN"/>
        </w:rPr>
        <w:t>/</w:t>
      </w:r>
      <w:r w:rsidRPr="00A44E14">
        <w:rPr>
          <w:rFonts w:ascii="Arial" w:hAnsi="Arial" w:cs="Arial"/>
          <w:sz w:val="20"/>
          <w:szCs w:val="20"/>
          <w:lang w:val="vi-VN"/>
        </w:rPr>
        <w:t>2014.</w:t>
      </w:r>
    </w:p>
    <w:p w14:paraId="790A6125"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xml:space="preserve">Công ty TNHH ANB đã kê khai khấu trừ thuế GTGT khi nhận được hóa đơn GTGT </w:t>
      </w:r>
      <w:r w:rsidR="002310AF" w:rsidRPr="00A44E14">
        <w:rPr>
          <w:rFonts w:ascii="Arial" w:hAnsi="Arial" w:cs="Arial"/>
          <w:sz w:val="20"/>
          <w:szCs w:val="20"/>
          <w:lang w:val="vi-VN"/>
        </w:rPr>
        <w:t>mua hàng</w:t>
      </w:r>
      <w:r w:rsidRPr="00A44E14">
        <w:rPr>
          <w:rFonts w:ascii="Arial" w:hAnsi="Arial" w:cs="Arial"/>
          <w:sz w:val="20"/>
          <w:szCs w:val="20"/>
          <w:lang w:val="vi-VN"/>
        </w:rPr>
        <w:t xml:space="preserve">. Đến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thanh toán theo các hợp đồng, Công ty TNHH ANB chưa có chứng từ thanh toán qua ngân hàng</w:t>
      </w:r>
      <w:r w:rsidR="002310AF" w:rsidRPr="00A44E14">
        <w:rPr>
          <w:rFonts w:ascii="Arial" w:hAnsi="Arial" w:cs="Arial"/>
          <w:sz w:val="20"/>
          <w:szCs w:val="20"/>
          <w:lang w:val="vi-VN"/>
        </w:rPr>
        <w:t>, Công ty TNHH ANB</w:t>
      </w:r>
      <w:r w:rsidRPr="00A44E14">
        <w:rPr>
          <w:rFonts w:ascii="Arial" w:hAnsi="Arial" w:cs="Arial"/>
          <w:sz w:val="20"/>
          <w:szCs w:val="20"/>
          <w:lang w:val="vi-VN"/>
        </w:rPr>
        <w:t xml:space="preserve"> </w:t>
      </w:r>
      <w:r w:rsidR="00DF21C7" w:rsidRPr="00A44E14">
        <w:rPr>
          <w:rFonts w:ascii="Arial" w:hAnsi="Arial" w:cs="Arial"/>
          <w:sz w:val="20"/>
          <w:szCs w:val="20"/>
          <w:lang w:val="vi-VN"/>
        </w:rPr>
        <w:t>được lựa chọn</w:t>
      </w:r>
      <w:r w:rsidRPr="00A44E14">
        <w:rPr>
          <w:rFonts w:ascii="Arial" w:hAnsi="Arial" w:cs="Arial"/>
          <w:sz w:val="20"/>
          <w:szCs w:val="20"/>
          <w:lang w:val="vi-VN"/>
        </w:rPr>
        <w:t xml:space="preserve">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 theo từng hóa đơ</w:t>
      </w:r>
      <w:r w:rsidR="00DF21C7" w:rsidRPr="00A44E14">
        <w:rPr>
          <w:rFonts w:ascii="Arial" w:hAnsi="Arial" w:cs="Arial"/>
          <w:sz w:val="20"/>
          <w:szCs w:val="20"/>
          <w:lang w:val="vi-VN"/>
        </w:rPr>
        <w:t>n hoặc đ</w:t>
      </w:r>
      <w:r w:rsidRPr="00A44E14">
        <w:rPr>
          <w:rFonts w:ascii="Arial" w:hAnsi="Arial" w:cs="Arial"/>
          <w:sz w:val="20"/>
          <w:szCs w:val="20"/>
          <w:lang w:val="vi-VN"/>
        </w:rPr>
        <w:t>ến ngày 31</w:t>
      </w:r>
      <w:r w:rsidR="002310AF" w:rsidRPr="00A44E14">
        <w:rPr>
          <w:rFonts w:ascii="Arial" w:hAnsi="Arial" w:cs="Arial"/>
          <w:sz w:val="20"/>
          <w:szCs w:val="20"/>
          <w:lang w:val="vi-VN"/>
        </w:rPr>
        <w:t>/</w:t>
      </w:r>
      <w:r w:rsidRPr="00A44E14">
        <w:rPr>
          <w:rFonts w:ascii="Arial" w:hAnsi="Arial" w:cs="Arial"/>
          <w:sz w:val="20"/>
          <w:szCs w:val="20"/>
          <w:lang w:val="vi-VN"/>
        </w:rPr>
        <w:t>12</w:t>
      </w:r>
      <w:r w:rsidR="002310AF" w:rsidRPr="00A44E14">
        <w:rPr>
          <w:rFonts w:ascii="Arial" w:hAnsi="Arial" w:cs="Arial"/>
          <w:sz w:val="20"/>
          <w:szCs w:val="20"/>
          <w:lang w:val="vi-VN"/>
        </w:rPr>
        <w:t>/2014,</w:t>
      </w:r>
      <w:r w:rsidRPr="00A44E14">
        <w:rPr>
          <w:rFonts w:ascii="Arial" w:hAnsi="Arial" w:cs="Arial"/>
          <w:sz w:val="20"/>
          <w:szCs w:val="20"/>
          <w:lang w:val="vi-VN"/>
        </w:rPr>
        <w:t xml:space="preserve"> Công ty TNHH ANB </w:t>
      </w:r>
      <w:r w:rsidR="002310AF" w:rsidRPr="00A44E14">
        <w:rPr>
          <w:rFonts w:ascii="Arial" w:hAnsi="Arial" w:cs="Arial"/>
          <w:sz w:val="20"/>
          <w:szCs w:val="20"/>
          <w:lang w:val="vi-VN"/>
        </w:rPr>
        <w:t>vẫn</w:t>
      </w:r>
      <w:r w:rsidRPr="00A44E14">
        <w:rPr>
          <w:rFonts w:ascii="Arial" w:hAnsi="Arial" w:cs="Arial"/>
          <w:sz w:val="20"/>
          <w:szCs w:val="20"/>
          <w:lang w:val="vi-VN"/>
        </w:rPr>
        <w:t xml:space="preserve"> chưa có chứng từ thanh toán qua ngân hàng thì </w:t>
      </w:r>
      <w:r w:rsidR="00A215E0" w:rsidRPr="00A44E14">
        <w:rPr>
          <w:rFonts w:ascii="Arial" w:hAnsi="Arial" w:cs="Arial"/>
          <w:sz w:val="20"/>
          <w:szCs w:val="20"/>
          <w:lang w:val="vi-VN"/>
        </w:rPr>
        <w:t xml:space="preserve">trong kỳ kê khai thuế tháng 12/2014, </w:t>
      </w:r>
      <w:r w:rsidRPr="00A44E14">
        <w:rPr>
          <w:rFonts w:ascii="Arial" w:hAnsi="Arial" w:cs="Arial"/>
          <w:sz w:val="20"/>
          <w:szCs w:val="20"/>
          <w:lang w:val="vi-VN"/>
        </w:rPr>
        <w:t>Công ty</w:t>
      </w:r>
      <w:r w:rsidR="002310AF" w:rsidRPr="00A44E14">
        <w:rPr>
          <w:rFonts w:ascii="Arial" w:hAnsi="Arial" w:cs="Arial"/>
          <w:sz w:val="20"/>
          <w:szCs w:val="20"/>
          <w:lang w:val="vi-VN"/>
        </w:rPr>
        <w:t xml:space="preserve"> TNHH ANB</w:t>
      </w:r>
      <w:r w:rsidRPr="00A44E14">
        <w:rPr>
          <w:rFonts w:ascii="Arial" w:hAnsi="Arial" w:cs="Arial"/>
          <w:sz w:val="20"/>
          <w:szCs w:val="20"/>
          <w:lang w:val="vi-VN"/>
        </w:rPr>
        <w:t xml:space="preserve"> thực hiện tổng hợp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giảm cho tất cả 4 hóa đơn GTGT mua hàng </w:t>
      </w:r>
      <w:r w:rsidR="00A215E0" w:rsidRPr="00A44E14">
        <w:rPr>
          <w:rFonts w:ascii="Arial" w:hAnsi="Arial" w:cs="Arial"/>
          <w:sz w:val="20"/>
          <w:szCs w:val="20"/>
          <w:lang w:val="vi-VN"/>
        </w:rPr>
        <w:t xml:space="preserve">nói trên </w:t>
      </w:r>
      <w:r w:rsidR="00844960"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00A215E0"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A215E0" w:rsidRPr="00A44E14">
        <w:rPr>
          <w:rFonts w:ascii="Arial" w:hAnsi="Arial" w:cs="Arial"/>
          <w:sz w:val="20"/>
          <w:szCs w:val="20"/>
          <w:lang w:val="vi-VN"/>
        </w:rPr>
        <w:t>về quản lý thuế.</w:t>
      </w:r>
    </w:p>
    <w:p w14:paraId="1E3DBDB5"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6</w:t>
      </w:r>
      <w:r w:rsidR="00F1173A" w:rsidRPr="00A44E14">
        <w:rPr>
          <w:rFonts w:ascii="Arial" w:hAnsi="Arial" w:cs="Arial"/>
          <w:sz w:val="20"/>
          <w:szCs w:val="20"/>
          <w:lang w:val="vi-VN"/>
        </w:rPr>
        <w:t>5</w:t>
      </w:r>
      <w:r w:rsidRPr="00A44E14">
        <w:rPr>
          <w:rFonts w:ascii="Arial" w:hAnsi="Arial" w:cs="Arial"/>
          <w:sz w:val="20"/>
          <w:szCs w:val="20"/>
          <w:lang w:val="vi-VN"/>
        </w:rPr>
        <w:t>:</w:t>
      </w:r>
    </w:p>
    <w:p w14:paraId="41A38692"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Tại Công ty TNHH Super có tình hình như sau:</w:t>
      </w:r>
    </w:p>
    <w:p w14:paraId="396E6342"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2, 3 năm 201</w:t>
      </w:r>
      <w:r w:rsidR="000A4460" w:rsidRPr="00A44E14">
        <w:rPr>
          <w:rFonts w:ascii="Arial" w:hAnsi="Arial" w:cs="Arial"/>
          <w:sz w:val="20"/>
          <w:szCs w:val="20"/>
          <w:lang w:val="vi-VN"/>
        </w:rPr>
        <w:t>4</w:t>
      </w:r>
      <w:r w:rsidRPr="00A44E14">
        <w:rPr>
          <w:rFonts w:ascii="Arial" w:hAnsi="Arial" w:cs="Arial"/>
          <w:sz w:val="20"/>
          <w:szCs w:val="20"/>
          <w:lang w:val="vi-VN"/>
        </w:rPr>
        <w:t xml:space="preserve"> Công ty TNHH Super có hóa đơn GTGT mua hàng hóa theo hợp đồng thanh toán trả chậm, thời hạn trả là ngày 31/10/201</w:t>
      </w:r>
      <w:r w:rsidR="000A4460" w:rsidRPr="00A44E14">
        <w:rPr>
          <w:rFonts w:ascii="Arial" w:hAnsi="Arial" w:cs="Arial"/>
          <w:sz w:val="20"/>
          <w:szCs w:val="20"/>
          <w:lang w:val="vi-VN"/>
        </w:rPr>
        <w:t>4</w:t>
      </w:r>
      <w:r w:rsidRPr="00A44E14">
        <w:rPr>
          <w:rFonts w:ascii="Arial" w:hAnsi="Arial" w:cs="Arial"/>
          <w:sz w:val="20"/>
          <w:szCs w:val="20"/>
          <w:lang w:val="vi-VN"/>
        </w:rPr>
        <w:t>. Căn cứ hóa đơn GTGT do người bán cung cấp, Công ty TNHH Super đã kê khai khấu trừ thuế GTGT trên Tờ khai thuế GTGT tháng 2, tháng 3 năm 201</w:t>
      </w:r>
      <w:r w:rsidR="000A4460" w:rsidRPr="00A44E14">
        <w:rPr>
          <w:rFonts w:ascii="Arial" w:hAnsi="Arial" w:cs="Arial"/>
          <w:sz w:val="20"/>
          <w:szCs w:val="20"/>
          <w:lang w:val="vi-VN"/>
        </w:rPr>
        <w:t>4</w:t>
      </w:r>
      <w:r w:rsidRPr="00A44E14">
        <w:rPr>
          <w:rFonts w:ascii="Arial" w:hAnsi="Arial" w:cs="Arial"/>
          <w:sz w:val="20"/>
          <w:szCs w:val="20"/>
          <w:lang w:val="vi-VN"/>
        </w:rPr>
        <w:t>. Đến thời hạn trả (ngày 31/10/201</w:t>
      </w:r>
      <w:r w:rsidR="000A4460" w:rsidRPr="00A44E14">
        <w:rPr>
          <w:rFonts w:ascii="Arial" w:hAnsi="Arial" w:cs="Arial"/>
          <w:sz w:val="20"/>
          <w:szCs w:val="20"/>
          <w:lang w:val="vi-VN"/>
        </w:rPr>
        <w:t>4</w:t>
      </w:r>
      <w:r w:rsidRPr="00A44E14">
        <w:rPr>
          <w:rFonts w:ascii="Arial" w:hAnsi="Arial" w:cs="Arial"/>
          <w:sz w:val="20"/>
          <w:szCs w:val="20"/>
          <w:lang w:val="vi-VN"/>
        </w:rPr>
        <w:t xml:space="preserve">) do có khó khăn về tài chính nên Công ty TNHH </w:t>
      </w:r>
      <w:r w:rsidR="0022171D" w:rsidRPr="00A44E14">
        <w:rPr>
          <w:rFonts w:ascii="Arial" w:hAnsi="Arial" w:cs="Arial"/>
          <w:sz w:val="20"/>
          <w:szCs w:val="20"/>
          <w:lang w:val="vi-VN"/>
        </w:rPr>
        <w:t xml:space="preserve">Super </w:t>
      </w:r>
      <w:r w:rsidR="00A215E0" w:rsidRPr="00A44E14">
        <w:rPr>
          <w:rFonts w:ascii="Arial" w:hAnsi="Arial" w:cs="Arial"/>
          <w:sz w:val="20"/>
          <w:szCs w:val="20"/>
          <w:lang w:val="vi-VN"/>
        </w:rPr>
        <w:t>chưa</w:t>
      </w:r>
      <w:r w:rsidRPr="00A44E14">
        <w:rPr>
          <w:rFonts w:ascii="Arial" w:hAnsi="Arial" w:cs="Arial"/>
          <w:sz w:val="20"/>
          <w:szCs w:val="20"/>
          <w:lang w:val="vi-VN"/>
        </w:rPr>
        <w:t xml:space="preserve"> </w:t>
      </w:r>
      <w:r w:rsidR="00A215E0" w:rsidRPr="00A44E14">
        <w:rPr>
          <w:rFonts w:ascii="Arial" w:hAnsi="Arial" w:cs="Arial"/>
          <w:sz w:val="20"/>
          <w:szCs w:val="20"/>
          <w:lang w:val="vi-VN"/>
        </w:rPr>
        <w:t>thanh toán theo đúng thời hạn trong hợp đồng.</w:t>
      </w:r>
      <w:r w:rsidRPr="00A44E14">
        <w:rPr>
          <w:rFonts w:ascii="Arial" w:hAnsi="Arial" w:cs="Arial"/>
          <w:sz w:val="20"/>
          <w:szCs w:val="20"/>
          <w:lang w:val="vi-VN"/>
        </w:rPr>
        <w:t xml:space="preserve"> </w:t>
      </w:r>
      <w:r w:rsidR="00A215E0" w:rsidRPr="00A44E14">
        <w:rPr>
          <w:rFonts w:ascii="Arial" w:hAnsi="Arial" w:cs="Arial"/>
          <w:sz w:val="20"/>
          <w:szCs w:val="20"/>
          <w:lang w:val="vi-VN"/>
        </w:rPr>
        <w:t xml:space="preserve">Trong kỳ kê khai tháng 10/2014, </w:t>
      </w:r>
      <w:r w:rsidRPr="00A44E14">
        <w:rPr>
          <w:rFonts w:ascii="Arial" w:hAnsi="Arial" w:cs="Arial"/>
          <w:sz w:val="20"/>
          <w:szCs w:val="20"/>
          <w:lang w:val="vi-VN"/>
        </w:rPr>
        <w:t xml:space="preserve">Công ty TNHH Super đã </w:t>
      </w:r>
      <w:r w:rsidR="00A215E0" w:rsidRPr="00A44E14">
        <w:rPr>
          <w:rFonts w:ascii="Arial" w:hAnsi="Arial" w:cs="Arial"/>
          <w:sz w:val="20"/>
          <w:szCs w:val="20"/>
          <w:lang w:val="vi-VN"/>
        </w:rPr>
        <w:t xml:space="preserve">tự kê khai </w:t>
      </w:r>
      <w:r w:rsidR="00BE7A67" w:rsidRPr="00A44E14">
        <w:rPr>
          <w:rFonts w:ascii="Arial" w:hAnsi="Arial" w:cs="Arial"/>
          <w:sz w:val="20"/>
          <w:szCs w:val="20"/>
          <w:lang w:val="vi-VN"/>
        </w:rPr>
        <w:t xml:space="preserve">điều </w:t>
      </w:r>
      <w:r w:rsidR="00A215E0" w:rsidRPr="00A44E14">
        <w:rPr>
          <w:rFonts w:ascii="Arial" w:hAnsi="Arial" w:cs="Arial"/>
          <w:sz w:val="20"/>
          <w:szCs w:val="20"/>
          <w:lang w:val="vi-VN"/>
        </w:rPr>
        <w:t xml:space="preserve">chỉnh giảm theo </w:t>
      </w:r>
      <w:r w:rsidR="00BE7A67" w:rsidRPr="00A44E14">
        <w:rPr>
          <w:rFonts w:ascii="Arial" w:hAnsi="Arial" w:cs="Arial"/>
          <w:sz w:val="20"/>
          <w:szCs w:val="20"/>
          <w:lang w:val="vi-VN"/>
        </w:rPr>
        <w:t>quy định</w:t>
      </w:r>
      <w:r w:rsidR="00A215E0" w:rsidRPr="00A44E14">
        <w:rPr>
          <w:rFonts w:ascii="Arial" w:hAnsi="Arial" w:cs="Arial"/>
          <w:sz w:val="20"/>
          <w:szCs w:val="20"/>
          <w:lang w:val="vi-VN"/>
        </w:rPr>
        <w:t xml:space="preserve"> đối với số thuế GTGT đầu vào đã khấu trừ</w:t>
      </w:r>
      <w:r w:rsidRPr="00A44E14">
        <w:rPr>
          <w:rFonts w:ascii="Arial" w:hAnsi="Arial" w:cs="Arial"/>
          <w:sz w:val="20"/>
          <w:szCs w:val="20"/>
          <w:lang w:val="vi-VN"/>
        </w:rPr>
        <w:t xml:space="preserve">, đồng thời đã khai tăng chi phí tính thuế TNDN </w:t>
      </w:r>
      <w:r w:rsidR="00BE7A67" w:rsidRPr="00A44E14">
        <w:rPr>
          <w:rFonts w:ascii="Arial" w:hAnsi="Arial" w:cs="Arial"/>
          <w:sz w:val="20"/>
          <w:szCs w:val="20"/>
          <w:lang w:val="vi-VN"/>
        </w:rPr>
        <w:t>khoản</w:t>
      </w:r>
      <w:r w:rsidRPr="00A44E14">
        <w:rPr>
          <w:rFonts w:ascii="Arial" w:hAnsi="Arial" w:cs="Arial"/>
          <w:sz w:val="20"/>
          <w:szCs w:val="20"/>
          <w:lang w:val="vi-VN"/>
        </w:rPr>
        <w:t xml:space="preserve"> chi phí tương ứng số thuế GTGT đầu vào không được khấu trừ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w:t>
      </w:r>
    </w:p>
    <w:p w14:paraId="5AE2BB1C"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4 năm 201</w:t>
      </w:r>
      <w:r w:rsidR="000A4460" w:rsidRPr="00A44E14">
        <w:rPr>
          <w:rFonts w:ascii="Arial" w:hAnsi="Arial" w:cs="Arial"/>
          <w:sz w:val="20"/>
          <w:szCs w:val="20"/>
          <w:lang w:val="vi-VN"/>
        </w:rPr>
        <w:t>5</w:t>
      </w:r>
      <w:r w:rsidR="00DF21C7" w:rsidRPr="00A44E14">
        <w:rPr>
          <w:rFonts w:ascii="Arial" w:hAnsi="Arial" w:cs="Arial"/>
          <w:sz w:val="20"/>
          <w:szCs w:val="20"/>
          <w:lang w:val="vi-VN"/>
        </w:rPr>
        <w:t>,</w:t>
      </w:r>
      <w:r w:rsidRPr="00A44E14">
        <w:rPr>
          <w:rFonts w:ascii="Arial" w:hAnsi="Arial" w:cs="Arial"/>
          <w:sz w:val="20"/>
          <w:szCs w:val="20"/>
          <w:lang w:val="vi-VN"/>
        </w:rPr>
        <w:t xml:space="preserve"> cơ quan thuế ban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kiểm tra về thuế GTGT tại Công ty TNHH Super. Đối với hóa đơn GTGT mua hàng trong tháng 2, tháng 3 năm 201</w:t>
      </w:r>
      <w:r w:rsidR="000A4460" w:rsidRPr="00A44E14">
        <w:rPr>
          <w:rFonts w:ascii="Arial" w:hAnsi="Arial" w:cs="Arial"/>
          <w:sz w:val="20"/>
          <w:szCs w:val="20"/>
          <w:lang w:val="vi-VN"/>
        </w:rPr>
        <w:t>4</w:t>
      </w:r>
      <w:r w:rsidRPr="00A44E14">
        <w:rPr>
          <w:rFonts w:ascii="Arial" w:hAnsi="Arial" w:cs="Arial"/>
          <w:sz w:val="20"/>
          <w:szCs w:val="20"/>
          <w:lang w:val="vi-VN"/>
        </w:rPr>
        <w:t xml:space="preserve"> theo hợp đồng trả chậm với thời hạn thanh toán là ngày 31/10/201</w:t>
      </w:r>
      <w:r w:rsidR="000A4460" w:rsidRPr="00A44E14">
        <w:rPr>
          <w:rFonts w:ascii="Arial" w:hAnsi="Arial" w:cs="Arial"/>
          <w:sz w:val="20"/>
          <w:szCs w:val="20"/>
          <w:lang w:val="vi-VN"/>
        </w:rPr>
        <w:t>4</w:t>
      </w:r>
      <w:r w:rsidRPr="00A44E14">
        <w:rPr>
          <w:rFonts w:ascii="Arial" w:hAnsi="Arial" w:cs="Arial"/>
          <w:sz w:val="20"/>
          <w:szCs w:val="20"/>
          <w:lang w:val="vi-VN"/>
        </w:rPr>
        <w:t xml:space="preserve">, do Công ty đã tự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giảm số thuế đã kê khai khấu trừ </w:t>
      </w:r>
      <w:r w:rsidR="00A215E0"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nên Đoàn kiểm tra ghi nhận số liệu đã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w:t>
      </w:r>
    </w:p>
    <w:p w14:paraId="4730FCBC"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5 năm 201</w:t>
      </w:r>
      <w:r w:rsidR="000A4460" w:rsidRPr="00A44E14">
        <w:rPr>
          <w:rFonts w:ascii="Arial" w:hAnsi="Arial" w:cs="Arial"/>
          <w:sz w:val="20"/>
          <w:szCs w:val="20"/>
          <w:lang w:val="vi-VN"/>
        </w:rPr>
        <w:t>5</w:t>
      </w:r>
      <w:r w:rsidRPr="00A44E14">
        <w:rPr>
          <w:rFonts w:ascii="Arial" w:hAnsi="Arial" w:cs="Arial"/>
          <w:sz w:val="20"/>
          <w:szCs w:val="20"/>
          <w:lang w:val="vi-VN"/>
        </w:rPr>
        <w:t xml:space="preserve"> cơ quan thuế ban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xử lý về thuế GTGT đối với Công ty TNHH Super (trong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không có nội dung xử lý về thuế GTGT của các hóa đơn GTGT mua hàng trong tháng 2, tháng 3 năm 201</w:t>
      </w:r>
      <w:r w:rsidR="000A4460" w:rsidRPr="00A44E14">
        <w:rPr>
          <w:rFonts w:ascii="Arial" w:hAnsi="Arial" w:cs="Arial"/>
          <w:sz w:val="20"/>
          <w:szCs w:val="20"/>
          <w:lang w:val="vi-VN"/>
        </w:rPr>
        <w:t>4</w:t>
      </w:r>
      <w:r w:rsidRPr="00A44E14">
        <w:rPr>
          <w:rFonts w:ascii="Arial" w:hAnsi="Arial" w:cs="Arial"/>
          <w:sz w:val="20"/>
          <w:szCs w:val="20"/>
          <w:lang w:val="vi-VN"/>
        </w:rPr>
        <w:t xml:space="preserve"> theo hợp đồng trả chậm với thời hạn thanh toán là ngày 31/10/201</w:t>
      </w:r>
      <w:r w:rsidR="000A4460" w:rsidRPr="00A44E14">
        <w:rPr>
          <w:rFonts w:ascii="Arial" w:hAnsi="Arial" w:cs="Arial"/>
          <w:sz w:val="20"/>
          <w:szCs w:val="20"/>
          <w:lang w:val="vi-VN"/>
        </w:rPr>
        <w:t>4</w:t>
      </w:r>
      <w:r w:rsidRPr="00A44E14">
        <w:rPr>
          <w:rFonts w:ascii="Arial" w:hAnsi="Arial" w:cs="Arial"/>
          <w:sz w:val="20"/>
          <w:szCs w:val="20"/>
          <w:lang w:val="vi-VN"/>
        </w:rPr>
        <w:t xml:space="preserve"> do Đoàn kiểm tra đã ghi nhận số liệu kế toán đã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w:t>
      </w:r>
    </w:p>
    <w:p w14:paraId="3D5C90CA"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1</w:t>
      </w:r>
      <w:r w:rsidR="009A3CD6" w:rsidRPr="00A44E14">
        <w:rPr>
          <w:rFonts w:ascii="Arial" w:hAnsi="Arial" w:cs="Arial"/>
          <w:sz w:val="20"/>
          <w:szCs w:val="20"/>
          <w:lang w:val="vi-VN"/>
        </w:rPr>
        <w:t>2</w:t>
      </w:r>
      <w:r w:rsidRPr="00A44E14">
        <w:rPr>
          <w:rFonts w:ascii="Arial" w:hAnsi="Arial" w:cs="Arial"/>
          <w:sz w:val="20"/>
          <w:szCs w:val="20"/>
          <w:lang w:val="vi-VN"/>
        </w:rPr>
        <w:t xml:space="preserve"> năm 201</w:t>
      </w:r>
      <w:r w:rsidR="000A4460" w:rsidRPr="00A44E14">
        <w:rPr>
          <w:rFonts w:ascii="Arial" w:hAnsi="Arial" w:cs="Arial"/>
          <w:sz w:val="20"/>
          <w:szCs w:val="20"/>
          <w:lang w:val="vi-VN"/>
        </w:rPr>
        <w:t>5</w:t>
      </w:r>
      <w:r w:rsidRPr="00A44E14">
        <w:rPr>
          <w:rFonts w:ascii="Arial" w:hAnsi="Arial" w:cs="Arial"/>
          <w:sz w:val="20"/>
          <w:szCs w:val="20"/>
          <w:lang w:val="vi-VN"/>
        </w:rPr>
        <w:t xml:space="preserve"> Công ty TNHH Super có chứng từ thanh toán qua ngân hàng đối với hợp đồng thanh toán trả chậm của hóa đơn GTGT mua hàng của tháng 2, 3 năm 201</w:t>
      </w:r>
      <w:r w:rsidR="000A4460" w:rsidRPr="00A44E14">
        <w:rPr>
          <w:rFonts w:ascii="Arial" w:hAnsi="Arial" w:cs="Arial"/>
          <w:sz w:val="20"/>
          <w:szCs w:val="20"/>
          <w:lang w:val="vi-VN"/>
        </w:rPr>
        <w:t>4</w:t>
      </w:r>
      <w:r w:rsidRPr="00A44E14">
        <w:rPr>
          <w:rFonts w:ascii="Arial" w:hAnsi="Arial" w:cs="Arial"/>
          <w:sz w:val="20"/>
          <w:szCs w:val="20"/>
          <w:lang w:val="vi-VN"/>
        </w:rPr>
        <w:t xml:space="preserve"> (thời hạn thanh toán là ngày 31/10/201</w:t>
      </w:r>
      <w:r w:rsidR="000A4460" w:rsidRPr="00A44E14">
        <w:rPr>
          <w:rFonts w:ascii="Arial" w:hAnsi="Arial" w:cs="Arial"/>
          <w:sz w:val="20"/>
          <w:szCs w:val="20"/>
          <w:lang w:val="vi-VN"/>
        </w:rPr>
        <w:t>4</w:t>
      </w:r>
      <w:r w:rsidRPr="00A44E14">
        <w:rPr>
          <w:rFonts w:ascii="Arial" w:hAnsi="Arial" w:cs="Arial"/>
          <w:sz w:val="20"/>
          <w:szCs w:val="20"/>
          <w:lang w:val="vi-VN"/>
        </w:rPr>
        <w:t xml:space="preserve">) thì Công ty TNHH Super được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bổ sung thuế GTGT. Đồng thời Công ty TNHH Super thực hiện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 chi phí tính thuế TNDN tương ứng.</w:t>
      </w:r>
    </w:p>
    <w:p w14:paraId="232B5CB7"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DF21C7" w:rsidRPr="00A44E14">
        <w:rPr>
          <w:rFonts w:ascii="Arial" w:hAnsi="Arial" w:cs="Arial"/>
          <w:sz w:val="20"/>
          <w:szCs w:val="20"/>
          <w:lang w:val="vi-VN"/>
        </w:rPr>
        <w:t>6</w:t>
      </w:r>
      <w:r w:rsidR="00F1173A" w:rsidRPr="00A44E14">
        <w:rPr>
          <w:rFonts w:ascii="Arial" w:hAnsi="Arial" w:cs="Arial"/>
          <w:sz w:val="20"/>
          <w:szCs w:val="20"/>
          <w:lang w:val="vi-VN"/>
        </w:rPr>
        <w:t>6</w:t>
      </w:r>
      <w:r w:rsidRPr="00A44E14">
        <w:rPr>
          <w:rFonts w:ascii="Arial" w:hAnsi="Arial" w:cs="Arial"/>
          <w:sz w:val="20"/>
          <w:szCs w:val="20"/>
          <w:lang w:val="vi-VN"/>
        </w:rPr>
        <w:t>:</w:t>
      </w:r>
    </w:p>
    <w:p w14:paraId="5190AF52"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Tại Công ty TNHH YKK có tình hình như sau:</w:t>
      </w:r>
    </w:p>
    <w:p w14:paraId="36A2CAA3"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3, 4 năm 201</w:t>
      </w:r>
      <w:r w:rsidR="000A4460" w:rsidRPr="00A44E14">
        <w:rPr>
          <w:rFonts w:ascii="Arial" w:hAnsi="Arial" w:cs="Arial"/>
          <w:sz w:val="20"/>
          <w:szCs w:val="20"/>
          <w:lang w:val="vi-VN"/>
        </w:rPr>
        <w:t>4</w:t>
      </w:r>
      <w:r w:rsidRPr="00A44E14">
        <w:rPr>
          <w:rFonts w:ascii="Arial" w:hAnsi="Arial" w:cs="Arial"/>
          <w:sz w:val="20"/>
          <w:szCs w:val="20"/>
          <w:lang w:val="vi-VN"/>
        </w:rPr>
        <w:t xml:space="preserve"> Công ty TNHH YKK có hóa đơn GTGT mua hàng hóa theo hợp đồng thanh toán trả chậm, thời hạn trả là </w:t>
      </w:r>
      <w:r w:rsidR="00DF21C7" w:rsidRPr="00A44E14">
        <w:rPr>
          <w:rFonts w:ascii="Arial" w:hAnsi="Arial" w:cs="Arial"/>
          <w:sz w:val="20"/>
          <w:szCs w:val="20"/>
          <w:lang w:val="vi-VN"/>
        </w:rPr>
        <w:t>ngày 30/</w:t>
      </w:r>
      <w:r w:rsidRPr="00A44E14">
        <w:rPr>
          <w:rFonts w:ascii="Arial" w:hAnsi="Arial" w:cs="Arial"/>
          <w:sz w:val="20"/>
          <w:szCs w:val="20"/>
          <w:lang w:val="vi-VN"/>
        </w:rPr>
        <w:t>9</w:t>
      </w:r>
      <w:r w:rsidR="00DF21C7" w:rsidRPr="00A44E14">
        <w:rPr>
          <w:rFonts w:ascii="Arial" w:hAnsi="Arial" w:cs="Arial"/>
          <w:sz w:val="20"/>
          <w:szCs w:val="20"/>
          <w:lang w:val="vi-VN"/>
        </w:rPr>
        <w:t>/</w:t>
      </w:r>
      <w:r w:rsidRPr="00A44E14">
        <w:rPr>
          <w:rFonts w:ascii="Arial" w:hAnsi="Arial" w:cs="Arial"/>
          <w:sz w:val="20"/>
          <w:szCs w:val="20"/>
          <w:lang w:val="vi-VN"/>
        </w:rPr>
        <w:t>201</w:t>
      </w:r>
      <w:r w:rsidR="000A4460" w:rsidRPr="00A44E14">
        <w:rPr>
          <w:rFonts w:ascii="Arial" w:hAnsi="Arial" w:cs="Arial"/>
          <w:sz w:val="20"/>
          <w:szCs w:val="20"/>
          <w:lang w:val="vi-VN"/>
        </w:rPr>
        <w:t>4</w:t>
      </w:r>
      <w:r w:rsidRPr="00A44E14">
        <w:rPr>
          <w:rFonts w:ascii="Arial" w:hAnsi="Arial" w:cs="Arial"/>
          <w:sz w:val="20"/>
          <w:szCs w:val="20"/>
          <w:lang w:val="vi-VN"/>
        </w:rPr>
        <w:t xml:space="preserve">. Căn cứ hóa đơn GTGT do người bán cung cấp, Công ty TNHH </w:t>
      </w:r>
      <w:r w:rsidR="00DF21C7" w:rsidRPr="00A44E14">
        <w:rPr>
          <w:rFonts w:ascii="Arial" w:hAnsi="Arial" w:cs="Arial"/>
          <w:sz w:val="20"/>
          <w:szCs w:val="20"/>
          <w:lang w:val="vi-VN"/>
        </w:rPr>
        <w:t xml:space="preserve">YKK </w:t>
      </w:r>
      <w:r w:rsidRPr="00A44E14">
        <w:rPr>
          <w:rFonts w:ascii="Arial" w:hAnsi="Arial" w:cs="Arial"/>
          <w:sz w:val="20"/>
          <w:szCs w:val="20"/>
          <w:lang w:val="vi-VN"/>
        </w:rPr>
        <w:t>đã kê khai khấu trừ thuế GTGT trên Tờ khai thuế tháng 3, tháng 4 năm 201</w:t>
      </w:r>
      <w:r w:rsidR="000A4460" w:rsidRPr="00A44E14">
        <w:rPr>
          <w:rFonts w:ascii="Arial" w:hAnsi="Arial" w:cs="Arial"/>
          <w:sz w:val="20"/>
          <w:szCs w:val="20"/>
          <w:lang w:val="vi-VN"/>
        </w:rPr>
        <w:t>4</w:t>
      </w:r>
      <w:r w:rsidRPr="00A44E14">
        <w:rPr>
          <w:rFonts w:ascii="Arial" w:hAnsi="Arial" w:cs="Arial"/>
          <w:sz w:val="20"/>
          <w:szCs w:val="20"/>
          <w:lang w:val="vi-VN"/>
        </w:rPr>
        <w:t xml:space="preserve">. Đến thời hạn trả </w:t>
      </w:r>
      <w:r w:rsidR="00DF21C7" w:rsidRPr="00A44E14">
        <w:rPr>
          <w:rFonts w:ascii="Arial" w:hAnsi="Arial" w:cs="Arial"/>
          <w:sz w:val="20"/>
          <w:szCs w:val="20"/>
          <w:lang w:val="vi-VN"/>
        </w:rPr>
        <w:t>(ngày 30/</w:t>
      </w:r>
      <w:r w:rsidRPr="00A44E14">
        <w:rPr>
          <w:rFonts w:ascii="Arial" w:hAnsi="Arial" w:cs="Arial"/>
          <w:sz w:val="20"/>
          <w:szCs w:val="20"/>
          <w:lang w:val="vi-VN"/>
        </w:rPr>
        <w:t>9</w:t>
      </w:r>
      <w:r w:rsidR="00DF21C7" w:rsidRPr="00A44E14">
        <w:rPr>
          <w:rFonts w:ascii="Arial" w:hAnsi="Arial" w:cs="Arial"/>
          <w:sz w:val="20"/>
          <w:szCs w:val="20"/>
          <w:lang w:val="vi-VN"/>
        </w:rPr>
        <w:t>/</w:t>
      </w:r>
      <w:r w:rsidRPr="00A44E14">
        <w:rPr>
          <w:rFonts w:ascii="Arial" w:hAnsi="Arial" w:cs="Arial"/>
          <w:sz w:val="20"/>
          <w:szCs w:val="20"/>
          <w:lang w:val="vi-VN"/>
        </w:rPr>
        <w:t>201</w:t>
      </w:r>
      <w:r w:rsidR="000A4460" w:rsidRPr="00A44E14">
        <w:rPr>
          <w:rFonts w:ascii="Arial" w:hAnsi="Arial" w:cs="Arial"/>
          <w:sz w:val="20"/>
          <w:szCs w:val="20"/>
          <w:lang w:val="vi-VN"/>
        </w:rPr>
        <w:t>4</w:t>
      </w:r>
      <w:r w:rsidR="00DF21C7" w:rsidRPr="00A44E14">
        <w:rPr>
          <w:rFonts w:ascii="Arial" w:hAnsi="Arial" w:cs="Arial"/>
          <w:sz w:val="20"/>
          <w:szCs w:val="20"/>
          <w:lang w:val="vi-VN"/>
        </w:rPr>
        <w:t>),</w:t>
      </w:r>
      <w:r w:rsidRPr="00A44E14">
        <w:rPr>
          <w:rFonts w:ascii="Arial" w:hAnsi="Arial" w:cs="Arial"/>
          <w:sz w:val="20"/>
          <w:szCs w:val="20"/>
          <w:lang w:val="vi-VN"/>
        </w:rPr>
        <w:t xml:space="preserve"> Công ty TNHH YKK không có khả năng thanh toán, tuy nhiên</w:t>
      </w:r>
      <w:r w:rsidR="00DF21C7" w:rsidRPr="00A44E14">
        <w:rPr>
          <w:rFonts w:ascii="Arial" w:hAnsi="Arial" w:cs="Arial"/>
          <w:sz w:val="20"/>
          <w:szCs w:val="20"/>
          <w:lang w:val="vi-VN"/>
        </w:rPr>
        <w:t>,</w:t>
      </w:r>
      <w:r w:rsidRPr="00A44E14">
        <w:rPr>
          <w:rFonts w:ascii="Arial" w:hAnsi="Arial" w:cs="Arial"/>
          <w:sz w:val="20"/>
          <w:szCs w:val="20"/>
          <w:lang w:val="vi-VN"/>
        </w:rPr>
        <w:t xml:space="preserve"> Công ty đã không kê khai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w:t>
      </w:r>
      <w:r w:rsidR="00DF21C7" w:rsidRPr="00A44E14">
        <w:rPr>
          <w:rFonts w:ascii="Arial" w:hAnsi="Arial" w:cs="Arial"/>
          <w:sz w:val="20"/>
          <w:szCs w:val="20"/>
          <w:lang w:val="vi-VN"/>
        </w:rPr>
        <w:t xml:space="preserve"> Đến thời </w:t>
      </w:r>
      <w:r w:rsidR="007D7982" w:rsidRPr="00A44E14">
        <w:rPr>
          <w:rFonts w:ascii="Arial" w:hAnsi="Arial" w:cs="Arial"/>
          <w:sz w:val="20"/>
          <w:szCs w:val="20"/>
          <w:lang w:val="vi-VN"/>
        </w:rPr>
        <w:t>điểm</w:t>
      </w:r>
      <w:r w:rsidR="00DF21C7" w:rsidRPr="00A44E14">
        <w:rPr>
          <w:rFonts w:ascii="Arial" w:hAnsi="Arial" w:cs="Arial"/>
          <w:sz w:val="20"/>
          <w:szCs w:val="20"/>
          <w:lang w:val="vi-VN"/>
        </w:rPr>
        <w:t xml:space="preserve"> ngày 31/12/2014, Công ty TNHH YKK cũng không kê khai </w:t>
      </w:r>
      <w:r w:rsidR="00BE7A67" w:rsidRPr="00A44E14">
        <w:rPr>
          <w:rFonts w:ascii="Arial" w:hAnsi="Arial" w:cs="Arial"/>
          <w:sz w:val="20"/>
          <w:szCs w:val="20"/>
          <w:lang w:val="vi-VN"/>
        </w:rPr>
        <w:t xml:space="preserve">điều </w:t>
      </w:r>
      <w:r w:rsidR="00DF21C7" w:rsidRPr="00A44E14">
        <w:rPr>
          <w:rFonts w:ascii="Arial" w:hAnsi="Arial" w:cs="Arial"/>
          <w:sz w:val="20"/>
          <w:szCs w:val="20"/>
          <w:lang w:val="vi-VN"/>
        </w:rPr>
        <w:t>chỉnh giảm số thuế GTGT đã khấu trừ chưa có chứng từ thanh toán qua ngân hàng.</w:t>
      </w:r>
    </w:p>
    <w:p w14:paraId="1E448DA2"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4 năm 201</w:t>
      </w:r>
      <w:r w:rsidR="000A4460" w:rsidRPr="00A44E14">
        <w:rPr>
          <w:rFonts w:ascii="Arial" w:hAnsi="Arial" w:cs="Arial"/>
          <w:sz w:val="20"/>
          <w:szCs w:val="20"/>
          <w:lang w:val="vi-VN"/>
        </w:rPr>
        <w:t>5</w:t>
      </w:r>
      <w:r w:rsidRPr="00A44E14">
        <w:rPr>
          <w:rFonts w:ascii="Arial" w:hAnsi="Arial" w:cs="Arial"/>
          <w:sz w:val="20"/>
          <w:szCs w:val="20"/>
          <w:lang w:val="vi-VN"/>
        </w:rPr>
        <w:t xml:space="preserve">, cơ quan thuế ban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kiểm tra về thuế GTGT tại Công ty TNHH YKK, thời kỳ kiểm tra là năm 201</w:t>
      </w:r>
      <w:r w:rsidR="000A4460" w:rsidRPr="00A44E14">
        <w:rPr>
          <w:rFonts w:ascii="Arial" w:hAnsi="Arial" w:cs="Arial"/>
          <w:sz w:val="20"/>
          <w:szCs w:val="20"/>
          <w:lang w:val="vi-VN"/>
        </w:rPr>
        <w:t>4</w:t>
      </w:r>
      <w:r w:rsidRPr="00A44E14">
        <w:rPr>
          <w:rFonts w:ascii="Arial" w:hAnsi="Arial" w:cs="Arial"/>
          <w:sz w:val="20"/>
          <w:szCs w:val="20"/>
          <w:lang w:val="vi-VN"/>
        </w:rPr>
        <w:t xml:space="preserve">. Tại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kiểm tra, Công ty TNHH YKK không xuất trình được chứng từ thanh toán qua ngân hàng đối với hóa đơn GTGT mua hàng hóa theo hợp đồng thanh toán trả chậm, thời hạn trả là </w:t>
      </w:r>
      <w:r w:rsidR="00DF21C7" w:rsidRPr="00A44E14">
        <w:rPr>
          <w:rFonts w:ascii="Arial" w:hAnsi="Arial" w:cs="Arial"/>
          <w:sz w:val="20"/>
          <w:szCs w:val="20"/>
          <w:lang w:val="vi-VN"/>
        </w:rPr>
        <w:t>ngày 30/</w:t>
      </w:r>
      <w:r w:rsidRPr="00A44E14">
        <w:rPr>
          <w:rFonts w:ascii="Arial" w:hAnsi="Arial" w:cs="Arial"/>
          <w:sz w:val="20"/>
          <w:szCs w:val="20"/>
          <w:lang w:val="vi-VN"/>
        </w:rPr>
        <w:t>9</w:t>
      </w:r>
      <w:r w:rsidR="00DF21C7" w:rsidRPr="00A44E14">
        <w:rPr>
          <w:rFonts w:ascii="Arial" w:hAnsi="Arial" w:cs="Arial"/>
          <w:sz w:val="20"/>
          <w:szCs w:val="20"/>
          <w:lang w:val="vi-VN"/>
        </w:rPr>
        <w:t>/</w:t>
      </w:r>
      <w:r w:rsidRPr="00A44E14">
        <w:rPr>
          <w:rFonts w:ascii="Arial" w:hAnsi="Arial" w:cs="Arial"/>
          <w:sz w:val="20"/>
          <w:szCs w:val="20"/>
          <w:lang w:val="vi-VN"/>
        </w:rPr>
        <w:t>201</w:t>
      </w:r>
      <w:r w:rsidR="000A4460" w:rsidRPr="00A44E14">
        <w:rPr>
          <w:rFonts w:ascii="Arial" w:hAnsi="Arial" w:cs="Arial"/>
          <w:sz w:val="20"/>
          <w:szCs w:val="20"/>
          <w:lang w:val="vi-VN"/>
        </w:rPr>
        <w:t>4</w:t>
      </w:r>
      <w:r w:rsidRPr="00A44E14">
        <w:rPr>
          <w:rFonts w:ascii="Arial" w:hAnsi="Arial" w:cs="Arial"/>
          <w:sz w:val="20"/>
          <w:szCs w:val="20"/>
          <w:lang w:val="vi-VN"/>
        </w:rPr>
        <w:t>. Đoàn kiểm tra xử lý không chấp thuận cho Công ty TNHH YKK được kê khai khấu trừ thuế GTGT đối với các hóa đơn không có chứng từ thanh toán qua ngân hàng.</w:t>
      </w:r>
    </w:p>
    <w:p w14:paraId="46FA3F17"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5 năm 201</w:t>
      </w:r>
      <w:r w:rsidR="000A4460" w:rsidRPr="00A44E14">
        <w:rPr>
          <w:rFonts w:ascii="Arial" w:hAnsi="Arial" w:cs="Arial"/>
          <w:sz w:val="20"/>
          <w:szCs w:val="20"/>
          <w:lang w:val="vi-VN"/>
        </w:rPr>
        <w:t>5</w:t>
      </w:r>
      <w:r w:rsidRPr="00A44E14">
        <w:rPr>
          <w:rFonts w:ascii="Arial" w:hAnsi="Arial" w:cs="Arial"/>
          <w:sz w:val="20"/>
          <w:szCs w:val="20"/>
          <w:lang w:val="vi-VN"/>
        </w:rPr>
        <w:t xml:space="preserve"> cơ quan thuế đã ban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xử lý truy thu thuế GTGT tại Công ty TNHH YKK.</w:t>
      </w:r>
    </w:p>
    <w:p w14:paraId="09533AE3" w14:textId="77777777" w:rsidR="009B7F11" w:rsidRPr="00A44E14" w:rsidRDefault="000A4460" w:rsidP="00BE653E">
      <w:pPr>
        <w:spacing w:after="120"/>
        <w:rPr>
          <w:rFonts w:ascii="Arial" w:hAnsi="Arial" w:cs="Arial"/>
          <w:sz w:val="20"/>
          <w:szCs w:val="20"/>
          <w:lang w:val="vi-VN"/>
        </w:rPr>
      </w:pPr>
      <w:r w:rsidRPr="00A44E14">
        <w:rPr>
          <w:rFonts w:ascii="Arial" w:hAnsi="Arial" w:cs="Arial"/>
          <w:sz w:val="20"/>
          <w:szCs w:val="20"/>
          <w:lang w:val="vi-VN"/>
        </w:rPr>
        <w:t>Trường hợp t</w:t>
      </w:r>
      <w:r w:rsidR="009B7F11" w:rsidRPr="00A44E14">
        <w:rPr>
          <w:rFonts w:ascii="Arial" w:hAnsi="Arial" w:cs="Arial"/>
          <w:sz w:val="20"/>
          <w:szCs w:val="20"/>
          <w:lang w:val="vi-VN"/>
        </w:rPr>
        <w:t>rong tháng 10 năm 201</w:t>
      </w:r>
      <w:r w:rsidRPr="00A44E14">
        <w:rPr>
          <w:rFonts w:ascii="Arial" w:hAnsi="Arial" w:cs="Arial"/>
          <w:sz w:val="20"/>
          <w:szCs w:val="20"/>
          <w:lang w:val="vi-VN"/>
        </w:rPr>
        <w:t>5</w:t>
      </w:r>
      <w:r w:rsidR="009B7F11" w:rsidRPr="00A44E14">
        <w:rPr>
          <w:rFonts w:ascii="Arial" w:hAnsi="Arial" w:cs="Arial"/>
          <w:sz w:val="20"/>
          <w:szCs w:val="20"/>
          <w:lang w:val="vi-VN"/>
        </w:rPr>
        <w:t xml:space="preserve"> Công ty TNHH YKK có chứng từ thanh toán qua ngân hàng đối với hợp đồng thanh toán trả chậm của hóa đơn GTGT mua hàng của tháng 3 năm 201</w:t>
      </w:r>
      <w:r w:rsidRPr="00A44E14">
        <w:rPr>
          <w:rFonts w:ascii="Arial" w:hAnsi="Arial" w:cs="Arial"/>
          <w:sz w:val="20"/>
          <w:szCs w:val="20"/>
          <w:lang w:val="vi-VN"/>
        </w:rPr>
        <w:t>4</w:t>
      </w:r>
      <w:r w:rsidR="009B7F11" w:rsidRPr="00A44E14">
        <w:rPr>
          <w:rFonts w:ascii="Arial" w:hAnsi="Arial" w:cs="Arial"/>
          <w:sz w:val="20"/>
          <w:szCs w:val="20"/>
          <w:lang w:val="vi-VN"/>
        </w:rPr>
        <w:t xml:space="preserve"> (thời hạn trả là trong tháng 9 năm 201</w:t>
      </w:r>
      <w:r w:rsidRPr="00A44E14">
        <w:rPr>
          <w:rFonts w:ascii="Arial" w:hAnsi="Arial" w:cs="Arial"/>
          <w:sz w:val="20"/>
          <w:szCs w:val="20"/>
          <w:lang w:val="vi-VN"/>
        </w:rPr>
        <w:t>4</w:t>
      </w:r>
      <w:r w:rsidR="009B7F11" w:rsidRPr="00A44E14">
        <w:rPr>
          <w:rFonts w:ascii="Arial" w:hAnsi="Arial" w:cs="Arial"/>
          <w:sz w:val="20"/>
          <w:szCs w:val="20"/>
          <w:lang w:val="vi-VN"/>
        </w:rPr>
        <w:t xml:space="preserve">) thì Công ty TNHH YKK được khai </w:t>
      </w:r>
      <w:r w:rsidR="00BE7A67" w:rsidRPr="00A44E14">
        <w:rPr>
          <w:rFonts w:ascii="Arial" w:hAnsi="Arial" w:cs="Arial"/>
          <w:sz w:val="20"/>
          <w:szCs w:val="20"/>
          <w:lang w:val="vi-VN"/>
        </w:rPr>
        <w:t xml:space="preserve">điều </w:t>
      </w:r>
      <w:r w:rsidR="009B7F11" w:rsidRPr="00A44E14">
        <w:rPr>
          <w:rFonts w:ascii="Arial" w:hAnsi="Arial" w:cs="Arial"/>
          <w:sz w:val="20"/>
          <w:szCs w:val="20"/>
          <w:lang w:val="vi-VN"/>
        </w:rPr>
        <w:t xml:space="preserve">chỉnh bổ sung thuế GTGT do thời </w:t>
      </w:r>
      <w:r w:rsidR="007D7982" w:rsidRPr="00A44E14">
        <w:rPr>
          <w:rFonts w:ascii="Arial" w:hAnsi="Arial" w:cs="Arial"/>
          <w:sz w:val="20"/>
          <w:szCs w:val="20"/>
          <w:lang w:val="vi-VN"/>
        </w:rPr>
        <w:t>điểm</w:t>
      </w:r>
      <w:r w:rsidR="009B7F11" w:rsidRPr="00A44E14">
        <w:rPr>
          <w:rFonts w:ascii="Arial" w:hAnsi="Arial" w:cs="Arial"/>
          <w:sz w:val="20"/>
          <w:szCs w:val="20"/>
          <w:lang w:val="vi-VN"/>
        </w:rPr>
        <w:t xml:space="preserve"> có chứng từ thanh toán qua ngân hàng trong thời hạn 6 tháng kể từ khi cơ quan thuế ban hành </w:t>
      </w:r>
      <w:r w:rsidR="00BE7A67" w:rsidRPr="00A44E14">
        <w:rPr>
          <w:rFonts w:ascii="Arial" w:hAnsi="Arial" w:cs="Arial"/>
          <w:sz w:val="20"/>
          <w:szCs w:val="20"/>
          <w:lang w:val="vi-VN"/>
        </w:rPr>
        <w:t xml:space="preserve">Quyết định </w:t>
      </w:r>
      <w:r w:rsidR="009B7F11" w:rsidRPr="00A44E14">
        <w:rPr>
          <w:rFonts w:ascii="Arial" w:hAnsi="Arial" w:cs="Arial"/>
          <w:sz w:val="20"/>
          <w:szCs w:val="20"/>
          <w:lang w:val="vi-VN"/>
        </w:rPr>
        <w:t>xử lý truy thu thuế.</w:t>
      </w:r>
    </w:p>
    <w:p w14:paraId="5906CEA9" w14:textId="77777777" w:rsidR="009B7F11" w:rsidRPr="00A44E14" w:rsidRDefault="000A4460" w:rsidP="00BE653E">
      <w:pPr>
        <w:spacing w:after="120"/>
        <w:rPr>
          <w:rFonts w:ascii="Arial" w:hAnsi="Arial" w:cs="Arial"/>
          <w:sz w:val="20"/>
          <w:szCs w:val="20"/>
          <w:lang w:val="vi-VN"/>
        </w:rPr>
      </w:pPr>
      <w:r w:rsidRPr="00A44E14">
        <w:rPr>
          <w:rFonts w:ascii="Arial" w:hAnsi="Arial" w:cs="Arial"/>
          <w:sz w:val="20"/>
          <w:szCs w:val="20"/>
          <w:lang w:val="vi-VN"/>
        </w:rPr>
        <w:t>Trường hợp trong t</w:t>
      </w:r>
      <w:r w:rsidR="009B7F11" w:rsidRPr="00A44E14">
        <w:rPr>
          <w:rFonts w:ascii="Arial" w:hAnsi="Arial" w:cs="Arial"/>
          <w:sz w:val="20"/>
          <w:szCs w:val="20"/>
          <w:lang w:val="vi-VN"/>
        </w:rPr>
        <w:t>háng 12 năm 201</w:t>
      </w:r>
      <w:r w:rsidRPr="00A44E14">
        <w:rPr>
          <w:rFonts w:ascii="Arial" w:hAnsi="Arial" w:cs="Arial"/>
          <w:sz w:val="20"/>
          <w:szCs w:val="20"/>
          <w:lang w:val="vi-VN"/>
        </w:rPr>
        <w:t>5</w:t>
      </w:r>
      <w:r w:rsidR="00DF21C7" w:rsidRPr="00A44E14">
        <w:rPr>
          <w:rFonts w:ascii="Arial" w:hAnsi="Arial" w:cs="Arial"/>
          <w:sz w:val="20"/>
          <w:szCs w:val="20"/>
          <w:lang w:val="vi-VN"/>
        </w:rPr>
        <w:t>,</w:t>
      </w:r>
      <w:r w:rsidR="009B7F11" w:rsidRPr="00A44E14">
        <w:rPr>
          <w:rFonts w:ascii="Arial" w:hAnsi="Arial" w:cs="Arial"/>
          <w:sz w:val="20"/>
          <w:szCs w:val="20"/>
          <w:lang w:val="vi-VN"/>
        </w:rPr>
        <w:t xml:space="preserve"> Công ty TNHH YKK có chứng từ thanh toán qua ngân hàng đối với hợp đồng thanh toán trả chậm của hóa đơn GTGT mua hàng của tháng 4 năm 201</w:t>
      </w:r>
      <w:r w:rsidRPr="00A44E14">
        <w:rPr>
          <w:rFonts w:ascii="Arial" w:hAnsi="Arial" w:cs="Arial"/>
          <w:sz w:val="20"/>
          <w:szCs w:val="20"/>
          <w:lang w:val="vi-VN"/>
        </w:rPr>
        <w:t>4</w:t>
      </w:r>
      <w:r w:rsidR="009B7F11" w:rsidRPr="00A44E14">
        <w:rPr>
          <w:rFonts w:ascii="Arial" w:hAnsi="Arial" w:cs="Arial"/>
          <w:sz w:val="20"/>
          <w:szCs w:val="20"/>
          <w:lang w:val="vi-VN"/>
        </w:rPr>
        <w:t xml:space="preserve"> (thời hạn thanh toán </w:t>
      </w:r>
      <w:r w:rsidR="00DF21C7" w:rsidRPr="00A44E14">
        <w:rPr>
          <w:rFonts w:ascii="Arial" w:hAnsi="Arial" w:cs="Arial"/>
          <w:sz w:val="20"/>
          <w:szCs w:val="20"/>
          <w:lang w:val="vi-VN"/>
        </w:rPr>
        <w:t>là ngày 30/9/2014)</w:t>
      </w:r>
      <w:r w:rsidR="009B7F11" w:rsidRPr="00A44E14">
        <w:rPr>
          <w:rFonts w:ascii="Arial" w:hAnsi="Arial" w:cs="Arial"/>
          <w:sz w:val="20"/>
          <w:szCs w:val="20"/>
          <w:lang w:val="vi-VN"/>
        </w:rPr>
        <w:t xml:space="preserve"> thì Công ty TNHH YKK không được khai </w:t>
      </w:r>
      <w:r w:rsidR="00BE7A67" w:rsidRPr="00A44E14">
        <w:rPr>
          <w:rFonts w:ascii="Arial" w:hAnsi="Arial" w:cs="Arial"/>
          <w:sz w:val="20"/>
          <w:szCs w:val="20"/>
          <w:lang w:val="vi-VN"/>
        </w:rPr>
        <w:t xml:space="preserve">điều </w:t>
      </w:r>
      <w:r w:rsidR="009B7F11" w:rsidRPr="00A44E14">
        <w:rPr>
          <w:rFonts w:ascii="Arial" w:hAnsi="Arial" w:cs="Arial"/>
          <w:sz w:val="20"/>
          <w:szCs w:val="20"/>
          <w:lang w:val="vi-VN"/>
        </w:rPr>
        <w:t xml:space="preserve">chỉnh bổ sung thuế GTGT do thời </w:t>
      </w:r>
      <w:r w:rsidR="007D7982" w:rsidRPr="00A44E14">
        <w:rPr>
          <w:rFonts w:ascii="Arial" w:hAnsi="Arial" w:cs="Arial"/>
          <w:sz w:val="20"/>
          <w:szCs w:val="20"/>
          <w:lang w:val="vi-VN"/>
        </w:rPr>
        <w:t>điểm</w:t>
      </w:r>
      <w:r w:rsidR="009B7F11" w:rsidRPr="00A44E14">
        <w:rPr>
          <w:rFonts w:ascii="Arial" w:hAnsi="Arial" w:cs="Arial"/>
          <w:sz w:val="20"/>
          <w:szCs w:val="20"/>
          <w:lang w:val="vi-VN"/>
        </w:rPr>
        <w:t xml:space="preserve"> có chứng từ thanh toán qua ngân hàng đã quá thời hạn 6 tháng kể từ khi cơ quan thuế ban hành </w:t>
      </w:r>
      <w:r w:rsidR="00BE7A67" w:rsidRPr="00A44E14">
        <w:rPr>
          <w:rFonts w:ascii="Arial" w:hAnsi="Arial" w:cs="Arial"/>
          <w:sz w:val="20"/>
          <w:szCs w:val="20"/>
          <w:lang w:val="vi-VN"/>
        </w:rPr>
        <w:t xml:space="preserve">Quyết định </w:t>
      </w:r>
      <w:r w:rsidR="009B7F11" w:rsidRPr="00A44E14">
        <w:rPr>
          <w:rFonts w:ascii="Arial" w:hAnsi="Arial" w:cs="Arial"/>
          <w:sz w:val="20"/>
          <w:szCs w:val="20"/>
          <w:lang w:val="vi-VN"/>
        </w:rPr>
        <w:t>xử lý truy thu thuế.</w:t>
      </w:r>
    </w:p>
    <w:p w14:paraId="75330C12"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DF21C7" w:rsidRPr="00A44E14">
        <w:rPr>
          <w:rFonts w:ascii="Arial" w:hAnsi="Arial" w:cs="Arial"/>
          <w:sz w:val="20"/>
          <w:szCs w:val="20"/>
          <w:lang w:val="vi-VN"/>
        </w:rPr>
        <w:t>6</w:t>
      </w:r>
      <w:r w:rsidR="00F1173A" w:rsidRPr="00A44E14">
        <w:rPr>
          <w:rFonts w:ascii="Arial" w:hAnsi="Arial" w:cs="Arial"/>
          <w:sz w:val="20"/>
          <w:szCs w:val="20"/>
          <w:lang w:val="vi-VN"/>
        </w:rPr>
        <w:t>7</w:t>
      </w:r>
      <w:r w:rsidRPr="00A44E14">
        <w:rPr>
          <w:rFonts w:ascii="Arial" w:hAnsi="Arial" w:cs="Arial"/>
          <w:sz w:val="20"/>
          <w:szCs w:val="20"/>
          <w:lang w:val="vi-VN"/>
        </w:rPr>
        <w:t>:</w:t>
      </w:r>
    </w:p>
    <w:p w14:paraId="42631735" w14:textId="77777777" w:rsidR="009B7F11" w:rsidRPr="00A44E14" w:rsidRDefault="009B7F11" w:rsidP="00BE653E">
      <w:pPr>
        <w:spacing w:after="120"/>
        <w:rPr>
          <w:rFonts w:ascii="Arial" w:hAnsi="Arial" w:cs="Arial"/>
          <w:sz w:val="20"/>
          <w:szCs w:val="20"/>
          <w:lang w:val="vi-VN"/>
        </w:rPr>
      </w:pPr>
      <w:r w:rsidRPr="00A44E14">
        <w:rPr>
          <w:rFonts w:ascii="Arial" w:hAnsi="Arial" w:cs="Arial"/>
          <w:sz w:val="20"/>
          <w:szCs w:val="20"/>
          <w:lang w:val="vi-VN"/>
        </w:rPr>
        <w:t>Tháng 9</w:t>
      </w:r>
      <w:r w:rsidR="005C1974" w:rsidRPr="00A44E14">
        <w:rPr>
          <w:rFonts w:ascii="Arial" w:hAnsi="Arial" w:cs="Arial"/>
          <w:sz w:val="20"/>
          <w:szCs w:val="20"/>
          <w:lang w:val="vi-VN"/>
        </w:rPr>
        <w:t>/</w:t>
      </w:r>
      <w:r w:rsidRPr="00A44E14">
        <w:rPr>
          <w:rFonts w:ascii="Arial" w:hAnsi="Arial" w:cs="Arial"/>
          <w:sz w:val="20"/>
          <w:szCs w:val="20"/>
          <w:lang w:val="vi-VN"/>
        </w:rPr>
        <w:t>201</w:t>
      </w:r>
      <w:r w:rsidR="000A4460" w:rsidRPr="00A44E14">
        <w:rPr>
          <w:rFonts w:ascii="Arial" w:hAnsi="Arial" w:cs="Arial"/>
          <w:sz w:val="20"/>
          <w:szCs w:val="20"/>
          <w:lang w:val="vi-VN"/>
        </w:rPr>
        <w:t>4</w:t>
      </w:r>
      <w:r w:rsidR="005C1974" w:rsidRPr="00A44E14">
        <w:rPr>
          <w:rFonts w:ascii="Arial" w:hAnsi="Arial" w:cs="Arial"/>
          <w:sz w:val="20"/>
          <w:szCs w:val="20"/>
          <w:lang w:val="vi-VN"/>
        </w:rPr>
        <w:t>,</w:t>
      </w:r>
      <w:r w:rsidRPr="00A44E14">
        <w:rPr>
          <w:rFonts w:ascii="Arial" w:hAnsi="Arial" w:cs="Arial"/>
          <w:sz w:val="20"/>
          <w:szCs w:val="20"/>
          <w:lang w:val="vi-VN"/>
        </w:rPr>
        <w:t xml:space="preserve"> Cục thuế tỉnh B </w:t>
      </w:r>
      <w:r w:rsidR="005C1974" w:rsidRPr="00A44E14">
        <w:rPr>
          <w:rFonts w:ascii="Arial" w:hAnsi="Arial" w:cs="Arial"/>
          <w:sz w:val="20"/>
          <w:szCs w:val="20"/>
          <w:lang w:val="vi-VN"/>
        </w:rPr>
        <w:t xml:space="preserve">qua kiểm tra việc chấp hành pháp </w:t>
      </w:r>
      <w:r w:rsidR="00BE7A67" w:rsidRPr="00A44E14">
        <w:rPr>
          <w:rFonts w:ascii="Arial" w:hAnsi="Arial" w:cs="Arial"/>
          <w:sz w:val="20"/>
          <w:szCs w:val="20"/>
          <w:lang w:val="vi-VN"/>
        </w:rPr>
        <w:t xml:space="preserve">luật </w:t>
      </w:r>
      <w:r w:rsidR="005C1974" w:rsidRPr="00A44E14">
        <w:rPr>
          <w:rFonts w:ascii="Arial" w:hAnsi="Arial" w:cs="Arial"/>
          <w:sz w:val="20"/>
          <w:szCs w:val="20"/>
          <w:lang w:val="vi-VN"/>
        </w:rPr>
        <w:t xml:space="preserve">thuế đã </w:t>
      </w:r>
      <w:r w:rsidRPr="00A44E14">
        <w:rPr>
          <w:rFonts w:ascii="Arial" w:hAnsi="Arial" w:cs="Arial"/>
          <w:sz w:val="20"/>
          <w:szCs w:val="20"/>
          <w:lang w:val="vi-VN"/>
        </w:rPr>
        <w:t xml:space="preserve">ban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xử lý về thuế, xử phạt vi phạm hành chính đối với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PNG</w:t>
      </w:r>
      <w:r w:rsidR="005C1974" w:rsidRPr="00A44E14">
        <w:rPr>
          <w:rFonts w:ascii="Arial" w:hAnsi="Arial" w:cs="Arial"/>
          <w:sz w:val="20"/>
          <w:szCs w:val="20"/>
          <w:lang w:val="vi-VN"/>
        </w:rPr>
        <w:t>.</w:t>
      </w:r>
      <w:r w:rsidRPr="00A44E14">
        <w:rPr>
          <w:rFonts w:ascii="Arial" w:hAnsi="Arial" w:cs="Arial"/>
          <w:sz w:val="20"/>
          <w:szCs w:val="20"/>
          <w:lang w:val="vi-VN"/>
        </w:rPr>
        <w:t xml:space="preserve"> </w:t>
      </w:r>
      <w:r w:rsidR="005C1974" w:rsidRPr="00A44E14">
        <w:rPr>
          <w:rFonts w:ascii="Arial" w:hAnsi="Arial" w:cs="Arial"/>
          <w:sz w:val="20"/>
          <w:szCs w:val="20"/>
          <w:lang w:val="vi-VN"/>
        </w:rPr>
        <w:t>T</w:t>
      </w:r>
      <w:r w:rsidRPr="00A44E14">
        <w:rPr>
          <w:rFonts w:ascii="Arial" w:hAnsi="Arial" w:cs="Arial"/>
          <w:sz w:val="20"/>
          <w:szCs w:val="20"/>
          <w:lang w:val="vi-VN"/>
        </w:rPr>
        <w:t xml:space="preserve">ại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xử lý có nội dung thu hồi tiền hoàn thuế GTGT 460</w:t>
      </w:r>
      <w:r w:rsidR="005C1974" w:rsidRPr="00A44E14">
        <w:rPr>
          <w:rFonts w:ascii="Arial" w:hAnsi="Arial" w:cs="Arial"/>
          <w:sz w:val="20"/>
          <w:szCs w:val="20"/>
          <w:lang w:val="vi-VN"/>
        </w:rPr>
        <w:t xml:space="preserve"> triệu</w:t>
      </w:r>
      <w:r w:rsidRPr="00A44E14">
        <w:rPr>
          <w:rFonts w:ascii="Arial" w:hAnsi="Arial" w:cs="Arial"/>
          <w:sz w:val="20"/>
          <w:szCs w:val="20"/>
          <w:lang w:val="vi-VN"/>
        </w:rPr>
        <w:t xml:space="preserve"> đồng</w:t>
      </w:r>
      <w:r w:rsidR="003E11E6" w:rsidRPr="00A44E14">
        <w:rPr>
          <w:rFonts w:ascii="Arial" w:hAnsi="Arial" w:cs="Arial"/>
          <w:sz w:val="20"/>
          <w:szCs w:val="20"/>
          <w:lang w:val="vi-VN"/>
        </w:rPr>
        <w:t xml:space="preserve"> </w:t>
      </w:r>
      <w:r w:rsidRPr="00A44E14">
        <w:rPr>
          <w:rFonts w:ascii="Arial" w:hAnsi="Arial" w:cs="Arial"/>
          <w:sz w:val="20"/>
          <w:szCs w:val="20"/>
          <w:lang w:val="vi-VN"/>
        </w:rPr>
        <w:t xml:space="preserve">là </w:t>
      </w:r>
      <w:r w:rsidR="00BE7A67" w:rsidRPr="00A44E14">
        <w:rPr>
          <w:rFonts w:ascii="Arial" w:hAnsi="Arial" w:cs="Arial"/>
          <w:sz w:val="20"/>
          <w:szCs w:val="20"/>
          <w:lang w:val="vi-VN"/>
        </w:rPr>
        <w:t>khoản</w:t>
      </w:r>
      <w:r w:rsidRPr="00A44E14">
        <w:rPr>
          <w:rFonts w:ascii="Arial" w:hAnsi="Arial" w:cs="Arial"/>
          <w:sz w:val="20"/>
          <w:szCs w:val="20"/>
          <w:lang w:val="vi-VN"/>
        </w:rPr>
        <w:t xml:space="preserve"> tiền thuế GTGT </w:t>
      </w:r>
      <w:r w:rsidR="003E11E6" w:rsidRPr="00A44E14">
        <w:rPr>
          <w:rFonts w:ascii="Arial" w:hAnsi="Arial" w:cs="Arial"/>
          <w:sz w:val="20"/>
          <w:szCs w:val="20"/>
          <w:lang w:val="vi-VN"/>
        </w:rPr>
        <w:t>của hàng</w:t>
      </w:r>
      <w:r w:rsidR="008620B2" w:rsidRPr="00A44E14">
        <w:rPr>
          <w:rFonts w:ascii="Arial" w:hAnsi="Arial" w:cs="Arial"/>
          <w:sz w:val="20"/>
          <w:szCs w:val="20"/>
          <w:lang w:val="vi-VN"/>
        </w:rPr>
        <w:t xml:space="preserve"> hóa,</w:t>
      </w:r>
      <w:r w:rsidR="003E11E6" w:rsidRPr="00A44E14">
        <w:rPr>
          <w:rFonts w:ascii="Arial" w:hAnsi="Arial" w:cs="Arial"/>
          <w:sz w:val="20"/>
          <w:szCs w:val="20"/>
          <w:lang w:val="vi-VN"/>
        </w:rPr>
        <w:t xml:space="preserve"> dịch vụ mua vào từ</w:t>
      </w:r>
      <w:r w:rsidRPr="00A44E14">
        <w:rPr>
          <w:rFonts w:ascii="Arial" w:hAnsi="Arial" w:cs="Arial"/>
          <w:sz w:val="20"/>
          <w:szCs w:val="20"/>
          <w:lang w:val="vi-VN"/>
        </w:rPr>
        <w:t xml:space="preserve"> 20 triệu đồng </w:t>
      </w:r>
      <w:r w:rsidR="003E11E6" w:rsidRPr="00A44E14">
        <w:rPr>
          <w:rFonts w:ascii="Arial" w:hAnsi="Arial" w:cs="Arial"/>
          <w:sz w:val="20"/>
          <w:szCs w:val="20"/>
          <w:lang w:val="vi-VN"/>
        </w:rPr>
        <w:t xml:space="preserve">trở lên Công ty đã thực hiện kê khai, khấu trừ nhưng </w:t>
      </w:r>
      <w:r w:rsidRPr="00A44E14">
        <w:rPr>
          <w:rFonts w:ascii="Arial" w:hAnsi="Arial" w:cs="Arial"/>
          <w:sz w:val="20"/>
          <w:szCs w:val="20"/>
          <w:lang w:val="vi-VN"/>
        </w:rPr>
        <w:t xml:space="preserve">đến thời </w:t>
      </w:r>
      <w:r w:rsidR="007D7982" w:rsidRPr="00A44E14">
        <w:rPr>
          <w:rFonts w:ascii="Arial" w:hAnsi="Arial" w:cs="Arial"/>
          <w:sz w:val="20"/>
          <w:szCs w:val="20"/>
          <w:lang w:val="vi-VN"/>
        </w:rPr>
        <w:t>điểm</w:t>
      </w:r>
      <w:r w:rsidRPr="00A44E14">
        <w:rPr>
          <w:rFonts w:ascii="Arial" w:hAnsi="Arial" w:cs="Arial"/>
          <w:sz w:val="20"/>
          <w:szCs w:val="20"/>
          <w:lang w:val="vi-VN"/>
        </w:rPr>
        <w:t xml:space="preserve"> kiểm tra </w:t>
      </w:r>
      <w:r w:rsidR="005C1974" w:rsidRPr="00A44E14">
        <w:rPr>
          <w:rFonts w:ascii="Arial" w:hAnsi="Arial" w:cs="Arial"/>
          <w:sz w:val="20"/>
          <w:szCs w:val="20"/>
          <w:lang w:val="vi-VN"/>
        </w:rPr>
        <w:t xml:space="preserve">đã quá thời hạn thanh toán theo hợp đồng mà </w:t>
      </w:r>
      <w:r w:rsidRPr="00A44E14">
        <w:rPr>
          <w:rFonts w:ascii="Arial" w:hAnsi="Arial" w:cs="Arial"/>
          <w:sz w:val="20"/>
          <w:szCs w:val="20"/>
          <w:lang w:val="vi-VN"/>
        </w:rPr>
        <w:t>chưa có chứng từ thanh toán qua ngân hàng</w:t>
      </w:r>
      <w:r w:rsidR="005C1974" w:rsidRPr="00A44E14">
        <w:rPr>
          <w:rFonts w:ascii="Arial" w:hAnsi="Arial" w:cs="Arial"/>
          <w:sz w:val="20"/>
          <w:szCs w:val="20"/>
          <w:lang w:val="vi-VN"/>
        </w:rPr>
        <w:t xml:space="preserve"> </w:t>
      </w:r>
      <w:r w:rsidRPr="00A44E14">
        <w:rPr>
          <w:rFonts w:ascii="Arial" w:hAnsi="Arial" w:cs="Arial"/>
          <w:sz w:val="20"/>
          <w:szCs w:val="20"/>
          <w:lang w:val="vi-VN"/>
        </w:rPr>
        <w:t xml:space="preserve">của bộ hồ sơ đã được hoàn thuế của kỳ hoàn từ tháng </w:t>
      </w:r>
      <w:r w:rsidR="000A4460" w:rsidRPr="00A44E14">
        <w:rPr>
          <w:rFonts w:ascii="Arial" w:hAnsi="Arial" w:cs="Arial"/>
          <w:sz w:val="20"/>
          <w:szCs w:val="20"/>
          <w:lang w:val="vi-VN"/>
        </w:rPr>
        <w:t>8</w:t>
      </w:r>
      <w:r w:rsidRPr="00A44E14">
        <w:rPr>
          <w:rFonts w:ascii="Arial" w:hAnsi="Arial" w:cs="Arial"/>
          <w:sz w:val="20"/>
          <w:szCs w:val="20"/>
          <w:lang w:val="vi-VN"/>
        </w:rPr>
        <w:t>/201</w:t>
      </w:r>
      <w:r w:rsidR="000A4460" w:rsidRPr="00A44E14">
        <w:rPr>
          <w:rFonts w:ascii="Arial" w:hAnsi="Arial" w:cs="Arial"/>
          <w:sz w:val="20"/>
          <w:szCs w:val="20"/>
          <w:lang w:val="vi-VN"/>
        </w:rPr>
        <w:t>3</w:t>
      </w:r>
      <w:r w:rsidRPr="00A44E14">
        <w:rPr>
          <w:rFonts w:ascii="Arial" w:hAnsi="Arial" w:cs="Arial"/>
          <w:sz w:val="20"/>
          <w:szCs w:val="20"/>
          <w:lang w:val="vi-VN"/>
        </w:rPr>
        <w:t xml:space="preserve"> đến tháng </w:t>
      </w:r>
      <w:r w:rsidR="000A4460" w:rsidRPr="00A44E14">
        <w:rPr>
          <w:rFonts w:ascii="Arial" w:hAnsi="Arial" w:cs="Arial"/>
          <w:sz w:val="20"/>
          <w:szCs w:val="20"/>
          <w:lang w:val="vi-VN"/>
        </w:rPr>
        <w:t>8</w:t>
      </w:r>
      <w:r w:rsidRPr="00A44E14">
        <w:rPr>
          <w:rFonts w:ascii="Arial" w:hAnsi="Arial" w:cs="Arial"/>
          <w:sz w:val="20"/>
          <w:szCs w:val="20"/>
          <w:lang w:val="vi-VN"/>
        </w:rPr>
        <w:t>/201</w:t>
      </w:r>
      <w:r w:rsidR="000A4460" w:rsidRPr="00A44E14">
        <w:rPr>
          <w:rFonts w:ascii="Arial" w:hAnsi="Arial" w:cs="Arial"/>
          <w:sz w:val="20"/>
          <w:szCs w:val="20"/>
          <w:lang w:val="vi-VN"/>
        </w:rPr>
        <w:t>4</w:t>
      </w:r>
      <w:r w:rsidRPr="00A44E14">
        <w:rPr>
          <w:rFonts w:ascii="Arial" w:hAnsi="Arial" w:cs="Arial"/>
          <w:sz w:val="20"/>
          <w:szCs w:val="20"/>
          <w:lang w:val="vi-VN"/>
        </w:rPr>
        <w:t xml:space="preserve">. Công ty cổ </w:t>
      </w:r>
      <w:r w:rsidR="007D7982" w:rsidRPr="00A44E14">
        <w:rPr>
          <w:rFonts w:ascii="Arial" w:hAnsi="Arial" w:cs="Arial"/>
          <w:sz w:val="20"/>
          <w:szCs w:val="20"/>
          <w:lang w:val="vi-VN"/>
        </w:rPr>
        <w:t>phần</w:t>
      </w:r>
      <w:r w:rsidRPr="00A44E14">
        <w:rPr>
          <w:rFonts w:ascii="Arial" w:hAnsi="Arial" w:cs="Arial"/>
          <w:sz w:val="20"/>
          <w:szCs w:val="20"/>
          <w:lang w:val="vi-VN"/>
        </w:rPr>
        <w:t xml:space="preserve"> PNG đã chấp hành nộp đầy đủ vào NSNN số tiền thuế truy thu.</w:t>
      </w:r>
    </w:p>
    <w:p w14:paraId="6E7E3214" w14:textId="77777777" w:rsidR="009B7F11" w:rsidRPr="00A44E14" w:rsidRDefault="009B7F11" w:rsidP="00BE653E">
      <w:pPr>
        <w:pStyle w:val="BodyText2"/>
        <w:spacing w:after="120"/>
        <w:jc w:val="left"/>
        <w:rPr>
          <w:rFonts w:ascii="Arial" w:hAnsi="Arial" w:cs="Arial"/>
          <w:sz w:val="20"/>
          <w:lang w:val="vi-VN"/>
        </w:rPr>
      </w:pPr>
      <w:r w:rsidRPr="00A44E14">
        <w:rPr>
          <w:rFonts w:ascii="Arial" w:hAnsi="Arial" w:cs="Arial"/>
          <w:sz w:val="20"/>
          <w:lang w:val="vi-VN"/>
        </w:rPr>
        <w:t>Trong tháng 10</w:t>
      </w:r>
      <w:r w:rsidR="005C1974" w:rsidRPr="00A44E14">
        <w:rPr>
          <w:rFonts w:ascii="Arial" w:hAnsi="Arial" w:cs="Arial"/>
          <w:sz w:val="20"/>
          <w:lang w:val="vi-VN"/>
        </w:rPr>
        <w:t>/</w:t>
      </w:r>
      <w:r w:rsidRPr="00A44E14">
        <w:rPr>
          <w:rFonts w:ascii="Arial" w:hAnsi="Arial" w:cs="Arial"/>
          <w:sz w:val="20"/>
          <w:lang w:val="vi-VN"/>
        </w:rPr>
        <w:t>201</w:t>
      </w:r>
      <w:r w:rsidR="000A4460" w:rsidRPr="00A44E14">
        <w:rPr>
          <w:rFonts w:ascii="Arial" w:hAnsi="Arial" w:cs="Arial"/>
          <w:sz w:val="20"/>
          <w:lang w:val="vi-VN"/>
        </w:rPr>
        <w:t>4</w:t>
      </w:r>
      <w:r w:rsidR="00417DF3" w:rsidRPr="00A44E14">
        <w:rPr>
          <w:rFonts w:ascii="Arial" w:hAnsi="Arial" w:cs="Arial"/>
          <w:sz w:val="20"/>
          <w:lang w:val="vi-VN"/>
        </w:rPr>
        <w:t>,</w:t>
      </w:r>
      <w:r w:rsidRPr="00A44E14">
        <w:rPr>
          <w:rFonts w:ascii="Arial" w:hAnsi="Arial" w:cs="Arial"/>
          <w:sz w:val="20"/>
          <w:lang w:val="vi-VN"/>
        </w:rPr>
        <w:t xml:space="preserve"> Công ty cổ </w:t>
      </w:r>
      <w:r w:rsidR="007D7982" w:rsidRPr="00A44E14">
        <w:rPr>
          <w:rFonts w:ascii="Arial" w:hAnsi="Arial" w:cs="Arial"/>
          <w:sz w:val="20"/>
          <w:lang w:val="vi-VN"/>
        </w:rPr>
        <w:t>phần</w:t>
      </w:r>
      <w:r w:rsidRPr="00A44E14">
        <w:rPr>
          <w:rFonts w:ascii="Arial" w:hAnsi="Arial" w:cs="Arial"/>
          <w:sz w:val="20"/>
          <w:lang w:val="vi-VN"/>
        </w:rPr>
        <w:t xml:space="preserve"> PNG có chứng từ thanh toán qua ngân hàng đối với hóa đơn mua hàng hóa theo hợp đồng </w:t>
      </w:r>
      <w:r w:rsidR="005C1974" w:rsidRPr="00A44E14">
        <w:rPr>
          <w:rFonts w:ascii="Arial" w:hAnsi="Arial" w:cs="Arial"/>
          <w:sz w:val="20"/>
          <w:lang w:val="vi-VN"/>
        </w:rPr>
        <w:t xml:space="preserve">đã </w:t>
      </w:r>
      <w:r w:rsidRPr="00A44E14">
        <w:rPr>
          <w:rFonts w:ascii="Arial" w:hAnsi="Arial" w:cs="Arial"/>
          <w:sz w:val="20"/>
          <w:lang w:val="vi-VN"/>
        </w:rPr>
        <w:t xml:space="preserve">quá hạn </w:t>
      </w:r>
      <w:r w:rsidR="005C1974" w:rsidRPr="00A44E14">
        <w:rPr>
          <w:rFonts w:ascii="Arial" w:hAnsi="Arial" w:cs="Arial"/>
          <w:sz w:val="20"/>
          <w:lang w:val="vi-VN"/>
        </w:rPr>
        <w:t xml:space="preserve">thanh toán </w:t>
      </w:r>
      <w:r w:rsidRPr="00A44E14">
        <w:rPr>
          <w:rFonts w:ascii="Arial" w:hAnsi="Arial" w:cs="Arial"/>
          <w:sz w:val="20"/>
          <w:lang w:val="vi-VN"/>
        </w:rPr>
        <w:t xml:space="preserve">tương ứng </w:t>
      </w:r>
      <w:r w:rsidR="005C1974" w:rsidRPr="00A44E14">
        <w:rPr>
          <w:rFonts w:ascii="Arial" w:hAnsi="Arial" w:cs="Arial"/>
          <w:sz w:val="20"/>
          <w:lang w:val="vi-VN"/>
        </w:rPr>
        <w:t xml:space="preserve">với </w:t>
      </w:r>
      <w:r w:rsidRPr="00A44E14">
        <w:rPr>
          <w:rFonts w:ascii="Arial" w:hAnsi="Arial" w:cs="Arial"/>
          <w:sz w:val="20"/>
          <w:lang w:val="vi-VN"/>
        </w:rPr>
        <w:t>số thuế GTGT 460</w:t>
      </w:r>
      <w:r w:rsidR="005C1974" w:rsidRPr="00A44E14">
        <w:rPr>
          <w:rFonts w:ascii="Arial" w:hAnsi="Arial" w:cs="Arial"/>
          <w:sz w:val="20"/>
          <w:lang w:val="vi-VN"/>
        </w:rPr>
        <w:t xml:space="preserve"> triệu</w:t>
      </w:r>
      <w:r w:rsidRPr="00A44E14">
        <w:rPr>
          <w:rFonts w:ascii="Arial" w:hAnsi="Arial" w:cs="Arial"/>
          <w:sz w:val="20"/>
          <w:lang w:val="vi-VN"/>
        </w:rPr>
        <w:t xml:space="preserve"> đồng đã bị cơ quan thuế thu hồi thì </w:t>
      </w:r>
      <w:r w:rsidR="003E11E6" w:rsidRPr="00A44E14">
        <w:rPr>
          <w:rFonts w:ascii="Arial" w:hAnsi="Arial" w:cs="Arial"/>
          <w:sz w:val="20"/>
          <w:lang w:val="vi-VN"/>
        </w:rPr>
        <w:t xml:space="preserve">trong tháng 10/2014, </w:t>
      </w:r>
      <w:r w:rsidRPr="00A44E14">
        <w:rPr>
          <w:rFonts w:ascii="Arial" w:hAnsi="Arial" w:cs="Arial"/>
          <w:sz w:val="20"/>
          <w:lang w:val="vi-VN"/>
        </w:rPr>
        <w:t xml:space="preserve">Công ty cổ </w:t>
      </w:r>
      <w:r w:rsidR="007D7982" w:rsidRPr="00A44E14">
        <w:rPr>
          <w:rFonts w:ascii="Arial" w:hAnsi="Arial" w:cs="Arial"/>
          <w:sz w:val="20"/>
          <w:lang w:val="vi-VN"/>
        </w:rPr>
        <w:t>phần</w:t>
      </w:r>
      <w:r w:rsidRPr="00A44E14">
        <w:rPr>
          <w:rFonts w:ascii="Arial" w:hAnsi="Arial" w:cs="Arial"/>
          <w:sz w:val="20"/>
          <w:lang w:val="vi-VN"/>
        </w:rPr>
        <w:t xml:space="preserve"> PNG được kê khai bổ sung </w:t>
      </w:r>
      <w:r w:rsidR="00BE7A67" w:rsidRPr="00A44E14">
        <w:rPr>
          <w:rFonts w:ascii="Arial" w:hAnsi="Arial" w:cs="Arial"/>
          <w:sz w:val="20"/>
          <w:lang w:val="vi-VN"/>
        </w:rPr>
        <w:t xml:space="preserve">điều </w:t>
      </w:r>
      <w:r w:rsidR="003E11E6" w:rsidRPr="00A44E14">
        <w:rPr>
          <w:rFonts w:ascii="Arial" w:hAnsi="Arial" w:cs="Arial"/>
          <w:sz w:val="20"/>
          <w:lang w:val="vi-VN"/>
        </w:rPr>
        <w:t xml:space="preserve">chỉnh theo </w:t>
      </w:r>
      <w:r w:rsidR="00BE7A67" w:rsidRPr="00A44E14">
        <w:rPr>
          <w:rFonts w:ascii="Arial" w:hAnsi="Arial" w:cs="Arial"/>
          <w:sz w:val="20"/>
          <w:lang w:val="vi-VN"/>
        </w:rPr>
        <w:t>quy định</w:t>
      </w:r>
      <w:r w:rsidR="003E11E6" w:rsidRPr="00A44E14">
        <w:rPr>
          <w:rFonts w:ascii="Arial" w:hAnsi="Arial" w:cs="Arial"/>
          <w:sz w:val="20"/>
          <w:lang w:val="vi-VN"/>
        </w:rPr>
        <w:t>.</w:t>
      </w:r>
    </w:p>
    <w:p w14:paraId="7A5423B2" w14:textId="77777777" w:rsidR="00C92679" w:rsidRPr="00A44E14" w:rsidRDefault="00B91C00" w:rsidP="00BE653E">
      <w:pPr>
        <w:pStyle w:val="BodyText2"/>
        <w:spacing w:after="120"/>
        <w:jc w:val="left"/>
        <w:rPr>
          <w:rFonts w:ascii="Arial" w:hAnsi="Arial" w:cs="Arial"/>
          <w:sz w:val="20"/>
          <w:lang w:val="vi-VN"/>
        </w:rPr>
      </w:pPr>
      <w:bookmarkStart w:id="204" w:name="khoan_4_15"/>
      <w:r w:rsidRPr="00A44E14">
        <w:rPr>
          <w:rFonts w:ascii="Arial" w:hAnsi="Arial" w:cs="Arial"/>
          <w:sz w:val="20"/>
          <w:lang w:val="vi-VN"/>
        </w:rPr>
        <w:t>4.</w:t>
      </w:r>
      <w:r w:rsidR="00C92679" w:rsidRPr="00A44E14">
        <w:rPr>
          <w:rFonts w:ascii="Arial" w:hAnsi="Arial" w:cs="Arial"/>
          <w:sz w:val="20"/>
          <w:lang w:val="vi-VN"/>
        </w:rPr>
        <w:t xml:space="preserve"> Các trường hợp </w:t>
      </w:r>
      <w:r w:rsidRPr="00A44E14">
        <w:rPr>
          <w:rFonts w:ascii="Arial" w:hAnsi="Arial" w:cs="Arial"/>
          <w:sz w:val="20"/>
          <w:lang w:val="vi-VN"/>
        </w:rPr>
        <w:t>thanh toán không dùng tiền mặt khác</w:t>
      </w:r>
      <w:r w:rsidR="00C92679" w:rsidRPr="00A44E14">
        <w:rPr>
          <w:rFonts w:ascii="Arial" w:hAnsi="Arial" w:cs="Arial"/>
          <w:sz w:val="20"/>
          <w:lang w:val="vi-VN"/>
        </w:rPr>
        <w:t xml:space="preserve"> để khấu trừ thuế GTGT đầu vào gồm:</w:t>
      </w:r>
      <w:bookmarkEnd w:id="204"/>
    </w:p>
    <w:p w14:paraId="08EA5C61" w14:textId="77777777" w:rsidR="00C92679" w:rsidRPr="00A44E14" w:rsidRDefault="00B91C00" w:rsidP="00BE653E">
      <w:pPr>
        <w:spacing w:after="120"/>
        <w:rPr>
          <w:rFonts w:ascii="Arial" w:hAnsi="Arial" w:cs="Arial"/>
          <w:sz w:val="20"/>
          <w:szCs w:val="20"/>
          <w:lang w:val="vi-VN"/>
        </w:rPr>
      </w:pPr>
      <w:r w:rsidRPr="00A44E14">
        <w:rPr>
          <w:rFonts w:ascii="Arial" w:hAnsi="Arial" w:cs="Arial"/>
          <w:sz w:val="20"/>
          <w:szCs w:val="20"/>
          <w:lang w:val="vi-VN"/>
        </w:rPr>
        <w:t>a</w:t>
      </w:r>
      <w:r w:rsidR="00193EEE" w:rsidRPr="00A44E14">
        <w:rPr>
          <w:rFonts w:ascii="Arial" w:hAnsi="Arial" w:cs="Arial"/>
          <w:sz w:val="20"/>
          <w:szCs w:val="20"/>
          <w:lang w:val="vi-VN"/>
        </w:rPr>
        <w:t>)</w:t>
      </w:r>
      <w:r w:rsidR="00C92679" w:rsidRPr="00A44E14">
        <w:rPr>
          <w:rFonts w:ascii="Arial" w:hAnsi="Arial" w:cs="Arial"/>
          <w:sz w:val="20"/>
          <w:szCs w:val="20"/>
          <w:lang w:val="vi-VN"/>
        </w:rPr>
        <w:t xml:space="preserve"> Trường hợp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theo phương thức thanh toán bù trừ giữa giá trị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với giá trị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bán ra, vay mượn hàng mà phương thức thanh toán </w:t>
      </w:r>
      <w:r w:rsidR="007D7982" w:rsidRPr="00A44E14">
        <w:rPr>
          <w:rFonts w:ascii="Arial" w:hAnsi="Arial" w:cs="Arial"/>
          <w:sz w:val="20"/>
          <w:szCs w:val="20"/>
          <w:lang w:val="vi-VN"/>
        </w:rPr>
        <w:t>này</w:t>
      </w:r>
      <w:r w:rsidR="00C92679" w:rsidRPr="00A44E14">
        <w:rPr>
          <w:rFonts w:ascii="Arial" w:hAnsi="Arial" w:cs="Arial"/>
          <w:sz w:val="20"/>
          <w:szCs w:val="20"/>
          <w:lang w:val="vi-VN"/>
        </w:rPr>
        <w:t xml:space="preserve"> được </w:t>
      </w:r>
      <w:r w:rsidR="00BE7A67" w:rsidRPr="00A44E14">
        <w:rPr>
          <w:rFonts w:ascii="Arial" w:hAnsi="Arial" w:cs="Arial"/>
          <w:sz w:val="20"/>
          <w:szCs w:val="20"/>
          <w:lang w:val="vi-VN"/>
        </w:rPr>
        <w:t>quy định</w:t>
      </w:r>
      <w:r w:rsidR="00C92679" w:rsidRPr="00A44E14">
        <w:rPr>
          <w:rFonts w:ascii="Arial" w:hAnsi="Arial" w:cs="Arial"/>
          <w:sz w:val="20"/>
          <w:szCs w:val="20"/>
          <w:lang w:val="vi-VN"/>
        </w:rPr>
        <w:t xml:space="preserve"> cụ thể trong hợp đồng thì phải có biên bản đối chiếu số liệu và xác nhận giữa hai bên về việc thanh toán bù trừ giữa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với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bán ra, vay mượn hàng. Trường hợp bù trừ công nợ qua bên thứ ba phải </w:t>
      </w:r>
      <w:r w:rsidR="001A09F5" w:rsidRPr="00A44E14">
        <w:rPr>
          <w:rFonts w:ascii="Arial" w:hAnsi="Arial" w:cs="Arial"/>
          <w:sz w:val="20"/>
          <w:szCs w:val="20"/>
          <w:lang w:val="vi-VN"/>
        </w:rPr>
        <w:t>có biên bản bù trừ công nợ của ba (3)</w:t>
      </w:r>
      <w:r w:rsidR="00C92679" w:rsidRPr="00A44E14">
        <w:rPr>
          <w:rFonts w:ascii="Arial" w:hAnsi="Arial" w:cs="Arial"/>
          <w:sz w:val="20"/>
          <w:szCs w:val="20"/>
          <w:lang w:val="vi-VN"/>
        </w:rPr>
        <w:t xml:space="preserve"> bên làm căn cứ khấu trừ thuế.</w:t>
      </w:r>
    </w:p>
    <w:p w14:paraId="21E69A54" w14:textId="77777777" w:rsidR="00C92679" w:rsidRPr="00A44E14" w:rsidRDefault="00B91C00" w:rsidP="00BE653E">
      <w:pPr>
        <w:spacing w:after="120"/>
        <w:rPr>
          <w:rFonts w:ascii="Arial" w:hAnsi="Arial" w:cs="Arial"/>
          <w:sz w:val="20"/>
          <w:szCs w:val="20"/>
          <w:lang w:val="vi-VN"/>
        </w:rPr>
      </w:pPr>
      <w:r w:rsidRPr="00A44E14">
        <w:rPr>
          <w:rFonts w:ascii="Arial" w:hAnsi="Arial" w:cs="Arial"/>
          <w:sz w:val="20"/>
          <w:szCs w:val="20"/>
          <w:lang w:val="vi-VN"/>
        </w:rPr>
        <w:t>b</w:t>
      </w:r>
      <w:r w:rsidR="00193EEE" w:rsidRPr="00A44E14">
        <w:rPr>
          <w:rFonts w:ascii="Arial" w:hAnsi="Arial" w:cs="Arial"/>
          <w:sz w:val="20"/>
          <w:szCs w:val="20"/>
          <w:lang w:val="vi-VN"/>
        </w:rPr>
        <w:t>)</w:t>
      </w:r>
      <w:r w:rsidR="00C92679" w:rsidRPr="00A44E14">
        <w:rPr>
          <w:rFonts w:ascii="Arial" w:hAnsi="Arial" w:cs="Arial"/>
          <w:sz w:val="20"/>
          <w:szCs w:val="20"/>
          <w:lang w:val="vi-VN"/>
        </w:rPr>
        <w:t xml:space="preserve"> Trường hợp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theo phương thức bù trừ công nợ như vay, mượn tiền; cấn trừ công nợ qua người thứ ba mà phương thức thanh toán </w:t>
      </w:r>
      <w:r w:rsidR="007D7982" w:rsidRPr="00A44E14">
        <w:rPr>
          <w:rFonts w:ascii="Arial" w:hAnsi="Arial" w:cs="Arial"/>
          <w:sz w:val="20"/>
          <w:szCs w:val="20"/>
          <w:lang w:val="vi-VN"/>
        </w:rPr>
        <w:t>này</w:t>
      </w:r>
      <w:r w:rsidR="00C92679" w:rsidRPr="00A44E14">
        <w:rPr>
          <w:rFonts w:ascii="Arial" w:hAnsi="Arial" w:cs="Arial"/>
          <w:sz w:val="20"/>
          <w:szCs w:val="20"/>
          <w:lang w:val="vi-VN"/>
        </w:rPr>
        <w:t xml:space="preserve"> được </w:t>
      </w:r>
      <w:r w:rsidR="00BE7A67" w:rsidRPr="00A44E14">
        <w:rPr>
          <w:rFonts w:ascii="Arial" w:hAnsi="Arial" w:cs="Arial"/>
          <w:sz w:val="20"/>
          <w:szCs w:val="20"/>
          <w:lang w:val="vi-VN"/>
        </w:rPr>
        <w:t>quy định</w:t>
      </w:r>
      <w:r w:rsidR="00C92679" w:rsidRPr="00A44E14">
        <w:rPr>
          <w:rFonts w:ascii="Arial" w:hAnsi="Arial" w:cs="Arial"/>
          <w:sz w:val="20"/>
          <w:szCs w:val="20"/>
          <w:lang w:val="vi-VN"/>
        </w:rPr>
        <w:t xml:space="preserve"> cụ thể trong hợp đồng thì phải có hợp đồng vay, mượn tiền dưới hình thức văn bản được lập trước đó và có chứng từ chuyển tiền từ tài </w:t>
      </w:r>
      <w:r w:rsidR="00BE7A67" w:rsidRPr="00A44E14">
        <w:rPr>
          <w:rFonts w:ascii="Arial" w:hAnsi="Arial" w:cs="Arial"/>
          <w:sz w:val="20"/>
          <w:szCs w:val="20"/>
          <w:lang w:val="vi-VN"/>
        </w:rPr>
        <w:t>khoản</w:t>
      </w:r>
      <w:r w:rsidR="00C92679" w:rsidRPr="00A44E14">
        <w:rPr>
          <w:rFonts w:ascii="Arial" w:hAnsi="Arial" w:cs="Arial"/>
          <w:sz w:val="20"/>
          <w:szCs w:val="20"/>
          <w:lang w:val="vi-VN"/>
        </w:rPr>
        <w:t xml:space="preserve"> của bên cho vay sang tài </w:t>
      </w:r>
      <w:r w:rsidR="00BE7A67" w:rsidRPr="00A44E14">
        <w:rPr>
          <w:rFonts w:ascii="Arial" w:hAnsi="Arial" w:cs="Arial"/>
          <w:sz w:val="20"/>
          <w:szCs w:val="20"/>
          <w:lang w:val="vi-VN"/>
        </w:rPr>
        <w:t>khoản</w:t>
      </w:r>
      <w:r w:rsidR="00C92679" w:rsidRPr="00A44E14">
        <w:rPr>
          <w:rFonts w:ascii="Arial" w:hAnsi="Arial" w:cs="Arial"/>
          <w:sz w:val="20"/>
          <w:szCs w:val="20"/>
          <w:lang w:val="vi-VN"/>
        </w:rPr>
        <w:t xml:space="preserve"> của bên đi vay đối với </w:t>
      </w:r>
      <w:r w:rsidR="00BE7A67" w:rsidRPr="00A44E14">
        <w:rPr>
          <w:rFonts w:ascii="Arial" w:hAnsi="Arial" w:cs="Arial"/>
          <w:sz w:val="20"/>
          <w:szCs w:val="20"/>
          <w:lang w:val="vi-VN"/>
        </w:rPr>
        <w:t>khoản</w:t>
      </w:r>
      <w:r w:rsidR="00C92679" w:rsidRPr="00A44E14">
        <w:rPr>
          <w:rFonts w:ascii="Arial" w:hAnsi="Arial" w:cs="Arial"/>
          <w:sz w:val="20"/>
          <w:szCs w:val="20"/>
          <w:lang w:val="vi-VN"/>
        </w:rPr>
        <w:t xml:space="preserve"> vay bằng tiền bao gồm cả trường hợp bù trừ giữa giá trị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với </w:t>
      </w:r>
      <w:r w:rsidR="00BE7A67" w:rsidRPr="00A44E14">
        <w:rPr>
          <w:rFonts w:ascii="Arial" w:hAnsi="Arial" w:cs="Arial"/>
          <w:sz w:val="20"/>
          <w:szCs w:val="20"/>
          <w:lang w:val="vi-VN"/>
        </w:rPr>
        <w:t>khoản</w:t>
      </w:r>
      <w:r w:rsidR="00C92679" w:rsidRPr="00A44E14">
        <w:rPr>
          <w:rFonts w:ascii="Arial" w:hAnsi="Arial" w:cs="Arial"/>
          <w:sz w:val="20"/>
          <w:szCs w:val="20"/>
          <w:lang w:val="vi-VN"/>
        </w:rPr>
        <w:t xml:space="preserve"> tiền mà người bán hỗ trợ cho người mua, hoặc nhờ người mua chi hộ.</w:t>
      </w:r>
    </w:p>
    <w:p w14:paraId="26BB5EFC" w14:textId="77777777" w:rsidR="00C92679" w:rsidRPr="00A44E14" w:rsidRDefault="00B91C00" w:rsidP="00BE653E">
      <w:pPr>
        <w:spacing w:after="120"/>
        <w:rPr>
          <w:rFonts w:ascii="Arial" w:hAnsi="Arial" w:cs="Arial"/>
          <w:sz w:val="20"/>
          <w:szCs w:val="20"/>
          <w:lang w:val="vi-VN"/>
        </w:rPr>
      </w:pPr>
      <w:bookmarkStart w:id="205" w:name="khoan_9"/>
      <w:r w:rsidRPr="00A44E14">
        <w:rPr>
          <w:rFonts w:ascii="Arial" w:hAnsi="Arial" w:cs="Arial"/>
          <w:sz w:val="20"/>
          <w:szCs w:val="20"/>
          <w:lang w:val="vi-VN"/>
        </w:rPr>
        <w:t>c</w:t>
      </w:r>
      <w:r w:rsidR="001B795A" w:rsidRPr="00A44E14">
        <w:rPr>
          <w:rFonts w:ascii="Arial" w:hAnsi="Arial" w:cs="Arial"/>
          <w:sz w:val="20"/>
          <w:szCs w:val="20"/>
          <w:lang w:val="vi-VN"/>
        </w:rPr>
        <w:t xml:space="preserve">) </w:t>
      </w:r>
      <w:r w:rsidR="00C92679" w:rsidRPr="00A44E14">
        <w:rPr>
          <w:rFonts w:ascii="Arial" w:hAnsi="Arial" w:cs="Arial"/>
          <w:sz w:val="20"/>
          <w:szCs w:val="20"/>
          <w:lang w:val="vi-VN"/>
        </w:rPr>
        <w:t>Trường hợp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mua vào được thanh toán </w:t>
      </w:r>
      <w:r w:rsidR="00E440F5" w:rsidRPr="00A44E14">
        <w:rPr>
          <w:rFonts w:ascii="Arial" w:hAnsi="Arial" w:cs="Arial"/>
          <w:sz w:val="20"/>
          <w:szCs w:val="20"/>
          <w:lang w:val="vi-VN"/>
        </w:rPr>
        <w:t xml:space="preserve">ủy </w:t>
      </w:r>
      <w:r w:rsidR="00C92679" w:rsidRPr="00A44E14">
        <w:rPr>
          <w:rFonts w:ascii="Arial" w:hAnsi="Arial" w:cs="Arial"/>
          <w:sz w:val="20"/>
          <w:szCs w:val="20"/>
          <w:lang w:val="vi-VN"/>
        </w:rPr>
        <w:t xml:space="preserve">quyền qua bên thứ ba thanh toán qua ngân hàng </w:t>
      </w:r>
      <w:r w:rsidR="00093172" w:rsidRPr="00A44E14">
        <w:rPr>
          <w:rFonts w:ascii="Arial" w:hAnsi="Arial" w:cs="Arial"/>
          <w:sz w:val="20"/>
          <w:szCs w:val="20"/>
          <w:lang w:val="vi-VN"/>
        </w:rPr>
        <w:t xml:space="preserve">(bao gồm cả trường hợp bên bán yêu cầu bên mua thanh toán tiền qua ngân hàng cho bên thứ ba do bên bán chỉ định) </w:t>
      </w:r>
      <w:r w:rsidR="00C92679" w:rsidRPr="00A44E14">
        <w:rPr>
          <w:rFonts w:ascii="Arial" w:hAnsi="Arial" w:cs="Arial"/>
          <w:sz w:val="20"/>
          <w:szCs w:val="20"/>
          <w:lang w:val="vi-VN"/>
        </w:rPr>
        <w:t xml:space="preserve">thì việc thanh toán theo </w:t>
      </w:r>
      <w:r w:rsidR="00E440F5" w:rsidRPr="00A44E14">
        <w:rPr>
          <w:rFonts w:ascii="Arial" w:hAnsi="Arial" w:cs="Arial"/>
          <w:sz w:val="20"/>
          <w:szCs w:val="20"/>
          <w:lang w:val="vi-VN"/>
        </w:rPr>
        <w:t xml:space="preserve">ủy </w:t>
      </w:r>
      <w:r w:rsidR="00C92679" w:rsidRPr="00A44E14">
        <w:rPr>
          <w:rFonts w:ascii="Arial" w:hAnsi="Arial" w:cs="Arial"/>
          <w:sz w:val="20"/>
          <w:szCs w:val="20"/>
          <w:lang w:val="vi-VN"/>
        </w:rPr>
        <w:t xml:space="preserve">quyền </w:t>
      </w:r>
      <w:r w:rsidR="00093172" w:rsidRPr="00A44E14">
        <w:rPr>
          <w:rFonts w:ascii="Arial" w:hAnsi="Arial" w:cs="Arial"/>
          <w:sz w:val="20"/>
          <w:szCs w:val="20"/>
          <w:lang w:val="vi-VN"/>
        </w:rPr>
        <w:t xml:space="preserve">hoặc thanh toán cho bên thứ ba theo chỉ định của bên bán </w:t>
      </w:r>
      <w:r w:rsidR="00C92679" w:rsidRPr="00A44E14">
        <w:rPr>
          <w:rFonts w:ascii="Arial" w:hAnsi="Arial" w:cs="Arial"/>
          <w:sz w:val="20"/>
          <w:szCs w:val="20"/>
          <w:lang w:val="vi-VN"/>
        </w:rPr>
        <w:t xml:space="preserve">phải được </w:t>
      </w:r>
      <w:r w:rsidR="00BE7A67" w:rsidRPr="00A44E14">
        <w:rPr>
          <w:rFonts w:ascii="Arial" w:hAnsi="Arial" w:cs="Arial"/>
          <w:sz w:val="20"/>
          <w:szCs w:val="20"/>
          <w:lang w:val="vi-VN"/>
        </w:rPr>
        <w:t>quy định</w:t>
      </w:r>
      <w:r w:rsidR="00C92679" w:rsidRPr="00A44E14">
        <w:rPr>
          <w:rFonts w:ascii="Arial" w:hAnsi="Arial" w:cs="Arial"/>
          <w:sz w:val="20"/>
          <w:szCs w:val="20"/>
          <w:lang w:val="vi-VN"/>
        </w:rPr>
        <w:t xml:space="preserve"> cụ thể trong hợp đồng dưới hình thức văn bản và bên thứ ba là một pháp nhân hoặc thể nhân đang hoạt động theo </w:t>
      </w:r>
      <w:r w:rsidR="00BE7A67" w:rsidRPr="00A44E14">
        <w:rPr>
          <w:rFonts w:ascii="Arial" w:hAnsi="Arial" w:cs="Arial"/>
          <w:sz w:val="20"/>
          <w:szCs w:val="20"/>
          <w:lang w:val="vi-VN"/>
        </w:rPr>
        <w:t>quy định</w:t>
      </w:r>
      <w:r w:rsidR="00C92679" w:rsidRPr="00A44E14">
        <w:rPr>
          <w:rFonts w:ascii="Arial" w:hAnsi="Arial" w:cs="Arial"/>
          <w:sz w:val="20"/>
          <w:szCs w:val="20"/>
          <w:lang w:val="vi-VN"/>
        </w:rPr>
        <w:t xml:space="preserve"> của pháp </w:t>
      </w:r>
      <w:r w:rsidR="007D7982" w:rsidRPr="00A44E14">
        <w:rPr>
          <w:rFonts w:ascii="Arial" w:hAnsi="Arial" w:cs="Arial"/>
          <w:sz w:val="20"/>
          <w:szCs w:val="20"/>
          <w:lang w:val="vi-VN"/>
        </w:rPr>
        <w:t>luật</w:t>
      </w:r>
      <w:r w:rsidR="00C92679" w:rsidRPr="00A44E14">
        <w:rPr>
          <w:rFonts w:ascii="Arial" w:hAnsi="Arial" w:cs="Arial"/>
          <w:sz w:val="20"/>
          <w:szCs w:val="20"/>
          <w:lang w:val="vi-VN"/>
        </w:rPr>
        <w:t>.</w:t>
      </w:r>
    </w:p>
    <w:bookmarkEnd w:id="205"/>
    <w:p w14:paraId="7D37B48C" w14:textId="77777777" w:rsidR="009D2CCF" w:rsidRPr="00A44E14" w:rsidRDefault="00C92679"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sau khi thực hiện các hình thức thanh toán nêu trên mà </w:t>
      </w:r>
      <w:r w:rsidR="007D7982" w:rsidRPr="00A44E14">
        <w:rPr>
          <w:rFonts w:ascii="Arial" w:hAnsi="Arial" w:cs="Arial"/>
          <w:sz w:val="20"/>
          <w:szCs w:val="20"/>
          <w:lang w:val="vi-VN"/>
        </w:rPr>
        <w:t>phần</w:t>
      </w:r>
      <w:r w:rsidRPr="00A44E14">
        <w:rPr>
          <w:rFonts w:ascii="Arial" w:hAnsi="Arial" w:cs="Arial"/>
          <w:sz w:val="20"/>
          <w:szCs w:val="20"/>
          <w:lang w:val="vi-VN"/>
        </w:rPr>
        <w:t xml:space="preserve"> giá trị còn lại được thanh toán bằng tiền có giá trị từ 20 triệu đồng trở lên thì chỉ được khấu trừ thuế đối với trường hợp có chứng từ thanh toán qua ngân hàng. Khi kê khai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thuế </w:t>
      </w:r>
      <w:r w:rsidR="00BD7349" w:rsidRPr="00A44E14">
        <w:rPr>
          <w:rFonts w:ascii="Arial" w:hAnsi="Arial" w:cs="Arial"/>
          <w:sz w:val="20"/>
          <w:szCs w:val="20"/>
          <w:lang w:val="vi-VN"/>
        </w:rPr>
        <w:t>GTGT</w:t>
      </w:r>
      <w:r w:rsidRPr="00A44E14">
        <w:rPr>
          <w:rFonts w:ascii="Arial" w:hAnsi="Arial" w:cs="Arial"/>
          <w:sz w:val="20"/>
          <w:szCs w:val="20"/>
          <w:lang w:val="vi-VN"/>
        </w:rPr>
        <w:t xml:space="preserve"> đầu vào, cơ sở kinh doanh ghi rõ phương thức thanh toán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cụ thể trong hợp đồng vào </w:t>
      </w:r>
      <w:r w:rsidR="007D7982" w:rsidRPr="00A44E14">
        <w:rPr>
          <w:rFonts w:ascii="Arial" w:hAnsi="Arial" w:cs="Arial"/>
          <w:sz w:val="20"/>
          <w:szCs w:val="20"/>
          <w:lang w:val="vi-VN"/>
        </w:rPr>
        <w:t>phần</w:t>
      </w:r>
      <w:r w:rsidRPr="00A44E14">
        <w:rPr>
          <w:rFonts w:ascii="Arial" w:hAnsi="Arial" w:cs="Arial"/>
          <w:sz w:val="20"/>
          <w:szCs w:val="20"/>
          <w:lang w:val="vi-VN"/>
        </w:rPr>
        <w:t xml:space="preserve"> ghi chú trên bảng kê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chứng từ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w:t>
      </w:r>
    </w:p>
    <w:p w14:paraId="5D16583E" w14:textId="77777777" w:rsidR="009D2CCF" w:rsidRPr="00A44E14" w:rsidRDefault="009D2CCF" w:rsidP="00BE653E">
      <w:pPr>
        <w:spacing w:after="120"/>
        <w:rPr>
          <w:rFonts w:ascii="Arial" w:hAnsi="Arial" w:cs="Arial"/>
          <w:sz w:val="20"/>
          <w:szCs w:val="20"/>
          <w:lang w:val="vi-VN"/>
        </w:rPr>
      </w:pPr>
      <w:r w:rsidRPr="00A44E14">
        <w:rPr>
          <w:rFonts w:ascii="Arial" w:hAnsi="Arial" w:cs="Arial"/>
          <w:sz w:val="20"/>
          <w:szCs w:val="20"/>
          <w:lang w:val="vi-VN"/>
        </w:rPr>
        <w:t xml:space="preserve">d) </w:t>
      </w:r>
      <w:r w:rsidR="00790C21" w:rsidRPr="00A44E14">
        <w:rPr>
          <w:rFonts w:ascii="Arial" w:hAnsi="Arial" w:cs="Arial"/>
          <w:sz w:val="20"/>
          <w:szCs w:val="20"/>
          <w:lang w:val="vi-VN"/>
        </w:rPr>
        <w:t>Trường hợp h</w:t>
      </w:r>
      <w:r w:rsidRPr="00A44E14">
        <w:rPr>
          <w:rFonts w:ascii="Arial" w:hAnsi="Arial" w:cs="Arial"/>
          <w:sz w:val="20"/>
          <w:szCs w:val="20"/>
          <w:lang w:val="vi-VN"/>
        </w:rPr>
        <w:t>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mua vào được thanh toán qua ngân hàng vào tài </w:t>
      </w:r>
      <w:r w:rsidR="00BE7A67" w:rsidRPr="00A44E14">
        <w:rPr>
          <w:rFonts w:ascii="Arial" w:hAnsi="Arial" w:cs="Arial"/>
          <w:sz w:val="20"/>
          <w:szCs w:val="20"/>
          <w:lang w:val="vi-VN"/>
        </w:rPr>
        <w:t>khoản</w:t>
      </w:r>
      <w:r w:rsidRPr="00A44E14">
        <w:rPr>
          <w:rFonts w:ascii="Arial" w:hAnsi="Arial" w:cs="Arial"/>
          <w:sz w:val="20"/>
          <w:szCs w:val="20"/>
          <w:lang w:val="vi-VN"/>
        </w:rPr>
        <w:t xml:space="preserve"> của bên thứ ba mở tại Kho bạc Nhà nước để thực hiện cưỡng chế bằng biện pháp thu tiền, tài sản do tổ chức, cá nhân khác đang nắm giữ (theo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của cơ quan nhà nước có thẩm quyền) thì cũng được khấu trừ thuế GTGT đầu vào.</w:t>
      </w:r>
    </w:p>
    <w:p w14:paraId="3D442641" w14:textId="77777777" w:rsidR="009D2CCF" w:rsidRPr="00A44E14" w:rsidRDefault="009D2CCF"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417DF3" w:rsidRPr="00A44E14">
        <w:rPr>
          <w:rFonts w:ascii="Arial" w:hAnsi="Arial" w:cs="Arial"/>
          <w:sz w:val="20"/>
          <w:szCs w:val="20"/>
          <w:lang w:val="vi-VN"/>
        </w:rPr>
        <w:t>6</w:t>
      </w:r>
      <w:r w:rsidR="00F1173A" w:rsidRPr="00A44E14">
        <w:rPr>
          <w:rFonts w:ascii="Arial" w:hAnsi="Arial" w:cs="Arial"/>
          <w:sz w:val="20"/>
          <w:szCs w:val="20"/>
          <w:lang w:val="vi-VN"/>
        </w:rPr>
        <w:t>8</w:t>
      </w:r>
      <w:r w:rsidRPr="00A44E14">
        <w:rPr>
          <w:rFonts w:ascii="Arial" w:hAnsi="Arial" w:cs="Arial"/>
          <w:sz w:val="20"/>
          <w:szCs w:val="20"/>
          <w:lang w:val="vi-VN"/>
        </w:rPr>
        <w:t>:</w:t>
      </w:r>
    </w:p>
    <w:p w14:paraId="7A7C5C62" w14:textId="77777777" w:rsidR="009D2CCF" w:rsidRPr="00A44E14" w:rsidRDefault="009D2CCF" w:rsidP="00BE653E">
      <w:pPr>
        <w:pStyle w:val="NormalWeb"/>
        <w:spacing w:before="0" w:beforeAutospacing="0" w:after="120" w:afterAutospacing="0"/>
        <w:rPr>
          <w:rFonts w:ascii="Arial" w:hAnsi="Arial" w:cs="Arial"/>
          <w:sz w:val="20"/>
          <w:szCs w:val="20"/>
          <w:lang w:val="vi-VN"/>
        </w:rPr>
      </w:pPr>
      <w:r w:rsidRPr="00A44E14">
        <w:rPr>
          <w:rFonts w:ascii="Arial" w:hAnsi="Arial" w:cs="Arial"/>
          <w:sz w:val="20"/>
          <w:szCs w:val="20"/>
          <w:lang w:val="vi-VN"/>
        </w:rPr>
        <w:t xml:space="preserve">Công ty A mua hàng của Công ty </w:t>
      </w:r>
      <w:r w:rsidR="00BD7349" w:rsidRPr="00A44E14">
        <w:rPr>
          <w:rFonts w:ascii="Arial" w:hAnsi="Arial" w:cs="Arial"/>
          <w:sz w:val="20"/>
          <w:szCs w:val="20"/>
          <w:lang w:val="vi-VN"/>
        </w:rPr>
        <w:t xml:space="preserve">B </w:t>
      </w:r>
      <w:r w:rsidRPr="00A44E14">
        <w:rPr>
          <w:rFonts w:ascii="Arial" w:hAnsi="Arial" w:cs="Arial"/>
          <w:sz w:val="20"/>
          <w:szCs w:val="20"/>
          <w:lang w:val="vi-VN"/>
        </w:rPr>
        <w:t xml:space="preserve">và Công ty A đang còn nợ tiền hàng của Công ty B. Tuy nhiên Công ty B đang còn nợ tiền thuế vào ngân sách </w:t>
      </w:r>
      <w:r w:rsidR="00BD7349" w:rsidRPr="00A44E14">
        <w:rPr>
          <w:rFonts w:ascii="Arial" w:hAnsi="Arial" w:cs="Arial"/>
          <w:sz w:val="20"/>
          <w:szCs w:val="20"/>
          <w:lang w:val="vi-VN"/>
        </w:rPr>
        <w:t xml:space="preserve">nhà nước. Căn cứ </w:t>
      </w:r>
      <w:bookmarkStart w:id="206" w:name="tvpllink_nwnhxlgimk_2"/>
      <w:r w:rsidR="00A44E14" w:rsidRPr="00A44E14">
        <w:rPr>
          <w:rFonts w:ascii="Arial" w:hAnsi="Arial" w:cs="Arial"/>
          <w:sz w:val="20"/>
          <w:szCs w:val="20"/>
          <w:lang w:val="vi-VN"/>
        </w:rPr>
        <w:t>Luật Quản lý thuế</w:t>
      </w:r>
      <w:bookmarkEnd w:id="206"/>
      <w:r w:rsidR="00790C21" w:rsidRPr="00A44E14">
        <w:rPr>
          <w:rFonts w:ascii="Arial" w:hAnsi="Arial" w:cs="Arial"/>
          <w:sz w:val="20"/>
          <w:szCs w:val="20"/>
          <w:lang w:val="vi-VN"/>
        </w:rPr>
        <w:t>,</w:t>
      </w:r>
      <w:r w:rsidRPr="00A44E14">
        <w:rPr>
          <w:rFonts w:ascii="Arial" w:hAnsi="Arial" w:cs="Arial"/>
          <w:sz w:val="20"/>
          <w:szCs w:val="20"/>
          <w:lang w:val="vi-VN"/>
        </w:rPr>
        <w:t xml:space="preserve"> </w:t>
      </w:r>
      <w:r w:rsidR="00790C21" w:rsidRPr="00A44E14">
        <w:rPr>
          <w:rFonts w:ascii="Arial" w:hAnsi="Arial" w:cs="Arial"/>
          <w:sz w:val="20"/>
          <w:szCs w:val="20"/>
          <w:lang w:val="vi-VN"/>
        </w:rPr>
        <w:t>c</w:t>
      </w:r>
      <w:r w:rsidRPr="00A44E14">
        <w:rPr>
          <w:rFonts w:ascii="Arial" w:hAnsi="Arial" w:cs="Arial"/>
          <w:sz w:val="20"/>
          <w:szCs w:val="20"/>
          <w:lang w:val="vi-VN"/>
        </w:rPr>
        <w:t xml:space="preserve">ơ quan thuế thực hiện thu tiền, tài sản của Công ty B </w:t>
      </w:r>
      <w:r w:rsidR="00BD7349" w:rsidRPr="00A44E14">
        <w:rPr>
          <w:rFonts w:ascii="Arial" w:hAnsi="Arial" w:cs="Arial"/>
          <w:sz w:val="20"/>
          <w:szCs w:val="20"/>
          <w:lang w:val="vi-VN"/>
        </w:rPr>
        <w:t xml:space="preserve">do Công ty A đang nắm giữ </w:t>
      </w:r>
      <w:r w:rsidR="00790C21" w:rsidRPr="00A44E14">
        <w:rPr>
          <w:rFonts w:ascii="Arial" w:hAnsi="Arial" w:cs="Arial"/>
          <w:sz w:val="20"/>
          <w:szCs w:val="20"/>
          <w:lang w:val="vi-VN"/>
        </w:rPr>
        <w:t xml:space="preserve">để </w:t>
      </w:r>
      <w:r w:rsidRPr="00A44E14">
        <w:rPr>
          <w:rFonts w:ascii="Arial" w:hAnsi="Arial" w:cs="Arial"/>
          <w:sz w:val="20"/>
          <w:szCs w:val="20"/>
          <w:lang w:val="vi-VN"/>
        </w:rPr>
        <w:t xml:space="preserve">thi hành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hành chính thuế thì khi Công ty A chuyển tiền vào tài </w:t>
      </w:r>
      <w:r w:rsidR="00BE7A67" w:rsidRPr="00A44E14">
        <w:rPr>
          <w:rFonts w:ascii="Arial" w:hAnsi="Arial" w:cs="Arial"/>
          <w:sz w:val="20"/>
          <w:szCs w:val="20"/>
          <w:lang w:val="vi-VN"/>
        </w:rPr>
        <w:t>khoản</w:t>
      </w:r>
      <w:r w:rsidRPr="00A44E14">
        <w:rPr>
          <w:rFonts w:ascii="Arial" w:hAnsi="Arial" w:cs="Arial"/>
          <w:sz w:val="20"/>
          <w:szCs w:val="20"/>
          <w:lang w:val="vi-VN"/>
        </w:rPr>
        <w:t xml:space="preserve"> thu ngân sách </w:t>
      </w:r>
      <w:r w:rsidR="00417DF3" w:rsidRPr="00A44E14">
        <w:rPr>
          <w:rFonts w:ascii="Arial" w:hAnsi="Arial" w:cs="Arial"/>
          <w:sz w:val="20"/>
          <w:szCs w:val="20"/>
          <w:lang w:val="vi-VN"/>
        </w:rPr>
        <w:t xml:space="preserve">cũng được coi là thanh toán qua ngân hàng, </w:t>
      </w:r>
      <w:r w:rsidRPr="00A44E14">
        <w:rPr>
          <w:rFonts w:ascii="Arial" w:hAnsi="Arial" w:cs="Arial"/>
          <w:sz w:val="20"/>
          <w:szCs w:val="20"/>
          <w:lang w:val="vi-VN"/>
        </w:rPr>
        <w:t xml:space="preserve">số thuế GTGT đầu vào tương ứng </w:t>
      </w:r>
      <w:r w:rsidR="00417DF3" w:rsidRPr="00A44E14">
        <w:rPr>
          <w:rFonts w:ascii="Arial" w:hAnsi="Arial" w:cs="Arial"/>
          <w:sz w:val="20"/>
          <w:szCs w:val="20"/>
          <w:lang w:val="vi-VN"/>
        </w:rPr>
        <w:t>với</w:t>
      </w:r>
      <w:r w:rsidRPr="00A44E14">
        <w:rPr>
          <w:rFonts w:ascii="Arial" w:hAnsi="Arial" w:cs="Arial"/>
          <w:sz w:val="20"/>
          <w:szCs w:val="20"/>
          <w:lang w:val="vi-VN"/>
        </w:rPr>
        <w:t xml:space="preserve"> doanh số </w:t>
      </w:r>
      <w:r w:rsidR="00417DF3" w:rsidRPr="00A44E14">
        <w:rPr>
          <w:rFonts w:ascii="Arial" w:hAnsi="Arial" w:cs="Arial"/>
          <w:sz w:val="20"/>
          <w:szCs w:val="20"/>
          <w:lang w:val="vi-VN"/>
        </w:rPr>
        <w:t xml:space="preserve">của hàng hóa </w:t>
      </w:r>
      <w:r w:rsidRPr="00A44E14">
        <w:rPr>
          <w:rFonts w:ascii="Arial" w:hAnsi="Arial" w:cs="Arial"/>
          <w:sz w:val="20"/>
          <w:szCs w:val="20"/>
          <w:lang w:val="vi-VN"/>
        </w:rPr>
        <w:t xml:space="preserve">mua vào được </w:t>
      </w:r>
      <w:r w:rsidR="00417DF3" w:rsidRPr="00A44E14">
        <w:rPr>
          <w:rFonts w:ascii="Arial" w:hAnsi="Arial" w:cs="Arial"/>
          <w:sz w:val="20"/>
          <w:szCs w:val="20"/>
          <w:lang w:val="vi-VN"/>
        </w:rPr>
        <w:t xml:space="preserve">kê khai, </w:t>
      </w:r>
      <w:r w:rsidRPr="00A44E14">
        <w:rPr>
          <w:rFonts w:ascii="Arial" w:hAnsi="Arial" w:cs="Arial"/>
          <w:sz w:val="20"/>
          <w:szCs w:val="20"/>
          <w:lang w:val="vi-VN"/>
        </w:rPr>
        <w:t>khấu trừ.</w:t>
      </w:r>
    </w:p>
    <w:p w14:paraId="0FF11477" w14:textId="77777777" w:rsidR="009D2CCF" w:rsidRPr="00A44E14" w:rsidRDefault="009D2CCF"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F1173A" w:rsidRPr="00A44E14">
        <w:rPr>
          <w:rFonts w:ascii="Arial" w:hAnsi="Arial" w:cs="Arial"/>
          <w:sz w:val="20"/>
          <w:szCs w:val="20"/>
          <w:lang w:val="vi-VN"/>
        </w:rPr>
        <w:t>69</w:t>
      </w:r>
      <w:r w:rsidRPr="00A44E14">
        <w:rPr>
          <w:rFonts w:ascii="Arial" w:hAnsi="Arial" w:cs="Arial"/>
          <w:sz w:val="20"/>
          <w:szCs w:val="20"/>
          <w:lang w:val="vi-VN"/>
        </w:rPr>
        <w:t>:</w:t>
      </w:r>
    </w:p>
    <w:p w14:paraId="2EAACC42" w14:textId="77777777" w:rsidR="009D2CCF" w:rsidRPr="00A44E14" w:rsidRDefault="009D2CCF" w:rsidP="00BE653E">
      <w:pPr>
        <w:spacing w:after="120"/>
        <w:rPr>
          <w:rFonts w:ascii="Arial" w:hAnsi="Arial" w:cs="Arial"/>
          <w:sz w:val="20"/>
          <w:szCs w:val="20"/>
          <w:lang w:val="vi-VN"/>
        </w:rPr>
      </w:pPr>
      <w:r w:rsidRPr="00A44E14">
        <w:rPr>
          <w:rFonts w:ascii="Arial" w:hAnsi="Arial" w:cs="Arial"/>
          <w:sz w:val="20"/>
          <w:szCs w:val="20"/>
          <w:lang w:val="vi-VN"/>
        </w:rPr>
        <w:t>Công ty C thực hiện ký hợp đồng kinh tế với Công ty D về việc cung cấp hàng hóa và Công ty D đang còn nợ tiền hàng của Công ty C.</w:t>
      </w:r>
    </w:p>
    <w:p w14:paraId="696ACE33" w14:textId="77777777" w:rsidR="009D2CCF" w:rsidRPr="00A44E14" w:rsidRDefault="009D2CCF" w:rsidP="00BE653E">
      <w:pPr>
        <w:spacing w:after="120"/>
        <w:rPr>
          <w:rFonts w:ascii="Arial" w:hAnsi="Arial" w:cs="Arial"/>
          <w:sz w:val="20"/>
          <w:szCs w:val="20"/>
          <w:lang w:val="vi-VN"/>
        </w:rPr>
      </w:pPr>
      <w:r w:rsidRPr="00A44E14">
        <w:rPr>
          <w:rFonts w:ascii="Arial" w:hAnsi="Arial" w:cs="Arial"/>
          <w:sz w:val="20"/>
          <w:szCs w:val="20"/>
          <w:lang w:val="vi-VN"/>
        </w:rPr>
        <w:t xml:space="preserve">Thực hiện </w:t>
      </w:r>
      <w:r w:rsidR="00BE7A67" w:rsidRPr="00A44E14">
        <w:rPr>
          <w:rFonts w:ascii="Arial" w:hAnsi="Arial" w:cs="Arial"/>
          <w:sz w:val="20"/>
          <w:szCs w:val="20"/>
          <w:lang w:val="vi-VN"/>
        </w:rPr>
        <w:t xml:space="preserve">Quyết định </w:t>
      </w:r>
      <w:r w:rsidRPr="00A44E14">
        <w:rPr>
          <w:rFonts w:ascii="Arial" w:hAnsi="Arial" w:cs="Arial"/>
          <w:sz w:val="20"/>
          <w:szCs w:val="20"/>
          <w:lang w:val="vi-VN"/>
        </w:rPr>
        <w:t xml:space="preserve">của </w:t>
      </w:r>
      <w:r w:rsidR="00790C21" w:rsidRPr="00A44E14">
        <w:rPr>
          <w:rFonts w:ascii="Arial" w:hAnsi="Arial" w:cs="Arial"/>
          <w:sz w:val="20"/>
          <w:szCs w:val="20"/>
          <w:lang w:val="vi-VN"/>
        </w:rPr>
        <w:t xml:space="preserve">cơ </w:t>
      </w:r>
      <w:r w:rsidRPr="00A44E14">
        <w:rPr>
          <w:rFonts w:ascii="Arial" w:hAnsi="Arial" w:cs="Arial"/>
          <w:sz w:val="20"/>
          <w:szCs w:val="20"/>
          <w:lang w:val="vi-VN"/>
        </w:rPr>
        <w:t xml:space="preserve">quan nhà nước có thẩm quyền về việc yêu cầu thu toàn bộ số tiền mà Công ty D đang còn nợ Công ty C để chuyển vào tài </w:t>
      </w:r>
      <w:r w:rsidR="00BE7A67" w:rsidRPr="00A44E14">
        <w:rPr>
          <w:rFonts w:ascii="Arial" w:hAnsi="Arial" w:cs="Arial"/>
          <w:sz w:val="20"/>
          <w:szCs w:val="20"/>
          <w:lang w:val="vi-VN"/>
        </w:rPr>
        <w:t>khoản</w:t>
      </w:r>
      <w:r w:rsidRPr="00A44E14">
        <w:rPr>
          <w:rFonts w:ascii="Arial" w:hAnsi="Arial" w:cs="Arial"/>
          <w:sz w:val="20"/>
          <w:szCs w:val="20"/>
          <w:lang w:val="vi-VN"/>
        </w:rPr>
        <w:t xml:space="preserve"> của </w:t>
      </w:r>
      <w:r w:rsidR="00790C21" w:rsidRPr="00A44E14">
        <w:rPr>
          <w:rFonts w:ascii="Arial" w:hAnsi="Arial" w:cs="Arial"/>
          <w:sz w:val="20"/>
          <w:szCs w:val="20"/>
          <w:lang w:val="vi-VN"/>
        </w:rPr>
        <w:t>cơ quan nhà nước</w:t>
      </w:r>
      <w:r w:rsidRPr="00A44E14">
        <w:rPr>
          <w:rFonts w:ascii="Arial" w:hAnsi="Arial" w:cs="Arial"/>
          <w:sz w:val="20"/>
          <w:szCs w:val="20"/>
          <w:lang w:val="vi-VN"/>
        </w:rPr>
        <w:t xml:space="preserve"> </w:t>
      </w:r>
      <w:r w:rsidR="00790C21" w:rsidRPr="00A44E14">
        <w:rPr>
          <w:rFonts w:ascii="Arial" w:hAnsi="Arial" w:cs="Arial"/>
          <w:sz w:val="20"/>
          <w:szCs w:val="20"/>
          <w:lang w:val="vi-VN"/>
        </w:rPr>
        <w:t xml:space="preserve">có thẩm quyền </w:t>
      </w:r>
      <w:r w:rsidRPr="00A44E14">
        <w:rPr>
          <w:rFonts w:ascii="Arial" w:hAnsi="Arial" w:cs="Arial"/>
          <w:sz w:val="20"/>
          <w:szCs w:val="20"/>
          <w:lang w:val="vi-VN"/>
        </w:rPr>
        <w:t xml:space="preserve">mở tại Kho </w:t>
      </w:r>
      <w:r w:rsidR="00790C21" w:rsidRPr="00A44E14">
        <w:rPr>
          <w:rFonts w:ascii="Arial" w:hAnsi="Arial" w:cs="Arial"/>
          <w:sz w:val="20"/>
          <w:szCs w:val="20"/>
          <w:lang w:val="vi-VN"/>
        </w:rPr>
        <w:t>b</w:t>
      </w:r>
      <w:r w:rsidRPr="00A44E14">
        <w:rPr>
          <w:rFonts w:ascii="Arial" w:hAnsi="Arial" w:cs="Arial"/>
          <w:sz w:val="20"/>
          <w:szCs w:val="20"/>
          <w:lang w:val="vi-VN"/>
        </w:rPr>
        <w:t xml:space="preserve">ạc </w:t>
      </w:r>
      <w:r w:rsidR="00790C21" w:rsidRPr="00A44E14">
        <w:rPr>
          <w:rFonts w:ascii="Arial" w:hAnsi="Arial" w:cs="Arial"/>
          <w:sz w:val="20"/>
          <w:szCs w:val="20"/>
          <w:lang w:val="vi-VN"/>
        </w:rPr>
        <w:t>N</w:t>
      </w:r>
      <w:r w:rsidRPr="00A44E14">
        <w:rPr>
          <w:rFonts w:ascii="Arial" w:hAnsi="Arial" w:cs="Arial"/>
          <w:sz w:val="20"/>
          <w:szCs w:val="20"/>
          <w:lang w:val="vi-VN"/>
        </w:rPr>
        <w:t xml:space="preserve">hà nước để giải quyết “Tranh chấp hợp đồng mua bán hàng hóa” giữa Công ty C và </w:t>
      </w:r>
      <w:r w:rsidR="00BD7349" w:rsidRPr="00A44E14">
        <w:rPr>
          <w:rFonts w:ascii="Arial" w:hAnsi="Arial" w:cs="Arial"/>
          <w:sz w:val="20"/>
          <w:szCs w:val="20"/>
          <w:lang w:val="vi-VN"/>
        </w:rPr>
        <w:t>đối tác.</w:t>
      </w:r>
    </w:p>
    <w:p w14:paraId="41756CA5" w14:textId="77777777" w:rsidR="009D2CCF" w:rsidRPr="00A44E14" w:rsidRDefault="00790C21" w:rsidP="00BE653E">
      <w:pPr>
        <w:spacing w:after="120"/>
        <w:rPr>
          <w:rFonts w:ascii="Arial" w:hAnsi="Arial" w:cs="Arial"/>
          <w:sz w:val="20"/>
          <w:szCs w:val="20"/>
          <w:lang w:val="vi-VN"/>
        </w:rPr>
      </w:pPr>
      <w:r w:rsidRPr="00A44E14">
        <w:rPr>
          <w:rFonts w:ascii="Arial" w:hAnsi="Arial" w:cs="Arial"/>
          <w:sz w:val="20"/>
          <w:szCs w:val="20"/>
          <w:lang w:val="vi-VN"/>
        </w:rPr>
        <w:t>K</w:t>
      </w:r>
      <w:r w:rsidR="009D2CCF" w:rsidRPr="00A44E14">
        <w:rPr>
          <w:rFonts w:ascii="Arial" w:hAnsi="Arial" w:cs="Arial"/>
          <w:sz w:val="20"/>
          <w:szCs w:val="20"/>
          <w:lang w:val="vi-VN"/>
        </w:rPr>
        <w:t xml:space="preserve">hi Công ty D chuyển trả số tiền vào tài </w:t>
      </w:r>
      <w:r w:rsidR="00BE7A67" w:rsidRPr="00A44E14">
        <w:rPr>
          <w:rFonts w:ascii="Arial" w:hAnsi="Arial" w:cs="Arial"/>
          <w:sz w:val="20"/>
          <w:szCs w:val="20"/>
          <w:lang w:val="vi-VN"/>
        </w:rPr>
        <w:t>khoản</w:t>
      </w:r>
      <w:r w:rsidR="009D2CCF" w:rsidRPr="00A44E14">
        <w:rPr>
          <w:rFonts w:ascii="Arial" w:hAnsi="Arial" w:cs="Arial"/>
          <w:sz w:val="20"/>
          <w:szCs w:val="20"/>
          <w:lang w:val="vi-VN"/>
        </w:rPr>
        <w:t xml:space="preserve"> của </w:t>
      </w:r>
      <w:r w:rsidRPr="00A44E14">
        <w:rPr>
          <w:rFonts w:ascii="Arial" w:hAnsi="Arial" w:cs="Arial"/>
          <w:sz w:val="20"/>
          <w:szCs w:val="20"/>
          <w:lang w:val="vi-VN"/>
        </w:rPr>
        <w:t>cơ quan nhà nước có thẩm quyền</w:t>
      </w:r>
      <w:r w:rsidR="009D2CCF" w:rsidRPr="00A44E14">
        <w:rPr>
          <w:rFonts w:ascii="Arial" w:hAnsi="Arial" w:cs="Arial"/>
          <w:sz w:val="20"/>
          <w:szCs w:val="20"/>
          <w:lang w:val="vi-VN"/>
        </w:rPr>
        <w:t xml:space="preserve"> (việc chuyển tiền </w:t>
      </w:r>
      <w:r w:rsidR="007D7982" w:rsidRPr="00A44E14">
        <w:rPr>
          <w:rFonts w:ascii="Arial" w:hAnsi="Arial" w:cs="Arial"/>
          <w:sz w:val="20"/>
          <w:szCs w:val="20"/>
          <w:lang w:val="vi-VN"/>
        </w:rPr>
        <w:t>này</w:t>
      </w:r>
      <w:r w:rsidR="009D2CCF" w:rsidRPr="00A44E14">
        <w:rPr>
          <w:rFonts w:ascii="Arial" w:hAnsi="Arial" w:cs="Arial"/>
          <w:sz w:val="20"/>
          <w:szCs w:val="20"/>
          <w:lang w:val="vi-VN"/>
        </w:rPr>
        <w:t xml:space="preserve"> không được </w:t>
      </w:r>
      <w:r w:rsidR="00BE7A67" w:rsidRPr="00A44E14">
        <w:rPr>
          <w:rFonts w:ascii="Arial" w:hAnsi="Arial" w:cs="Arial"/>
          <w:sz w:val="20"/>
          <w:szCs w:val="20"/>
          <w:lang w:val="vi-VN"/>
        </w:rPr>
        <w:t>quy định</w:t>
      </w:r>
      <w:r w:rsidR="009D2CCF" w:rsidRPr="00A44E14">
        <w:rPr>
          <w:rFonts w:ascii="Arial" w:hAnsi="Arial" w:cs="Arial"/>
          <w:sz w:val="20"/>
          <w:szCs w:val="20"/>
          <w:lang w:val="vi-VN"/>
        </w:rPr>
        <w:t xml:space="preserve"> cụ thể trong hợp đồng mua bán giữa Công ty C và Công ty D) thì trường hợp </w:t>
      </w:r>
      <w:r w:rsidR="007D7982" w:rsidRPr="00A44E14">
        <w:rPr>
          <w:rFonts w:ascii="Arial" w:hAnsi="Arial" w:cs="Arial"/>
          <w:sz w:val="20"/>
          <w:szCs w:val="20"/>
          <w:lang w:val="vi-VN"/>
        </w:rPr>
        <w:t>này</w:t>
      </w:r>
      <w:r w:rsidR="009D2CCF" w:rsidRPr="00A44E14">
        <w:rPr>
          <w:rFonts w:ascii="Arial" w:hAnsi="Arial" w:cs="Arial"/>
          <w:sz w:val="20"/>
          <w:szCs w:val="20"/>
          <w:lang w:val="vi-VN"/>
        </w:rPr>
        <w:t xml:space="preserve"> cũng được coi là thanh toán qua ngân hàng, số thuế GTGT đầu vào tương ứng với doanh số của hàng hóa</w:t>
      </w:r>
      <w:r w:rsidR="00417DF3" w:rsidRPr="00A44E14">
        <w:rPr>
          <w:rFonts w:ascii="Arial" w:hAnsi="Arial" w:cs="Arial"/>
          <w:sz w:val="20"/>
          <w:szCs w:val="20"/>
          <w:lang w:val="vi-VN"/>
        </w:rPr>
        <w:t xml:space="preserve"> </w:t>
      </w:r>
      <w:r w:rsidR="009D2CCF" w:rsidRPr="00A44E14">
        <w:rPr>
          <w:rFonts w:ascii="Arial" w:hAnsi="Arial" w:cs="Arial"/>
          <w:sz w:val="20"/>
          <w:szCs w:val="20"/>
          <w:lang w:val="vi-VN"/>
        </w:rPr>
        <w:t>mua vào được kê khai</w:t>
      </w:r>
      <w:r w:rsidR="00417DF3" w:rsidRPr="00A44E14">
        <w:rPr>
          <w:rFonts w:ascii="Arial" w:hAnsi="Arial" w:cs="Arial"/>
          <w:sz w:val="20"/>
          <w:szCs w:val="20"/>
          <w:lang w:val="vi-VN"/>
        </w:rPr>
        <w:t>,</w:t>
      </w:r>
      <w:r w:rsidR="009D2CCF" w:rsidRPr="00A44E14">
        <w:rPr>
          <w:rFonts w:ascii="Arial" w:hAnsi="Arial" w:cs="Arial"/>
          <w:sz w:val="20"/>
          <w:szCs w:val="20"/>
          <w:lang w:val="vi-VN"/>
        </w:rPr>
        <w:t xml:space="preserve"> khấu trừ.</w:t>
      </w:r>
    </w:p>
    <w:p w14:paraId="50D5C1EB" w14:textId="77777777" w:rsidR="009D2CCF" w:rsidRPr="00A44E14" w:rsidRDefault="00B91C00" w:rsidP="00BE653E">
      <w:pPr>
        <w:spacing w:after="120"/>
        <w:rPr>
          <w:rFonts w:ascii="Arial" w:hAnsi="Arial" w:cs="Arial"/>
          <w:bCs/>
          <w:iCs/>
          <w:sz w:val="20"/>
          <w:szCs w:val="20"/>
          <w:lang w:val="vi-VN"/>
        </w:rPr>
      </w:pPr>
      <w:r w:rsidRPr="00A44E14">
        <w:rPr>
          <w:rFonts w:ascii="Arial" w:hAnsi="Arial" w:cs="Arial"/>
          <w:sz w:val="20"/>
          <w:szCs w:val="20"/>
          <w:lang w:val="vi-VN"/>
        </w:rPr>
        <w:t>5.</w:t>
      </w:r>
      <w:r w:rsidR="00C92679" w:rsidRPr="00A44E14">
        <w:rPr>
          <w:rFonts w:ascii="Arial" w:hAnsi="Arial" w:cs="Arial"/>
          <w:sz w:val="20"/>
          <w:szCs w:val="20"/>
          <w:lang w:val="vi-VN"/>
        </w:rPr>
        <w:t xml:space="preserve"> Trường hợp mua hàng</w:t>
      </w:r>
      <w:r w:rsidR="008620B2" w:rsidRPr="00A44E14">
        <w:rPr>
          <w:rFonts w:ascii="Arial" w:hAnsi="Arial" w:cs="Arial"/>
          <w:sz w:val="20"/>
          <w:szCs w:val="20"/>
          <w:lang w:val="vi-VN"/>
        </w:rPr>
        <w:t xml:space="preserve"> hóa,</w:t>
      </w:r>
      <w:r w:rsidR="00C92679" w:rsidRPr="00A44E14">
        <w:rPr>
          <w:rFonts w:ascii="Arial" w:hAnsi="Arial" w:cs="Arial"/>
          <w:sz w:val="20"/>
          <w:szCs w:val="20"/>
          <w:lang w:val="vi-VN"/>
        </w:rPr>
        <w:t xml:space="preserve"> dịch vụ của một nhà cung cấp có giá trị dưới hai mươi triệu đồng nhưng mua nhiều lần trong cùng một ngày có tổng giá trị </w:t>
      </w:r>
      <w:r w:rsidR="00495EBE" w:rsidRPr="00A44E14">
        <w:rPr>
          <w:rFonts w:ascii="Arial" w:hAnsi="Arial" w:cs="Arial"/>
          <w:sz w:val="20"/>
          <w:szCs w:val="20"/>
          <w:lang w:val="vi-VN"/>
        </w:rPr>
        <w:t>từ</w:t>
      </w:r>
      <w:r w:rsidR="00C92679" w:rsidRPr="00A44E14">
        <w:rPr>
          <w:rFonts w:ascii="Arial" w:hAnsi="Arial" w:cs="Arial"/>
          <w:sz w:val="20"/>
          <w:szCs w:val="20"/>
          <w:lang w:val="vi-VN"/>
        </w:rPr>
        <w:t xml:space="preserve"> hai mươi triệu đồng </w:t>
      </w:r>
      <w:r w:rsidR="00495EBE" w:rsidRPr="00A44E14">
        <w:rPr>
          <w:rFonts w:ascii="Arial" w:hAnsi="Arial" w:cs="Arial"/>
          <w:sz w:val="20"/>
          <w:szCs w:val="20"/>
          <w:lang w:val="vi-VN"/>
        </w:rPr>
        <w:t>trở lên</w:t>
      </w:r>
      <w:r w:rsidR="00495EBE" w:rsidRPr="00A44E14">
        <w:rPr>
          <w:rFonts w:ascii="Arial" w:hAnsi="Arial" w:cs="Arial"/>
          <w:b/>
          <w:i/>
          <w:sz w:val="20"/>
          <w:szCs w:val="20"/>
          <w:lang w:val="vi-VN"/>
        </w:rPr>
        <w:t xml:space="preserve"> </w:t>
      </w:r>
      <w:r w:rsidR="00C92679" w:rsidRPr="00A44E14">
        <w:rPr>
          <w:rFonts w:ascii="Arial" w:hAnsi="Arial" w:cs="Arial"/>
          <w:sz w:val="20"/>
          <w:szCs w:val="20"/>
          <w:lang w:val="vi-VN"/>
        </w:rPr>
        <w:t>thì chỉ được khấu trừ thuế đối với trường hợp có chứng từ thanh toán qua ngân hàng.</w:t>
      </w:r>
      <w:r w:rsidR="00193EEE" w:rsidRPr="00A44E14">
        <w:rPr>
          <w:rFonts w:ascii="Arial" w:hAnsi="Arial" w:cs="Arial"/>
          <w:sz w:val="20"/>
          <w:szCs w:val="20"/>
          <w:lang w:val="vi-VN"/>
        </w:rPr>
        <w:t xml:space="preserve"> </w:t>
      </w:r>
      <w:r w:rsidR="00C92679" w:rsidRPr="00A44E14">
        <w:rPr>
          <w:rFonts w:ascii="Arial" w:hAnsi="Arial" w:cs="Arial"/>
          <w:bCs/>
          <w:iCs/>
          <w:sz w:val="20"/>
          <w:szCs w:val="20"/>
          <w:lang w:val="vi-VN"/>
        </w:rPr>
        <w:t>Nhà cung cấp là người nộp thuế có mã số thuế, trực tiếp khai và nộp thuế GTGT.</w:t>
      </w:r>
    </w:p>
    <w:p w14:paraId="337D3541" w14:textId="77777777" w:rsidR="00C92679" w:rsidRPr="00A44E14" w:rsidRDefault="00BE7A67" w:rsidP="00BE653E">
      <w:pPr>
        <w:spacing w:after="120"/>
        <w:rPr>
          <w:rFonts w:ascii="Arial" w:hAnsi="Arial" w:cs="Arial"/>
          <w:b/>
          <w:sz w:val="20"/>
          <w:szCs w:val="20"/>
          <w:lang w:val="vi-VN"/>
        </w:rPr>
      </w:pPr>
      <w:bookmarkStart w:id="207" w:name="dieu_16"/>
      <w:r w:rsidRPr="00A44E14">
        <w:rPr>
          <w:rFonts w:ascii="Arial" w:hAnsi="Arial" w:cs="Arial"/>
          <w:b/>
          <w:sz w:val="20"/>
          <w:szCs w:val="20"/>
          <w:lang w:val="vi-VN"/>
        </w:rPr>
        <w:t xml:space="preserve">Điều </w:t>
      </w:r>
      <w:r w:rsidR="007556CA" w:rsidRPr="00A44E14">
        <w:rPr>
          <w:rFonts w:ascii="Arial" w:hAnsi="Arial" w:cs="Arial"/>
          <w:b/>
          <w:sz w:val="20"/>
          <w:szCs w:val="20"/>
          <w:lang w:val="vi-VN"/>
        </w:rPr>
        <w:t>1</w:t>
      </w:r>
      <w:r w:rsidR="0006318B" w:rsidRPr="00A44E14">
        <w:rPr>
          <w:rFonts w:ascii="Arial" w:hAnsi="Arial" w:cs="Arial"/>
          <w:b/>
          <w:sz w:val="20"/>
          <w:szCs w:val="20"/>
          <w:lang w:val="vi-VN"/>
        </w:rPr>
        <w:t>6</w:t>
      </w:r>
      <w:r w:rsidR="007556CA" w:rsidRPr="00A44E14">
        <w:rPr>
          <w:rFonts w:ascii="Arial" w:hAnsi="Arial" w:cs="Arial"/>
          <w:b/>
          <w:sz w:val="20"/>
          <w:szCs w:val="20"/>
          <w:lang w:val="vi-VN"/>
        </w:rPr>
        <w:t>.</w:t>
      </w:r>
      <w:r w:rsidR="00C92679" w:rsidRPr="00A44E14">
        <w:rPr>
          <w:rFonts w:ascii="Arial" w:hAnsi="Arial" w:cs="Arial"/>
          <w:b/>
          <w:sz w:val="20"/>
          <w:szCs w:val="20"/>
          <w:lang w:val="vi-VN"/>
        </w:rPr>
        <w:t xml:space="preserve"> </w:t>
      </w:r>
      <w:r w:rsidRPr="00A44E14">
        <w:rPr>
          <w:rFonts w:ascii="Arial" w:hAnsi="Arial" w:cs="Arial"/>
          <w:b/>
          <w:sz w:val="20"/>
          <w:szCs w:val="20"/>
          <w:lang w:val="vi-VN"/>
        </w:rPr>
        <w:t xml:space="preserve">Điều </w:t>
      </w:r>
      <w:r w:rsidR="008341E6" w:rsidRPr="00A44E14">
        <w:rPr>
          <w:rFonts w:ascii="Arial" w:hAnsi="Arial" w:cs="Arial"/>
          <w:b/>
          <w:sz w:val="20"/>
          <w:szCs w:val="20"/>
          <w:lang w:val="vi-VN"/>
        </w:rPr>
        <w:t>kiện k</w:t>
      </w:r>
      <w:r w:rsidR="00C92679" w:rsidRPr="00A44E14">
        <w:rPr>
          <w:rFonts w:ascii="Arial" w:hAnsi="Arial" w:cs="Arial"/>
          <w:b/>
          <w:sz w:val="20"/>
          <w:szCs w:val="20"/>
          <w:lang w:val="vi-VN"/>
        </w:rPr>
        <w:t>hấu trừ, hoàn thuế đầu vào của hàng</w:t>
      </w:r>
      <w:r w:rsidR="008620B2" w:rsidRPr="00A44E14">
        <w:rPr>
          <w:rFonts w:ascii="Arial" w:hAnsi="Arial" w:cs="Arial"/>
          <w:b/>
          <w:sz w:val="20"/>
          <w:szCs w:val="20"/>
          <w:lang w:val="vi-VN"/>
        </w:rPr>
        <w:t xml:space="preserve"> hóa,</w:t>
      </w:r>
      <w:r w:rsidR="00C92679" w:rsidRPr="00A44E14">
        <w:rPr>
          <w:rFonts w:ascii="Arial" w:hAnsi="Arial" w:cs="Arial"/>
          <w:b/>
          <w:sz w:val="20"/>
          <w:szCs w:val="20"/>
          <w:lang w:val="vi-VN"/>
        </w:rPr>
        <w:t xml:space="preserve"> dịch vụ xuất khẩu</w:t>
      </w:r>
    </w:p>
    <w:bookmarkEnd w:id="207"/>
    <w:p w14:paraId="6570D321"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(trừ các trường hợp </w:t>
      </w:r>
      <w:r w:rsidR="00BE7A67" w:rsidRPr="00A44E14">
        <w:rPr>
          <w:rFonts w:ascii="Arial" w:hAnsi="Arial" w:cs="Arial"/>
          <w:sz w:val="20"/>
          <w:szCs w:val="20"/>
          <w:lang w:val="vi-VN"/>
        </w:rPr>
        <w:t>hướng dẫn</w:t>
      </w:r>
      <w:r w:rsidRPr="00A44E14">
        <w:rPr>
          <w:rFonts w:ascii="Arial" w:hAnsi="Arial" w:cs="Arial"/>
          <w:b/>
          <w:bCs/>
          <w:i/>
          <w:iCs/>
          <w:sz w:val="20"/>
          <w:szCs w:val="20"/>
          <w:lang w:val="vi-VN"/>
        </w:rPr>
        <w:t xml:space="preserve"> </w:t>
      </w:r>
      <w:bookmarkStart w:id="208" w:name="tc_33"/>
      <w:r w:rsidR="00BE7A67" w:rsidRPr="00A44E14">
        <w:rPr>
          <w:rFonts w:ascii="Arial" w:hAnsi="Arial" w:cs="Arial"/>
          <w:bCs/>
          <w:iCs/>
          <w:sz w:val="20"/>
          <w:szCs w:val="20"/>
          <w:lang w:val="vi-VN"/>
        </w:rPr>
        <w:t xml:space="preserve">Điều </w:t>
      </w:r>
      <w:r w:rsidR="006566F7" w:rsidRPr="00A44E14">
        <w:rPr>
          <w:rFonts w:ascii="Arial" w:hAnsi="Arial" w:cs="Arial"/>
          <w:bCs/>
          <w:iCs/>
          <w:sz w:val="20"/>
          <w:szCs w:val="20"/>
          <w:lang w:val="vi-VN"/>
        </w:rPr>
        <w:t>17</w:t>
      </w:r>
      <w:r w:rsidR="006566F7" w:rsidRPr="00A44E14">
        <w:rPr>
          <w:rFonts w:ascii="Arial" w:hAnsi="Arial" w:cs="Arial"/>
          <w:sz w:val="20"/>
          <w:szCs w:val="20"/>
          <w:lang w:val="vi-VN"/>
        </w:rPr>
        <w:t xml:space="preserve"> </w:t>
      </w:r>
      <w:r w:rsidR="00BE7A67" w:rsidRPr="00A44E14">
        <w:rPr>
          <w:rFonts w:ascii="Arial" w:hAnsi="Arial" w:cs="Arial"/>
          <w:bCs/>
          <w:iCs/>
          <w:sz w:val="20"/>
          <w:szCs w:val="20"/>
          <w:lang w:val="vi-VN"/>
        </w:rPr>
        <w:t xml:space="preserve">Thông tư </w:t>
      </w:r>
      <w:r w:rsidR="007D7982" w:rsidRPr="00A44E14">
        <w:rPr>
          <w:rFonts w:ascii="Arial" w:hAnsi="Arial" w:cs="Arial"/>
          <w:bCs/>
          <w:iCs/>
          <w:sz w:val="20"/>
          <w:szCs w:val="20"/>
          <w:lang w:val="vi-VN"/>
        </w:rPr>
        <w:t>này</w:t>
      </w:r>
      <w:bookmarkEnd w:id="208"/>
      <w:r w:rsidR="006566F7" w:rsidRPr="00A44E14">
        <w:rPr>
          <w:rFonts w:ascii="Arial" w:hAnsi="Arial" w:cs="Arial"/>
          <w:bCs/>
          <w:iCs/>
          <w:sz w:val="20"/>
          <w:szCs w:val="20"/>
          <w:lang w:val="vi-VN"/>
        </w:rPr>
        <w:t>)</w:t>
      </w:r>
      <w:r w:rsidRPr="00A44E14">
        <w:rPr>
          <w:rFonts w:ascii="Arial" w:hAnsi="Arial" w:cs="Arial"/>
          <w:sz w:val="20"/>
          <w:szCs w:val="20"/>
          <w:lang w:val="vi-VN"/>
        </w:rPr>
        <w:t xml:space="preserve"> để được khấu trừ thuế, hoàn thuế GTGT đầu vào phải có đủ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kiện và các thủ tục nêu tại </w:t>
      </w:r>
      <w:bookmarkStart w:id="209" w:name="tc_34"/>
      <w:r w:rsidR="00BE7A67" w:rsidRPr="00A44E14">
        <w:rPr>
          <w:rFonts w:ascii="Arial" w:hAnsi="Arial" w:cs="Arial"/>
          <w:bCs/>
          <w:iCs/>
          <w:sz w:val="20"/>
          <w:szCs w:val="20"/>
          <w:lang w:val="vi-VN"/>
        </w:rPr>
        <w:t>khoản</w:t>
      </w:r>
      <w:r w:rsidR="00C92679" w:rsidRPr="00A44E14">
        <w:rPr>
          <w:rFonts w:ascii="Arial" w:hAnsi="Arial" w:cs="Arial"/>
          <w:bCs/>
          <w:iCs/>
          <w:sz w:val="20"/>
          <w:szCs w:val="20"/>
          <w:lang w:val="vi-VN"/>
        </w:rPr>
        <w:t xml:space="preserve"> </w:t>
      </w:r>
      <w:r w:rsidR="006566F7" w:rsidRPr="00A44E14">
        <w:rPr>
          <w:rFonts w:ascii="Arial" w:hAnsi="Arial" w:cs="Arial"/>
          <w:bCs/>
          <w:iCs/>
          <w:sz w:val="20"/>
          <w:szCs w:val="20"/>
          <w:lang w:val="vi-VN"/>
        </w:rPr>
        <w:t xml:space="preserve">2 </w:t>
      </w:r>
      <w:r w:rsidR="00BE7A67" w:rsidRPr="00A44E14">
        <w:rPr>
          <w:rFonts w:ascii="Arial" w:hAnsi="Arial" w:cs="Arial"/>
          <w:bCs/>
          <w:iCs/>
          <w:sz w:val="20"/>
          <w:szCs w:val="20"/>
          <w:lang w:val="vi-VN"/>
        </w:rPr>
        <w:t xml:space="preserve">Điều </w:t>
      </w:r>
      <w:r w:rsidR="006566F7" w:rsidRPr="00A44E14">
        <w:rPr>
          <w:rFonts w:ascii="Arial" w:hAnsi="Arial" w:cs="Arial"/>
          <w:bCs/>
          <w:iCs/>
          <w:sz w:val="20"/>
          <w:szCs w:val="20"/>
          <w:lang w:val="vi-VN"/>
        </w:rPr>
        <w:t>9</w:t>
      </w:r>
      <w:r w:rsidRPr="00A44E14">
        <w:rPr>
          <w:rFonts w:ascii="Arial" w:hAnsi="Arial" w:cs="Arial"/>
          <w:sz w:val="20"/>
          <w:szCs w:val="20"/>
          <w:lang w:val="vi-VN"/>
        </w:rPr>
        <w:t xml:space="preserve"> và </w:t>
      </w:r>
      <w:r w:rsidR="00BE7A67" w:rsidRPr="00A44E14">
        <w:rPr>
          <w:rFonts w:ascii="Arial" w:hAnsi="Arial" w:cs="Arial"/>
          <w:bCs/>
          <w:iCs/>
          <w:sz w:val="20"/>
          <w:szCs w:val="20"/>
          <w:lang w:val="vi-VN"/>
        </w:rPr>
        <w:t>khoản</w:t>
      </w:r>
      <w:r w:rsidR="006566F7" w:rsidRPr="00A44E14">
        <w:rPr>
          <w:rFonts w:ascii="Arial" w:hAnsi="Arial" w:cs="Arial"/>
          <w:bCs/>
          <w:iCs/>
          <w:sz w:val="20"/>
          <w:szCs w:val="20"/>
          <w:lang w:val="vi-VN"/>
        </w:rPr>
        <w:t xml:space="preserve"> 1 </w:t>
      </w:r>
      <w:r w:rsidR="00BE7A67" w:rsidRPr="00A44E14">
        <w:rPr>
          <w:rFonts w:ascii="Arial" w:hAnsi="Arial" w:cs="Arial"/>
          <w:bCs/>
          <w:iCs/>
          <w:sz w:val="20"/>
          <w:szCs w:val="20"/>
          <w:lang w:val="vi-VN"/>
        </w:rPr>
        <w:t xml:space="preserve">Điều </w:t>
      </w:r>
      <w:r w:rsidR="006566F7" w:rsidRPr="00A44E14">
        <w:rPr>
          <w:rFonts w:ascii="Arial" w:hAnsi="Arial" w:cs="Arial"/>
          <w:bCs/>
          <w:iCs/>
          <w:sz w:val="20"/>
          <w:szCs w:val="20"/>
          <w:lang w:val="vi-VN"/>
        </w:rPr>
        <w:t>15</w:t>
      </w:r>
      <w:r w:rsidR="00C91EBC" w:rsidRPr="00A44E14">
        <w:rPr>
          <w:rFonts w:ascii="Arial" w:hAnsi="Arial" w:cs="Arial"/>
          <w:bCs/>
          <w:iCs/>
          <w:sz w:val="20"/>
          <w:szCs w:val="20"/>
          <w:lang w:val="vi-VN"/>
        </w:rPr>
        <w:t xml:space="preserve"> </w:t>
      </w:r>
      <w:r w:rsidR="00BE7A67" w:rsidRPr="00A44E14">
        <w:rPr>
          <w:rFonts w:ascii="Arial" w:hAnsi="Arial" w:cs="Arial"/>
          <w:bCs/>
          <w:iCs/>
          <w:sz w:val="20"/>
          <w:szCs w:val="20"/>
          <w:lang w:val="vi-VN"/>
        </w:rPr>
        <w:t xml:space="preserve">Thông tư </w:t>
      </w:r>
      <w:r w:rsidR="007D7982" w:rsidRPr="00A44E14">
        <w:rPr>
          <w:rFonts w:ascii="Arial" w:hAnsi="Arial" w:cs="Arial"/>
          <w:bCs/>
          <w:iCs/>
          <w:sz w:val="20"/>
          <w:szCs w:val="20"/>
          <w:lang w:val="vi-VN"/>
        </w:rPr>
        <w:t>này</w:t>
      </w:r>
      <w:bookmarkEnd w:id="209"/>
      <w:r w:rsidRPr="00A44E14">
        <w:rPr>
          <w:rFonts w:ascii="Arial" w:hAnsi="Arial" w:cs="Arial"/>
          <w:bCs/>
          <w:iCs/>
          <w:sz w:val="20"/>
          <w:szCs w:val="20"/>
          <w:lang w:val="vi-VN"/>
        </w:rPr>
        <w:t>,</w:t>
      </w:r>
      <w:r w:rsidRPr="00A44E14">
        <w:rPr>
          <w:rFonts w:ascii="Arial" w:hAnsi="Arial" w:cs="Arial"/>
          <w:sz w:val="20"/>
          <w:szCs w:val="20"/>
          <w:lang w:val="vi-VN"/>
        </w:rPr>
        <w:t xml:space="preserve"> cụ thể như sau:</w:t>
      </w:r>
    </w:p>
    <w:p w14:paraId="346094FF" w14:textId="77777777" w:rsidR="00D615D6"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1.</w:t>
      </w:r>
      <w:r w:rsidR="00D615D6" w:rsidRPr="00A44E14">
        <w:rPr>
          <w:rFonts w:ascii="Arial" w:hAnsi="Arial" w:cs="Arial"/>
          <w:sz w:val="20"/>
          <w:szCs w:val="20"/>
          <w:lang w:val="vi-VN"/>
        </w:rPr>
        <w:t xml:space="preserve"> Hợp đồng bán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gia công hàng hóa (đối với trường hợp gia công hàng hóa), cung ứng dịch vụ cho tổ chức, cá nhân nước ngoài. Đối với trường hợp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là hợp đồng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và biên bản thanh lý hợp đồng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(trường hợp đã kết thúc hợp đồng) hoặc biên bản đối chiếu công nợ định kỳ giữa bên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và bên nhận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có ghi rõ: số lượng, chủng loại sản phẩm, giá trị hàng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đã xuất khẩu; số, ngày hợp đồng xuất khẩu của bên nhận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ký với nước ngoài; số, ngày, số tiền ghi trên chứng từ thanh toán qua ngân hàng với nước ngoài của bên nhận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số, ngày, số tiền ghi trên chứng từ thanh toán của bên nhận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thanh toán cho bên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số, ngày tờ khai hải quan hàng hóa xuất khẩu của bên nhận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thác xuất khẩu.</w:t>
      </w:r>
    </w:p>
    <w:p w14:paraId="7840C5B6" w14:textId="77777777" w:rsidR="00B56A75" w:rsidRPr="00A44E14" w:rsidRDefault="007556CA" w:rsidP="00BE653E">
      <w:pPr>
        <w:spacing w:after="120"/>
        <w:rPr>
          <w:rFonts w:ascii="Arial" w:hAnsi="Arial" w:cs="Arial"/>
          <w:sz w:val="20"/>
          <w:szCs w:val="20"/>
          <w:u w:val="single"/>
          <w:lang w:val="vi-VN"/>
        </w:rPr>
      </w:pPr>
      <w:bookmarkStart w:id="210" w:name="khoan_2_16"/>
      <w:r w:rsidRPr="00A44E14">
        <w:rPr>
          <w:rFonts w:ascii="Arial" w:hAnsi="Arial" w:cs="Arial"/>
          <w:sz w:val="20"/>
          <w:szCs w:val="20"/>
          <w:lang w:val="vi-VN"/>
        </w:rPr>
        <w:t>2.</w:t>
      </w:r>
      <w:r w:rsidR="00D615D6" w:rsidRPr="00A44E14">
        <w:rPr>
          <w:rFonts w:ascii="Arial" w:hAnsi="Arial" w:cs="Arial"/>
          <w:sz w:val="20"/>
          <w:szCs w:val="20"/>
          <w:lang w:val="vi-VN"/>
        </w:rPr>
        <w:t xml:space="preserve"> </w:t>
      </w:r>
      <w:r w:rsidR="00C91EBC" w:rsidRPr="00A44E14">
        <w:rPr>
          <w:rFonts w:ascii="Arial" w:hAnsi="Arial" w:cs="Arial"/>
          <w:sz w:val="20"/>
          <w:szCs w:val="20"/>
          <w:lang w:val="vi-VN"/>
        </w:rPr>
        <w:t xml:space="preserve">Tờ khai hải quan đối với hàng </w:t>
      </w:r>
      <w:r w:rsidR="008620B2" w:rsidRPr="00A44E14">
        <w:rPr>
          <w:rFonts w:ascii="Arial" w:hAnsi="Arial" w:cs="Arial"/>
          <w:sz w:val="20"/>
          <w:szCs w:val="20"/>
          <w:lang w:val="vi-VN"/>
        </w:rPr>
        <w:t xml:space="preserve">hóa </w:t>
      </w:r>
      <w:r w:rsidR="00C91EBC" w:rsidRPr="00A44E14">
        <w:rPr>
          <w:rFonts w:ascii="Arial" w:hAnsi="Arial" w:cs="Arial"/>
          <w:sz w:val="20"/>
          <w:szCs w:val="20"/>
          <w:lang w:val="vi-VN"/>
        </w:rPr>
        <w:t>xuất khẩu</w:t>
      </w:r>
      <w:r w:rsidR="00B56A75" w:rsidRPr="00A44E14">
        <w:rPr>
          <w:rFonts w:ascii="Arial" w:hAnsi="Arial" w:cs="Arial"/>
          <w:sz w:val="20"/>
          <w:szCs w:val="20"/>
          <w:lang w:val="vi-VN"/>
        </w:rPr>
        <w:t xml:space="preserve"> đã làm xong thủ tục hải quan theo </w:t>
      </w:r>
      <w:r w:rsidR="00BE7A67" w:rsidRPr="00A44E14">
        <w:rPr>
          <w:rFonts w:ascii="Arial" w:hAnsi="Arial" w:cs="Arial"/>
          <w:sz w:val="20"/>
          <w:szCs w:val="20"/>
          <w:lang w:val="vi-VN"/>
        </w:rPr>
        <w:t>hướng dẫn</w:t>
      </w:r>
      <w:r w:rsidR="00B56A75" w:rsidRPr="00A44E14">
        <w:rPr>
          <w:rFonts w:ascii="Arial" w:hAnsi="Arial" w:cs="Arial"/>
          <w:sz w:val="20"/>
          <w:szCs w:val="20"/>
          <w:lang w:val="vi-VN"/>
        </w:rPr>
        <w:t xml:space="preserve"> của Bộ Tài chính </w:t>
      </w:r>
      <w:r w:rsidR="00B56A75" w:rsidRPr="00A44E14">
        <w:rPr>
          <w:rFonts w:ascii="Arial" w:hAnsi="Arial" w:cs="Arial"/>
          <w:bCs/>
          <w:sz w:val="20"/>
          <w:szCs w:val="20"/>
          <w:lang w:val="vi-VN"/>
        </w:rPr>
        <w:t xml:space="preserve">về thủ tục hải quan; kiểm tra, giám sát hải quan; thuế xuất khẩu, thuế nhập khẩu và quản lý thuế đối với hàng </w:t>
      </w:r>
      <w:r w:rsidR="008620B2" w:rsidRPr="00A44E14">
        <w:rPr>
          <w:rFonts w:ascii="Arial" w:hAnsi="Arial" w:cs="Arial"/>
          <w:bCs/>
          <w:sz w:val="20"/>
          <w:szCs w:val="20"/>
          <w:lang w:val="vi-VN"/>
        </w:rPr>
        <w:t xml:space="preserve">hóa </w:t>
      </w:r>
      <w:r w:rsidR="00B56A75" w:rsidRPr="00A44E14">
        <w:rPr>
          <w:rFonts w:ascii="Arial" w:hAnsi="Arial" w:cs="Arial"/>
          <w:bCs/>
          <w:sz w:val="20"/>
          <w:szCs w:val="20"/>
          <w:lang w:val="vi-VN"/>
        </w:rPr>
        <w:t>xuất khẩu, nhập khẩu.</w:t>
      </w:r>
      <w:bookmarkEnd w:id="210"/>
    </w:p>
    <w:p w14:paraId="67EDD778" w14:textId="77777777" w:rsidR="00C91EBC" w:rsidRPr="00A44E14" w:rsidRDefault="00C91EBC" w:rsidP="00BE653E">
      <w:pPr>
        <w:spacing w:after="120"/>
        <w:rPr>
          <w:rFonts w:ascii="Arial" w:hAnsi="Arial" w:cs="Arial"/>
          <w:sz w:val="20"/>
          <w:szCs w:val="20"/>
          <w:lang w:val="vi-VN"/>
        </w:rPr>
      </w:pPr>
      <w:r w:rsidRPr="00A44E14">
        <w:rPr>
          <w:rFonts w:ascii="Arial" w:hAnsi="Arial" w:cs="Arial"/>
          <w:sz w:val="20"/>
          <w:szCs w:val="20"/>
          <w:lang w:val="vi-VN"/>
        </w:rPr>
        <w:t xml:space="preserve">Đối với cơ sở kinh doanh xuất khẩu sản phẩm </w:t>
      </w:r>
      <w:r w:rsidR="007D7982" w:rsidRPr="00A44E14">
        <w:rPr>
          <w:rFonts w:ascii="Arial" w:hAnsi="Arial" w:cs="Arial"/>
          <w:sz w:val="20"/>
          <w:szCs w:val="20"/>
          <w:lang w:val="vi-VN"/>
        </w:rPr>
        <w:t>phần</w:t>
      </w:r>
      <w:r w:rsidRPr="00A44E14">
        <w:rPr>
          <w:rFonts w:ascii="Arial" w:hAnsi="Arial" w:cs="Arial"/>
          <w:sz w:val="20"/>
          <w:szCs w:val="20"/>
          <w:lang w:val="vi-VN"/>
        </w:rPr>
        <w:t xml:space="preserve"> mềm dưới các hình thức tài liệu, hồ sơ, cơ sở dữ liệu đóng gói cứng để được khấu trừ, hoàn thuế GTGT đầu vào, cơ sở kinh doanh phải đảm bảo thủ tục về tờ khai hải quan như đối với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thông thường.</w:t>
      </w:r>
    </w:p>
    <w:p w14:paraId="2A6FF647" w14:textId="77777777" w:rsidR="00C91EBC" w:rsidRPr="00A44E14" w:rsidRDefault="00C91EBC" w:rsidP="00BE653E">
      <w:pPr>
        <w:spacing w:after="120"/>
        <w:rPr>
          <w:rFonts w:ascii="Arial" w:hAnsi="Arial" w:cs="Arial"/>
          <w:sz w:val="20"/>
          <w:szCs w:val="20"/>
          <w:lang w:val="vi-VN"/>
        </w:rPr>
      </w:pPr>
      <w:r w:rsidRPr="00A44E14">
        <w:rPr>
          <w:rFonts w:ascii="Arial" w:hAnsi="Arial" w:cs="Arial"/>
          <w:sz w:val="20"/>
          <w:szCs w:val="20"/>
          <w:lang w:val="vi-VN"/>
        </w:rPr>
        <w:t>Riêng các trường hợp sau không cần tờ khai hải quan:</w:t>
      </w:r>
    </w:p>
    <w:p w14:paraId="2447D9E9" w14:textId="77777777" w:rsidR="00C91EBC" w:rsidRPr="00A44E14" w:rsidRDefault="00C91EBC" w:rsidP="00BE653E">
      <w:pPr>
        <w:spacing w:after="120"/>
        <w:rPr>
          <w:rFonts w:ascii="Arial" w:hAnsi="Arial" w:cs="Arial"/>
          <w:sz w:val="20"/>
          <w:szCs w:val="20"/>
          <w:lang w:val="vi-VN"/>
        </w:rPr>
      </w:pPr>
      <w:r w:rsidRPr="00A44E14">
        <w:rPr>
          <w:rFonts w:ascii="Arial" w:hAnsi="Arial" w:cs="Arial"/>
          <w:sz w:val="20"/>
          <w:szCs w:val="20"/>
          <w:lang w:val="vi-VN"/>
        </w:rPr>
        <w:t xml:space="preserve">- Đối với cơ sở kinh doanh xuất khẩu dịch vụ, </w:t>
      </w:r>
      <w:r w:rsidR="007D7982" w:rsidRPr="00A44E14">
        <w:rPr>
          <w:rFonts w:ascii="Arial" w:hAnsi="Arial" w:cs="Arial"/>
          <w:sz w:val="20"/>
          <w:szCs w:val="20"/>
          <w:lang w:val="vi-VN"/>
        </w:rPr>
        <w:t>phần</w:t>
      </w:r>
      <w:r w:rsidRPr="00A44E14">
        <w:rPr>
          <w:rFonts w:ascii="Arial" w:hAnsi="Arial" w:cs="Arial"/>
          <w:sz w:val="20"/>
          <w:szCs w:val="20"/>
          <w:lang w:val="vi-VN"/>
        </w:rPr>
        <w:t xml:space="preserve"> mềm qua phương tiện điện tử thì không cần có tờ khai hải quan. Cơ sở kinh doanh phải thực hiện đầy đủ các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về thủ tục xác nhận bên mua đã nhận được dịch vụ, </w:t>
      </w:r>
      <w:r w:rsidR="007D7982" w:rsidRPr="00A44E14">
        <w:rPr>
          <w:rFonts w:ascii="Arial" w:hAnsi="Arial" w:cs="Arial"/>
          <w:sz w:val="20"/>
          <w:szCs w:val="20"/>
          <w:lang w:val="vi-VN"/>
        </w:rPr>
        <w:t>phần</w:t>
      </w:r>
      <w:r w:rsidRPr="00A44E14">
        <w:rPr>
          <w:rFonts w:ascii="Arial" w:hAnsi="Arial" w:cs="Arial"/>
          <w:sz w:val="20"/>
          <w:szCs w:val="20"/>
          <w:lang w:val="vi-VN"/>
        </w:rPr>
        <w:t xml:space="preserve"> mềm xuất khẩu qua phương tiện điện tử theo đúng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về thương mại điện tử.</w:t>
      </w:r>
    </w:p>
    <w:p w14:paraId="737F8A7F" w14:textId="77777777" w:rsidR="00983530" w:rsidRPr="00A44E14" w:rsidRDefault="00C91EBC" w:rsidP="00BE653E">
      <w:pPr>
        <w:spacing w:after="120"/>
        <w:rPr>
          <w:rFonts w:ascii="Arial" w:hAnsi="Arial" w:cs="Arial"/>
          <w:sz w:val="20"/>
          <w:szCs w:val="20"/>
          <w:lang w:val="vi-VN"/>
        </w:rPr>
      </w:pPr>
      <w:r w:rsidRPr="00A44E14">
        <w:rPr>
          <w:rFonts w:ascii="Arial" w:hAnsi="Arial" w:cs="Arial"/>
          <w:b/>
          <w:sz w:val="20"/>
          <w:szCs w:val="20"/>
          <w:lang w:val="vi-VN"/>
        </w:rPr>
        <w:t xml:space="preserve">- </w:t>
      </w:r>
      <w:r w:rsidRPr="00A44E14">
        <w:rPr>
          <w:rFonts w:ascii="Arial" w:hAnsi="Arial" w:cs="Arial"/>
          <w:sz w:val="20"/>
          <w:szCs w:val="20"/>
          <w:lang w:val="vi-VN"/>
        </w:rPr>
        <w:t xml:space="preserve">Hoạt động xây dựng, lắp đặt công trình </w:t>
      </w:r>
      <w:r w:rsidR="000A4460" w:rsidRPr="00A44E14">
        <w:rPr>
          <w:rFonts w:ascii="Arial" w:hAnsi="Arial" w:cs="Arial"/>
          <w:sz w:val="20"/>
          <w:szCs w:val="20"/>
          <w:lang w:val="vi-VN"/>
        </w:rPr>
        <w:t xml:space="preserve">ở nước ngoài </w:t>
      </w:r>
      <w:r w:rsidR="00417DF3" w:rsidRPr="00A44E14">
        <w:rPr>
          <w:rFonts w:ascii="Arial" w:hAnsi="Arial" w:cs="Arial"/>
          <w:sz w:val="20"/>
          <w:szCs w:val="20"/>
          <w:lang w:val="vi-VN"/>
        </w:rPr>
        <w:t>hoặc ở</w:t>
      </w:r>
      <w:r w:rsidR="000A4460" w:rsidRPr="00A44E14">
        <w:rPr>
          <w:rFonts w:ascii="Arial" w:hAnsi="Arial" w:cs="Arial"/>
          <w:sz w:val="20"/>
          <w:szCs w:val="20"/>
          <w:lang w:val="vi-VN"/>
        </w:rPr>
        <w:t xml:space="preserve"> trong khu phi thuế quan.</w:t>
      </w:r>
    </w:p>
    <w:p w14:paraId="7EF11595" w14:textId="77777777" w:rsidR="00960779" w:rsidRPr="00A44E14" w:rsidRDefault="00C91EBC" w:rsidP="00BE653E">
      <w:pPr>
        <w:spacing w:after="120"/>
        <w:rPr>
          <w:rFonts w:ascii="Arial" w:hAnsi="Arial" w:cs="Arial"/>
          <w:sz w:val="20"/>
          <w:szCs w:val="20"/>
          <w:lang w:val="vi-VN"/>
        </w:rPr>
      </w:pPr>
      <w:r w:rsidRPr="00A44E14">
        <w:rPr>
          <w:rFonts w:ascii="Arial" w:hAnsi="Arial" w:cs="Arial"/>
          <w:sz w:val="20"/>
          <w:szCs w:val="20"/>
          <w:lang w:val="vi-VN"/>
        </w:rPr>
        <w:t xml:space="preserve">- Cơ sở kinh doanh cung cấp điện, nước, văn phòng phẩm và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phục vụ sinh hoạt hàng ngày của doanh nghiệp chế xuất</w:t>
      </w:r>
      <w:r w:rsidR="00960779" w:rsidRPr="00A44E14">
        <w:rPr>
          <w:rFonts w:ascii="Arial" w:hAnsi="Arial" w:cs="Arial"/>
          <w:sz w:val="20"/>
          <w:szCs w:val="20"/>
          <w:lang w:val="vi-VN"/>
        </w:rPr>
        <w:t xml:space="preserve"> </w:t>
      </w:r>
      <w:r w:rsidRPr="00A44E14">
        <w:rPr>
          <w:rFonts w:ascii="Arial" w:hAnsi="Arial" w:cs="Arial"/>
          <w:sz w:val="20"/>
          <w:szCs w:val="20"/>
          <w:lang w:val="vi-VN"/>
        </w:rPr>
        <w:t>gồm:</w:t>
      </w:r>
      <w:r w:rsidR="00960779" w:rsidRPr="00A44E14">
        <w:rPr>
          <w:rFonts w:ascii="Arial" w:hAnsi="Arial" w:cs="Arial"/>
          <w:sz w:val="20"/>
          <w:szCs w:val="20"/>
          <w:lang w:val="vi-VN"/>
        </w:rPr>
        <w:t xml:space="preserve"> lương thực, thực phẩm, hàng tiêu dùng (bao gồm cả bảo hộ lao động: quần, áo, mũ, giầy, ủng, găng tay).</w:t>
      </w:r>
    </w:p>
    <w:p w14:paraId="01D5E141" w14:textId="77777777" w:rsidR="006566F7" w:rsidRPr="00A44E14" w:rsidRDefault="007556CA" w:rsidP="00BE653E">
      <w:pPr>
        <w:spacing w:after="120"/>
        <w:rPr>
          <w:rFonts w:ascii="Arial" w:hAnsi="Arial" w:cs="Arial"/>
          <w:sz w:val="20"/>
          <w:szCs w:val="20"/>
          <w:lang w:val="vi-VN"/>
        </w:rPr>
      </w:pPr>
      <w:bookmarkStart w:id="211" w:name="khoan_3_16"/>
      <w:r w:rsidRPr="00A44E14">
        <w:rPr>
          <w:rFonts w:ascii="Arial" w:hAnsi="Arial" w:cs="Arial"/>
          <w:sz w:val="20"/>
          <w:szCs w:val="20"/>
          <w:lang w:val="vi-VN"/>
        </w:rPr>
        <w:t>3.</w:t>
      </w:r>
      <w:r w:rsidR="00D615D6" w:rsidRPr="00A44E14">
        <w:rPr>
          <w:rFonts w:ascii="Arial" w:hAnsi="Arial" w:cs="Arial"/>
          <w:sz w:val="20"/>
          <w:szCs w:val="20"/>
          <w:lang w:val="vi-VN"/>
        </w:rPr>
        <w:t xml:space="preserve">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phải thanh toán qua ngân hàng</w:t>
      </w:r>
      <w:bookmarkEnd w:id="211"/>
    </w:p>
    <w:p w14:paraId="052F324A"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 xml:space="preserve">a) </w:t>
      </w:r>
      <w:r w:rsidR="00D615D6" w:rsidRPr="00A44E14">
        <w:rPr>
          <w:rFonts w:ascii="Arial" w:hAnsi="Arial" w:cs="Arial"/>
          <w:sz w:val="20"/>
          <w:szCs w:val="20"/>
          <w:lang w:val="vi-VN"/>
        </w:rPr>
        <w:t xml:space="preserve">Thanh toán qua ngân hàng là việc chuyển tiền từ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của bên nhập khẩu sang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mang tên bên xuất khẩu mở tại ngân hàng theo các hình thức thanh toán phù hợp với thỏa thuận trong hợp đồng và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của ngân hàng. Chứng từ thanh toán tiền là giấy báo Có của ngân hàng bên xuất khẩu về số tiền đã nhận được từ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của ngân hàng bên nhập khẩu. Trường hợp thanh toán chậm trả, phải có thỏa thuận ghi trong hợp đồng xuất khẩu, đến thời hạn thanh toán cơ sở kinh doanh phải có chứng từ thanh toán qua ngân hàng. Trường hợp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thì </w:t>
      </w:r>
      <w:r w:rsidR="001A09F5" w:rsidRPr="00A44E14">
        <w:rPr>
          <w:rFonts w:ascii="Arial" w:hAnsi="Arial" w:cs="Arial"/>
          <w:sz w:val="20"/>
          <w:szCs w:val="20"/>
          <w:lang w:val="vi-VN"/>
        </w:rPr>
        <w:t xml:space="preserve">phải có chứng từ thanh toán qua ngân hàng của phía nước ngoài cho bên nhận </w:t>
      </w:r>
      <w:r w:rsidR="00E440F5" w:rsidRPr="00A44E14">
        <w:rPr>
          <w:rFonts w:ascii="Arial" w:hAnsi="Arial" w:cs="Arial"/>
          <w:sz w:val="20"/>
          <w:szCs w:val="20"/>
          <w:lang w:val="vi-VN"/>
        </w:rPr>
        <w:t xml:space="preserve">ủy </w:t>
      </w:r>
      <w:r w:rsidR="001A09F5" w:rsidRPr="00A44E14">
        <w:rPr>
          <w:rFonts w:ascii="Arial" w:hAnsi="Arial" w:cs="Arial"/>
          <w:sz w:val="20"/>
          <w:szCs w:val="20"/>
          <w:lang w:val="vi-VN"/>
        </w:rPr>
        <w:t>thác</w:t>
      </w:r>
      <w:r w:rsidR="007C5C23" w:rsidRPr="00A44E14">
        <w:rPr>
          <w:rFonts w:ascii="Arial" w:hAnsi="Arial" w:cs="Arial"/>
          <w:sz w:val="20"/>
          <w:szCs w:val="20"/>
          <w:lang w:val="vi-VN"/>
        </w:rPr>
        <w:t xml:space="preserve"> và bên nhận </w:t>
      </w:r>
      <w:r w:rsidR="00E440F5" w:rsidRPr="00A44E14">
        <w:rPr>
          <w:rFonts w:ascii="Arial" w:hAnsi="Arial" w:cs="Arial"/>
          <w:sz w:val="20"/>
          <w:szCs w:val="20"/>
          <w:lang w:val="vi-VN"/>
        </w:rPr>
        <w:t xml:space="preserve">ủy </w:t>
      </w:r>
      <w:r w:rsidR="007C5C23" w:rsidRPr="00A44E14">
        <w:rPr>
          <w:rFonts w:ascii="Arial" w:hAnsi="Arial" w:cs="Arial"/>
          <w:sz w:val="20"/>
          <w:szCs w:val="20"/>
          <w:lang w:val="vi-VN"/>
        </w:rPr>
        <w:t xml:space="preserve">thác phải thanh toán tiền hàng xuất khẩu qua ngân hàng cho bên </w:t>
      </w:r>
      <w:r w:rsidR="00E440F5" w:rsidRPr="00A44E14">
        <w:rPr>
          <w:rFonts w:ascii="Arial" w:hAnsi="Arial" w:cs="Arial"/>
          <w:sz w:val="20"/>
          <w:szCs w:val="20"/>
          <w:lang w:val="vi-VN"/>
        </w:rPr>
        <w:t xml:space="preserve">ủy </w:t>
      </w:r>
      <w:r w:rsidR="007C5C23" w:rsidRPr="00A44E14">
        <w:rPr>
          <w:rFonts w:ascii="Arial" w:hAnsi="Arial" w:cs="Arial"/>
          <w:sz w:val="20"/>
          <w:szCs w:val="20"/>
          <w:lang w:val="vi-VN"/>
        </w:rPr>
        <w:t>thác.</w:t>
      </w:r>
      <w:r w:rsidR="00790C21" w:rsidRPr="00A44E14">
        <w:rPr>
          <w:rFonts w:ascii="Arial" w:hAnsi="Arial" w:cs="Arial"/>
          <w:sz w:val="20"/>
          <w:szCs w:val="20"/>
          <w:lang w:val="vi-VN"/>
        </w:rPr>
        <w:t xml:space="preserve"> Trường hợp bên nước ngoài thanh toán trực tiếp cho bên </w:t>
      </w:r>
      <w:r w:rsidR="00E440F5" w:rsidRPr="00A44E14">
        <w:rPr>
          <w:rFonts w:ascii="Arial" w:hAnsi="Arial" w:cs="Arial"/>
          <w:sz w:val="20"/>
          <w:szCs w:val="20"/>
          <w:lang w:val="vi-VN"/>
        </w:rPr>
        <w:t xml:space="preserve">ủy </w:t>
      </w:r>
      <w:r w:rsidR="00790C21" w:rsidRPr="00A44E14">
        <w:rPr>
          <w:rFonts w:ascii="Arial" w:hAnsi="Arial" w:cs="Arial"/>
          <w:sz w:val="20"/>
          <w:szCs w:val="20"/>
          <w:lang w:val="vi-VN"/>
        </w:rPr>
        <w:t xml:space="preserve">thác xuất khẩu thì bên </w:t>
      </w:r>
      <w:r w:rsidR="00E440F5" w:rsidRPr="00A44E14">
        <w:rPr>
          <w:rFonts w:ascii="Arial" w:hAnsi="Arial" w:cs="Arial"/>
          <w:sz w:val="20"/>
          <w:szCs w:val="20"/>
          <w:lang w:val="vi-VN"/>
        </w:rPr>
        <w:t xml:space="preserve">ủy </w:t>
      </w:r>
      <w:r w:rsidR="00790C21" w:rsidRPr="00A44E14">
        <w:rPr>
          <w:rFonts w:ascii="Arial" w:hAnsi="Arial" w:cs="Arial"/>
          <w:sz w:val="20"/>
          <w:szCs w:val="20"/>
          <w:lang w:val="vi-VN"/>
        </w:rPr>
        <w:t xml:space="preserve">thác phải có chứng từ thanh toán qua ngân hàng và việc thanh toán như trên phải được </w:t>
      </w:r>
      <w:r w:rsidR="00BE7A67" w:rsidRPr="00A44E14">
        <w:rPr>
          <w:rFonts w:ascii="Arial" w:hAnsi="Arial" w:cs="Arial"/>
          <w:sz w:val="20"/>
          <w:szCs w:val="20"/>
          <w:lang w:val="vi-VN"/>
        </w:rPr>
        <w:t>quy định</w:t>
      </w:r>
      <w:r w:rsidR="00790C21" w:rsidRPr="00A44E14">
        <w:rPr>
          <w:rFonts w:ascii="Arial" w:hAnsi="Arial" w:cs="Arial"/>
          <w:sz w:val="20"/>
          <w:szCs w:val="20"/>
          <w:lang w:val="vi-VN"/>
        </w:rPr>
        <w:t xml:space="preserve"> trong hợp đồng.</w:t>
      </w:r>
    </w:p>
    <w:p w14:paraId="7EA8F2C9"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b</w:t>
      </w:r>
      <w:r w:rsidR="007556CA" w:rsidRPr="00A44E14">
        <w:rPr>
          <w:rFonts w:ascii="Arial" w:hAnsi="Arial" w:cs="Arial"/>
          <w:sz w:val="20"/>
          <w:szCs w:val="20"/>
          <w:lang w:val="vi-VN"/>
        </w:rPr>
        <w:t>)</w:t>
      </w:r>
      <w:r w:rsidR="00D615D6" w:rsidRPr="00A44E14">
        <w:rPr>
          <w:rFonts w:ascii="Arial" w:hAnsi="Arial" w:cs="Arial"/>
          <w:sz w:val="20"/>
          <w:szCs w:val="20"/>
          <w:lang w:val="vi-VN"/>
        </w:rPr>
        <w:t xml:space="preserve"> Các trường hợp thanh toán dưới đây cũng được coi là thanh toán qua ngân hàng:</w:t>
      </w:r>
    </w:p>
    <w:p w14:paraId="3276F8CE"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b</w:t>
      </w:r>
      <w:r w:rsidR="007C3DE6" w:rsidRPr="00A44E14">
        <w:rPr>
          <w:rFonts w:ascii="Arial" w:hAnsi="Arial" w:cs="Arial"/>
          <w:sz w:val="20"/>
          <w:szCs w:val="20"/>
          <w:lang w:val="vi-VN"/>
        </w:rPr>
        <w:t>.</w:t>
      </w:r>
      <w:r w:rsidRPr="00A44E14">
        <w:rPr>
          <w:rFonts w:ascii="Arial" w:hAnsi="Arial" w:cs="Arial"/>
          <w:sz w:val="20"/>
          <w:szCs w:val="20"/>
          <w:lang w:val="vi-VN"/>
        </w:rPr>
        <w:t>1)</w:t>
      </w:r>
      <w:r w:rsidR="00D615D6" w:rsidRPr="00A44E14">
        <w:rPr>
          <w:rFonts w:ascii="Arial" w:hAnsi="Arial" w:cs="Arial"/>
          <w:sz w:val="20"/>
          <w:szCs w:val="20"/>
          <w:lang w:val="vi-VN"/>
        </w:rPr>
        <w:t xml:space="preserve"> Trường hợp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được thanh toán cấn trừ vào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tiền vay nợ nước ngoài cơ sở kinh doanh phải có đủ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kiện, thủ tục, hồ sơ như sau:</w:t>
      </w:r>
    </w:p>
    <w:p w14:paraId="1933C1D8"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Hợp đồng vay nợ (đối với những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vay tài chính có thời hạn dưới 01 năm); hoặc giấy xác nhận đăng ký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vay của Ngân hàng Nhà nước Việt Nam (đối với những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vay trên 01 năm).</w:t>
      </w:r>
    </w:p>
    <w:p w14:paraId="71A02820"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Chứng từ chuyển tiền của phía nước ngoài vào Việt Nam qua ngân hàng.</w:t>
      </w:r>
    </w:p>
    <w:p w14:paraId="2830375B"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Phương thức thanh toán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cấn trừ vào </w:t>
      </w:r>
      <w:r w:rsidR="00BE7A67" w:rsidRPr="00A44E14">
        <w:rPr>
          <w:rFonts w:ascii="Arial" w:hAnsi="Arial" w:cs="Arial"/>
          <w:sz w:val="20"/>
          <w:szCs w:val="20"/>
          <w:lang w:val="vi-VN"/>
        </w:rPr>
        <w:t>khoản</w:t>
      </w:r>
      <w:r w:rsidRPr="00A44E14">
        <w:rPr>
          <w:rFonts w:ascii="Arial" w:hAnsi="Arial" w:cs="Arial"/>
          <w:sz w:val="20"/>
          <w:szCs w:val="20"/>
          <w:lang w:val="vi-VN"/>
        </w:rPr>
        <w:t xml:space="preserve"> nợ vay nước ngoài phải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trong hợp đồng xuất khẩu.</w:t>
      </w:r>
    </w:p>
    <w:p w14:paraId="5CC86EE8"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Bản xác nhận của phía nước ngoài về cấn trừ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nợ vay.</w:t>
      </w:r>
    </w:p>
    <w:p w14:paraId="105393C0"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Trường hợp sau khi cấn trừ giá trị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vào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nợ vay của nước ngoài có chênh lệch, thì số tiền chênh lệch phải thực hiện thanh toán qua ngân hàng. Chứng từ thanh toán qua ngân hàng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tại </w:t>
      </w:r>
      <w:r w:rsidR="007D7982" w:rsidRPr="00A44E14">
        <w:rPr>
          <w:rFonts w:ascii="Arial" w:hAnsi="Arial" w:cs="Arial"/>
          <w:sz w:val="20"/>
          <w:szCs w:val="20"/>
          <w:lang w:val="vi-VN"/>
        </w:rPr>
        <w:t>điểm</w:t>
      </w:r>
      <w:r w:rsidR="00D615D6"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00D615D6" w:rsidRPr="00A44E14">
        <w:rPr>
          <w:rFonts w:ascii="Arial" w:hAnsi="Arial" w:cs="Arial"/>
          <w:sz w:val="20"/>
          <w:szCs w:val="20"/>
          <w:lang w:val="vi-VN"/>
        </w:rPr>
        <w:t>.</w:t>
      </w:r>
    </w:p>
    <w:p w14:paraId="7157DB94"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b</w:t>
      </w:r>
      <w:r w:rsidR="007C3DE6" w:rsidRPr="00A44E14">
        <w:rPr>
          <w:rFonts w:ascii="Arial" w:hAnsi="Arial" w:cs="Arial"/>
          <w:sz w:val="20"/>
          <w:szCs w:val="20"/>
          <w:lang w:val="vi-VN"/>
        </w:rPr>
        <w:t>.</w:t>
      </w:r>
      <w:r w:rsidRPr="00A44E14">
        <w:rPr>
          <w:rFonts w:ascii="Arial" w:hAnsi="Arial" w:cs="Arial"/>
          <w:sz w:val="20"/>
          <w:szCs w:val="20"/>
          <w:lang w:val="vi-VN"/>
        </w:rPr>
        <w:t>2)</w:t>
      </w:r>
      <w:r w:rsidR="00D615D6" w:rsidRPr="00A44E14">
        <w:rPr>
          <w:rFonts w:ascii="Arial" w:hAnsi="Arial" w:cs="Arial"/>
          <w:b/>
          <w:sz w:val="20"/>
          <w:szCs w:val="20"/>
          <w:lang w:val="vi-VN"/>
        </w:rPr>
        <w:t xml:space="preserve"> </w:t>
      </w:r>
      <w:r w:rsidR="00D615D6" w:rsidRPr="00A44E14">
        <w:rPr>
          <w:rFonts w:ascii="Arial" w:hAnsi="Arial" w:cs="Arial"/>
          <w:sz w:val="20"/>
          <w:szCs w:val="20"/>
          <w:lang w:val="vi-VN"/>
        </w:rPr>
        <w:t>Trường hợp cơ sở kinh doanh xuất khẩu sử dụng tiền thanh toán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để góp vốn với cơ sở nhập khẩu ở nước ngoài, cơ sở kinh doanh phải có đủ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kiện thủ tục, hồ sơ như sau:</w:t>
      </w:r>
    </w:p>
    <w:p w14:paraId="528FAAC2"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Hợp đồng góp vốn.</w:t>
      </w:r>
    </w:p>
    <w:p w14:paraId="6C96C730"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Việc sử dụng tiền thanh toán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w:t>
      </w:r>
      <w:r w:rsidR="00E440F5" w:rsidRPr="00A44E14">
        <w:rPr>
          <w:rFonts w:ascii="Arial" w:hAnsi="Arial" w:cs="Arial"/>
          <w:sz w:val="20"/>
          <w:szCs w:val="20"/>
          <w:lang w:val="vi-VN"/>
        </w:rPr>
        <w:t>ụ xuất khẩu để góp vốn vào cơ sở</w:t>
      </w:r>
      <w:r w:rsidR="00D615D6" w:rsidRPr="00A44E14">
        <w:rPr>
          <w:rFonts w:ascii="Arial" w:hAnsi="Arial" w:cs="Arial"/>
          <w:sz w:val="20"/>
          <w:szCs w:val="20"/>
          <w:lang w:val="vi-VN"/>
        </w:rPr>
        <w:t xml:space="preserve"> nhập khẩu ở nước ngoài phải được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xuất khẩu.</w:t>
      </w:r>
    </w:p>
    <w:p w14:paraId="6F648029" w14:textId="77777777" w:rsidR="00D615D6" w:rsidRPr="00A44E14" w:rsidRDefault="006566F7"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Trường hợp số tiền góp vốn nhỏ hơn doanh thu hàng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xuất khẩu thì số tiền chênh lệch phải thực hiện thanh toán qua ngân hàng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tại </w:t>
      </w:r>
      <w:r w:rsidR="007D7982" w:rsidRPr="00A44E14">
        <w:rPr>
          <w:rFonts w:ascii="Arial" w:hAnsi="Arial" w:cs="Arial"/>
          <w:sz w:val="20"/>
          <w:szCs w:val="20"/>
          <w:lang w:val="vi-VN"/>
        </w:rPr>
        <w:t>điểm</w:t>
      </w:r>
      <w:r w:rsidR="00D615D6"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00D615D6" w:rsidRPr="00A44E14">
        <w:rPr>
          <w:rFonts w:ascii="Arial" w:hAnsi="Arial" w:cs="Arial"/>
          <w:sz w:val="20"/>
          <w:szCs w:val="20"/>
          <w:lang w:val="vi-VN"/>
        </w:rPr>
        <w:t>.</w:t>
      </w:r>
    </w:p>
    <w:p w14:paraId="7D958B51" w14:textId="77777777" w:rsidR="00D615D6" w:rsidRPr="00A44E14" w:rsidRDefault="006566F7" w:rsidP="00BE653E">
      <w:pPr>
        <w:spacing w:after="120"/>
        <w:rPr>
          <w:rFonts w:ascii="Arial" w:hAnsi="Arial" w:cs="Arial"/>
          <w:sz w:val="20"/>
          <w:szCs w:val="20"/>
          <w:lang w:val="vi-VN"/>
        </w:rPr>
      </w:pPr>
      <w:bookmarkStart w:id="212" w:name="diem_b_3_16"/>
      <w:r w:rsidRPr="00A44E14">
        <w:rPr>
          <w:rFonts w:ascii="Arial" w:hAnsi="Arial" w:cs="Arial"/>
          <w:sz w:val="20"/>
          <w:szCs w:val="20"/>
          <w:lang w:val="vi-VN"/>
        </w:rPr>
        <w:t>b</w:t>
      </w:r>
      <w:r w:rsidR="007C3DE6" w:rsidRPr="00A44E14">
        <w:rPr>
          <w:rFonts w:ascii="Arial" w:hAnsi="Arial" w:cs="Arial"/>
          <w:sz w:val="20"/>
          <w:szCs w:val="20"/>
          <w:lang w:val="vi-VN"/>
        </w:rPr>
        <w:t>.</w:t>
      </w:r>
      <w:r w:rsidRPr="00A44E14">
        <w:rPr>
          <w:rFonts w:ascii="Arial" w:hAnsi="Arial" w:cs="Arial"/>
          <w:sz w:val="20"/>
          <w:szCs w:val="20"/>
          <w:lang w:val="vi-VN"/>
        </w:rPr>
        <w:t>3)</w:t>
      </w:r>
      <w:r w:rsidR="00D615D6" w:rsidRPr="00A44E14">
        <w:rPr>
          <w:rFonts w:ascii="Arial" w:hAnsi="Arial" w:cs="Arial"/>
          <w:sz w:val="20"/>
          <w:szCs w:val="20"/>
          <w:lang w:val="vi-VN"/>
        </w:rPr>
        <w:t xml:space="preserve"> Trường hợp phía nước ngoài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quyền cho bên thứ ba là tổ chức, cá nhân ở nước ngoài thực hiện thanh toán thì việc thanh toán theo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quyền phải được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xuất khẩu (phụ lục hợp đồng hoặc văn bản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chỉnh hợp đồng</w:t>
      </w:r>
      <w:r w:rsidR="00417DF3" w:rsidRPr="00A44E14">
        <w:rPr>
          <w:rFonts w:ascii="Arial" w:hAnsi="Arial" w:cs="Arial"/>
          <w:sz w:val="20"/>
          <w:szCs w:val="20"/>
          <w:lang w:val="vi-VN"/>
        </w:rPr>
        <w:t xml:space="preserve"> </w:t>
      </w:r>
      <w:r w:rsidR="00D615D6" w:rsidRPr="00A44E14">
        <w:rPr>
          <w:rFonts w:ascii="Arial" w:hAnsi="Arial" w:cs="Arial"/>
          <w:sz w:val="20"/>
          <w:szCs w:val="20"/>
          <w:lang w:val="vi-VN"/>
        </w:rPr>
        <w:t>- nếu có).</w:t>
      </w:r>
      <w:bookmarkEnd w:id="212"/>
    </w:p>
    <w:p w14:paraId="6D0EAE51" w14:textId="77777777" w:rsidR="00E73A54" w:rsidRPr="00A44E14" w:rsidRDefault="00E73A54" w:rsidP="00BE653E">
      <w:pPr>
        <w:spacing w:after="120"/>
        <w:rPr>
          <w:rFonts w:ascii="Arial" w:hAnsi="Arial" w:cs="Arial"/>
          <w:sz w:val="20"/>
          <w:szCs w:val="20"/>
          <w:lang w:val="vi-VN"/>
        </w:rPr>
      </w:pPr>
      <w:r w:rsidRPr="00A44E14">
        <w:rPr>
          <w:rFonts w:ascii="Arial" w:hAnsi="Arial" w:cs="Arial"/>
          <w:sz w:val="20"/>
          <w:szCs w:val="20"/>
          <w:lang w:val="vi-VN"/>
        </w:rPr>
        <w:t xml:space="preserve">b.4) Trường hợp phía nước ngoài yêu cầu bên thứ 3 là tổ chức ở Việt Nam thanh toán bù trừ công nợ với phía nước ngoài bằng thực hiện thanh toán qua ngân hàng số tiền phía nước ngoài phải thanh toán cho </w:t>
      </w:r>
      <w:r w:rsidR="007B509E" w:rsidRPr="00A44E14">
        <w:rPr>
          <w:rFonts w:ascii="Arial" w:hAnsi="Arial" w:cs="Arial"/>
          <w:sz w:val="20"/>
          <w:szCs w:val="20"/>
          <w:lang w:val="vi-VN"/>
        </w:rPr>
        <w:t>cơ sở kinh doanh</w:t>
      </w:r>
      <w:r w:rsidRPr="00A44E14">
        <w:rPr>
          <w:rFonts w:ascii="Arial" w:hAnsi="Arial" w:cs="Arial"/>
          <w:sz w:val="20"/>
          <w:szCs w:val="20"/>
          <w:lang w:val="vi-VN"/>
        </w:rPr>
        <w:t xml:space="preserve"> xuất khẩu và việc yêu cầu thanh toán bù trừ công nợ nêu trên có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trong hợp đồng xuất khẩu (phụ lục hợp đồng hoặc văn bản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hợp đồng- nếu có) và có chứng từ thanh toán là giấy báo có của ngân hàng bên xuất khẩu về số tiền đã nhận được từ tài </w:t>
      </w:r>
      <w:r w:rsidR="00BE7A67" w:rsidRPr="00A44E14">
        <w:rPr>
          <w:rFonts w:ascii="Arial" w:hAnsi="Arial" w:cs="Arial"/>
          <w:sz w:val="20"/>
          <w:szCs w:val="20"/>
          <w:lang w:val="vi-VN"/>
        </w:rPr>
        <w:t>khoản</w:t>
      </w:r>
      <w:r w:rsidRPr="00A44E14">
        <w:rPr>
          <w:rFonts w:ascii="Arial" w:hAnsi="Arial" w:cs="Arial"/>
          <w:sz w:val="20"/>
          <w:szCs w:val="20"/>
          <w:lang w:val="vi-VN"/>
        </w:rPr>
        <w:t xml:space="preserve"> của bên thứ 3, đồng thời bên xuất khẩu phải xuất trình bản đối chiếu công nợ có xác nhận của bên nước ngoài và bên thứ 3.</w:t>
      </w:r>
    </w:p>
    <w:p w14:paraId="6742380F" w14:textId="77777777" w:rsidR="007B509E" w:rsidRPr="00A44E14" w:rsidRDefault="00E72525" w:rsidP="00BE653E">
      <w:pPr>
        <w:spacing w:after="120"/>
        <w:rPr>
          <w:rFonts w:ascii="Arial" w:hAnsi="Arial" w:cs="Arial"/>
          <w:sz w:val="20"/>
          <w:szCs w:val="20"/>
          <w:lang w:val="vi-VN"/>
        </w:rPr>
      </w:pPr>
      <w:r w:rsidRPr="00A44E14">
        <w:rPr>
          <w:rFonts w:ascii="Arial" w:hAnsi="Arial" w:cs="Arial"/>
          <w:sz w:val="20"/>
          <w:szCs w:val="20"/>
          <w:lang w:val="vi-VN"/>
        </w:rPr>
        <w:t xml:space="preserve">b.5) Trường hợp phía nước ngoài (bên nhập khẩu) </w:t>
      </w:r>
      <w:r w:rsidR="00E440F5" w:rsidRPr="00A44E14">
        <w:rPr>
          <w:rFonts w:ascii="Arial" w:hAnsi="Arial" w:cs="Arial"/>
          <w:sz w:val="20"/>
          <w:szCs w:val="20"/>
          <w:lang w:val="vi-VN"/>
        </w:rPr>
        <w:t xml:space="preserve">ủy </w:t>
      </w:r>
      <w:r w:rsidRPr="00A44E14">
        <w:rPr>
          <w:rFonts w:ascii="Arial" w:hAnsi="Arial" w:cs="Arial"/>
          <w:sz w:val="20"/>
          <w:szCs w:val="20"/>
          <w:lang w:val="vi-VN"/>
        </w:rPr>
        <w:t>quyền cho bên thứ ba là tổ chức, cá nhân ở nước ngoài thực hiện thanh toán; bên thứ ba yêu cầu tổ chức ở Việt Nam (bên thứ tư) thanh toán bù trừ công nợ với bên thứ ba bằng việc thực hiện thanh toán qua ngân hàng số tiền bên nhập khẩu phải thanh toán cho cơ sở kinh doanh Việt Nam xuất khẩu</w:t>
      </w:r>
      <w:r w:rsidR="007B509E" w:rsidRPr="00A44E14">
        <w:rPr>
          <w:rFonts w:ascii="Arial" w:hAnsi="Arial" w:cs="Arial"/>
          <w:sz w:val="20"/>
          <w:szCs w:val="20"/>
          <w:lang w:val="vi-VN"/>
        </w:rPr>
        <w:t xml:space="preserve"> thì cơ sở kinh doanh xuất khẩu phải có đủ các </w:t>
      </w:r>
      <w:r w:rsidR="00BE7A67" w:rsidRPr="00A44E14">
        <w:rPr>
          <w:rFonts w:ascii="Arial" w:hAnsi="Arial" w:cs="Arial"/>
          <w:sz w:val="20"/>
          <w:szCs w:val="20"/>
          <w:lang w:val="vi-VN"/>
        </w:rPr>
        <w:t xml:space="preserve">điều </w:t>
      </w:r>
      <w:r w:rsidR="007B509E" w:rsidRPr="00A44E14">
        <w:rPr>
          <w:rFonts w:ascii="Arial" w:hAnsi="Arial" w:cs="Arial"/>
          <w:sz w:val="20"/>
          <w:szCs w:val="20"/>
          <w:lang w:val="vi-VN"/>
        </w:rPr>
        <w:t>kiện, hồ sơ như sau:</w:t>
      </w:r>
    </w:p>
    <w:p w14:paraId="726D812C" w14:textId="77777777" w:rsidR="007B509E" w:rsidRPr="00A44E14" w:rsidRDefault="007B509E" w:rsidP="00BE653E">
      <w:pPr>
        <w:spacing w:after="120"/>
        <w:rPr>
          <w:rFonts w:ascii="Arial" w:hAnsi="Arial" w:cs="Arial"/>
          <w:sz w:val="20"/>
          <w:szCs w:val="20"/>
          <w:lang w:val="vi-VN"/>
        </w:rPr>
      </w:pPr>
      <w:r w:rsidRPr="00A44E14">
        <w:rPr>
          <w:rFonts w:ascii="Arial" w:hAnsi="Arial" w:cs="Arial"/>
          <w:sz w:val="20"/>
          <w:szCs w:val="20"/>
          <w:lang w:val="vi-VN"/>
        </w:rPr>
        <w:t>- H</w:t>
      </w:r>
      <w:r w:rsidR="00E72525" w:rsidRPr="00A44E14">
        <w:rPr>
          <w:rFonts w:ascii="Arial" w:hAnsi="Arial" w:cs="Arial"/>
          <w:sz w:val="20"/>
          <w:szCs w:val="20"/>
          <w:lang w:val="vi-VN"/>
        </w:rPr>
        <w:t xml:space="preserve">ợp đồng xuất khẩu (phụ lục hợp đồng hoặc văn bản </w:t>
      </w:r>
      <w:r w:rsidR="00BE7A67" w:rsidRPr="00A44E14">
        <w:rPr>
          <w:rFonts w:ascii="Arial" w:hAnsi="Arial" w:cs="Arial"/>
          <w:sz w:val="20"/>
          <w:szCs w:val="20"/>
          <w:lang w:val="vi-VN"/>
        </w:rPr>
        <w:t xml:space="preserve">điều </w:t>
      </w:r>
      <w:r w:rsidR="00E72525" w:rsidRPr="00A44E14">
        <w:rPr>
          <w:rFonts w:ascii="Arial" w:hAnsi="Arial" w:cs="Arial"/>
          <w:sz w:val="20"/>
          <w:szCs w:val="20"/>
          <w:lang w:val="vi-VN"/>
        </w:rPr>
        <w:t>chỉnh hợp đồng - nếu có)</w:t>
      </w:r>
      <w:r w:rsidRPr="00A44E14">
        <w:rPr>
          <w:rFonts w:ascii="Arial" w:hAnsi="Arial" w:cs="Arial"/>
          <w:sz w:val="20"/>
          <w:szCs w:val="20"/>
          <w:lang w:val="vi-VN"/>
        </w:rPr>
        <w:t xml:space="preserve">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việc </w:t>
      </w:r>
      <w:r w:rsidR="00E440F5" w:rsidRPr="00A44E14">
        <w:rPr>
          <w:rFonts w:ascii="Arial" w:hAnsi="Arial" w:cs="Arial"/>
          <w:sz w:val="20"/>
          <w:szCs w:val="20"/>
          <w:lang w:val="vi-VN"/>
        </w:rPr>
        <w:t xml:space="preserve">ủy </w:t>
      </w:r>
      <w:r w:rsidRPr="00A44E14">
        <w:rPr>
          <w:rFonts w:ascii="Arial" w:hAnsi="Arial" w:cs="Arial"/>
          <w:sz w:val="20"/>
          <w:szCs w:val="20"/>
          <w:lang w:val="vi-VN"/>
        </w:rPr>
        <w:t>quyền thanh toán, bù trừ công nợ giữa các bên.</w:t>
      </w:r>
    </w:p>
    <w:p w14:paraId="6E015A23" w14:textId="77777777" w:rsidR="007B509E" w:rsidRPr="00A44E14" w:rsidRDefault="007B509E" w:rsidP="00BE653E">
      <w:pPr>
        <w:spacing w:after="120"/>
        <w:rPr>
          <w:rFonts w:ascii="Arial" w:hAnsi="Arial" w:cs="Arial"/>
          <w:sz w:val="20"/>
          <w:szCs w:val="20"/>
          <w:lang w:val="vi-VN"/>
        </w:rPr>
      </w:pPr>
      <w:r w:rsidRPr="00A44E14">
        <w:rPr>
          <w:rFonts w:ascii="Arial" w:hAnsi="Arial" w:cs="Arial"/>
          <w:sz w:val="20"/>
          <w:szCs w:val="20"/>
          <w:lang w:val="vi-VN"/>
        </w:rPr>
        <w:t>- C</w:t>
      </w:r>
      <w:r w:rsidR="00E72525" w:rsidRPr="00A44E14">
        <w:rPr>
          <w:rFonts w:ascii="Arial" w:hAnsi="Arial" w:cs="Arial"/>
          <w:sz w:val="20"/>
          <w:szCs w:val="20"/>
          <w:lang w:val="vi-VN"/>
        </w:rPr>
        <w:t xml:space="preserve">hứng từ thanh toán là giấy báo có của ngân hàng về số tiền cơ sở kinh doanh Việt Nam xuất khẩu nhận được từ tài </w:t>
      </w:r>
      <w:r w:rsidR="00BE7A67" w:rsidRPr="00A44E14">
        <w:rPr>
          <w:rFonts w:ascii="Arial" w:hAnsi="Arial" w:cs="Arial"/>
          <w:sz w:val="20"/>
          <w:szCs w:val="20"/>
          <w:lang w:val="vi-VN"/>
        </w:rPr>
        <w:t>khoản</w:t>
      </w:r>
      <w:r w:rsidR="00E72525" w:rsidRPr="00A44E14">
        <w:rPr>
          <w:rFonts w:ascii="Arial" w:hAnsi="Arial" w:cs="Arial"/>
          <w:sz w:val="20"/>
          <w:szCs w:val="20"/>
          <w:lang w:val="vi-VN"/>
        </w:rPr>
        <w:t xml:space="preserve"> của bên thứ tư</w:t>
      </w:r>
      <w:r w:rsidRPr="00A44E14">
        <w:rPr>
          <w:rFonts w:ascii="Arial" w:hAnsi="Arial" w:cs="Arial"/>
          <w:sz w:val="20"/>
          <w:szCs w:val="20"/>
          <w:lang w:val="vi-VN"/>
        </w:rPr>
        <w:t>.</w:t>
      </w:r>
    </w:p>
    <w:p w14:paraId="44EBD2F2" w14:textId="77777777" w:rsidR="007B509E" w:rsidRPr="00A44E14" w:rsidRDefault="007B509E" w:rsidP="00BE653E">
      <w:pPr>
        <w:spacing w:after="120"/>
        <w:rPr>
          <w:rFonts w:ascii="Arial" w:hAnsi="Arial" w:cs="Arial"/>
          <w:sz w:val="20"/>
          <w:szCs w:val="20"/>
          <w:lang w:val="vi-VN"/>
        </w:rPr>
      </w:pPr>
      <w:r w:rsidRPr="00A44E14">
        <w:rPr>
          <w:rFonts w:ascii="Arial" w:hAnsi="Arial" w:cs="Arial"/>
          <w:sz w:val="20"/>
          <w:szCs w:val="20"/>
          <w:lang w:val="vi-VN"/>
        </w:rPr>
        <w:t>- Bản đối chiếu công nợ có xác nhận của các bên liên quan (giữa cơ sở kinh doanh xuất khẩu với bên nhập khẩu, giữa bên thứ ba ở nước ngoài với bên thứ tư là tổ chức ở Việt Nam).</w:t>
      </w:r>
    </w:p>
    <w:p w14:paraId="26086CDA"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b</w:t>
      </w:r>
      <w:r w:rsidR="007C3DE6" w:rsidRPr="00A44E14">
        <w:rPr>
          <w:rFonts w:ascii="Arial" w:hAnsi="Arial" w:cs="Arial"/>
          <w:sz w:val="20"/>
          <w:szCs w:val="20"/>
          <w:lang w:val="vi-VN"/>
        </w:rPr>
        <w:t>.</w:t>
      </w:r>
      <w:r w:rsidR="00E72525" w:rsidRPr="00A44E14">
        <w:rPr>
          <w:rFonts w:ascii="Arial" w:hAnsi="Arial" w:cs="Arial"/>
          <w:sz w:val="20"/>
          <w:szCs w:val="20"/>
          <w:lang w:val="vi-VN"/>
        </w:rPr>
        <w:t>6</w:t>
      </w:r>
      <w:r w:rsidRPr="00A44E14">
        <w:rPr>
          <w:rFonts w:ascii="Arial" w:hAnsi="Arial" w:cs="Arial"/>
          <w:sz w:val="20"/>
          <w:szCs w:val="20"/>
          <w:lang w:val="vi-VN"/>
        </w:rPr>
        <w:t>)</w:t>
      </w:r>
      <w:r w:rsidR="00D615D6" w:rsidRPr="00A44E14">
        <w:rPr>
          <w:rFonts w:ascii="Arial" w:hAnsi="Arial" w:cs="Arial"/>
          <w:sz w:val="20"/>
          <w:szCs w:val="20"/>
          <w:lang w:val="vi-VN"/>
        </w:rPr>
        <w:t xml:space="preserve"> Trường hợp phía nước ngoài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quyền cho Văn phòng đại diện tại Việt Nam thực hiện thanh toán vào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của bên xuất khẩu và việc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quyền thanh toán nêu trên có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xuất khẩu (phụ lục hợp đồng hoặc văn bản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chỉnh hợp đồng</w:t>
      </w:r>
      <w:r w:rsidR="00417DF3" w:rsidRPr="00A44E14">
        <w:rPr>
          <w:rFonts w:ascii="Arial" w:hAnsi="Arial" w:cs="Arial"/>
          <w:sz w:val="20"/>
          <w:szCs w:val="20"/>
          <w:lang w:val="vi-VN"/>
        </w:rPr>
        <w:t xml:space="preserve"> </w:t>
      </w:r>
      <w:r w:rsidR="00D615D6" w:rsidRPr="00A44E14">
        <w:rPr>
          <w:rFonts w:ascii="Arial" w:hAnsi="Arial" w:cs="Arial"/>
          <w:sz w:val="20"/>
          <w:szCs w:val="20"/>
          <w:lang w:val="vi-VN"/>
        </w:rPr>
        <w:t>- nếu có).</w:t>
      </w:r>
    </w:p>
    <w:p w14:paraId="2C449FFE" w14:textId="77777777" w:rsidR="00D615D6" w:rsidRPr="00A44E14" w:rsidRDefault="00D01F1D" w:rsidP="00BE653E">
      <w:pPr>
        <w:spacing w:after="120"/>
        <w:rPr>
          <w:rFonts w:ascii="Arial" w:hAnsi="Arial" w:cs="Arial"/>
          <w:sz w:val="20"/>
          <w:szCs w:val="20"/>
          <w:lang w:val="vi-VN"/>
        </w:rPr>
      </w:pPr>
      <w:bookmarkStart w:id="213" w:name="diem_3"/>
      <w:r w:rsidRPr="00A44E14">
        <w:rPr>
          <w:rFonts w:ascii="Arial" w:hAnsi="Arial" w:cs="Arial"/>
          <w:sz w:val="20"/>
          <w:szCs w:val="20"/>
          <w:lang w:val="vi-VN"/>
        </w:rPr>
        <w:t>b</w:t>
      </w:r>
      <w:r w:rsidR="007C3DE6" w:rsidRPr="00A44E14">
        <w:rPr>
          <w:rFonts w:ascii="Arial" w:hAnsi="Arial" w:cs="Arial"/>
          <w:sz w:val="20"/>
          <w:szCs w:val="20"/>
          <w:lang w:val="vi-VN"/>
        </w:rPr>
        <w:t>.</w:t>
      </w:r>
      <w:r w:rsidR="00E72525" w:rsidRPr="00A44E14">
        <w:rPr>
          <w:rFonts w:ascii="Arial" w:hAnsi="Arial" w:cs="Arial"/>
          <w:sz w:val="20"/>
          <w:szCs w:val="20"/>
          <w:lang w:val="vi-VN"/>
        </w:rPr>
        <w:t>7</w:t>
      </w:r>
      <w:r w:rsidRPr="00A44E14">
        <w:rPr>
          <w:rFonts w:ascii="Arial" w:hAnsi="Arial" w:cs="Arial"/>
          <w:sz w:val="20"/>
          <w:szCs w:val="20"/>
          <w:lang w:val="vi-VN"/>
        </w:rPr>
        <w:t>)</w:t>
      </w:r>
      <w:r w:rsidR="00D615D6" w:rsidRPr="00A44E14">
        <w:rPr>
          <w:rFonts w:ascii="Arial" w:hAnsi="Arial" w:cs="Arial"/>
          <w:sz w:val="20"/>
          <w:szCs w:val="20"/>
          <w:lang w:val="vi-VN"/>
        </w:rPr>
        <w:t xml:space="preserve"> Trường hợp phía nước ngoài </w:t>
      </w:r>
      <w:r w:rsidR="002310AF" w:rsidRPr="00A44E14">
        <w:rPr>
          <w:rFonts w:ascii="Arial" w:hAnsi="Arial" w:cs="Arial"/>
          <w:sz w:val="20"/>
          <w:szCs w:val="20"/>
          <w:lang w:val="vi-VN"/>
        </w:rPr>
        <w:t>(trừ trường hợp phía nước ngoài là cá nhân)</w:t>
      </w:r>
      <w:r w:rsidR="002310AF" w:rsidRPr="00A44E14">
        <w:rPr>
          <w:rFonts w:ascii="Arial" w:hAnsi="Arial" w:cs="Arial"/>
          <w:b/>
          <w:i/>
          <w:sz w:val="20"/>
          <w:szCs w:val="20"/>
          <w:lang w:val="vi-VN"/>
        </w:rPr>
        <w:t xml:space="preserve"> </w:t>
      </w:r>
      <w:r w:rsidR="00D615D6" w:rsidRPr="00A44E14">
        <w:rPr>
          <w:rFonts w:ascii="Arial" w:hAnsi="Arial" w:cs="Arial"/>
          <w:sz w:val="20"/>
          <w:szCs w:val="20"/>
          <w:lang w:val="vi-VN"/>
        </w:rPr>
        <w:t xml:space="preserve">thanh toán từ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tiền gửi vãng lai</w:t>
      </w:r>
      <w:r w:rsidR="003D5126" w:rsidRPr="00A44E14">
        <w:rPr>
          <w:rFonts w:ascii="Arial" w:hAnsi="Arial" w:cs="Arial"/>
          <w:sz w:val="20"/>
          <w:szCs w:val="20"/>
          <w:lang w:val="vi-VN"/>
        </w:rPr>
        <w:t xml:space="preserve"> </w:t>
      </w:r>
      <w:r w:rsidR="00D615D6" w:rsidRPr="00A44E14">
        <w:rPr>
          <w:rFonts w:ascii="Arial" w:hAnsi="Arial" w:cs="Arial"/>
          <w:sz w:val="20"/>
          <w:szCs w:val="20"/>
          <w:lang w:val="vi-VN"/>
        </w:rPr>
        <w:t xml:space="preserve">của phía nước ngoài mở tại các tổ chức tín dụng tại Việt Nam thì việc thanh toán </w:t>
      </w:r>
      <w:r w:rsidR="007D7982" w:rsidRPr="00A44E14">
        <w:rPr>
          <w:rFonts w:ascii="Arial" w:hAnsi="Arial" w:cs="Arial"/>
          <w:sz w:val="20"/>
          <w:szCs w:val="20"/>
          <w:lang w:val="vi-VN"/>
        </w:rPr>
        <w:t>này</w:t>
      </w:r>
      <w:r w:rsidR="00D615D6" w:rsidRPr="00A44E14">
        <w:rPr>
          <w:rFonts w:ascii="Arial" w:hAnsi="Arial" w:cs="Arial"/>
          <w:sz w:val="20"/>
          <w:szCs w:val="20"/>
          <w:lang w:val="vi-VN"/>
        </w:rPr>
        <w:t xml:space="preserve"> phải được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xuất khẩu (phụ lục hợp đồng hoặc văn bản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 xml:space="preserve">chỉnh hợp đồng- nếu có). Chứng từ thanh toán là giấy báo Có của ngân hàng bên xuất khẩu về số tiền đã nhận được từ tài </w:t>
      </w:r>
      <w:r w:rsidR="00BE7A67" w:rsidRPr="00A44E14">
        <w:rPr>
          <w:rFonts w:ascii="Arial" w:hAnsi="Arial" w:cs="Arial"/>
          <w:sz w:val="20"/>
          <w:szCs w:val="20"/>
          <w:lang w:val="vi-VN"/>
        </w:rPr>
        <w:t>khoản</w:t>
      </w:r>
      <w:r w:rsidR="00D615D6" w:rsidRPr="00A44E14">
        <w:rPr>
          <w:rFonts w:ascii="Arial" w:hAnsi="Arial" w:cs="Arial"/>
          <w:sz w:val="20"/>
          <w:szCs w:val="20"/>
          <w:lang w:val="vi-VN"/>
        </w:rPr>
        <w:t xml:space="preserve"> vãng lai của người mua phía nước ngoài đã ký hợp đồng.</w:t>
      </w:r>
      <w:bookmarkEnd w:id="213"/>
    </w:p>
    <w:p w14:paraId="5FBAA0F9" w14:textId="77777777" w:rsidR="001555B5" w:rsidRPr="00A44E14" w:rsidRDefault="001555B5" w:rsidP="00BE653E">
      <w:pPr>
        <w:spacing w:after="120"/>
        <w:rPr>
          <w:rFonts w:ascii="Arial" w:hAnsi="Arial" w:cs="Arial"/>
          <w:bCs/>
          <w:iCs/>
          <w:sz w:val="20"/>
          <w:szCs w:val="20"/>
          <w:lang w:val="vi-VN"/>
        </w:rPr>
      </w:pPr>
      <w:r w:rsidRPr="00A44E14">
        <w:rPr>
          <w:rFonts w:ascii="Arial" w:hAnsi="Arial" w:cs="Arial"/>
          <w:bCs/>
          <w:iCs/>
          <w:sz w:val="20"/>
          <w:szCs w:val="20"/>
          <w:lang w:val="vi-VN"/>
        </w:rPr>
        <w:t>Trường hợp xuất khẩu cho người mua phía nước ngoài</w:t>
      </w:r>
      <w:r w:rsidR="007C3DE6" w:rsidRPr="00A44E14">
        <w:rPr>
          <w:rFonts w:ascii="Arial" w:hAnsi="Arial" w:cs="Arial"/>
          <w:bCs/>
          <w:iCs/>
          <w:sz w:val="20"/>
          <w:szCs w:val="20"/>
          <w:lang w:val="vi-VN"/>
        </w:rPr>
        <w:t xml:space="preserve"> là doanh nghiệp tư nhân</w:t>
      </w:r>
      <w:r w:rsidR="00C20665" w:rsidRPr="00A44E14">
        <w:rPr>
          <w:rFonts w:ascii="Arial" w:hAnsi="Arial" w:cs="Arial"/>
          <w:bCs/>
          <w:iCs/>
          <w:sz w:val="20"/>
          <w:szCs w:val="20"/>
          <w:lang w:val="vi-VN"/>
        </w:rPr>
        <w:t xml:space="preserve"> </w:t>
      </w:r>
      <w:r w:rsidR="00C5069C" w:rsidRPr="00A44E14">
        <w:rPr>
          <w:rFonts w:ascii="Arial" w:hAnsi="Arial" w:cs="Arial"/>
          <w:bCs/>
          <w:iCs/>
          <w:sz w:val="20"/>
          <w:szCs w:val="20"/>
          <w:lang w:val="vi-VN"/>
        </w:rPr>
        <w:t>và</w:t>
      </w:r>
      <w:r w:rsidRPr="00A44E14">
        <w:rPr>
          <w:rFonts w:ascii="Arial" w:hAnsi="Arial" w:cs="Arial"/>
          <w:bCs/>
          <w:iCs/>
          <w:sz w:val="20"/>
          <w:szCs w:val="20"/>
          <w:lang w:val="vi-VN"/>
        </w:rPr>
        <w:t xml:space="preserve"> việc thanh toán thông qua tài </w:t>
      </w:r>
      <w:r w:rsidR="00BE7A67" w:rsidRPr="00A44E14">
        <w:rPr>
          <w:rFonts w:ascii="Arial" w:hAnsi="Arial" w:cs="Arial"/>
          <w:bCs/>
          <w:iCs/>
          <w:sz w:val="20"/>
          <w:szCs w:val="20"/>
          <w:lang w:val="vi-VN"/>
        </w:rPr>
        <w:t>khoản</w:t>
      </w:r>
      <w:r w:rsidRPr="00A44E14">
        <w:rPr>
          <w:rFonts w:ascii="Arial" w:hAnsi="Arial" w:cs="Arial"/>
          <w:bCs/>
          <w:iCs/>
          <w:sz w:val="20"/>
          <w:szCs w:val="20"/>
          <w:lang w:val="vi-VN"/>
        </w:rPr>
        <w:t xml:space="preserve"> vãng lai của chủ doanh nghiệp tư nhân mở tại tổ chức tín dụng ở Việt Nam và được </w:t>
      </w:r>
      <w:r w:rsidR="00BE7A67" w:rsidRPr="00A44E14">
        <w:rPr>
          <w:rFonts w:ascii="Arial" w:hAnsi="Arial" w:cs="Arial"/>
          <w:bCs/>
          <w:iCs/>
          <w:sz w:val="20"/>
          <w:szCs w:val="20"/>
          <w:lang w:val="vi-VN"/>
        </w:rPr>
        <w:t>quy định</w:t>
      </w:r>
      <w:r w:rsidRPr="00A44E14">
        <w:rPr>
          <w:rFonts w:ascii="Arial" w:hAnsi="Arial" w:cs="Arial"/>
          <w:bCs/>
          <w:iCs/>
          <w:sz w:val="20"/>
          <w:szCs w:val="20"/>
          <w:lang w:val="vi-VN"/>
        </w:rPr>
        <w:t xml:space="preserve"> trong hợp đồng xuất khẩu (phụ lục hợp đồng hoặc văn bản </w:t>
      </w:r>
      <w:r w:rsidR="00BE7A67" w:rsidRPr="00A44E14">
        <w:rPr>
          <w:rFonts w:ascii="Arial" w:hAnsi="Arial" w:cs="Arial"/>
          <w:bCs/>
          <w:iCs/>
          <w:sz w:val="20"/>
          <w:szCs w:val="20"/>
          <w:lang w:val="vi-VN"/>
        </w:rPr>
        <w:t xml:space="preserve">điều </w:t>
      </w:r>
      <w:r w:rsidRPr="00A44E14">
        <w:rPr>
          <w:rFonts w:ascii="Arial" w:hAnsi="Arial" w:cs="Arial"/>
          <w:bCs/>
          <w:iCs/>
          <w:sz w:val="20"/>
          <w:szCs w:val="20"/>
          <w:lang w:val="vi-VN"/>
        </w:rPr>
        <w:t>chỉnh hợp đồng-nếu có) thì được xác định là thanh toán qua ngân hàng.</w:t>
      </w:r>
    </w:p>
    <w:p w14:paraId="15BE5829" w14:textId="77777777" w:rsidR="00C20665" w:rsidRPr="00A44E14" w:rsidRDefault="00C20665" w:rsidP="00BE653E">
      <w:pPr>
        <w:spacing w:after="120"/>
        <w:rPr>
          <w:rFonts w:ascii="Arial" w:hAnsi="Arial" w:cs="Arial"/>
          <w:bCs/>
          <w:iCs/>
          <w:sz w:val="20"/>
          <w:szCs w:val="20"/>
          <w:lang w:val="vi-VN"/>
        </w:rPr>
      </w:pPr>
      <w:r w:rsidRPr="00A44E14">
        <w:rPr>
          <w:rFonts w:ascii="Arial" w:hAnsi="Arial" w:cs="Arial"/>
          <w:bCs/>
          <w:iCs/>
          <w:sz w:val="20"/>
          <w:szCs w:val="20"/>
          <w:lang w:val="vi-VN"/>
        </w:rPr>
        <w:t xml:space="preserve">Cơ quan thuế khi kiểm tra việc khấu trừ, hoàn thuế đối với hàng </w:t>
      </w:r>
      <w:r w:rsidR="008620B2" w:rsidRPr="00A44E14">
        <w:rPr>
          <w:rFonts w:ascii="Arial" w:hAnsi="Arial" w:cs="Arial"/>
          <w:bCs/>
          <w:iCs/>
          <w:sz w:val="20"/>
          <w:szCs w:val="20"/>
          <w:lang w:val="vi-VN"/>
        </w:rPr>
        <w:t xml:space="preserve">hóa </w:t>
      </w:r>
      <w:r w:rsidRPr="00A44E14">
        <w:rPr>
          <w:rFonts w:ascii="Arial" w:hAnsi="Arial" w:cs="Arial"/>
          <w:bCs/>
          <w:iCs/>
          <w:sz w:val="20"/>
          <w:szCs w:val="20"/>
          <w:lang w:val="vi-VN"/>
        </w:rPr>
        <w:t xml:space="preserve">xuất khẩu thanh toán qua tài </w:t>
      </w:r>
      <w:r w:rsidR="00BE7A67" w:rsidRPr="00A44E14">
        <w:rPr>
          <w:rFonts w:ascii="Arial" w:hAnsi="Arial" w:cs="Arial"/>
          <w:bCs/>
          <w:iCs/>
          <w:sz w:val="20"/>
          <w:szCs w:val="20"/>
          <w:lang w:val="vi-VN"/>
        </w:rPr>
        <w:t>khoản</w:t>
      </w:r>
      <w:r w:rsidRPr="00A44E14">
        <w:rPr>
          <w:rFonts w:ascii="Arial" w:hAnsi="Arial" w:cs="Arial"/>
          <w:bCs/>
          <w:iCs/>
          <w:sz w:val="20"/>
          <w:szCs w:val="20"/>
          <w:lang w:val="vi-VN"/>
        </w:rPr>
        <w:t xml:space="preserve"> vãng lai, cần phối hợp với tổ chức tín dụng nơi người mua phía nước ngoài mở tài </w:t>
      </w:r>
      <w:r w:rsidR="00BE7A67" w:rsidRPr="00A44E14">
        <w:rPr>
          <w:rFonts w:ascii="Arial" w:hAnsi="Arial" w:cs="Arial"/>
          <w:bCs/>
          <w:iCs/>
          <w:sz w:val="20"/>
          <w:szCs w:val="20"/>
          <w:lang w:val="vi-VN"/>
        </w:rPr>
        <w:t>khoản</w:t>
      </w:r>
      <w:r w:rsidRPr="00A44E14">
        <w:rPr>
          <w:rFonts w:ascii="Arial" w:hAnsi="Arial" w:cs="Arial"/>
          <w:bCs/>
          <w:iCs/>
          <w:sz w:val="20"/>
          <w:szCs w:val="20"/>
          <w:lang w:val="vi-VN"/>
        </w:rPr>
        <w:t xml:space="preserve"> để đảm bảo việc thanh toán, chuyển tiền thực hiện đúng </w:t>
      </w:r>
      <w:r w:rsidR="007D7982" w:rsidRPr="00A44E14">
        <w:rPr>
          <w:rFonts w:ascii="Arial" w:hAnsi="Arial" w:cs="Arial"/>
          <w:bCs/>
          <w:iCs/>
          <w:sz w:val="20"/>
          <w:szCs w:val="20"/>
          <w:lang w:val="vi-VN"/>
        </w:rPr>
        <w:t>mục</w:t>
      </w:r>
      <w:r w:rsidRPr="00A44E14">
        <w:rPr>
          <w:rFonts w:ascii="Arial" w:hAnsi="Arial" w:cs="Arial"/>
          <w:bCs/>
          <w:iCs/>
          <w:sz w:val="20"/>
          <w:szCs w:val="20"/>
          <w:lang w:val="vi-VN"/>
        </w:rPr>
        <w:t xml:space="preserve"> đích và phù hợp với </w:t>
      </w:r>
      <w:r w:rsidR="00BE7A67" w:rsidRPr="00A44E14">
        <w:rPr>
          <w:rFonts w:ascii="Arial" w:hAnsi="Arial" w:cs="Arial"/>
          <w:bCs/>
          <w:iCs/>
          <w:sz w:val="20"/>
          <w:szCs w:val="20"/>
          <w:lang w:val="vi-VN"/>
        </w:rPr>
        <w:t>quy định</w:t>
      </w:r>
      <w:r w:rsidRPr="00A44E14">
        <w:rPr>
          <w:rFonts w:ascii="Arial" w:hAnsi="Arial" w:cs="Arial"/>
          <w:bCs/>
          <w:iCs/>
          <w:sz w:val="20"/>
          <w:szCs w:val="20"/>
          <w:lang w:val="vi-VN"/>
        </w:rPr>
        <w:t xml:space="preserve"> của pháp </w:t>
      </w:r>
      <w:r w:rsidR="007D7982" w:rsidRPr="00A44E14">
        <w:rPr>
          <w:rFonts w:ascii="Arial" w:hAnsi="Arial" w:cs="Arial"/>
          <w:bCs/>
          <w:iCs/>
          <w:sz w:val="20"/>
          <w:szCs w:val="20"/>
          <w:lang w:val="vi-VN"/>
        </w:rPr>
        <w:t>luật</w:t>
      </w:r>
      <w:r w:rsidRPr="00A44E14">
        <w:rPr>
          <w:rFonts w:ascii="Arial" w:hAnsi="Arial" w:cs="Arial"/>
          <w:bCs/>
          <w:iCs/>
          <w:sz w:val="20"/>
          <w:szCs w:val="20"/>
          <w:lang w:val="vi-VN"/>
        </w:rPr>
        <w:t>.</w:t>
      </w:r>
    </w:p>
    <w:p w14:paraId="4248DF5B" w14:textId="77777777" w:rsidR="008341E6" w:rsidRPr="00A44E14" w:rsidRDefault="008341E6" w:rsidP="00BE653E">
      <w:pPr>
        <w:spacing w:after="120"/>
        <w:rPr>
          <w:rFonts w:ascii="Arial" w:hAnsi="Arial" w:cs="Arial"/>
          <w:sz w:val="20"/>
          <w:szCs w:val="20"/>
          <w:lang w:val="vi-VN"/>
        </w:rPr>
      </w:pPr>
      <w:bookmarkStart w:id="214" w:name="diem_b_8_3_16"/>
      <w:r w:rsidRPr="00A44E14">
        <w:rPr>
          <w:rFonts w:ascii="Arial" w:hAnsi="Arial" w:cs="Arial"/>
          <w:sz w:val="20"/>
          <w:szCs w:val="20"/>
          <w:lang w:val="vi-VN"/>
        </w:rPr>
        <w:t>b</w:t>
      </w:r>
      <w:r w:rsidR="007C3DE6" w:rsidRPr="00A44E14">
        <w:rPr>
          <w:rFonts w:ascii="Arial" w:hAnsi="Arial" w:cs="Arial"/>
          <w:sz w:val="20"/>
          <w:szCs w:val="20"/>
          <w:lang w:val="vi-VN"/>
        </w:rPr>
        <w:t>.</w:t>
      </w:r>
      <w:r w:rsidR="00E72525" w:rsidRPr="00A44E14">
        <w:rPr>
          <w:rFonts w:ascii="Arial" w:hAnsi="Arial" w:cs="Arial"/>
          <w:sz w:val="20"/>
          <w:szCs w:val="20"/>
          <w:lang w:val="vi-VN"/>
        </w:rPr>
        <w:t>8</w:t>
      </w:r>
      <w:r w:rsidRPr="00A44E14">
        <w:rPr>
          <w:rFonts w:ascii="Arial" w:hAnsi="Arial" w:cs="Arial"/>
          <w:sz w:val="20"/>
          <w:szCs w:val="20"/>
          <w:lang w:val="vi-VN"/>
        </w:rPr>
        <w:t xml:space="preserve">) </w:t>
      </w:r>
      <w:r w:rsidR="00002330" w:rsidRPr="00A44E14">
        <w:rPr>
          <w:rFonts w:ascii="Arial" w:hAnsi="Arial" w:cs="Arial"/>
          <w:sz w:val="20"/>
          <w:szCs w:val="20"/>
          <w:lang w:val="vi-VN"/>
        </w:rPr>
        <w:t xml:space="preserve">Trường hợp </w:t>
      </w:r>
      <w:r w:rsidR="00E31033" w:rsidRPr="00A44E14">
        <w:rPr>
          <w:rFonts w:ascii="Arial" w:hAnsi="Arial" w:cs="Arial"/>
          <w:sz w:val="20"/>
          <w:szCs w:val="20"/>
          <w:lang w:val="vi-VN"/>
        </w:rPr>
        <w:t xml:space="preserve">phía nước ngoài thanh toán qua ngân hàng nhưng </w:t>
      </w:r>
      <w:r w:rsidR="00002330" w:rsidRPr="00A44E14">
        <w:rPr>
          <w:rFonts w:ascii="Arial" w:hAnsi="Arial" w:cs="Arial"/>
          <w:sz w:val="20"/>
          <w:szCs w:val="20"/>
          <w:lang w:val="vi-VN"/>
        </w:rPr>
        <w:t>số tiền thanh toán trên chứng từ không phù hợp với số tiền phải thanh toán như đã t</w:t>
      </w:r>
      <w:r w:rsidR="00E440F5" w:rsidRPr="00A44E14">
        <w:rPr>
          <w:rFonts w:ascii="Arial" w:hAnsi="Arial" w:cs="Arial"/>
          <w:sz w:val="20"/>
          <w:szCs w:val="20"/>
          <w:lang w:val="vi-VN"/>
        </w:rPr>
        <w:t xml:space="preserve">hỏa </w:t>
      </w:r>
      <w:r w:rsidR="00002330" w:rsidRPr="00A44E14">
        <w:rPr>
          <w:rFonts w:ascii="Arial" w:hAnsi="Arial" w:cs="Arial"/>
          <w:sz w:val="20"/>
          <w:szCs w:val="20"/>
          <w:lang w:val="vi-VN"/>
        </w:rPr>
        <w:t>thuận trong hợp đồng hoặc phụ lục hợp đồng thì:</w:t>
      </w:r>
      <w:bookmarkEnd w:id="214"/>
    </w:p>
    <w:p w14:paraId="00AD8453" w14:textId="77777777" w:rsidR="00497FA5" w:rsidRPr="00A44E14" w:rsidRDefault="00002330" w:rsidP="00BE653E">
      <w:pPr>
        <w:spacing w:after="120"/>
        <w:rPr>
          <w:rFonts w:ascii="Arial" w:hAnsi="Arial" w:cs="Arial"/>
          <w:sz w:val="20"/>
          <w:szCs w:val="20"/>
          <w:lang w:val="vi-VN"/>
        </w:rPr>
      </w:pPr>
      <w:r w:rsidRPr="00A44E14">
        <w:rPr>
          <w:rFonts w:ascii="Arial" w:hAnsi="Arial" w:cs="Arial"/>
          <w:sz w:val="20"/>
          <w:szCs w:val="20"/>
          <w:lang w:val="vi-VN"/>
        </w:rPr>
        <w:t xml:space="preserve">- Nếu số tiền thanh toán trên chứng từ thanh toán </w:t>
      </w:r>
      <w:r w:rsidR="00065417" w:rsidRPr="00A44E14">
        <w:rPr>
          <w:rFonts w:ascii="Arial" w:hAnsi="Arial" w:cs="Arial"/>
          <w:sz w:val="20"/>
          <w:szCs w:val="20"/>
          <w:lang w:val="vi-VN"/>
        </w:rPr>
        <w:t xml:space="preserve">qua ngân hàng </w:t>
      </w:r>
      <w:r w:rsidRPr="00A44E14">
        <w:rPr>
          <w:rFonts w:ascii="Arial" w:hAnsi="Arial" w:cs="Arial"/>
          <w:sz w:val="20"/>
          <w:szCs w:val="20"/>
          <w:lang w:val="vi-VN"/>
        </w:rPr>
        <w:t>có trị giá nhỏ hơn số tiền phải thanh toán như đã t</w:t>
      </w:r>
      <w:r w:rsidR="00E440F5" w:rsidRPr="00A44E14">
        <w:rPr>
          <w:rFonts w:ascii="Arial" w:hAnsi="Arial" w:cs="Arial"/>
          <w:sz w:val="20"/>
          <w:szCs w:val="20"/>
          <w:lang w:val="vi-VN"/>
        </w:rPr>
        <w:t xml:space="preserve">hỏa </w:t>
      </w:r>
      <w:r w:rsidRPr="00A44E14">
        <w:rPr>
          <w:rFonts w:ascii="Arial" w:hAnsi="Arial" w:cs="Arial"/>
          <w:sz w:val="20"/>
          <w:szCs w:val="20"/>
          <w:lang w:val="vi-VN"/>
        </w:rPr>
        <w:t xml:space="preserve">thuận trong hợp đồng hoặc phụ lục hợp đồng thì cơ sở kinh doanh phải giải trình rõ lý do như: phí chuyển tiền của ngân hàng,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giảm giá do hàng kém chất lượng hoặc thiếu hụt (</w:t>
      </w:r>
      <w:r w:rsidR="00065417" w:rsidRPr="00A44E14">
        <w:rPr>
          <w:rFonts w:ascii="Arial" w:hAnsi="Arial" w:cs="Arial"/>
          <w:sz w:val="20"/>
          <w:szCs w:val="20"/>
          <w:lang w:val="vi-VN"/>
        </w:rPr>
        <w:t xml:space="preserve">đối với trường hợp </w:t>
      </w:r>
      <w:r w:rsidR="007D7982" w:rsidRPr="00A44E14">
        <w:rPr>
          <w:rFonts w:ascii="Arial" w:hAnsi="Arial" w:cs="Arial"/>
          <w:sz w:val="20"/>
          <w:szCs w:val="20"/>
          <w:lang w:val="vi-VN"/>
        </w:rPr>
        <w:t>này</w:t>
      </w:r>
      <w:r w:rsidR="00065417" w:rsidRPr="00A44E14">
        <w:rPr>
          <w:rFonts w:ascii="Arial" w:hAnsi="Arial" w:cs="Arial"/>
          <w:sz w:val="20"/>
          <w:szCs w:val="20"/>
          <w:lang w:val="vi-VN"/>
        </w:rPr>
        <w:t xml:space="preserve"> phải có văn bản t</w:t>
      </w:r>
      <w:r w:rsidR="00E440F5" w:rsidRPr="00A44E14">
        <w:rPr>
          <w:rFonts w:ascii="Arial" w:hAnsi="Arial" w:cs="Arial"/>
          <w:sz w:val="20"/>
          <w:szCs w:val="20"/>
          <w:lang w:val="vi-VN"/>
        </w:rPr>
        <w:t xml:space="preserve">hỏa </w:t>
      </w:r>
      <w:r w:rsidR="00065417" w:rsidRPr="00A44E14">
        <w:rPr>
          <w:rFonts w:ascii="Arial" w:hAnsi="Arial" w:cs="Arial"/>
          <w:sz w:val="20"/>
          <w:szCs w:val="20"/>
          <w:lang w:val="vi-VN"/>
        </w:rPr>
        <w:t>thuận giảm giá giữa bên mua và bán</w:t>
      </w:r>
      <w:r w:rsidR="00C720AA" w:rsidRPr="00A44E14">
        <w:rPr>
          <w:rFonts w:ascii="Arial" w:hAnsi="Arial" w:cs="Arial"/>
          <w:sz w:val="20"/>
          <w:szCs w:val="20"/>
          <w:lang w:val="vi-VN"/>
        </w:rPr>
        <w:t>)…</w:t>
      </w:r>
      <w:r w:rsidR="00497FA5" w:rsidRPr="00A44E14">
        <w:rPr>
          <w:rFonts w:ascii="Arial" w:hAnsi="Arial" w:cs="Arial"/>
          <w:sz w:val="20"/>
          <w:szCs w:val="20"/>
          <w:lang w:val="vi-VN"/>
        </w:rPr>
        <w:t>;</w:t>
      </w:r>
    </w:p>
    <w:p w14:paraId="1BBA0499" w14:textId="77777777" w:rsidR="00497FA5" w:rsidRPr="00A44E14" w:rsidRDefault="00065417" w:rsidP="00BE653E">
      <w:pPr>
        <w:spacing w:after="120"/>
        <w:rPr>
          <w:rFonts w:ascii="Arial" w:hAnsi="Arial" w:cs="Arial"/>
          <w:sz w:val="20"/>
          <w:szCs w:val="20"/>
          <w:lang w:val="vi-VN"/>
        </w:rPr>
      </w:pPr>
      <w:r w:rsidRPr="00A44E14">
        <w:rPr>
          <w:rFonts w:ascii="Arial" w:hAnsi="Arial" w:cs="Arial"/>
          <w:sz w:val="20"/>
          <w:szCs w:val="20"/>
          <w:lang w:val="vi-VN"/>
        </w:rPr>
        <w:t>- Nếu số tiền thanh toán trên chứng từ thanh toán qua ngân hàng có trị giá lớn hơn số tiền phải thanh toán như đã t</w:t>
      </w:r>
      <w:r w:rsidR="00E440F5" w:rsidRPr="00A44E14">
        <w:rPr>
          <w:rFonts w:ascii="Arial" w:hAnsi="Arial" w:cs="Arial"/>
          <w:sz w:val="20"/>
          <w:szCs w:val="20"/>
          <w:lang w:val="vi-VN"/>
        </w:rPr>
        <w:t xml:space="preserve">hỏa </w:t>
      </w:r>
      <w:r w:rsidRPr="00A44E14">
        <w:rPr>
          <w:rFonts w:ascii="Arial" w:hAnsi="Arial" w:cs="Arial"/>
          <w:sz w:val="20"/>
          <w:szCs w:val="20"/>
          <w:lang w:val="vi-VN"/>
        </w:rPr>
        <w:t>thuận trong hợp đồng hoặc phụ lục hợp đồng thì cơ sở kinh doanh phải giải trình rõ lý do như: thanh toán một lầ</w:t>
      </w:r>
      <w:r w:rsidR="00C720AA" w:rsidRPr="00A44E14">
        <w:rPr>
          <w:rFonts w:ascii="Arial" w:hAnsi="Arial" w:cs="Arial"/>
          <w:sz w:val="20"/>
          <w:szCs w:val="20"/>
          <w:lang w:val="vi-VN"/>
        </w:rPr>
        <w:t>n</w:t>
      </w:r>
      <w:r w:rsidRPr="00A44E14">
        <w:rPr>
          <w:rFonts w:ascii="Arial" w:hAnsi="Arial" w:cs="Arial"/>
          <w:sz w:val="20"/>
          <w:szCs w:val="20"/>
          <w:lang w:val="vi-VN"/>
        </w:rPr>
        <w:t xml:space="preserve"> cho nhiều hợp đồng, ứng trước tiền hàng…</w:t>
      </w:r>
    </w:p>
    <w:p w14:paraId="4A4F2E02" w14:textId="77777777" w:rsidR="00497FA5" w:rsidRPr="00A44E14" w:rsidRDefault="00497FA5" w:rsidP="00BE653E">
      <w:pPr>
        <w:spacing w:after="120"/>
        <w:rPr>
          <w:rFonts w:ascii="Arial" w:hAnsi="Arial" w:cs="Arial"/>
          <w:sz w:val="20"/>
          <w:szCs w:val="20"/>
          <w:lang w:val="vi-VN"/>
        </w:rPr>
      </w:pPr>
      <w:r w:rsidRPr="00A44E14">
        <w:rPr>
          <w:rFonts w:ascii="Arial" w:hAnsi="Arial" w:cs="Arial"/>
          <w:sz w:val="20"/>
          <w:szCs w:val="20"/>
          <w:lang w:val="vi-VN"/>
        </w:rPr>
        <w:t xml:space="preserve">Cơ sở kinh doanh phải cam kết chịu trách nhiệm trước pháp </w:t>
      </w:r>
      <w:r w:rsidR="00BE7A67" w:rsidRPr="00A44E14">
        <w:rPr>
          <w:rFonts w:ascii="Arial" w:hAnsi="Arial" w:cs="Arial"/>
          <w:sz w:val="20"/>
          <w:szCs w:val="20"/>
          <w:lang w:val="vi-VN"/>
        </w:rPr>
        <w:t xml:space="preserve">luật </w:t>
      </w:r>
      <w:r w:rsidRPr="00A44E14">
        <w:rPr>
          <w:rFonts w:ascii="Arial" w:hAnsi="Arial" w:cs="Arial"/>
          <w:sz w:val="20"/>
          <w:szCs w:val="20"/>
          <w:lang w:val="vi-VN"/>
        </w:rPr>
        <w:t xml:space="preserve">về các lý do giải trình với cơ quan thuế và các văn bản </w:t>
      </w:r>
      <w:r w:rsidR="00BE7A67" w:rsidRPr="00A44E14">
        <w:rPr>
          <w:rFonts w:ascii="Arial" w:hAnsi="Arial" w:cs="Arial"/>
          <w:sz w:val="20"/>
          <w:szCs w:val="20"/>
          <w:lang w:val="vi-VN"/>
        </w:rPr>
        <w:t xml:space="preserve">điều </w:t>
      </w:r>
      <w:r w:rsidRPr="00A44E14">
        <w:rPr>
          <w:rFonts w:ascii="Arial" w:hAnsi="Arial" w:cs="Arial"/>
          <w:sz w:val="20"/>
          <w:szCs w:val="20"/>
          <w:lang w:val="vi-VN"/>
        </w:rPr>
        <w:t>chỉnh (nếu có).</w:t>
      </w:r>
    </w:p>
    <w:p w14:paraId="5AA4F28E" w14:textId="77777777" w:rsidR="00065417" w:rsidRPr="00A44E14" w:rsidRDefault="00065417" w:rsidP="00BE653E">
      <w:pPr>
        <w:spacing w:after="120"/>
        <w:rPr>
          <w:rFonts w:ascii="Arial" w:hAnsi="Arial" w:cs="Arial"/>
          <w:sz w:val="20"/>
          <w:szCs w:val="20"/>
          <w:lang w:val="vi-VN"/>
        </w:rPr>
      </w:pPr>
      <w:r w:rsidRPr="00A44E14">
        <w:rPr>
          <w:rFonts w:ascii="Arial" w:hAnsi="Arial" w:cs="Arial"/>
          <w:sz w:val="20"/>
          <w:szCs w:val="20"/>
          <w:lang w:val="vi-VN"/>
        </w:rPr>
        <w:t>b</w:t>
      </w:r>
      <w:r w:rsidR="007C3DE6" w:rsidRPr="00A44E14">
        <w:rPr>
          <w:rFonts w:ascii="Arial" w:hAnsi="Arial" w:cs="Arial"/>
          <w:sz w:val="20"/>
          <w:szCs w:val="20"/>
          <w:lang w:val="vi-VN"/>
        </w:rPr>
        <w:t>.</w:t>
      </w:r>
      <w:r w:rsidR="00E72525" w:rsidRPr="00A44E14">
        <w:rPr>
          <w:rFonts w:ascii="Arial" w:hAnsi="Arial" w:cs="Arial"/>
          <w:sz w:val="20"/>
          <w:szCs w:val="20"/>
          <w:lang w:val="vi-VN"/>
        </w:rPr>
        <w:t>9</w:t>
      </w:r>
      <w:r w:rsidRPr="00A44E14">
        <w:rPr>
          <w:rFonts w:ascii="Arial" w:hAnsi="Arial" w:cs="Arial"/>
          <w:sz w:val="20"/>
          <w:szCs w:val="20"/>
          <w:lang w:val="vi-VN"/>
        </w:rPr>
        <w:t xml:space="preserve">) Trường hợp </w:t>
      </w:r>
      <w:r w:rsidR="00EA26F8" w:rsidRPr="00A44E14">
        <w:rPr>
          <w:rFonts w:ascii="Arial" w:hAnsi="Arial" w:cs="Arial"/>
          <w:sz w:val="20"/>
          <w:szCs w:val="20"/>
          <w:lang w:val="vi-VN"/>
        </w:rPr>
        <w:t xml:space="preserve">phía nước ngoài thanh toán qua ngân hàng nhưng </w:t>
      </w:r>
      <w:r w:rsidRPr="00A44E14">
        <w:rPr>
          <w:rFonts w:ascii="Arial" w:hAnsi="Arial" w:cs="Arial"/>
          <w:sz w:val="20"/>
          <w:szCs w:val="20"/>
          <w:lang w:val="vi-VN"/>
        </w:rPr>
        <w:t xml:space="preserve">chứng từ thanh toán qua ngân hàng không </w:t>
      </w:r>
      <w:r w:rsidR="000A37AD" w:rsidRPr="00A44E14">
        <w:rPr>
          <w:rFonts w:ascii="Arial" w:hAnsi="Arial" w:cs="Arial"/>
          <w:sz w:val="20"/>
          <w:szCs w:val="20"/>
          <w:lang w:val="vi-VN"/>
        </w:rPr>
        <w:t>đúng</w:t>
      </w:r>
      <w:r w:rsidRPr="00A44E14">
        <w:rPr>
          <w:rFonts w:ascii="Arial" w:hAnsi="Arial" w:cs="Arial"/>
          <w:sz w:val="20"/>
          <w:szCs w:val="20"/>
          <w:lang w:val="vi-VN"/>
        </w:rPr>
        <w:t xml:space="preserve"> tên ngân hàng phải thanh toán đã t</w:t>
      </w:r>
      <w:r w:rsidR="00E440F5" w:rsidRPr="00A44E14">
        <w:rPr>
          <w:rFonts w:ascii="Arial" w:hAnsi="Arial" w:cs="Arial"/>
          <w:sz w:val="20"/>
          <w:szCs w:val="20"/>
          <w:lang w:val="vi-VN"/>
        </w:rPr>
        <w:t xml:space="preserve">hỏa </w:t>
      </w:r>
      <w:r w:rsidRPr="00A44E14">
        <w:rPr>
          <w:rFonts w:ascii="Arial" w:hAnsi="Arial" w:cs="Arial"/>
          <w:sz w:val="20"/>
          <w:szCs w:val="20"/>
          <w:lang w:val="vi-VN"/>
        </w:rPr>
        <w:t>thuận trong hợp đồng</w:t>
      </w:r>
      <w:r w:rsidR="00EA26F8" w:rsidRPr="00A44E14">
        <w:rPr>
          <w:rFonts w:ascii="Arial" w:hAnsi="Arial" w:cs="Arial"/>
          <w:sz w:val="20"/>
          <w:szCs w:val="20"/>
          <w:lang w:val="vi-VN"/>
        </w:rPr>
        <w:t>,</w:t>
      </w:r>
      <w:r w:rsidRPr="00A44E14">
        <w:rPr>
          <w:rFonts w:ascii="Arial" w:hAnsi="Arial" w:cs="Arial"/>
          <w:sz w:val="20"/>
          <w:szCs w:val="20"/>
          <w:lang w:val="vi-VN"/>
        </w:rPr>
        <w:t xml:space="preserve"> </w:t>
      </w:r>
      <w:r w:rsidR="00EA26F8" w:rsidRPr="00A44E14">
        <w:rPr>
          <w:rFonts w:ascii="Arial" w:hAnsi="Arial" w:cs="Arial"/>
          <w:sz w:val="20"/>
          <w:szCs w:val="20"/>
          <w:lang w:val="vi-VN"/>
        </w:rPr>
        <w:t xml:space="preserve">nếu </w:t>
      </w:r>
      <w:r w:rsidRPr="00A44E14">
        <w:rPr>
          <w:rFonts w:ascii="Arial" w:hAnsi="Arial" w:cs="Arial"/>
          <w:sz w:val="20"/>
          <w:szCs w:val="20"/>
          <w:lang w:val="vi-VN"/>
        </w:rPr>
        <w:t>nội dung chứng từ thể hiện rõ tên người thanh toán, tên người thụ hưởng, số hợp đồng xuất khẩu, giá trị thanh toán phù hợp với hợp đồng xuất khẩu đã được ký kết thì được chấp nhận là chứng từ thanh toán hợp lệ.</w:t>
      </w:r>
    </w:p>
    <w:p w14:paraId="04FA226F" w14:textId="77777777" w:rsidR="006247AE" w:rsidRPr="00A44E14" w:rsidRDefault="00E27068" w:rsidP="00BE653E">
      <w:pPr>
        <w:spacing w:after="120"/>
        <w:rPr>
          <w:rFonts w:ascii="Arial" w:hAnsi="Arial" w:cs="Arial"/>
          <w:sz w:val="20"/>
          <w:szCs w:val="20"/>
          <w:lang w:val="vi-VN"/>
        </w:rPr>
      </w:pPr>
      <w:r w:rsidRPr="00A44E14">
        <w:rPr>
          <w:rFonts w:ascii="Arial" w:hAnsi="Arial" w:cs="Arial"/>
          <w:sz w:val="20"/>
          <w:szCs w:val="20"/>
          <w:lang w:val="vi-VN"/>
        </w:rPr>
        <w:t>b</w:t>
      </w:r>
      <w:r w:rsidR="007C3DE6" w:rsidRPr="00A44E14">
        <w:rPr>
          <w:rFonts w:ascii="Arial" w:hAnsi="Arial" w:cs="Arial"/>
          <w:sz w:val="20"/>
          <w:szCs w:val="20"/>
          <w:lang w:val="vi-VN"/>
        </w:rPr>
        <w:t>.</w:t>
      </w:r>
      <w:r w:rsidRPr="00A44E14">
        <w:rPr>
          <w:rFonts w:ascii="Arial" w:hAnsi="Arial" w:cs="Arial"/>
          <w:sz w:val="20"/>
          <w:szCs w:val="20"/>
          <w:lang w:val="vi-VN"/>
        </w:rPr>
        <w:t>10) Trường hợp cơ sở kinh doanh xuất khẩu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cho bên nước ngoài (bên </w:t>
      </w:r>
      <w:r w:rsidR="00A00B04" w:rsidRPr="00A44E14">
        <w:rPr>
          <w:rFonts w:ascii="Arial" w:hAnsi="Arial" w:cs="Arial"/>
          <w:sz w:val="20"/>
          <w:szCs w:val="20"/>
          <w:lang w:val="vi-VN"/>
        </w:rPr>
        <w:t>thứ hai</w:t>
      </w:r>
      <w:r w:rsidRPr="00A44E14">
        <w:rPr>
          <w:rFonts w:ascii="Arial" w:hAnsi="Arial" w:cs="Arial"/>
          <w:sz w:val="20"/>
          <w:szCs w:val="20"/>
          <w:lang w:val="vi-VN"/>
        </w:rPr>
        <w:t>), đồng thời nhập khẩu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với bên nước ngoài khác hoặc mua hàng với tổ chức</w:t>
      </w:r>
      <w:r w:rsidR="00672A13" w:rsidRPr="00A44E14">
        <w:rPr>
          <w:rFonts w:ascii="Arial" w:hAnsi="Arial" w:cs="Arial"/>
          <w:sz w:val="20"/>
          <w:szCs w:val="20"/>
          <w:lang w:val="vi-VN"/>
        </w:rPr>
        <w:t xml:space="preserve">, cá nhân ở Việt Nam </w:t>
      </w:r>
      <w:r w:rsidRPr="00A44E14">
        <w:rPr>
          <w:rFonts w:ascii="Arial" w:hAnsi="Arial" w:cs="Arial"/>
          <w:sz w:val="20"/>
          <w:szCs w:val="20"/>
          <w:lang w:val="vi-VN"/>
        </w:rPr>
        <w:t xml:space="preserve">(bên thứ ba); nếu cơ sở kinh doanh có thỏa thuận với bên thứ </w:t>
      </w:r>
      <w:r w:rsidR="00A00B04" w:rsidRPr="00A44E14">
        <w:rPr>
          <w:rFonts w:ascii="Arial" w:hAnsi="Arial" w:cs="Arial"/>
          <w:sz w:val="20"/>
          <w:szCs w:val="20"/>
          <w:lang w:val="vi-VN"/>
        </w:rPr>
        <w:t xml:space="preserve">hai và bên thứ ba </w:t>
      </w:r>
      <w:r w:rsidRPr="00A44E14">
        <w:rPr>
          <w:rFonts w:ascii="Arial" w:hAnsi="Arial" w:cs="Arial"/>
          <w:sz w:val="20"/>
          <w:szCs w:val="20"/>
          <w:lang w:val="vi-VN"/>
        </w:rPr>
        <w:t xml:space="preserve">về việc bên thứ hai thực hiện thanh toán qua ngân hàng cho bên thứ ba số tiền mà cơ sở kinh doanh còn phải thanh toán cho bên thứ ba thì việc </w:t>
      </w:r>
      <w:r w:rsidR="00A00B04" w:rsidRPr="00A44E14">
        <w:rPr>
          <w:rFonts w:ascii="Arial" w:hAnsi="Arial" w:cs="Arial"/>
          <w:sz w:val="20"/>
          <w:szCs w:val="20"/>
          <w:lang w:val="vi-VN"/>
        </w:rPr>
        <w:t>bù trừ</w:t>
      </w:r>
      <w:r w:rsidRPr="00A44E14">
        <w:rPr>
          <w:rFonts w:ascii="Arial" w:hAnsi="Arial" w:cs="Arial"/>
          <w:sz w:val="20"/>
          <w:szCs w:val="20"/>
          <w:lang w:val="vi-VN"/>
        </w:rPr>
        <w:t xml:space="preserve"> thanh toán giữa các bên phải được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trong hợp đồng xuất khẩu, hợp đồng nhập khẩu</w:t>
      </w:r>
      <w:r w:rsidR="00A00B04" w:rsidRPr="00A44E14">
        <w:rPr>
          <w:rFonts w:ascii="Arial" w:hAnsi="Arial" w:cs="Arial"/>
          <w:sz w:val="20"/>
          <w:szCs w:val="20"/>
          <w:lang w:val="vi-VN"/>
        </w:rPr>
        <w:t xml:space="preserve"> hoặc</w:t>
      </w:r>
      <w:r w:rsidR="00672A13" w:rsidRPr="00A44E14">
        <w:rPr>
          <w:rFonts w:ascii="Arial" w:hAnsi="Arial" w:cs="Arial"/>
          <w:sz w:val="20"/>
          <w:szCs w:val="20"/>
          <w:lang w:val="vi-VN"/>
        </w:rPr>
        <w:t xml:space="preserve"> hợp đồng mua </w:t>
      </w:r>
      <w:r w:rsidR="006247AE" w:rsidRPr="00A44E14">
        <w:rPr>
          <w:rFonts w:ascii="Arial" w:hAnsi="Arial" w:cs="Arial"/>
          <w:sz w:val="20"/>
          <w:szCs w:val="20"/>
          <w:lang w:val="vi-VN"/>
        </w:rPr>
        <w:t>hàng</w:t>
      </w:r>
      <w:r w:rsidRPr="00A44E14">
        <w:rPr>
          <w:rFonts w:ascii="Arial" w:hAnsi="Arial" w:cs="Arial"/>
          <w:sz w:val="20"/>
          <w:szCs w:val="20"/>
          <w:lang w:val="vi-VN"/>
        </w:rPr>
        <w:t xml:space="preserve"> (phụ lục hợp đồng hoặc văn bản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chỉnh hợp đồng - nếu có) và cơ sở kinh doanh phải xuất trình bản đối chiếu công nợ có xác nhận của các bên liên quan (giữa cơ sở kinh doanh với bên </w:t>
      </w:r>
      <w:r w:rsidR="00672A13" w:rsidRPr="00A44E14">
        <w:rPr>
          <w:rFonts w:ascii="Arial" w:hAnsi="Arial" w:cs="Arial"/>
          <w:sz w:val="20"/>
          <w:szCs w:val="20"/>
          <w:lang w:val="vi-VN"/>
        </w:rPr>
        <w:t>thứ hai</w:t>
      </w:r>
      <w:r w:rsidRPr="00A44E14">
        <w:rPr>
          <w:rFonts w:ascii="Arial" w:hAnsi="Arial" w:cs="Arial"/>
          <w:sz w:val="20"/>
          <w:szCs w:val="20"/>
          <w:lang w:val="vi-VN"/>
        </w:rPr>
        <w:t>, giữa cơ sở kinh doanh với bên thứ ba</w:t>
      </w:r>
      <w:r w:rsidR="00A00B04" w:rsidRPr="00A44E14">
        <w:rPr>
          <w:rFonts w:ascii="Arial" w:hAnsi="Arial" w:cs="Arial"/>
          <w:sz w:val="20"/>
          <w:szCs w:val="20"/>
          <w:lang w:val="vi-VN"/>
        </w:rPr>
        <w:t>)</w:t>
      </w:r>
      <w:r w:rsidR="006247AE" w:rsidRPr="00A44E14">
        <w:rPr>
          <w:rFonts w:ascii="Arial" w:hAnsi="Arial" w:cs="Arial"/>
          <w:sz w:val="20"/>
          <w:szCs w:val="20"/>
          <w:lang w:val="vi-VN"/>
        </w:rPr>
        <w:t>.</w:t>
      </w:r>
    </w:p>
    <w:p w14:paraId="0B079E92" w14:textId="77777777" w:rsidR="00364895" w:rsidRPr="00A44E14" w:rsidRDefault="00364895" w:rsidP="00BE653E">
      <w:pPr>
        <w:spacing w:after="120"/>
        <w:rPr>
          <w:rFonts w:ascii="Arial" w:hAnsi="Arial" w:cs="Arial"/>
          <w:sz w:val="20"/>
          <w:szCs w:val="20"/>
          <w:lang w:val="vi-VN"/>
        </w:rPr>
      </w:pPr>
      <w:r w:rsidRPr="00A44E14">
        <w:rPr>
          <w:rFonts w:ascii="Arial" w:hAnsi="Arial" w:cs="Arial"/>
          <w:sz w:val="20"/>
          <w:szCs w:val="20"/>
          <w:lang w:val="vi-VN"/>
        </w:rPr>
        <w:t xml:space="preserve">b.11) Trường hợp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xuất khẩu ra nước ngoài nhưng vì lý do khách quan phía nước ngoài từ chối không nhận hàng và cơ sở kinh doanh tìm được khách hàng mới cùng quốc gia với khách hàng ký kết hợp đồng mua bán ban đầu để bán lô hàng trên thì hồ sơ hoàn thuế gồm toàn bộ hồ sơ xuất khẩu liên quan đến hợp đồng xuất khẩu ký kết với khách hàng ban đầu (hợp đồng, tờ khai hải quan đối với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xuất khẩu,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công văn giải trình của cơ sở kinh doanh lý do có sự sai khác tên khách hàng mua (trong đó cơ sở kinh doanh cam kết tự chịu trách nhiệm về tính chính xác của thông tin, đảm bảo không có gian lận), toàn bộ hồ sơ xuất khẩu liên quan đến hợp đồng xuất khẩu ký kết với khách hàng mới (hợp đồng,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đơn bán hàng, chứng từ thanh toán qua ngân hàng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và các chứng từ khác - nếu có).</w:t>
      </w:r>
    </w:p>
    <w:p w14:paraId="3E5AFAE4"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556CA" w:rsidRPr="00A44E14">
        <w:rPr>
          <w:rFonts w:ascii="Arial" w:hAnsi="Arial" w:cs="Arial"/>
          <w:sz w:val="20"/>
          <w:szCs w:val="20"/>
          <w:lang w:val="vi-VN"/>
        </w:rPr>
        <w:t>)</w:t>
      </w:r>
      <w:r w:rsidR="00D615D6" w:rsidRPr="00A44E14">
        <w:rPr>
          <w:rFonts w:ascii="Arial" w:hAnsi="Arial" w:cs="Arial"/>
          <w:sz w:val="20"/>
          <w:szCs w:val="20"/>
          <w:lang w:val="vi-VN"/>
        </w:rPr>
        <w:t xml:space="preserve"> Các trường hợp thanh toán khác đối với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theo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của Chính phủ:</w:t>
      </w:r>
    </w:p>
    <w:p w14:paraId="4357CAFA"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1)</w:t>
      </w:r>
      <w:r w:rsidR="00D615D6" w:rsidRPr="00A44E14">
        <w:rPr>
          <w:rFonts w:ascii="Arial" w:hAnsi="Arial" w:cs="Arial"/>
          <w:sz w:val="20"/>
          <w:szCs w:val="20"/>
          <w:lang w:val="vi-VN"/>
        </w:rPr>
        <w:t xml:space="preserve"> Trường hợp xuất khẩu lao động mà cơ sở kinh doanh xuất khẩu lao động thu tiền trực tiếp của người lao động thì phải có chứng từ thu tiền của người lao động.</w:t>
      </w:r>
    </w:p>
    <w:p w14:paraId="1A12C3F8"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2)</w:t>
      </w:r>
      <w:r w:rsidR="00D615D6" w:rsidRPr="00A44E14">
        <w:rPr>
          <w:rFonts w:ascii="Arial" w:hAnsi="Arial" w:cs="Arial"/>
          <w:sz w:val="20"/>
          <w:szCs w:val="20"/>
          <w:lang w:val="vi-VN"/>
        </w:rPr>
        <w:t xml:space="preserve"> Trường hợp cơ sở kinh doanh xuất khẩu hàng hóa để bán tại hội chợ, triển lãm ở nước ngoài, nếu thu và chuyển về nước bằng tiền mặt ngoại tệ tại nước tổ chức hội chợ, triển lãm thương mại cơ sở kinh doanh phải có chứng từ kê khai với cơ quan Hải quan về tiền ngoại tệ thu được do bán hàng hóa chuyển về nước và chứng từ nộp tiền vào ngân hàng tại Việt Nam.</w:t>
      </w:r>
    </w:p>
    <w:p w14:paraId="5CF4D131"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3)</w:t>
      </w:r>
      <w:r w:rsidR="00D615D6" w:rsidRPr="00A44E14">
        <w:rPr>
          <w:rFonts w:ascii="Arial" w:hAnsi="Arial" w:cs="Arial"/>
          <w:sz w:val="20"/>
          <w:szCs w:val="20"/>
          <w:lang w:val="vi-VN"/>
        </w:rPr>
        <w:t xml:space="preserve"> Trường hợp xuất khẩu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để trả nợ nước ngoài cho Chính phủ thì phải có xác nhận của ngân hàng ngoại thương về lô hàng xuất khẩu đã được phía nước ngoài chấp nhận trừ nợ hoặc xác nhận bộ chứng từ đã được gửi cho phía nước ngoài để trừ nợ; chứng từ thanh toán thực hiện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của Bộ Tài chính.</w:t>
      </w:r>
    </w:p>
    <w:p w14:paraId="370A254F"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4)</w:t>
      </w:r>
      <w:r w:rsidR="00D615D6" w:rsidRPr="00A44E14">
        <w:rPr>
          <w:rFonts w:ascii="Arial" w:hAnsi="Arial" w:cs="Arial"/>
          <w:sz w:val="20"/>
          <w:szCs w:val="20"/>
          <w:lang w:val="vi-VN"/>
        </w:rPr>
        <w:t xml:space="preserve"> Trường hợp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thanh toán bằng hàng là trường hợp xuất khẩu hàng hóa (kể cả gia công hàng hóa xuất khẩu), dịch vụ cho tổ chức, cá nhân nước ngoài (gọi tắt là phía nước ngoài) nhưng việc thanh toán giữa doanh nghiệp Việt Nam và phía nước ngoài bằng hình thức bù trừ giữa giá trị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tiền công gia công hàng hóa xuất khẩu với giá trị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mua của phía nước ngoài.</w:t>
      </w:r>
    </w:p>
    <w:p w14:paraId="1B461FBE"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thanh toán bằng hàng phải có thêm thủ tục hồ sơ như sau:</w:t>
      </w:r>
    </w:p>
    <w:p w14:paraId="6C3C7FE8"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Phương thức thanh toán đối với hàng xuất khẩu bằng hàng phải được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xuất khẩu.</w:t>
      </w:r>
    </w:p>
    <w:p w14:paraId="6803D6D9"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Hợp đồng mua hàng</w:t>
      </w:r>
      <w:r w:rsidR="008620B2" w:rsidRPr="00A44E14">
        <w:rPr>
          <w:rFonts w:ascii="Arial" w:hAnsi="Arial" w:cs="Arial"/>
          <w:sz w:val="20"/>
          <w:szCs w:val="20"/>
          <w:lang w:val="vi-VN"/>
        </w:rPr>
        <w:t xml:space="preserve"> hóa,</w:t>
      </w:r>
      <w:r w:rsidR="00130569" w:rsidRPr="00A44E14">
        <w:rPr>
          <w:rFonts w:ascii="Arial" w:hAnsi="Arial" w:cs="Arial"/>
          <w:sz w:val="20"/>
          <w:szCs w:val="20"/>
          <w:lang w:val="vi-VN"/>
        </w:rPr>
        <w:t xml:space="preserve"> dịch vụ của phía nước ngoài.</w:t>
      </w:r>
    </w:p>
    <w:p w14:paraId="76562E80"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Tờ khai hải quan về hàng hóa nhập khẩu thanh toán bù trừ với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w:t>
      </w:r>
    </w:p>
    <w:p w14:paraId="6342E560"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Văn bản xác nhận với phía nước ngoài về việc số tiền thanh toán bù trừ giữa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với hàng hóa nhập khẩu, dịch vụ mua của phía nước ngoài.</w:t>
      </w:r>
    </w:p>
    <w:p w14:paraId="18667DE7"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w:t>
      </w:r>
      <w:r w:rsidR="00D615D6" w:rsidRPr="00A44E14">
        <w:rPr>
          <w:rFonts w:ascii="Arial" w:hAnsi="Arial" w:cs="Arial"/>
          <w:sz w:val="20"/>
          <w:szCs w:val="20"/>
          <w:lang w:val="vi-VN"/>
        </w:rPr>
        <w:t xml:space="preserve"> Trường hợp sau khi thanh toán bù trừ giữa giá trị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và giá trị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nhập khẩu có chênh lệch, số tiền chênh lệch phải thực hiện thanh toán qua Ngân hàng. Chứng từ thanh toán qua Ngân hàng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tại </w:t>
      </w:r>
      <w:r w:rsidR="00BE7A67" w:rsidRPr="00A44E14">
        <w:rPr>
          <w:rFonts w:ascii="Arial" w:hAnsi="Arial" w:cs="Arial"/>
          <w:bCs/>
          <w:iCs/>
          <w:sz w:val="20"/>
          <w:szCs w:val="20"/>
          <w:lang w:val="vi-VN"/>
        </w:rPr>
        <w:t>khoản</w:t>
      </w:r>
      <w:r w:rsidRPr="00A44E14">
        <w:rPr>
          <w:rFonts w:ascii="Arial" w:hAnsi="Arial" w:cs="Arial"/>
          <w:sz w:val="20"/>
          <w:szCs w:val="20"/>
          <w:lang w:val="vi-VN"/>
        </w:rPr>
        <w:t xml:space="preserve"> </w:t>
      </w:r>
      <w:r w:rsidR="007D7982" w:rsidRPr="00A44E14">
        <w:rPr>
          <w:rFonts w:ascii="Arial" w:hAnsi="Arial" w:cs="Arial"/>
          <w:sz w:val="20"/>
          <w:szCs w:val="20"/>
          <w:lang w:val="vi-VN"/>
        </w:rPr>
        <w:t>này</w:t>
      </w:r>
      <w:r w:rsidR="00D615D6" w:rsidRPr="00A44E14">
        <w:rPr>
          <w:rFonts w:ascii="Arial" w:hAnsi="Arial" w:cs="Arial"/>
          <w:sz w:val="20"/>
          <w:szCs w:val="20"/>
          <w:lang w:val="vi-VN"/>
        </w:rPr>
        <w:t>.</w:t>
      </w:r>
    </w:p>
    <w:p w14:paraId="2EF8BB38"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5)</w:t>
      </w:r>
      <w:r w:rsidR="00D615D6" w:rsidRPr="00A44E14">
        <w:rPr>
          <w:rFonts w:ascii="Arial" w:hAnsi="Arial" w:cs="Arial"/>
          <w:sz w:val="20"/>
          <w:szCs w:val="20"/>
          <w:lang w:val="vi-VN"/>
        </w:rPr>
        <w:t xml:space="preserve"> Trường hợp xuất khẩu hàng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sang các nước có chung biên giới theo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của Thủ tướng Chính phủ về việc quản lý hoạt động thương mại biên giới với các nước có chung biên giới thực hiện theo </w:t>
      </w:r>
      <w:r w:rsidR="00BE7A67" w:rsidRPr="00A44E14">
        <w:rPr>
          <w:rFonts w:ascii="Arial" w:hAnsi="Arial" w:cs="Arial"/>
          <w:sz w:val="20"/>
          <w:szCs w:val="20"/>
          <w:lang w:val="vi-VN"/>
        </w:rPr>
        <w:t>hướng dẫn</w:t>
      </w:r>
      <w:r w:rsidR="00D615D6" w:rsidRPr="00A44E14">
        <w:rPr>
          <w:rFonts w:ascii="Arial" w:hAnsi="Arial" w:cs="Arial"/>
          <w:sz w:val="20"/>
          <w:szCs w:val="20"/>
          <w:lang w:val="vi-VN"/>
        </w:rPr>
        <w:t xml:space="preserve"> của Bộ Tài chính và Ngân hàng Nhà nước.</w:t>
      </w:r>
    </w:p>
    <w:p w14:paraId="173324F2" w14:textId="77777777" w:rsidR="00D615D6" w:rsidRPr="00A44E14" w:rsidRDefault="00D01F1D" w:rsidP="00BE653E">
      <w:pPr>
        <w:spacing w:after="120"/>
        <w:rPr>
          <w:rFonts w:ascii="Arial" w:hAnsi="Arial" w:cs="Arial"/>
          <w:sz w:val="20"/>
          <w:szCs w:val="20"/>
          <w:lang w:val="vi-VN"/>
        </w:rPr>
      </w:pPr>
      <w:r w:rsidRPr="00A44E14">
        <w:rPr>
          <w:rFonts w:ascii="Arial" w:hAnsi="Arial" w:cs="Arial"/>
          <w:sz w:val="20"/>
          <w:szCs w:val="20"/>
          <w:lang w:val="vi-VN"/>
        </w:rPr>
        <w:t>c</w:t>
      </w:r>
      <w:r w:rsidR="007C3DE6" w:rsidRPr="00A44E14">
        <w:rPr>
          <w:rFonts w:ascii="Arial" w:hAnsi="Arial" w:cs="Arial"/>
          <w:sz w:val="20"/>
          <w:szCs w:val="20"/>
          <w:lang w:val="vi-VN"/>
        </w:rPr>
        <w:t>.</w:t>
      </w:r>
      <w:r w:rsidRPr="00A44E14">
        <w:rPr>
          <w:rFonts w:ascii="Arial" w:hAnsi="Arial" w:cs="Arial"/>
          <w:sz w:val="20"/>
          <w:szCs w:val="20"/>
          <w:lang w:val="vi-VN"/>
        </w:rPr>
        <w:t>6)</w:t>
      </w:r>
      <w:r w:rsidR="00D615D6" w:rsidRPr="00A44E14">
        <w:rPr>
          <w:rFonts w:ascii="Arial" w:hAnsi="Arial" w:cs="Arial"/>
          <w:sz w:val="20"/>
          <w:szCs w:val="20"/>
          <w:lang w:val="vi-VN"/>
        </w:rPr>
        <w:t xml:space="preserve"> Một số trường hợp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dịch vụ xuất khẩu có hình thức thanh toán khác theo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D615D6" w:rsidRPr="00A44E14">
        <w:rPr>
          <w:rFonts w:ascii="Arial" w:hAnsi="Arial" w:cs="Arial"/>
          <w:sz w:val="20"/>
          <w:szCs w:val="20"/>
          <w:lang w:val="vi-VN"/>
        </w:rPr>
        <w:t>có liên quan.</w:t>
      </w:r>
    </w:p>
    <w:p w14:paraId="201D03F9" w14:textId="77777777" w:rsidR="00364895" w:rsidRPr="00A44E14" w:rsidRDefault="00D01F1D"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d</w:t>
      </w:r>
      <w:r w:rsidR="00364895" w:rsidRPr="00A44E14">
        <w:rPr>
          <w:rFonts w:ascii="Arial" w:hAnsi="Arial" w:cs="Arial"/>
          <w:bCs/>
          <w:sz w:val="20"/>
          <w:szCs w:val="20"/>
          <w:lang w:val="vi-VN"/>
        </w:rPr>
        <w:t>)</w:t>
      </w:r>
      <w:r w:rsidR="00083F05" w:rsidRPr="00A44E14">
        <w:rPr>
          <w:rFonts w:ascii="Arial" w:hAnsi="Arial" w:cs="Arial"/>
          <w:bCs/>
          <w:sz w:val="20"/>
          <w:szCs w:val="20"/>
          <w:lang w:val="vi-VN"/>
        </w:rPr>
        <w:t xml:space="preserve"> Các</w:t>
      </w:r>
      <w:r w:rsidR="00364895" w:rsidRPr="00A44E14">
        <w:rPr>
          <w:rFonts w:ascii="Arial" w:hAnsi="Arial" w:cs="Arial"/>
          <w:bCs/>
          <w:sz w:val="20"/>
          <w:szCs w:val="20"/>
          <w:lang w:val="vi-VN"/>
        </w:rPr>
        <w:t xml:space="preserve"> trường hợp xuất khẩu không có chứng từ thanh toán qua ngâ</w:t>
      </w:r>
      <w:r w:rsidR="00130569" w:rsidRPr="00A44E14">
        <w:rPr>
          <w:rFonts w:ascii="Arial" w:hAnsi="Arial" w:cs="Arial"/>
          <w:bCs/>
          <w:sz w:val="20"/>
          <w:szCs w:val="20"/>
          <w:lang w:val="vi-VN"/>
        </w:rPr>
        <w:t>n hàng được khấu trừ, hoàn thuế:</w:t>
      </w:r>
    </w:p>
    <w:p w14:paraId="142E39CE" w14:textId="77777777" w:rsidR="00EE4358" w:rsidRPr="00A44E14" w:rsidRDefault="00D01F1D" w:rsidP="00BE653E">
      <w:pPr>
        <w:tabs>
          <w:tab w:val="left" w:pos="720"/>
        </w:tabs>
        <w:spacing w:after="120"/>
        <w:rPr>
          <w:rFonts w:ascii="Arial" w:hAnsi="Arial" w:cs="Arial"/>
          <w:bCs/>
          <w:sz w:val="20"/>
          <w:szCs w:val="20"/>
          <w:lang w:val="vi-VN"/>
        </w:rPr>
      </w:pPr>
      <w:bookmarkStart w:id="215" w:name="diem_d_1_3_26"/>
      <w:r w:rsidRPr="00A44E14">
        <w:rPr>
          <w:rFonts w:ascii="Arial" w:hAnsi="Arial" w:cs="Arial"/>
          <w:bCs/>
          <w:sz w:val="20"/>
          <w:szCs w:val="20"/>
          <w:lang w:val="vi-VN"/>
        </w:rPr>
        <w:t>d</w:t>
      </w:r>
      <w:r w:rsidR="007C3DE6" w:rsidRPr="00A44E14">
        <w:rPr>
          <w:rFonts w:ascii="Arial" w:hAnsi="Arial" w:cs="Arial"/>
          <w:bCs/>
          <w:sz w:val="20"/>
          <w:szCs w:val="20"/>
          <w:lang w:val="vi-VN"/>
        </w:rPr>
        <w:t>.</w:t>
      </w:r>
      <w:r w:rsidR="003D5C97" w:rsidRPr="00A44E14">
        <w:rPr>
          <w:rFonts w:ascii="Arial" w:hAnsi="Arial" w:cs="Arial"/>
          <w:bCs/>
          <w:sz w:val="20"/>
          <w:szCs w:val="20"/>
          <w:lang w:val="vi-VN"/>
        </w:rPr>
        <w:t>1)</w:t>
      </w:r>
      <w:r w:rsidR="00EE4358" w:rsidRPr="00A44E14">
        <w:rPr>
          <w:rFonts w:ascii="Arial" w:hAnsi="Arial" w:cs="Arial"/>
          <w:bCs/>
          <w:sz w:val="20"/>
          <w:szCs w:val="20"/>
          <w:lang w:val="vi-VN"/>
        </w:rPr>
        <w:t xml:space="preserve"> Đối với trường hợp bên nước ngoài mất khả năng thanh toán, cơ sở xuất khẩu hàng </w:t>
      </w:r>
      <w:r w:rsidR="008620B2" w:rsidRPr="00A44E14">
        <w:rPr>
          <w:rFonts w:ascii="Arial" w:hAnsi="Arial" w:cs="Arial"/>
          <w:bCs/>
          <w:sz w:val="20"/>
          <w:szCs w:val="20"/>
          <w:lang w:val="vi-VN"/>
        </w:rPr>
        <w:t xml:space="preserve">hóa </w:t>
      </w:r>
      <w:r w:rsidR="00EE4358" w:rsidRPr="00A44E14">
        <w:rPr>
          <w:rFonts w:ascii="Arial" w:hAnsi="Arial" w:cs="Arial"/>
          <w:sz w:val="20"/>
          <w:szCs w:val="20"/>
          <w:lang w:val="vi-VN"/>
        </w:rPr>
        <w:t xml:space="preserve">phải có văn bản giải trình rõ lý do và </w:t>
      </w:r>
      <w:r w:rsidR="00EE4358" w:rsidRPr="00A44E14">
        <w:rPr>
          <w:rFonts w:ascii="Arial" w:hAnsi="Arial" w:cs="Arial"/>
          <w:bCs/>
          <w:sz w:val="20"/>
          <w:szCs w:val="20"/>
          <w:lang w:val="vi-VN"/>
        </w:rPr>
        <w:t>được sử dụng một trong số các giấy tờ sau để thay thế cho chứng từ thanh toán qua ngân hàng:</w:t>
      </w:r>
      <w:bookmarkEnd w:id="215"/>
    </w:p>
    <w:p w14:paraId="4C6C5F37"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 xml:space="preserve">- Tờ khai hải quan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 xml:space="preserve">nhập khẩu từ Việt </w:t>
      </w:r>
      <w:r w:rsidR="004526A7" w:rsidRPr="00A44E14">
        <w:rPr>
          <w:rFonts w:ascii="Arial" w:hAnsi="Arial" w:cs="Arial"/>
          <w:bCs/>
          <w:sz w:val="20"/>
          <w:szCs w:val="20"/>
          <w:lang w:val="vi-VN"/>
        </w:rPr>
        <w:t>N</w:t>
      </w:r>
      <w:r w:rsidRPr="00A44E14">
        <w:rPr>
          <w:rFonts w:ascii="Arial" w:hAnsi="Arial" w:cs="Arial"/>
          <w:bCs/>
          <w:sz w:val="20"/>
          <w:szCs w:val="20"/>
          <w:lang w:val="vi-VN"/>
        </w:rPr>
        <w:t xml:space="preserve">am đã đăng ký với cơ quan hải quan tại nước nhập khẩu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(01 bản sao); hoặc</w:t>
      </w:r>
    </w:p>
    <w:p w14:paraId="748D907A"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 xml:space="preserve">- Đơn khởi kiện đến </w:t>
      </w:r>
      <w:r w:rsidR="00E440F5" w:rsidRPr="00A44E14">
        <w:rPr>
          <w:rFonts w:ascii="Arial" w:hAnsi="Arial" w:cs="Arial"/>
          <w:bCs/>
          <w:sz w:val="20"/>
          <w:szCs w:val="20"/>
          <w:lang w:val="vi-VN"/>
        </w:rPr>
        <w:t>tòa</w:t>
      </w:r>
      <w:r w:rsidRPr="00A44E14">
        <w:rPr>
          <w:rFonts w:ascii="Arial" w:hAnsi="Arial" w:cs="Arial"/>
          <w:bCs/>
          <w:sz w:val="20"/>
          <w:szCs w:val="20"/>
          <w:lang w:val="vi-VN"/>
        </w:rPr>
        <w:t xml:space="preserve"> án hoặc cơ quan có thẩm quyền tại nước nơi người mua cư trú kèm giấy thông báo hoặc kèm giấy tờ có tính chất xác nhận của cơ quan </w:t>
      </w:r>
      <w:r w:rsidR="007D7982" w:rsidRPr="00A44E14">
        <w:rPr>
          <w:rFonts w:ascii="Arial" w:hAnsi="Arial" w:cs="Arial"/>
          <w:bCs/>
          <w:sz w:val="20"/>
          <w:szCs w:val="20"/>
          <w:lang w:val="vi-VN"/>
        </w:rPr>
        <w:t>này</w:t>
      </w:r>
      <w:r w:rsidRPr="00A44E14">
        <w:rPr>
          <w:rFonts w:ascii="Arial" w:hAnsi="Arial" w:cs="Arial"/>
          <w:bCs/>
          <w:sz w:val="20"/>
          <w:szCs w:val="20"/>
          <w:lang w:val="vi-VN"/>
        </w:rPr>
        <w:t xml:space="preserve"> về việc thụ lý đơn khởi kiện (01 bản sao); hoặc</w:t>
      </w:r>
    </w:p>
    <w:p w14:paraId="75EC8DCE"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 xml:space="preserve">- Phán quyết thắng kiện của </w:t>
      </w:r>
      <w:r w:rsidR="00E440F5" w:rsidRPr="00A44E14">
        <w:rPr>
          <w:rFonts w:ascii="Arial" w:hAnsi="Arial" w:cs="Arial"/>
          <w:bCs/>
          <w:sz w:val="20"/>
          <w:szCs w:val="20"/>
          <w:lang w:val="vi-VN"/>
        </w:rPr>
        <w:t xml:space="preserve">tòa </w:t>
      </w:r>
      <w:r w:rsidRPr="00A44E14">
        <w:rPr>
          <w:rFonts w:ascii="Arial" w:hAnsi="Arial" w:cs="Arial"/>
          <w:bCs/>
          <w:sz w:val="20"/>
          <w:szCs w:val="20"/>
          <w:lang w:val="vi-VN"/>
        </w:rPr>
        <w:t>án nước ngoài cho cơ sở kinh doanh (01 bản sao); hoặc</w:t>
      </w:r>
    </w:p>
    <w:p w14:paraId="0F0910D9"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sz w:val="20"/>
          <w:szCs w:val="20"/>
          <w:lang w:val="vi-VN"/>
        </w:rPr>
        <w:t>- Giấy tờ của tổ chức có thẩm quyền nước ngoài xác nhận (hoặc thông báo) bên mua nước ngoài phá sản hoặc mất khả năng thanh toán (01 bản sao).</w:t>
      </w:r>
    </w:p>
    <w:p w14:paraId="69D815CB" w14:textId="77777777" w:rsidR="00EE4358" w:rsidRPr="00A44E14" w:rsidRDefault="00D01F1D"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d</w:t>
      </w:r>
      <w:r w:rsidR="007C3DE6" w:rsidRPr="00A44E14">
        <w:rPr>
          <w:rFonts w:ascii="Arial" w:hAnsi="Arial" w:cs="Arial"/>
          <w:bCs/>
          <w:sz w:val="20"/>
          <w:szCs w:val="20"/>
          <w:lang w:val="vi-VN"/>
        </w:rPr>
        <w:t>.</w:t>
      </w:r>
      <w:r w:rsidR="00EE4358" w:rsidRPr="00A44E14">
        <w:rPr>
          <w:rFonts w:ascii="Arial" w:hAnsi="Arial" w:cs="Arial"/>
          <w:bCs/>
          <w:sz w:val="20"/>
          <w:szCs w:val="20"/>
          <w:lang w:val="vi-VN"/>
        </w:rPr>
        <w:t>2</w:t>
      </w:r>
      <w:r w:rsidR="003D5C97" w:rsidRPr="00A44E14">
        <w:rPr>
          <w:rFonts w:ascii="Arial" w:hAnsi="Arial" w:cs="Arial"/>
          <w:bCs/>
          <w:sz w:val="20"/>
          <w:szCs w:val="20"/>
          <w:lang w:val="vi-VN"/>
        </w:rPr>
        <w:t>)</w:t>
      </w:r>
      <w:r w:rsidR="00EE4358" w:rsidRPr="00A44E14">
        <w:rPr>
          <w:rFonts w:ascii="Arial" w:hAnsi="Arial" w:cs="Arial"/>
          <w:bCs/>
          <w:sz w:val="20"/>
          <w:szCs w:val="20"/>
          <w:lang w:val="vi-VN"/>
        </w:rPr>
        <w:t xml:space="preserve"> Đối với trường hợp hàng </w:t>
      </w:r>
      <w:r w:rsidR="008620B2" w:rsidRPr="00A44E14">
        <w:rPr>
          <w:rFonts w:ascii="Arial" w:hAnsi="Arial" w:cs="Arial"/>
          <w:bCs/>
          <w:sz w:val="20"/>
          <w:szCs w:val="20"/>
          <w:lang w:val="vi-VN"/>
        </w:rPr>
        <w:t xml:space="preserve">hóa </w:t>
      </w:r>
      <w:r w:rsidR="00EE4358" w:rsidRPr="00A44E14">
        <w:rPr>
          <w:rFonts w:ascii="Arial" w:hAnsi="Arial" w:cs="Arial"/>
          <w:bCs/>
          <w:sz w:val="20"/>
          <w:szCs w:val="20"/>
          <w:lang w:val="vi-VN"/>
        </w:rPr>
        <w:t xml:space="preserve">xuất khẩu không đảm bảo chất lượng phải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cơ sở xuất khẩu hàng </w:t>
      </w:r>
      <w:r w:rsidR="008620B2" w:rsidRPr="00A44E14">
        <w:rPr>
          <w:rFonts w:ascii="Arial" w:hAnsi="Arial" w:cs="Arial"/>
          <w:bCs/>
          <w:sz w:val="20"/>
          <w:szCs w:val="20"/>
          <w:lang w:val="vi-VN"/>
        </w:rPr>
        <w:t xml:space="preserve">hóa </w:t>
      </w:r>
      <w:r w:rsidR="00EE4358" w:rsidRPr="00A44E14">
        <w:rPr>
          <w:rFonts w:ascii="Arial" w:hAnsi="Arial" w:cs="Arial"/>
          <w:sz w:val="20"/>
          <w:szCs w:val="20"/>
          <w:lang w:val="vi-VN"/>
        </w:rPr>
        <w:t xml:space="preserve">phải có văn bản giải trình rõ lý do và </w:t>
      </w:r>
      <w:r w:rsidR="00EE4358" w:rsidRPr="00A44E14">
        <w:rPr>
          <w:rFonts w:ascii="Arial" w:hAnsi="Arial" w:cs="Arial"/>
          <w:bCs/>
          <w:sz w:val="20"/>
          <w:szCs w:val="20"/>
          <w:lang w:val="vi-VN"/>
        </w:rPr>
        <w:t xml:space="preserve">được sử dụng biên bản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(hoặc giấy tờ xác nhận việc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hàng </w:t>
      </w:r>
      <w:r w:rsidR="008620B2" w:rsidRPr="00A44E14">
        <w:rPr>
          <w:rFonts w:ascii="Arial" w:hAnsi="Arial" w:cs="Arial"/>
          <w:bCs/>
          <w:sz w:val="20"/>
          <w:szCs w:val="20"/>
          <w:lang w:val="vi-VN"/>
        </w:rPr>
        <w:t xml:space="preserve">hóa </w:t>
      </w:r>
      <w:r w:rsidR="00EE4358" w:rsidRPr="00A44E14">
        <w:rPr>
          <w:rFonts w:ascii="Arial" w:hAnsi="Arial" w:cs="Arial"/>
          <w:bCs/>
          <w:sz w:val="20"/>
          <w:szCs w:val="20"/>
          <w:lang w:val="vi-VN"/>
        </w:rPr>
        <w:t xml:space="preserve">ở nước ngoài của cơ quan thực hiện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(01 bản sao), kèm chứng từ thanh toán qua ngân hàng đối với chi phí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thuộc trách nhiệm chi trả của cơ sở xuất khẩu hàng </w:t>
      </w:r>
      <w:r w:rsidR="008620B2" w:rsidRPr="00A44E14">
        <w:rPr>
          <w:rFonts w:ascii="Arial" w:hAnsi="Arial" w:cs="Arial"/>
          <w:bCs/>
          <w:sz w:val="20"/>
          <w:szCs w:val="20"/>
          <w:lang w:val="vi-VN"/>
        </w:rPr>
        <w:t xml:space="preserve">hóa </w:t>
      </w:r>
      <w:r w:rsidR="00EE4358" w:rsidRPr="00A44E14">
        <w:rPr>
          <w:rFonts w:ascii="Arial" w:hAnsi="Arial" w:cs="Arial"/>
          <w:bCs/>
          <w:sz w:val="20"/>
          <w:szCs w:val="20"/>
          <w:lang w:val="vi-VN"/>
        </w:rPr>
        <w:t xml:space="preserve">hoặc kèm giấy tờ chứng minh chi phí tiêu </w:t>
      </w:r>
      <w:r w:rsidR="00E440F5" w:rsidRPr="00A44E14">
        <w:rPr>
          <w:rFonts w:ascii="Arial" w:hAnsi="Arial" w:cs="Arial"/>
          <w:bCs/>
          <w:sz w:val="20"/>
          <w:szCs w:val="20"/>
          <w:lang w:val="vi-VN"/>
        </w:rPr>
        <w:t>hủy</w:t>
      </w:r>
      <w:r w:rsidR="00EE4358" w:rsidRPr="00A44E14">
        <w:rPr>
          <w:rFonts w:ascii="Arial" w:hAnsi="Arial" w:cs="Arial"/>
          <w:bCs/>
          <w:sz w:val="20"/>
          <w:szCs w:val="20"/>
          <w:lang w:val="vi-VN"/>
        </w:rPr>
        <w:t xml:space="preserve"> thuộc trách nhiệm của người mua hoặc bên thứ ba (01 bản sao).</w:t>
      </w:r>
    </w:p>
    <w:p w14:paraId="21C8F918"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 xml:space="preserve">Trường hợp người nhập khẩu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 xml:space="preserve">phải đứng ra làm thủ tục tiêu hủy tại nước ngoài thì biên bản tiêu </w:t>
      </w:r>
      <w:r w:rsidR="00E440F5" w:rsidRPr="00A44E14">
        <w:rPr>
          <w:rFonts w:ascii="Arial" w:hAnsi="Arial" w:cs="Arial"/>
          <w:bCs/>
          <w:sz w:val="20"/>
          <w:szCs w:val="20"/>
          <w:lang w:val="vi-VN"/>
        </w:rPr>
        <w:t>hủy</w:t>
      </w:r>
      <w:r w:rsidRPr="00A44E14">
        <w:rPr>
          <w:rFonts w:ascii="Arial" w:hAnsi="Arial" w:cs="Arial"/>
          <w:bCs/>
          <w:sz w:val="20"/>
          <w:szCs w:val="20"/>
          <w:lang w:val="vi-VN"/>
        </w:rPr>
        <w:t xml:space="preserve"> (hoặc giấy tờ xác nhận việc tiêu </w:t>
      </w:r>
      <w:r w:rsidR="00E440F5" w:rsidRPr="00A44E14">
        <w:rPr>
          <w:rFonts w:ascii="Arial" w:hAnsi="Arial" w:cs="Arial"/>
          <w:bCs/>
          <w:sz w:val="20"/>
          <w:szCs w:val="20"/>
          <w:lang w:val="vi-VN"/>
        </w:rPr>
        <w:t>hủy</w:t>
      </w:r>
      <w:r w:rsidRPr="00A44E14">
        <w:rPr>
          <w:rFonts w:ascii="Arial" w:hAnsi="Arial" w:cs="Arial"/>
          <w:bCs/>
          <w:sz w:val="20"/>
          <w:szCs w:val="20"/>
          <w:lang w:val="vi-VN"/>
        </w:rPr>
        <w:t>) ghi tên người nhập khẩu hàng hóa.</w:t>
      </w:r>
    </w:p>
    <w:p w14:paraId="3608DA39" w14:textId="77777777" w:rsidR="00EE4358" w:rsidRPr="00A44E14" w:rsidRDefault="00D01F1D"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d</w:t>
      </w:r>
      <w:r w:rsidR="007C3DE6" w:rsidRPr="00A44E14">
        <w:rPr>
          <w:rFonts w:ascii="Arial" w:hAnsi="Arial" w:cs="Arial"/>
          <w:bCs/>
          <w:sz w:val="20"/>
          <w:szCs w:val="20"/>
          <w:lang w:val="vi-VN"/>
        </w:rPr>
        <w:t>.</w:t>
      </w:r>
      <w:r w:rsidR="00EE4358" w:rsidRPr="00A44E14">
        <w:rPr>
          <w:rFonts w:ascii="Arial" w:hAnsi="Arial" w:cs="Arial"/>
          <w:bCs/>
          <w:sz w:val="20"/>
          <w:szCs w:val="20"/>
          <w:lang w:val="vi-VN"/>
        </w:rPr>
        <w:t>3</w:t>
      </w:r>
      <w:r w:rsidR="003D5C97" w:rsidRPr="00A44E14">
        <w:rPr>
          <w:rFonts w:ascii="Arial" w:hAnsi="Arial" w:cs="Arial"/>
          <w:bCs/>
          <w:sz w:val="20"/>
          <w:szCs w:val="20"/>
          <w:lang w:val="vi-VN"/>
        </w:rPr>
        <w:t>)</w:t>
      </w:r>
      <w:r w:rsidR="00EE4358" w:rsidRPr="00A44E14">
        <w:rPr>
          <w:rFonts w:ascii="Arial" w:hAnsi="Arial" w:cs="Arial"/>
          <w:bCs/>
          <w:sz w:val="20"/>
          <w:szCs w:val="20"/>
          <w:lang w:val="vi-VN"/>
        </w:rPr>
        <w:t xml:space="preserve"> Đối với trường hợp hàng </w:t>
      </w:r>
      <w:r w:rsidR="008620B2" w:rsidRPr="00A44E14">
        <w:rPr>
          <w:rFonts w:ascii="Arial" w:hAnsi="Arial" w:cs="Arial"/>
          <w:bCs/>
          <w:sz w:val="20"/>
          <w:szCs w:val="20"/>
          <w:lang w:val="vi-VN"/>
        </w:rPr>
        <w:t xml:space="preserve">hóa </w:t>
      </w:r>
      <w:r w:rsidR="00EE4358" w:rsidRPr="00A44E14">
        <w:rPr>
          <w:rFonts w:ascii="Arial" w:hAnsi="Arial" w:cs="Arial"/>
          <w:bCs/>
          <w:sz w:val="20"/>
          <w:szCs w:val="20"/>
          <w:lang w:val="vi-VN"/>
        </w:rPr>
        <w:t xml:space="preserve">xuất khẩu bị tổn thất, cơ sở xuất khẩu hàng </w:t>
      </w:r>
      <w:r w:rsidR="008620B2" w:rsidRPr="00A44E14">
        <w:rPr>
          <w:rFonts w:ascii="Arial" w:hAnsi="Arial" w:cs="Arial"/>
          <w:bCs/>
          <w:sz w:val="20"/>
          <w:szCs w:val="20"/>
          <w:lang w:val="vi-VN"/>
        </w:rPr>
        <w:t xml:space="preserve">hóa </w:t>
      </w:r>
      <w:r w:rsidR="00EE4358" w:rsidRPr="00A44E14">
        <w:rPr>
          <w:rFonts w:ascii="Arial" w:hAnsi="Arial" w:cs="Arial"/>
          <w:sz w:val="20"/>
          <w:szCs w:val="20"/>
          <w:lang w:val="vi-VN"/>
        </w:rPr>
        <w:t xml:space="preserve">phải có văn bản giải trình rõ lý do và </w:t>
      </w:r>
      <w:r w:rsidR="00EE4358" w:rsidRPr="00A44E14">
        <w:rPr>
          <w:rFonts w:ascii="Arial" w:hAnsi="Arial" w:cs="Arial"/>
          <w:bCs/>
          <w:sz w:val="20"/>
          <w:szCs w:val="20"/>
          <w:lang w:val="vi-VN"/>
        </w:rPr>
        <w:t>được sử dụng một trong số các giấy tờ sau để thay thế cho chứng từ thanh toán qua ngân hàng:</w:t>
      </w:r>
    </w:p>
    <w:p w14:paraId="0CA881A5" w14:textId="77777777" w:rsidR="00EE4358" w:rsidRPr="00A44E14" w:rsidRDefault="00EE4358" w:rsidP="00BE653E">
      <w:pPr>
        <w:tabs>
          <w:tab w:val="left" w:pos="720"/>
        </w:tabs>
        <w:spacing w:after="120"/>
        <w:rPr>
          <w:rFonts w:ascii="Arial" w:hAnsi="Arial" w:cs="Arial"/>
          <w:sz w:val="20"/>
          <w:szCs w:val="20"/>
          <w:lang w:val="vi-VN"/>
        </w:rPr>
      </w:pPr>
      <w:r w:rsidRPr="00A44E14">
        <w:rPr>
          <w:rFonts w:ascii="Arial" w:hAnsi="Arial" w:cs="Arial"/>
          <w:bCs/>
          <w:sz w:val="20"/>
          <w:szCs w:val="20"/>
          <w:lang w:val="vi-VN"/>
        </w:rPr>
        <w:t>- G</w:t>
      </w:r>
      <w:r w:rsidRPr="00A44E14">
        <w:rPr>
          <w:rFonts w:ascii="Arial" w:hAnsi="Arial" w:cs="Arial"/>
          <w:sz w:val="20"/>
          <w:szCs w:val="20"/>
          <w:lang w:val="vi-VN"/>
        </w:rPr>
        <w:t>iấy xác nhận việc tổn thất ngoài biên giới V</w:t>
      </w:r>
      <w:r w:rsidR="000A37AD" w:rsidRPr="00A44E14">
        <w:rPr>
          <w:rFonts w:ascii="Arial" w:hAnsi="Arial" w:cs="Arial"/>
          <w:sz w:val="20"/>
          <w:szCs w:val="20"/>
          <w:lang w:val="vi-VN"/>
        </w:rPr>
        <w:t>iệt Nam</w:t>
      </w:r>
      <w:r w:rsidRPr="00A44E14">
        <w:rPr>
          <w:rFonts w:ascii="Arial" w:hAnsi="Arial" w:cs="Arial"/>
          <w:sz w:val="20"/>
          <w:szCs w:val="20"/>
          <w:lang w:val="vi-VN"/>
        </w:rPr>
        <w:t xml:space="preserve"> của cơ quan có thẩm quyền liên quan (01 bản sao); hoặc</w:t>
      </w:r>
    </w:p>
    <w:p w14:paraId="37824E9D" w14:textId="77777777" w:rsidR="00EE4358" w:rsidRPr="00A44E14" w:rsidRDefault="00EE4358" w:rsidP="00BE653E">
      <w:pPr>
        <w:tabs>
          <w:tab w:val="left" w:pos="720"/>
        </w:tabs>
        <w:spacing w:after="120"/>
        <w:rPr>
          <w:rFonts w:ascii="Arial" w:hAnsi="Arial" w:cs="Arial"/>
          <w:sz w:val="20"/>
          <w:szCs w:val="20"/>
          <w:lang w:val="vi-VN"/>
        </w:rPr>
      </w:pPr>
      <w:r w:rsidRPr="00A44E14">
        <w:rPr>
          <w:rFonts w:ascii="Arial" w:hAnsi="Arial" w:cs="Arial"/>
          <w:sz w:val="20"/>
          <w:szCs w:val="20"/>
          <w:lang w:val="vi-VN"/>
        </w:rPr>
        <w:t xml:space="preserve">- Biên bản xác định tổn thất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trong quá trình vận chuyển ngoài biên giới Việt Nam nêu rõ ngu</w:t>
      </w:r>
      <w:r w:rsidR="00130569" w:rsidRPr="00A44E14">
        <w:rPr>
          <w:rFonts w:ascii="Arial" w:hAnsi="Arial" w:cs="Arial"/>
          <w:sz w:val="20"/>
          <w:szCs w:val="20"/>
          <w:lang w:val="vi-VN"/>
        </w:rPr>
        <w:t>yên nhân tổn thất (01 bản sao).</w:t>
      </w:r>
    </w:p>
    <w:p w14:paraId="1D0EB54E" w14:textId="77777777" w:rsidR="00EE4358" w:rsidRPr="00A44E14" w:rsidRDefault="00EE4358" w:rsidP="00BE653E">
      <w:pPr>
        <w:tabs>
          <w:tab w:val="left" w:pos="720"/>
        </w:tabs>
        <w:spacing w:after="120"/>
        <w:rPr>
          <w:rFonts w:ascii="Arial" w:hAnsi="Arial" w:cs="Arial"/>
          <w:bCs/>
          <w:sz w:val="20"/>
          <w:szCs w:val="20"/>
          <w:lang w:val="vi-VN"/>
        </w:rPr>
      </w:pPr>
      <w:r w:rsidRPr="00A44E14">
        <w:rPr>
          <w:rFonts w:ascii="Arial" w:hAnsi="Arial" w:cs="Arial"/>
          <w:bCs/>
          <w:sz w:val="20"/>
          <w:szCs w:val="20"/>
          <w:lang w:val="vi-VN"/>
        </w:rPr>
        <w:t xml:space="preserve">Nếu cơ sở xuất khẩu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 xml:space="preserve">đã nhận được tiền bồi thường hàng </w:t>
      </w:r>
      <w:r w:rsidR="008620B2" w:rsidRPr="00A44E14">
        <w:rPr>
          <w:rFonts w:ascii="Arial" w:hAnsi="Arial" w:cs="Arial"/>
          <w:bCs/>
          <w:sz w:val="20"/>
          <w:szCs w:val="20"/>
          <w:lang w:val="vi-VN"/>
        </w:rPr>
        <w:t xml:space="preserve">hóa </w:t>
      </w:r>
      <w:r w:rsidRPr="00A44E14">
        <w:rPr>
          <w:rFonts w:ascii="Arial" w:hAnsi="Arial" w:cs="Arial"/>
          <w:bCs/>
          <w:sz w:val="20"/>
          <w:szCs w:val="20"/>
          <w:lang w:val="vi-VN"/>
        </w:rPr>
        <w:t>xuất khẩu bị tổn thất ngoài biên giới Việt Nam thì phải gửi kèm</w:t>
      </w:r>
      <w:r w:rsidRPr="00A44E14">
        <w:rPr>
          <w:rFonts w:ascii="Arial" w:hAnsi="Arial" w:cs="Arial"/>
          <w:sz w:val="20"/>
          <w:szCs w:val="20"/>
          <w:lang w:val="vi-VN"/>
        </w:rPr>
        <w:t xml:space="preserve"> </w:t>
      </w:r>
      <w:r w:rsidRPr="00A44E14">
        <w:rPr>
          <w:rFonts w:ascii="Arial" w:hAnsi="Arial" w:cs="Arial"/>
          <w:bCs/>
          <w:sz w:val="20"/>
          <w:szCs w:val="20"/>
          <w:lang w:val="vi-VN"/>
        </w:rPr>
        <w:t>chứng từ thanh toán qua ngân hàng về số tiền nhận được (01 bản sao).</w:t>
      </w:r>
    </w:p>
    <w:p w14:paraId="584E23C3" w14:textId="77777777" w:rsidR="00EE4358" w:rsidRPr="00A44E14" w:rsidRDefault="00EE4358" w:rsidP="00BE653E">
      <w:pPr>
        <w:pStyle w:val="BodyText"/>
        <w:spacing w:after="120"/>
        <w:jc w:val="left"/>
        <w:rPr>
          <w:rFonts w:ascii="Arial" w:hAnsi="Arial" w:cs="Arial"/>
          <w:b w:val="0"/>
          <w:bCs/>
          <w:color w:val="auto"/>
          <w:sz w:val="20"/>
          <w:lang w:val="vi-VN"/>
        </w:rPr>
      </w:pPr>
      <w:r w:rsidRPr="00A44E14">
        <w:rPr>
          <w:rFonts w:ascii="Arial" w:hAnsi="Arial" w:cs="Arial"/>
          <w:b w:val="0"/>
          <w:color w:val="auto"/>
          <w:sz w:val="20"/>
          <w:lang w:val="vi-VN"/>
        </w:rPr>
        <w:t xml:space="preserve">Bản sao các loại giấy tờ </w:t>
      </w:r>
      <w:r w:rsidR="00BE7A67" w:rsidRPr="00A44E14">
        <w:rPr>
          <w:rFonts w:ascii="Arial" w:hAnsi="Arial" w:cs="Arial"/>
          <w:b w:val="0"/>
          <w:color w:val="auto"/>
          <w:sz w:val="20"/>
          <w:lang w:val="vi-VN"/>
        </w:rPr>
        <w:t>hướng dẫn</w:t>
      </w:r>
      <w:r w:rsidRPr="00A44E14">
        <w:rPr>
          <w:rFonts w:ascii="Arial" w:hAnsi="Arial" w:cs="Arial"/>
          <w:b w:val="0"/>
          <w:color w:val="auto"/>
          <w:sz w:val="20"/>
          <w:lang w:val="vi-VN"/>
        </w:rPr>
        <w:t xml:space="preserve"> tại các </w:t>
      </w:r>
      <w:r w:rsidR="007D7982" w:rsidRPr="00A44E14">
        <w:rPr>
          <w:rFonts w:ascii="Arial" w:hAnsi="Arial" w:cs="Arial"/>
          <w:b w:val="0"/>
          <w:color w:val="auto"/>
          <w:sz w:val="20"/>
          <w:lang w:val="vi-VN"/>
        </w:rPr>
        <w:t>điểm</w:t>
      </w:r>
      <w:r w:rsidRPr="00A44E14">
        <w:rPr>
          <w:rFonts w:ascii="Arial" w:hAnsi="Arial" w:cs="Arial"/>
          <w:b w:val="0"/>
          <w:color w:val="auto"/>
          <w:sz w:val="20"/>
          <w:lang w:val="vi-VN"/>
        </w:rPr>
        <w:t xml:space="preserve"> </w:t>
      </w:r>
      <w:r w:rsidR="007C5C23" w:rsidRPr="00A44E14">
        <w:rPr>
          <w:rFonts w:ascii="Arial" w:hAnsi="Arial" w:cs="Arial"/>
          <w:b w:val="0"/>
          <w:color w:val="auto"/>
          <w:sz w:val="20"/>
          <w:lang w:val="vi-VN"/>
        </w:rPr>
        <w:t>d</w:t>
      </w:r>
      <w:r w:rsidR="006079AB" w:rsidRPr="00A44E14">
        <w:rPr>
          <w:rFonts w:ascii="Arial" w:hAnsi="Arial" w:cs="Arial"/>
          <w:b w:val="0"/>
          <w:color w:val="auto"/>
          <w:sz w:val="20"/>
          <w:lang w:val="vi-VN"/>
        </w:rPr>
        <w:t>.</w:t>
      </w:r>
      <w:r w:rsidRPr="00A44E14">
        <w:rPr>
          <w:rFonts w:ascii="Arial" w:hAnsi="Arial" w:cs="Arial"/>
          <w:b w:val="0"/>
          <w:color w:val="auto"/>
          <w:sz w:val="20"/>
          <w:lang w:val="vi-VN"/>
        </w:rPr>
        <w:t xml:space="preserve">1, </w:t>
      </w:r>
      <w:r w:rsidR="007C5C23" w:rsidRPr="00A44E14">
        <w:rPr>
          <w:rFonts w:ascii="Arial" w:hAnsi="Arial" w:cs="Arial"/>
          <w:b w:val="0"/>
          <w:color w:val="auto"/>
          <w:sz w:val="20"/>
          <w:lang w:val="vi-VN"/>
        </w:rPr>
        <w:t>d</w:t>
      </w:r>
      <w:r w:rsidR="006079AB" w:rsidRPr="00A44E14">
        <w:rPr>
          <w:rFonts w:ascii="Arial" w:hAnsi="Arial" w:cs="Arial"/>
          <w:b w:val="0"/>
          <w:color w:val="auto"/>
          <w:sz w:val="20"/>
          <w:lang w:val="vi-VN"/>
        </w:rPr>
        <w:t>.</w:t>
      </w:r>
      <w:r w:rsidRPr="00A44E14">
        <w:rPr>
          <w:rFonts w:ascii="Arial" w:hAnsi="Arial" w:cs="Arial"/>
          <w:b w:val="0"/>
          <w:color w:val="auto"/>
          <w:sz w:val="20"/>
          <w:lang w:val="vi-VN"/>
        </w:rPr>
        <w:t xml:space="preserve">2 và </w:t>
      </w:r>
      <w:r w:rsidR="007C5C23" w:rsidRPr="00A44E14">
        <w:rPr>
          <w:rFonts w:ascii="Arial" w:hAnsi="Arial" w:cs="Arial"/>
          <w:b w:val="0"/>
          <w:color w:val="auto"/>
          <w:sz w:val="20"/>
          <w:lang w:val="vi-VN"/>
        </w:rPr>
        <w:t>d</w:t>
      </w:r>
      <w:r w:rsidR="006079AB" w:rsidRPr="00A44E14">
        <w:rPr>
          <w:rFonts w:ascii="Arial" w:hAnsi="Arial" w:cs="Arial"/>
          <w:b w:val="0"/>
          <w:color w:val="auto"/>
          <w:sz w:val="20"/>
          <w:lang w:val="vi-VN"/>
        </w:rPr>
        <w:t>.</w:t>
      </w:r>
      <w:r w:rsidRPr="00A44E14">
        <w:rPr>
          <w:rFonts w:ascii="Arial" w:hAnsi="Arial" w:cs="Arial"/>
          <w:b w:val="0"/>
          <w:color w:val="auto"/>
          <w:sz w:val="20"/>
          <w:lang w:val="vi-VN"/>
        </w:rPr>
        <w:t>3</w:t>
      </w:r>
      <w:r w:rsidR="007C5C23" w:rsidRPr="00A44E14">
        <w:rPr>
          <w:rFonts w:ascii="Arial" w:hAnsi="Arial" w:cs="Arial"/>
          <w:b w:val="0"/>
          <w:color w:val="auto"/>
          <w:sz w:val="20"/>
          <w:lang w:val="vi-VN"/>
        </w:rPr>
        <w:t xml:space="preserve"> </w:t>
      </w:r>
      <w:r w:rsidR="00BE7A67" w:rsidRPr="00A44E14">
        <w:rPr>
          <w:rFonts w:ascii="Arial" w:hAnsi="Arial" w:cs="Arial"/>
          <w:b w:val="0"/>
          <w:color w:val="auto"/>
          <w:sz w:val="20"/>
          <w:lang w:val="vi-VN"/>
        </w:rPr>
        <w:t>khoản</w:t>
      </w:r>
      <w:r w:rsidR="007C5C23" w:rsidRPr="00A44E14">
        <w:rPr>
          <w:rFonts w:ascii="Arial" w:hAnsi="Arial" w:cs="Arial"/>
          <w:b w:val="0"/>
          <w:color w:val="auto"/>
          <w:sz w:val="20"/>
          <w:lang w:val="vi-VN"/>
        </w:rPr>
        <w:t xml:space="preserve"> </w:t>
      </w:r>
      <w:r w:rsidR="007D7982" w:rsidRPr="00A44E14">
        <w:rPr>
          <w:rFonts w:ascii="Arial" w:hAnsi="Arial" w:cs="Arial"/>
          <w:b w:val="0"/>
          <w:color w:val="auto"/>
          <w:sz w:val="20"/>
          <w:lang w:val="vi-VN"/>
        </w:rPr>
        <w:t>này</w:t>
      </w:r>
      <w:r w:rsidR="007C5C23" w:rsidRPr="00A44E14">
        <w:rPr>
          <w:rFonts w:ascii="Arial" w:hAnsi="Arial" w:cs="Arial"/>
          <w:b w:val="0"/>
          <w:color w:val="auto"/>
          <w:sz w:val="20"/>
          <w:lang w:val="vi-VN"/>
        </w:rPr>
        <w:t xml:space="preserve"> </w:t>
      </w:r>
      <w:r w:rsidRPr="00A44E14">
        <w:rPr>
          <w:rFonts w:ascii="Arial" w:hAnsi="Arial" w:cs="Arial"/>
          <w:b w:val="0"/>
          <w:color w:val="auto"/>
          <w:sz w:val="20"/>
          <w:lang w:val="vi-VN"/>
        </w:rPr>
        <w:t>bản sao có xác nhận sao y bản chính của cơ sở xuất khẩu hàng</w:t>
      </w:r>
      <w:r w:rsidR="00E440F5" w:rsidRPr="00A44E14">
        <w:rPr>
          <w:rFonts w:ascii="Arial" w:hAnsi="Arial" w:cs="Arial"/>
          <w:b w:val="0"/>
          <w:color w:val="auto"/>
          <w:sz w:val="20"/>
          <w:lang w:val="vi-VN"/>
        </w:rPr>
        <w:t xml:space="preserve"> hóa</w:t>
      </w:r>
      <w:r w:rsidRPr="00A44E14">
        <w:rPr>
          <w:rFonts w:ascii="Arial" w:hAnsi="Arial" w:cs="Arial"/>
          <w:b w:val="0"/>
          <w:color w:val="auto"/>
          <w:sz w:val="20"/>
          <w:lang w:val="vi-VN"/>
        </w:rPr>
        <w:t xml:space="preserve">. Trường hợp ngôn ngữ sử dụng trong các chứng từ, giấy tờ xác nhận của bên thứ ba thay thế cho chứng từ thanh toán qua ngân hàng không phải là tiếng Anh hoặc không có tiếng Anh thì phải có 01 bản dịch công chứng gửi kèm. </w:t>
      </w:r>
      <w:r w:rsidRPr="00A44E14">
        <w:rPr>
          <w:rFonts w:ascii="Arial" w:hAnsi="Arial" w:cs="Arial"/>
          <w:b w:val="0"/>
          <w:bCs/>
          <w:color w:val="auto"/>
          <w:sz w:val="20"/>
          <w:lang w:val="vi-VN"/>
        </w:rPr>
        <w:t>Trường hợp các bên liên quan phát hành, sử dụng và lưu trữ chứng từ dưới dạng điện tử thì phải có bản in bằng giấy.</w:t>
      </w:r>
    </w:p>
    <w:p w14:paraId="48BED30B" w14:textId="77777777" w:rsidR="00EE4358" w:rsidRPr="00A44E14" w:rsidRDefault="00EE4358" w:rsidP="00BE653E">
      <w:pPr>
        <w:pStyle w:val="BodyText"/>
        <w:spacing w:after="120"/>
        <w:jc w:val="left"/>
        <w:rPr>
          <w:rFonts w:ascii="Arial" w:hAnsi="Arial" w:cs="Arial"/>
          <w:b w:val="0"/>
          <w:color w:val="auto"/>
          <w:sz w:val="20"/>
          <w:lang w:val="vi-VN"/>
        </w:rPr>
      </w:pPr>
      <w:r w:rsidRPr="00A44E14">
        <w:rPr>
          <w:rFonts w:ascii="Arial" w:hAnsi="Arial" w:cs="Arial"/>
          <w:b w:val="0"/>
          <w:color w:val="auto"/>
          <w:sz w:val="20"/>
          <w:lang w:val="vi-VN"/>
        </w:rPr>
        <w:t xml:space="preserve">Cơ sở xuất khẩu hàng </w:t>
      </w:r>
      <w:r w:rsidR="008620B2" w:rsidRPr="00A44E14">
        <w:rPr>
          <w:rFonts w:ascii="Arial" w:hAnsi="Arial" w:cs="Arial"/>
          <w:b w:val="0"/>
          <w:color w:val="auto"/>
          <w:sz w:val="20"/>
          <w:lang w:val="vi-VN"/>
        </w:rPr>
        <w:t xml:space="preserve">hóa </w:t>
      </w:r>
      <w:r w:rsidRPr="00A44E14">
        <w:rPr>
          <w:rFonts w:ascii="Arial" w:hAnsi="Arial" w:cs="Arial"/>
          <w:b w:val="0"/>
          <w:color w:val="auto"/>
          <w:sz w:val="20"/>
          <w:lang w:val="vi-VN"/>
        </w:rPr>
        <w:t>tự chịu hoàn toàn trách nhiệm về tính chính xác của các loại giấy tờ thay thế cho chứng từ thanh toán qua ngân hàng cho các trường hợp nêu trên.</w:t>
      </w:r>
    </w:p>
    <w:p w14:paraId="5BB339B7" w14:textId="77777777" w:rsidR="00C91EBC" w:rsidRPr="00A44E14" w:rsidRDefault="007556CA" w:rsidP="00BE653E">
      <w:pPr>
        <w:spacing w:after="120"/>
        <w:rPr>
          <w:rFonts w:ascii="Arial" w:hAnsi="Arial" w:cs="Arial"/>
          <w:sz w:val="20"/>
          <w:szCs w:val="20"/>
          <w:lang w:val="vi-VN"/>
        </w:rPr>
      </w:pPr>
      <w:bookmarkStart w:id="216" w:name="khoan_10"/>
      <w:r w:rsidRPr="00A44E14">
        <w:rPr>
          <w:rFonts w:ascii="Arial" w:hAnsi="Arial" w:cs="Arial"/>
          <w:sz w:val="20"/>
          <w:szCs w:val="20"/>
          <w:lang w:val="vi-VN"/>
        </w:rPr>
        <w:t>4.</w:t>
      </w:r>
      <w:r w:rsidR="00D615D6" w:rsidRPr="00A44E14">
        <w:rPr>
          <w:rFonts w:ascii="Arial" w:hAnsi="Arial" w:cs="Arial"/>
          <w:b/>
          <w:sz w:val="20"/>
          <w:szCs w:val="20"/>
          <w:lang w:val="vi-VN"/>
        </w:rPr>
        <w:t xml:space="preserve"> </w:t>
      </w:r>
      <w:r w:rsidR="00C91EBC" w:rsidRPr="00A44E14">
        <w:rPr>
          <w:rFonts w:ascii="Arial" w:hAnsi="Arial" w:cs="Arial"/>
          <w:sz w:val="20"/>
          <w:szCs w:val="20"/>
          <w:lang w:val="vi-VN"/>
        </w:rPr>
        <w:t xml:space="preserve">Hóa đơn GTGT </w:t>
      </w:r>
      <w:r w:rsidR="00083F05" w:rsidRPr="00A44E14">
        <w:rPr>
          <w:rFonts w:ascii="Arial" w:hAnsi="Arial" w:cs="Arial"/>
          <w:bCs/>
          <w:sz w:val="20"/>
          <w:szCs w:val="20"/>
          <w:lang w:val="vi-VN"/>
        </w:rPr>
        <w:t>bán</w:t>
      </w:r>
      <w:r w:rsidR="00083F05" w:rsidRPr="00A44E14">
        <w:rPr>
          <w:rFonts w:ascii="Arial" w:hAnsi="Arial" w:cs="Arial"/>
          <w:b/>
          <w:sz w:val="20"/>
          <w:szCs w:val="20"/>
          <w:lang w:val="vi-VN"/>
        </w:rPr>
        <w:t xml:space="preserve"> </w:t>
      </w:r>
      <w:r w:rsidR="00083F05" w:rsidRPr="00A44E14">
        <w:rPr>
          <w:rFonts w:ascii="Arial" w:hAnsi="Arial" w:cs="Arial"/>
          <w:sz w:val="20"/>
          <w:szCs w:val="20"/>
          <w:lang w:val="vi-VN"/>
        </w:rPr>
        <w:t>hàng</w:t>
      </w:r>
      <w:r w:rsidR="008620B2" w:rsidRPr="00A44E14">
        <w:rPr>
          <w:rFonts w:ascii="Arial" w:hAnsi="Arial" w:cs="Arial"/>
          <w:sz w:val="20"/>
          <w:szCs w:val="20"/>
          <w:lang w:val="vi-VN"/>
        </w:rPr>
        <w:t xml:space="preserve"> hóa,</w:t>
      </w:r>
      <w:r w:rsidR="00083F05" w:rsidRPr="00A44E14">
        <w:rPr>
          <w:rFonts w:ascii="Arial" w:hAnsi="Arial" w:cs="Arial"/>
          <w:sz w:val="20"/>
          <w:szCs w:val="20"/>
          <w:lang w:val="vi-VN"/>
        </w:rPr>
        <w:t xml:space="preserve"> dịch vụ </w:t>
      </w:r>
      <w:r w:rsidR="00C91EBC" w:rsidRPr="00A44E14">
        <w:rPr>
          <w:rFonts w:ascii="Arial" w:hAnsi="Arial" w:cs="Arial"/>
          <w:sz w:val="20"/>
          <w:szCs w:val="20"/>
          <w:lang w:val="vi-VN"/>
        </w:rPr>
        <w:t xml:space="preserve">hoặc </w:t>
      </w:r>
      <w:r w:rsidR="008620B2" w:rsidRPr="00A44E14">
        <w:rPr>
          <w:rFonts w:ascii="Arial" w:hAnsi="Arial" w:cs="Arial"/>
          <w:sz w:val="20"/>
          <w:szCs w:val="20"/>
          <w:lang w:val="vi-VN"/>
        </w:rPr>
        <w:t xml:space="preserve">hóa </w:t>
      </w:r>
      <w:r w:rsidR="00C91EBC" w:rsidRPr="00A44E14">
        <w:rPr>
          <w:rFonts w:ascii="Arial" w:hAnsi="Arial" w:cs="Arial"/>
          <w:sz w:val="20"/>
          <w:szCs w:val="20"/>
          <w:lang w:val="vi-VN"/>
        </w:rPr>
        <w:t>đơn xuất khẩu</w:t>
      </w:r>
      <w:r w:rsidR="00C91EBC" w:rsidRPr="00A44E14">
        <w:rPr>
          <w:rFonts w:ascii="Arial" w:hAnsi="Arial" w:cs="Arial"/>
          <w:b/>
          <w:sz w:val="20"/>
          <w:szCs w:val="20"/>
          <w:lang w:val="vi-VN"/>
        </w:rPr>
        <w:t xml:space="preserve"> </w:t>
      </w:r>
      <w:r w:rsidR="00C91EBC" w:rsidRPr="00A44E14">
        <w:rPr>
          <w:rFonts w:ascii="Arial" w:hAnsi="Arial" w:cs="Arial"/>
          <w:sz w:val="20"/>
          <w:szCs w:val="20"/>
          <w:lang w:val="vi-VN"/>
        </w:rPr>
        <w:t xml:space="preserve">hoặc </w:t>
      </w:r>
      <w:r w:rsidR="008620B2" w:rsidRPr="00A44E14">
        <w:rPr>
          <w:rFonts w:ascii="Arial" w:hAnsi="Arial" w:cs="Arial"/>
          <w:sz w:val="20"/>
          <w:szCs w:val="20"/>
          <w:lang w:val="vi-VN"/>
        </w:rPr>
        <w:t xml:space="preserve">hóa </w:t>
      </w:r>
      <w:r w:rsidR="00C91EBC" w:rsidRPr="00A44E14">
        <w:rPr>
          <w:rFonts w:ascii="Arial" w:hAnsi="Arial" w:cs="Arial"/>
          <w:sz w:val="20"/>
          <w:szCs w:val="20"/>
          <w:lang w:val="vi-VN"/>
        </w:rPr>
        <w:t>đơn đối với tiền gia</w:t>
      </w:r>
      <w:r w:rsidR="00C91EBC" w:rsidRPr="00A44E14">
        <w:rPr>
          <w:rFonts w:ascii="Arial" w:hAnsi="Arial" w:cs="Arial"/>
          <w:b/>
          <w:sz w:val="20"/>
          <w:szCs w:val="20"/>
          <w:lang w:val="vi-VN"/>
        </w:rPr>
        <w:t xml:space="preserve"> </w:t>
      </w:r>
      <w:r w:rsidR="00C91EBC" w:rsidRPr="00A44E14">
        <w:rPr>
          <w:rFonts w:ascii="Arial" w:hAnsi="Arial" w:cs="Arial"/>
          <w:sz w:val="20"/>
          <w:szCs w:val="20"/>
          <w:lang w:val="vi-VN"/>
        </w:rPr>
        <w:t xml:space="preserve">công của hàng </w:t>
      </w:r>
      <w:r w:rsidR="008620B2" w:rsidRPr="00A44E14">
        <w:rPr>
          <w:rFonts w:ascii="Arial" w:hAnsi="Arial" w:cs="Arial"/>
          <w:sz w:val="20"/>
          <w:szCs w:val="20"/>
          <w:lang w:val="vi-VN"/>
        </w:rPr>
        <w:t xml:space="preserve">hóa </w:t>
      </w:r>
      <w:r w:rsidR="00C91EBC" w:rsidRPr="00A44E14">
        <w:rPr>
          <w:rFonts w:ascii="Arial" w:hAnsi="Arial" w:cs="Arial"/>
          <w:sz w:val="20"/>
          <w:szCs w:val="20"/>
          <w:lang w:val="vi-VN"/>
        </w:rPr>
        <w:t>gia công</w:t>
      </w:r>
      <w:r w:rsidR="00083F05" w:rsidRPr="00A44E14">
        <w:rPr>
          <w:rFonts w:ascii="Arial" w:hAnsi="Arial" w:cs="Arial"/>
          <w:sz w:val="20"/>
          <w:szCs w:val="20"/>
          <w:lang w:val="vi-VN"/>
        </w:rPr>
        <w:t>.</w:t>
      </w:r>
    </w:p>
    <w:p w14:paraId="05BA10D4" w14:textId="77777777" w:rsidR="00EE4358" w:rsidRPr="00A44E14" w:rsidRDefault="00BE7A67" w:rsidP="00BE653E">
      <w:pPr>
        <w:spacing w:after="120"/>
        <w:rPr>
          <w:rFonts w:ascii="Arial" w:hAnsi="Arial" w:cs="Arial"/>
          <w:b/>
          <w:bCs/>
          <w:sz w:val="20"/>
          <w:szCs w:val="20"/>
          <w:lang w:val="vi-VN"/>
        </w:rPr>
      </w:pPr>
      <w:bookmarkStart w:id="217" w:name="dieu_17"/>
      <w:bookmarkEnd w:id="216"/>
      <w:r w:rsidRPr="00A44E14">
        <w:rPr>
          <w:rFonts w:ascii="Arial" w:hAnsi="Arial" w:cs="Arial"/>
          <w:b/>
          <w:bCs/>
          <w:sz w:val="20"/>
          <w:szCs w:val="20"/>
          <w:lang w:val="vi-VN"/>
        </w:rPr>
        <w:t xml:space="preserve">Điều </w:t>
      </w:r>
      <w:r w:rsidR="007556CA" w:rsidRPr="00A44E14">
        <w:rPr>
          <w:rFonts w:ascii="Arial" w:hAnsi="Arial" w:cs="Arial"/>
          <w:b/>
          <w:bCs/>
          <w:sz w:val="20"/>
          <w:szCs w:val="20"/>
          <w:lang w:val="vi-VN"/>
        </w:rPr>
        <w:t>1</w:t>
      </w:r>
      <w:r w:rsidR="0006318B" w:rsidRPr="00A44E14">
        <w:rPr>
          <w:rFonts w:ascii="Arial" w:hAnsi="Arial" w:cs="Arial"/>
          <w:b/>
          <w:bCs/>
          <w:sz w:val="20"/>
          <w:szCs w:val="20"/>
          <w:lang w:val="vi-VN"/>
        </w:rPr>
        <w:t>7</w:t>
      </w:r>
      <w:r w:rsidR="007556CA" w:rsidRPr="00A44E14">
        <w:rPr>
          <w:rFonts w:ascii="Arial" w:hAnsi="Arial" w:cs="Arial"/>
          <w:b/>
          <w:bCs/>
          <w:sz w:val="20"/>
          <w:szCs w:val="20"/>
          <w:lang w:val="vi-VN"/>
        </w:rPr>
        <w:t>.</w:t>
      </w:r>
      <w:r w:rsidR="00D615D6" w:rsidRPr="00A44E14">
        <w:rPr>
          <w:rFonts w:ascii="Arial" w:hAnsi="Arial" w:cs="Arial"/>
          <w:b/>
          <w:bCs/>
          <w:sz w:val="20"/>
          <w:szCs w:val="20"/>
          <w:lang w:val="vi-VN"/>
        </w:rPr>
        <w:t xml:space="preserve"> </w:t>
      </w:r>
      <w:r w:rsidRPr="00A44E14">
        <w:rPr>
          <w:rFonts w:ascii="Arial" w:hAnsi="Arial" w:cs="Arial"/>
          <w:b/>
          <w:bCs/>
          <w:sz w:val="20"/>
          <w:szCs w:val="20"/>
          <w:lang w:val="vi-VN"/>
        </w:rPr>
        <w:t xml:space="preserve">Điều </w:t>
      </w:r>
      <w:r w:rsidR="00D615D6" w:rsidRPr="00A44E14">
        <w:rPr>
          <w:rFonts w:ascii="Arial" w:hAnsi="Arial" w:cs="Arial"/>
          <w:b/>
          <w:bCs/>
          <w:sz w:val="20"/>
          <w:szCs w:val="20"/>
          <w:lang w:val="vi-VN"/>
        </w:rPr>
        <w:t>kiện</w:t>
      </w:r>
      <w:r w:rsidR="006079AB" w:rsidRPr="00A44E14">
        <w:rPr>
          <w:rFonts w:ascii="Arial" w:hAnsi="Arial" w:cs="Arial"/>
          <w:b/>
          <w:bCs/>
          <w:sz w:val="20"/>
          <w:szCs w:val="20"/>
          <w:lang w:val="vi-VN"/>
        </w:rPr>
        <w:t xml:space="preserve"> khấu trừ, </w:t>
      </w:r>
      <w:r w:rsidR="003D5C97" w:rsidRPr="00A44E14">
        <w:rPr>
          <w:rFonts w:ascii="Arial" w:hAnsi="Arial" w:cs="Arial"/>
          <w:b/>
          <w:bCs/>
          <w:sz w:val="20"/>
          <w:szCs w:val="20"/>
          <w:lang w:val="vi-VN"/>
        </w:rPr>
        <w:t>hoàn</w:t>
      </w:r>
      <w:r w:rsidR="00D615D6" w:rsidRPr="00A44E14">
        <w:rPr>
          <w:rFonts w:ascii="Arial" w:hAnsi="Arial" w:cs="Arial"/>
          <w:b/>
          <w:bCs/>
          <w:sz w:val="20"/>
          <w:szCs w:val="20"/>
          <w:lang w:val="vi-VN"/>
        </w:rPr>
        <w:t xml:space="preserve"> thuế GTGT đầu vào đối với một số trường hợp </w:t>
      </w:r>
      <w:r w:rsidR="00056A4F" w:rsidRPr="00A44E14">
        <w:rPr>
          <w:rFonts w:ascii="Arial" w:hAnsi="Arial" w:cs="Arial"/>
          <w:b/>
          <w:bCs/>
          <w:sz w:val="20"/>
          <w:szCs w:val="20"/>
          <w:lang w:val="vi-VN"/>
        </w:rPr>
        <w:t xml:space="preserve">hàng </w:t>
      </w:r>
      <w:r w:rsidR="008620B2" w:rsidRPr="00A44E14">
        <w:rPr>
          <w:rFonts w:ascii="Arial" w:hAnsi="Arial" w:cs="Arial"/>
          <w:b/>
          <w:bCs/>
          <w:sz w:val="20"/>
          <w:szCs w:val="20"/>
          <w:lang w:val="vi-VN"/>
        </w:rPr>
        <w:t xml:space="preserve">hóa </w:t>
      </w:r>
      <w:r w:rsidR="00056A4F" w:rsidRPr="00A44E14">
        <w:rPr>
          <w:rFonts w:ascii="Arial" w:hAnsi="Arial" w:cs="Arial"/>
          <w:b/>
          <w:bCs/>
          <w:sz w:val="20"/>
          <w:szCs w:val="20"/>
          <w:lang w:val="vi-VN"/>
        </w:rPr>
        <w:t>được coi như xuất khẩu</w:t>
      </w:r>
    </w:p>
    <w:bookmarkEnd w:id="217"/>
    <w:p w14:paraId="4E244558"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 xml:space="preserve">1.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gia công chuyển tiếp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của pháp </w:t>
      </w:r>
      <w:r w:rsidR="00BE7A67" w:rsidRPr="00A44E14">
        <w:rPr>
          <w:rFonts w:ascii="Arial" w:hAnsi="Arial" w:cs="Arial"/>
          <w:sz w:val="20"/>
          <w:szCs w:val="20"/>
          <w:lang w:val="vi-VN"/>
        </w:rPr>
        <w:t xml:space="preserve">luật </w:t>
      </w:r>
      <w:r w:rsidR="00F10373" w:rsidRPr="00A44E14">
        <w:rPr>
          <w:rFonts w:ascii="Arial" w:hAnsi="Arial" w:cs="Arial"/>
          <w:sz w:val="20"/>
          <w:szCs w:val="20"/>
          <w:lang w:val="vi-VN"/>
        </w:rPr>
        <w:t>t</w:t>
      </w:r>
      <w:r w:rsidRPr="00A44E14">
        <w:rPr>
          <w:rFonts w:ascii="Arial" w:hAnsi="Arial" w:cs="Arial"/>
          <w:sz w:val="20"/>
          <w:szCs w:val="20"/>
          <w:lang w:val="vi-VN"/>
        </w:rPr>
        <w:t xml:space="preserve">hương mại về hoạt động mua, bán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quốc tế và các hoạt động đại lý mua, bán, gia công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với nước ngoài:</w:t>
      </w:r>
    </w:p>
    <w:p w14:paraId="608520E0" w14:textId="77777777" w:rsidR="00D615D6"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a)</w:t>
      </w:r>
      <w:r w:rsidR="00D615D6" w:rsidRPr="00A44E14">
        <w:rPr>
          <w:rFonts w:ascii="Arial" w:hAnsi="Arial" w:cs="Arial"/>
          <w:sz w:val="20"/>
          <w:szCs w:val="20"/>
          <w:lang w:val="vi-VN"/>
        </w:rPr>
        <w:t xml:space="preserve"> Hợp đồng gia công xuất khẩu và các phụ kiện hợp đồng (nếu có) ký với nước ngoài, trong đó ghi rõ cơ sở nhận hàng tại Việt Nam.</w:t>
      </w:r>
    </w:p>
    <w:p w14:paraId="6E4B1E65" w14:textId="77777777" w:rsidR="00D615D6"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b)</w:t>
      </w:r>
      <w:r w:rsidR="00D615D6" w:rsidRPr="00A44E14">
        <w:rPr>
          <w:rFonts w:ascii="Arial" w:hAnsi="Arial" w:cs="Arial"/>
          <w:sz w:val="20"/>
          <w:szCs w:val="20"/>
          <w:lang w:val="vi-VN"/>
        </w:rPr>
        <w:t xml:space="preserve"> </w:t>
      </w:r>
      <w:r w:rsidR="008620B2" w:rsidRPr="00A44E14">
        <w:rPr>
          <w:rFonts w:ascii="Arial" w:hAnsi="Arial" w:cs="Arial"/>
          <w:sz w:val="20"/>
          <w:szCs w:val="20"/>
          <w:lang w:val="vi-VN"/>
        </w:rPr>
        <w:t xml:space="preserve">Hóa </w:t>
      </w:r>
      <w:r w:rsidR="00D615D6" w:rsidRPr="00A44E14">
        <w:rPr>
          <w:rFonts w:ascii="Arial" w:hAnsi="Arial" w:cs="Arial"/>
          <w:sz w:val="20"/>
          <w:szCs w:val="20"/>
          <w:lang w:val="vi-VN"/>
        </w:rPr>
        <w:t xml:space="preserve">đơn GTGT ghi rõ giá gia công và số lượng hàng gia công trả nước ngoài (theo giá </w:t>
      </w:r>
      <w:r w:rsidR="00BE7A67" w:rsidRPr="00A44E14">
        <w:rPr>
          <w:rFonts w:ascii="Arial" w:hAnsi="Arial" w:cs="Arial"/>
          <w:sz w:val="20"/>
          <w:szCs w:val="20"/>
          <w:lang w:val="vi-VN"/>
        </w:rPr>
        <w:t>quy định</w:t>
      </w:r>
      <w:r w:rsidR="00D615D6" w:rsidRPr="00A44E14">
        <w:rPr>
          <w:rFonts w:ascii="Arial" w:hAnsi="Arial" w:cs="Arial"/>
          <w:sz w:val="20"/>
          <w:szCs w:val="20"/>
          <w:lang w:val="vi-VN"/>
        </w:rPr>
        <w:t xml:space="preserve"> trong hợp đồng ký với nước ngoài) và tên cơ sở nhận hàng th</w:t>
      </w:r>
      <w:r w:rsidR="00130569" w:rsidRPr="00A44E14">
        <w:rPr>
          <w:rFonts w:ascii="Arial" w:hAnsi="Arial" w:cs="Arial"/>
          <w:sz w:val="20"/>
          <w:szCs w:val="20"/>
          <w:lang w:val="vi-VN"/>
        </w:rPr>
        <w:t>eo chỉ định của phía nước ngoài.</w:t>
      </w:r>
    </w:p>
    <w:p w14:paraId="52D9ED8B" w14:textId="77777777" w:rsidR="00D615D6"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c)</w:t>
      </w:r>
      <w:r w:rsidR="00D615D6" w:rsidRPr="00A44E14">
        <w:rPr>
          <w:rFonts w:ascii="Arial" w:hAnsi="Arial" w:cs="Arial"/>
          <w:sz w:val="20"/>
          <w:szCs w:val="20"/>
          <w:lang w:val="vi-VN"/>
        </w:rPr>
        <w:t xml:space="preserve"> Phiếu chuyển giao sản phẩm gia công chuyển tiếp (gọi tắt là Phiếu chuyển tiếp) có đủ xác nhận của bên giao, bên nhận sản phẩm gia công chuyển tiếp và xác nhận của Hải quan quản lý hợp đồng gia công của bên giao, bên nhận.</w:t>
      </w:r>
    </w:p>
    <w:p w14:paraId="0D7ADA38" w14:textId="77777777" w:rsidR="00D615D6" w:rsidRPr="00A44E14" w:rsidRDefault="007556CA" w:rsidP="00BE653E">
      <w:pPr>
        <w:pStyle w:val="BodyTextIndent"/>
        <w:spacing w:after="120"/>
        <w:jc w:val="left"/>
        <w:rPr>
          <w:rFonts w:ascii="Arial" w:hAnsi="Arial" w:cs="Arial"/>
          <w:b/>
          <w:bCs/>
          <w:i/>
          <w:sz w:val="20"/>
          <w:lang w:val="vi-VN"/>
        </w:rPr>
      </w:pPr>
      <w:r w:rsidRPr="00A44E14">
        <w:rPr>
          <w:rFonts w:ascii="Arial" w:hAnsi="Arial" w:cs="Arial"/>
          <w:sz w:val="20"/>
          <w:lang w:val="vi-VN"/>
        </w:rPr>
        <w:t>d)</w:t>
      </w:r>
      <w:r w:rsidR="00D615D6" w:rsidRPr="00A44E14">
        <w:rPr>
          <w:rFonts w:ascii="Arial" w:hAnsi="Arial" w:cs="Arial"/>
          <w:sz w:val="20"/>
          <w:lang w:val="vi-VN"/>
        </w:rPr>
        <w:t xml:space="preserve"> Hàng hóa gia công cho nước ngoài phải thanh toán qua Ngân hàng </w:t>
      </w:r>
      <w:r w:rsidR="006079AB" w:rsidRPr="00A44E14">
        <w:rPr>
          <w:rFonts w:ascii="Arial" w:hAnsi="Arial" w:cs="Arial"/>
          <w:sz w:val="20"/>
          <w:lang w:val="vi-VN"/>
        </w:rPr>
        <w:t xml:space="preserve">theo </w:t>
      </w:r>
      <w:r w:rsidR="00BE7A67" w:rsidRPr="00A44E14">
        <w:rPr>
          <w:rFonts w:ascii="Arial" w:hAnsi="Arial" w:cs="Arial"/>
          <w:sz w:val="20"/>
          <w:lang w:val="vi-VN"/>
        </w:rPr>
        <w:t>hướng dẫn</w:t>
      </w:r>
      <w:r w:rsidR="006079AB" w:rsidRPr="00A44E14">
        <w:rPr>
          <w:rFonts w:ascii="Arial" w:hAnsi="Arial" w:cs="Arial"/>
          <w:sz w:val="20"/>
          <w:lang w:val="vi-VN"/>
        </w:rPr>
        <w:t xml:space="preserve"> tại </w:t>
      </w:r>
      <w:bookmarkStart w:id="218" w:name="tc_35"/>
      <w:r w:rsidR="00BE7A67" w:rsidRPr="00A44E14">
        <w:rPr>
          <w:rFonts w:ascii="Arial" w:hAnsi="Arial" w:cs="Arial"/>
          <w:bCs/>
          <w:sz w:val="20"/>
          <w:lang w:val="vi-VN"/>
        </w:rPr>
        <w:t xml:space="preserve">Điều </w:t>
      </w:r>
      <w:r w:rsidRPr="00A44E14">
        <w:rPr>
          <w:rFonts w:ascii="Arial" w:hAnsi="Arial" w:cs="Arial"/>
          <w:bCs/>
          <w:sz w:val="20"/>
          <w:lang w:val="vi-VN"/>
        </w:rPr>
        <w:t>1</w:t>
      </w:r>
      <w:r w:rsidR="00D01F1D" w:rsidRPr="00A44E14">
        <w:rPr>
          <w:rFonts w:ascii="Arial" w:hAnsi="Arial" w:cs="Arial"/>
          <w:bCs/>
          <w:sz w:val="20"/>
          <w:lang w:val="vi-VN"/>
        </w:rPr>
        <w:t>6</w:t>
      </w:r>
      <w:r w:rsidRPr="00A44E14">
        <w:rPr>
          <w:rFonts w:ascii="Arial" w:hAnsi="Arial" w:cs="Arial"/>
          <w:bCs/>
          <w:sz w:val="20"/>
          <w:lang w:val="vi-VN"/>
        </w:rPr>
        <w:t xml:space="preserve"> </w:t>
      </w:r>
      <w:r w:rsidR="00BE7A67" w:rsidRPr="00A44E14">
        <w:rPr>
          <w:rFonts w:ascii="Arial" w:hAnsi="Arial" w:cs="Arial"/>
          <w:bCs/>
          <w:sz w:val="20"/>
          <w:lang w:val="vi-VN"/>
        </w:rPr>
        <w:t xml:space="preserve">Thông tư </w:t>
      </w:r>
      <w:r w:rsidR="007D7982" w:rsidRPr="00A44E14">
        <w:rPr>
          <w:rFonts w:ascii="Arial" w:hAnsi="Arial" w:cs="Arial"/>
          <w:bCs/>
          <w:sz w:val="20"/>
          <w:lang w:val="vi-VN"/>
        </w:rPr>
        <w:t>này</w:t>
      </w:r>
      <w:bookmarkEnd w:id="218"/>
      <w:r w:rsidRPr="00A44E14">
        <w:rPr>
          <w:rFonts w:ascii="Arial" w:hAnsi="Arial" w:cs="Arial"/>
          <w:bCs/>
          <w:sz w:val="20"/>
          <w:lang w:val="vi-VN"/>
        </w:rPr>
        <w:t>.</w:t>
      </w:r>
    </w:p>
    <w:p w14:paraId="3D125F53" w14:textId="77777777" w:rsidR="00B05A95" w:rsidRPr="00A44E14" w:rsidRDefault="00D615D6" w:rsidP="00BE653E">
      <w:pPr>
        <w:spacing w:after="120"/>
        <w:rPr>
          <w:rFonts w:ascii="Arial" w:hAnsi="Arial" w:cs="Arial"/>
          <w:b/>
          <w:i/>
          <w:sz w:val="20"/>
          <w:szCs w:val="20"/>
          <w:lang w:val="vi-VN"/>
        </w:rPr>
      </w:pPr>
      <w:r w:rsidRPr="00A44E14">
        <w:rPr>
          <w:rFonts w:ascii="Arial" w:hAnsi="Arial" w:cs="Arial"/>
          <w:sz w:val="20"/>
          <w:szCs w:val="20"/>
          <w:lang w:val="vi-VN"/>
        </w:rPr>
        <w:t xml:space="preserve">Về thủ tục giao nhận sản phẩm gia công chuyển tiếp và Phiếu chuyển tiếp thực hiện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của Tổng cục Hải quan.</w:t>
      </w:r>
    </w:p>
    <w:p w14:paraId="04DFC9D9"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7</w:t>
      </w:r>
      <w:r w:rsidR="00F1173A" w:rsidRPr="00A44E14">
        <w:rPr>
          <w:rFonts w:ascii="Arial" w:hAnsi="Arial" w:cs="Arial"/>
          <w:sz w:val="20"/>
          <w:szCs w:val="20"/>
          <w:lang w:val="vi-VN"/>
        </w:rPr>
        <w:t>0</w:t>
      </w:r>
      <w:r w:rsidRPr="00A44E14">
        <w:rPr>
          <w:rFonts w:ascii="Arial" w:hAnsi="Arial" w:cs="Arial"/>
          <w:sz w:val="20"/>
          <w:szCs w:val="20"/>
          <w:lang w:val="vi-VN"/>
        </w:rPr>
        <w:t>: Công ty A ký hợp đồng gia công với nước ngoài 200.000 đôi đế giầy xuất khẩu. Giá gia công là 800 triệu đồng. Hợp đồng ghi rõ giao đế giầy cho Công ty B tại Việt Nam để sản xuất ra giầy hoàn chỉnh.</w:t>
      </w:r>
    </w:p>
    <w:p w14:paraId="184F4361"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 xml:space="preserve">Trường hợp </w:t>
      </w:r>
      <w:r w:rsidR="007D7982" w:rsidRPr="00A44E14">
        <w:rPr>
          <w:rFonts w:ascii="Arial" w:hAnsi="Arial" w:cs="Arial"/>
          <w:sz w:val="20"/>
          <w:szCs w:val="20"/>
          <w:lang w:val="vi-VN"/>
        </w:rPr>
        <w:t>này</w:t>
      </w:r>
      <w:r w:rsidRPr="00A44E14">
        <w:rPr>
          <w:rFonts w:ascii="Arial" w:hAnsi="Arial" w:cs="Arial"/>
          <w:sz w:val="20"/>
          <w:szCs w:val="20"/>
          <w:lang w:val="vi-VN"/>
        </w:rPr>
        <w:t xml:space="preserve"> Công ty A thuộc đối tượng gia công hàng xuất khẩu chuyển tiếp. Khi lập chứng từ chuyển giao sản phẩm đế giầy cho Công ty B, Công ty A ghi rõ số lượng, chủng loại, quy cách sản phẩm đã giao, toàn bộ doanh thu gia công đế giầy 800 triệu đồng nhận được tính thuế GTGT là 0%.</w:t>
      </w:r>
    </w:p>
    <w:p w14:paraId="33D8A6E6" w14:textId="77777777" w:rsidR="000A37AD" w:rsidRPr="00A44E14" w:rsidRDefault="000A37AD" w:rsidP="00BE653E">
      <w:pPr>
        <w:spacing w:after="120"/>
        <w:rPr>
          <w:rFonts w:ascii="Arial" w:hAnsi="Arial" w:cs="Arial"/>
          <w:bCs/>
          <w:iCs/>
          <w:snapToGrid w:val="0"/>
          <w:sz w:val="20"/>
          <w:szCs w:val="20"/>
          <w:lang w:val="vi-VN"/>
        </w:rPr>
      </w:pPr>
      <w:bookmarkStart w:id="219" w:name="khoan_2_17"/>
      <w:r w:rsidRPr="00A44E14">
        <w:rPr>
          <w:rFonts w:ascii="Arial" w:hAnsi="Arial" w:cs="Arial"/>
          <w:bCs/>
          <w:iCs/>
          <w:snapToGrid w:val="0"/>
          <w:sz w:val="20"/>
          <w:szCs w:val="20"/>
          <w:lang w:val="vi-VN"/>
        </w:rPr>
        <w:t>2</w:t>
      </w:r>
      <w:r w:rsidR="007556CA" w:rsidRPr="00A44E14">
        <w:rPr>
          <w:rFonts w:ascii="Arial" w:hAnsi="Arial" w:cs="Arial"/>
          <w:bCs/>
          <w:iCs/>
          <w:snapToGrid w:val="0"/>
          <w:sz w:val="20"/>
          <w:szCs w:val="20"/>
          <w:lang w:val="vi-VN"/>
        </w:rPr>
        <w:t xml:space="preserve">. Hàng </w:t>
      </w:r>
      <w:r w:rsidR="008620B2" w:rsidRPr="00A44E14">
        <w:rPr>
          <w:rFonts w:ascii="Arial" w:hAnsi="Arial" w:cs="Arial"/>
          <w:bCs/>
          <w:iCs/>
          <w:snapToGrid w:val="0"/>
          <w:sz w:val="20"/>
          <w:szCs w:val="20"/>
          <w:lang w:val="vi-VN"/>
        </w:rPr>
        <w:t xml:space="preserve">hóa </w:t>
      </w:r>
      <w:r w:rsidR="00FB6E0A" w:rsidRPr="00A44E14">
        <w:rPr>
          <w:rFonts w:ascii="Arial" w:hAnsi="Arial" w:cs="Arial"/>
          <w:bCs/>
          <w:iCs/>
          <w:snapToGrid w:val="0"/>
          <w:sz w:val="20"/>
          <w:szCs w:val="20"/>
          <w:lang w:val="vi-VN"/>
        </w:rPr>
        <w:t xml:space="preserve">xuất khẩu tại chỗ </w:t>
      </w:r>
      <w:r w:rsidR="007C5C23" w:rsidRPr="00A44E14">
        <w:rPr>
          <w:rFonts w:ascii="Arial" w:hAnsi="Arial" w:cs="Arial"/>
          <w:bCs/>
          <w:iCs/>
          <w:snapToGrid w:val="0"/>
          <w:sz w:val="20"/>
          <w:szCs w:val="20"/>
          <w:lang w:val="vi-VN"/>
        </w:rPr>
        <w:t xml:space="preserve">theo </w:t>
      </w:r>
      <w:r w:rsidR="00BE7A67" w:rsidRPr="00A44E14">
        <w:rPr>
          <w:rFonts w:ascii="Arial" w:hAnsi="Arial" w:cs="Arial"/>
          <w:bCs/>
          <w:iCs/>
          <w:snapToGrid w:val="0"/>
          <w:sz w:val="20"/>
          <w:szCs w:val="20"/>
          <w:lang w:val="vi-VN"/>
        </w:rPr>
        <w:t>quy định</w:t>
      </w:r>
      <w:r w:rsidR="007C5C23" w:rsidRPr="00A44E14">
        <w:rPr>
          <w:rFonts w:ascii="Arial" w:hAnsi="Arial" w:cs="Arial"/>
          <w:bCs/>
          <w:iCs/>
          <w:snapToGrid w:val="0"/>
          <w:sz w:val="20"/>
          <w:szCs w:val="20"/>
          <w:lang w:val="vi-VN"/>
        </w:rPr>
        <w:t xml:space="preserve"> của pháp </w:t>
      </w:r>
      <w:r w:rsidR="007D7982" w:rsidRPr="00A44E14">
        <w:rPr>
          <w:rFonts w:ascii="Arial" w:hAnsi="Arial" w:cs="Arial"/>
          <w:bCs/>
          <w:iCs/>
          <w:snapToGrid w:val="0"/>
          <w:sz w:val="20"/>
          <w:szCs w:val="20"/>
          <w:lang w:val="vi-VN"/>
        </w:rPr>
        <w:t>luật</w:t>
      </w:r>
      <w:r w:rsidRPr="00A44E14">
        <w:rPr>
          <w:rFonts w:ascii="Arial" w:hAnsi="Arial" w:cs="Arial"/>
          <w:bCs/>
          <w:iCs/>
          <w:snapToGrid w:val="0"/>
          <w:sz w:val="20"/>
          <w:szCs w:val="20"/>
          <w:lang w:val="vi-VN"/>
        </w:rPr>
        <w:t>:</w:t>
      </w:r>
      <w:bookmarkEnd w:id="219"/>
    </w:p>
    <w:p w14:paraId="1987840C" w14:textId="77777777" w:rsidR="00FB6E0A" w:rsidRPr="00A44E14" w:rsidRDefault="00FB6E0A" w:rsidP="00BE653E">
      <w:pPr>
        <w:spacing w:after="120"/>
        <w:rPr>
          <w:rFonts w:ascii="Arial" w:hAnsi="Arial" w:cs="Arial"/>
          <w:sz w:val="20"/>
          <w:szCs w:val="20"/>
          <w:lang w:val="vi-VN"/>
        </w:rPr>
      </w:pPr>
      <w:r w:rsidRPr="00A44E14">
        <w:rPr>
          <w:rFonts w:ascii="Arial" w:hAnsi="Arial" w:cs="Arial"/>
          <w:sz w:val="20"/>
          <w:szCs w:val="20"/>
          <w:lang w:val="vi-VN"/>
        </w:rPr>
        <w:t xml:space="preserve">a) Hợp đồng mua bán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hoặc hợp đồng gia công có chỉ định giao hàng tại Việt Nam;</w:t>
      </w:r>
    </w:p>
    <w:p w14:paraId="7EE18690" w14:textId="77777777" w:rsidR="000A37AD" w:rsidRPr="00A44E14" w:rsidRDefault="00FB6E0A" w:rsidP="00BE653E">
      <w:pPr>
        <w:pStyle w:val="BodyTextIndent"/>
        <w:spacing w:after="120"/>
        <w:jc w:val="left"/>
        <w:rPr>
          <w:rFonts w:ascii="Arial" w:hAnsi="Arial" w:cs="Arial"/>
          <w:snapToGrid w:val="0"/>
          <w:sz w:val="20"/>
          <w:lang w:val="vi-VN"/>
        </w:rPr>
      </w:pPr>
      <w:r w:rsidRPr="00A44E14">
        <w:rPr>
          <w:rFonts w:ascii="Arial" w:hAnsi="Arial" w:cs="Arial"/>
          <w:snapToGrid w:val="0"/>
          <w:sz w:val="20"/>
          <w:lang w:val="vi-VN"/>
        </w:rPr>
        <w:t xml:space="preserve">b) Tờ khai hải quan hàng </w:t>
      </w:r>
      <w:r w:rsidR="008620B2" w:rsidRPr="00A44E14">
        <w:rPr>
          <w:rFonts w:ascii="Arial" w:hAnsi="Arial" w:cs="Arial"/>
          <w:snapToGrid w:val="0"/>
          <w:sz w:val="20"/>
          <w:lang w:val="vi-VN"/>
        </w:rPr>
        <w:t xml:space="preserve">hóa </w:t>
      </w:r>
      <w:r w:rsidRPr="00A44E14">
        <w:rPr>
          <w:rFonts w:ascii="Arial" w:hAnsi="Arial" w:cs="Arial"/>
          <w:snapToGrid w:val="0"/>
          <w:sz w:val="20"/>
          <w:lang w:val="vi-VN"/>
        </w:rPr>
        <w:t xml:space="preserve">xuất khẩu - nhập khẩu tại chỗ </w:t>
      </w:r>
      <w:r w:rsidR="003D5C97" w:rsidRPr="00A44E14">
        <w:rPr>
          <w:rFonts w:ascii="Arial" w:hAnsi="Arial" w:cs="Arial"/>
          <w:snapToGrid w:val="0"/>
          <w:sz w:val="20"/>
          <w:lang w:val="vi-VN"/>
        </w:rPr>
        <w:t>đ</w:t>
      </w:r>
      <w:r w:rsidR="00960779" w:rsidRPr="00A44E14">
        <w:rPr>
          <w:rFonts w:ascii="Arial" w:hAnsi="Arial" w:cs="Arial"/>
          <w:snapToGrid w:val="0"/>
          <w:sz w:val="20"/>
          <w:lang w:val="vi-VN"/>
        </w:rPr>
        <w:t>ã làm xong thủ tục hải quan</w:t>
      </w:r>
      <w:r w:rsidR="000A37AD" w:rsidRPr="00A44E14">
        <w:rPr>
          <w:rFonts w:ascii="Arial" w:hAnsi="Arial" w:cs="Arial"/>
          <w:snapToGrid w:val="0"/>
          <w:sz w:val="20"/>
          <w:lang w:val="vi-VN"/>
        </w:rPr>
        <w:t>;</w:t>
      </w:r>
    </w:p>
    <w:p w14:paraId="2CF44A16" w14:textId="77777777" w:rsidR="00FB6E0A" w:rsidRPr="00A44E14" w:rsidRDefault="00FB6E0A" w:rsidP="00BE653E">
      <w:pPr>
        <w:tabs>
          <w:tab w:val="left" w:pos="0"/>
        </w:tabs>
        <w:spacing w:after="120"/>
        <w:ind w:right="-28"/>
        <w:rPr>
          <w:rFonts w:ascii="Arial" w:hAnsi="Arial" w:cs="Arial"/>
          <w:sz w:val="20"/>
          <w:szCs w:val="20"/>
          <w:lang w:val="vi-VN"/>
        </w:rPr>
      </w:pPr>
      <w:r w:rsidRPr="00A44E14">
        <w:rPr>
          <w:rFonts w:ascii="Arial" w:hAnsi="Arial" w:cs="Arial"/>
          <w:sz w:val="20"/>
          <w:szCs w:val="20"/>
          <w:lang w:val="vi-VN"/>
        </w:rPr>
        <w:t xml:space="preserve">c) </w:t>
      </w:r>
      <w:r w:rsidR="008620B2" w:rsidRPr="00A44E14">
        <w:rPr>
          <w:rFonts w:ascii="Arial" w:hAnsi="Arial" w:cs="Arial"/>
          <w:sz w:val="20"/>
          <w:szCs w:val="20"/>
          <w:lang w:val="vi-VN"/>
        </w:rPr>
        <w:t xml:space="preserve">Hóa </w:t>
      </w:r>
      <w:r w:rsidRPr="00A44E14">
        <w:rPr>
          <w:rFonts w:ascii="Arial" w:hAnsi="Arial" w:cs="Arial"/>
          <w:sz w:val="20"/>
          <w:szCs w:val="20"/>
          <w:lang w:val="vi-VN"/>
        </w:rPr>
        <w:t>đơn giá trị gia tăng hoặc hóa đơn xuất khẩu ghi rõ tên người mua phía nước ngoài, tên doanh nghiệp nhận hàng và đ</w:t>
      </w:r>
      <w:r w:rsidR="000A37AD" w:rsidRPr="00A44E14">
        <w:rPr>
          <w:rFonts w:ascii="Arial" w:hAnsi="Arial" w:cs="Arial"/>
          <w:sz w:val="20"/>
          <w:szCs w:val="20"/>
          <w:lang w:val="vi-VN"/>
        </w:rPr>
        <w:t xml:space="preserve">ịa </w:t>
      </w:r>
      <w:r w:rsidR="007D7982" w:rsidRPr="00A44E14">
        <w:rPr>
          <w:rFonts w:ascii="Arial" w:hAnsi="Arial" w:cs="Arial"/>
          <w:sz w:val="20"/>
          <w:szCs w:val="20"/>
          <w:lang w:val="vi-VN"/>
        </w:rPr>
        <w:t>điểm</w:t>
      </w:r>
      <w:r w:rsidR="000A37AD" w:rsidRPr="00A44E14">
        <w:rPr>
          <w:rFonts w:ascii="Arial" w:hAnsi="Arial" w:cs="Arial"/>
          <w:sz w:val="20"/>
          <w:szCs w:val="20"/>
          <w:lang w:val="vi-VN"/>
        </w:rPr>
        <w:t xml:space="preserve"> giao hàng tại Việt Nam;</w:t>
      </w:r>
    </w:p>
    <w:p w14:paraId="32CAE690" w14:textId="77777777" w:rsidR="00FB6E0A" w:rsidRPr="00A44E14" w:rsidRDefault="00FB6E0A" w:rsidP="00BE653E">
      <w:pPr>
        <w:tabs>
          <w:tab w:val="left" w:pos="0"/>
        </w:tabs>
        <w:spacing w:after="120"/>
        <w:ind w:right="-28"/>
        <w:rPr>
          <w:rFonts w:ascii="Arial" w:hAnsi="Arial" w:cs="Arial"/>
          <w:snapToGrid w:val="0"/>
          <w:sz w:val="20"/>
          <w:szCs w:val="20"/>
          <w:lang w:val="vi-VN"/>
        </w:rPr>
      </w:pPr>
      <w:r w:rsidRPr="00A44E14">
        <w:rPr>
          <w:rFonts w:ascii="Arial" w:hAnsi="Arial" w:cs="Arial"/>
          <w:sz w:val="20"/>
          <w:szCs w:val="20"/>
          <w:lang w:val="vi-VN"/>
        </w:rPr>
        <w:t xml:space="preserve">d) </w:t>
      </w:r>
      <w:r w:rsidRPr="00A44E14">
        <w:rPr>
          <w:rFonts w:ascii="Arial" w:hAnsi="Arial" w:cs="Arial"/>
          <w:snapToGrid w:val="0"/>
          <w:sz w:val="20"/>
          <w:szCs w:val="20"/>
          <w:lang w:val="vi-VN"/>
        </w:rPr>
        <w:t xml:space="preserve">Hàng hóa bán cho thương nhân nước ngoài nhưng giao hàng tại Việt Nam phải thanh toán qua ngân hàng bằng ngoại tệ tự do chuyển đổi. Chứng từ thanh toán qua ngân hàng theo </w:t>
      </w:r>
      <w:r w:rsidR="00BE7A67" w:rsidRPr="00A44E14">
        <w:rPr>
          <w:rFonts w:ascii="Arial" w:hAnsi="Arial" w:cs="Arial"/>
          <w:snapToGrid w:val="0"/>
          <w:sz w:val="20"/>
          <w:szCs w:val="20"/>
          <w:lang w:val="vi-VN"/>
        </w:rPr>
        <w:t>hướng dẫn</w:t>
      </w:r>
      <w:r w:rsidRPr="00A44E14">
        <w:rPr>
          <w:rFonts w:ascii="Arial" w:hAnsi="Arial" w:cs="Arial"/>
          <w:snapToGrid w:val="0"/>
          <w:sz w:val="20"/>
          <w:szCs w:val="20"/>
          <w:lang w:val="vi-VN"/>
        </w:rPr>
        <w:t xml:space="preserve"> tại </w:t>
      </w:r>
      <w:bookmarkStart w:id="220" w:name="tc_36"/>
      <w:r w:rsidR="00BE7A67" w:rsidRPr="00A44E14">
        <w:rPr>
          <w:rFonts w:ascii="Arial" w:hAnsi="Arial" w:cs="Arial"/>
          <w:snapToGrid w:val="0"/>
          <w:sz w:val="20"/>
          <w:szCs w:val="20"/>
          <w:lang w:val="vi-VN"/>
        </w:rPr>
        <w:t>khoản</w:t>
      </w:r>
      <w:r w:rsidR="00D01F1D" w:rsidRPr="00A44E14">
        <w:rPr>
          <w:rFonts w:ascii="Arial" w:hAnsi="Arial" w:cs="Arial"/>
          <w:snapToGrid w:val="0"/>
          <w:sz w:val="20"/>
          <w:szCs w:val="20"/>
          <w:lang w:val="vi-VN"/>
        </w:rPr>
        <w:t xml:space="preserve"> 3 </w:t>
      </w:r>
      <w:r w:rsidR="00BE7A67" w:rsidRPr="00A44E14">
        <w:rPr>
          <w:rFonts w:ascii="Arial" w:hAnsi="Arial" w:cs="Arial"/>
          <w:snapToGrid w:val="0"/>
          <w:sz w:val="20"/>
          <w:szCs w:val="20"/>
          <w:lang w:val="vi-VN"/>
        </w:rPr>
        <w:t xml:space="preserve">Điều </w:t>
      </w:r>
      <w:r w:rsidR="00D01F1D" w:rsidRPr="00A44E14">
        <w:rPr>
          <w:rFonts w:ascii="Arial" w:hAnsi="Arial" w:cs="Arial"/>
          <w:snapToGrid w:val="0"/>
          <w:sz w:val="20"/>
          <w:szCs w:val="20"/>
          <w:lang w:val="vi-VN"/>
        </w:rPr>
        <w:t>16</w:t>
      </w:r>
      <w:r w:rsidRPr="00A44E14">
        <w:rPr>
          <w:rFonts w:ascii="Arial" w:hAnsi="Arial" w:cs="Arial"/>
          <w:snapToGrid w:val="0"/>
          <w:sz w:val="20"/>
          <w:szCs w:val="20"/>
          <w:lang w:val="vi-VN"/>
        </w:rPr>
        <w:t xml:space="preserve"> </w:t>
      </w:r>
      <w:r w:rsidR="00BE7A67" w:rsidRPr="00A44E14">
        <w:rPr>
          <w:rFonts w:ascii="Arial" w:hAnsi="Arial" w:cs="Arial"/>
          <w:snapToGrid w:val="0"/>
          <w:sz w:val="20"/>
          <w:szCs w:val="20"/>
          <w:lang w:val="vi-VN"/>
        </w:rPr>
        <w:t xml:space="preserve">Thông tư </w:t>
      </w:r>
      <w:r w:rsidR="007D7982" w:rsidRPr="00A44E14">
        <w:rPr>
          <w:rFonts w:ascii="Arial" w:hAnsi="Arial" w:cs="Arial"/>
          <w:snapToGrid w:val="0"/>
          <w:sz w:val="20"/>
          <w:szCs w:val="20"/>
          <w:lang w:val="vi-VN"/>
        </w:rPr>
        <w:t>này</w:t>
      </w:r>
      <w:bookmarkEnd w:id="220"/>
      <w:r w:rsidRPr="00A44E14">
        <w:rPr>
          <w:rFonts w:ascii="Arial" w:hAnsi="Arial" w:cs="Arial"/>
          <w:snapToGrid w:val="0"/>
          <w:sz w:val="20"/>
          <w:szCs w:val="20"/>
          <w:lang w:val="vi-VN"/>
        </w:rPr>
        <w:t xml:space="preserve">. Trường hợp người nhập khẩu tại chỗ được phía nước ngoài </w:t>
      </w:r>
      <w:r w:rsidR="00E440F5" w:rsidRPr="00A44E14">
        <w:rPr>
          <w:rFonts w:ascii="Arial" w:hAnsi="Arial" w:cs="Arial"/>
          <w:snapToGrid w:val="0"/>
          <w:sz w:val="20"/>
          <w:szCs w:val="20"/>
          <w:lang w:val="vi-VN"/>
        </w:rPr>
        <w:t xml:space="preserve">ủy </w:t>
      </w:r>
      <w:r w:rsidRPr="00A44E14">
        <w:rPr>
          <w:rFonts w:ascii="Arial" w:hAnsi="Arial" w:cs="Arial"/>
          <w:snapToGrid w:val="0"/>
          <w:sz w:val="20"/>
          <w:szCs w:val="20"/>
          <w:lang w:val="vi-VN"/>
        </w:rPr>
        <w:t xml:space="preserve">quyền thanh toán cho người xuất khẩu tại chỗ thì đồng tiền thanh toán thực hiện theo </w:t>
      </w:r>
      <w:r w:rsidR="00BE7A67" w:rsidRPr="00A44E14">
        <w:rPr>
          <w:rFonts w:ascii="Arial" w:hAnsi="Arial" w:cs="Arial"/>
          <w:snapToGrid w:val="0"/>
          <w:sz w:val="20"/>
          <w:szCs w:val="20"/>
          <w:lang w:val="vi-VN"/>
        </w:rPr>
        <w:t>quy định</w:t>
      </w:r>
      <w:r w:rsidRPr="00A44E14">
        <w:rPr>
          <w:rFonts w:ascii="Arial" w:hAnsi="Arial" w:cs="Arial"/>
          <w:snapToGrid w:val="0"/>
          <w:sz w:val="20"/>
          <w:szCs w:val="20"/>
          <w:lang w:val="vi-VN"/>
        </w:rPr>
        <w:t xml:space="preserve"> của pháp </w:t>
      </w:r>
      <w:r w:rsidR="00BE7A67" w:rsidRPr="00A44E14">
        <w:rPr>
          <w:rFonts w:ascii="Arial" w:hAnsi="Arial" w:cs="Arial"/>
          <w:snapToGrid w:val="0"/>
          <w:sz w:val="20"/>
          <w:szCs w:val="20"/>
          <w:lang w:val="vi-VN"/>
        </w:rPr>
        <w:t xml:space="preserve">luật </w:t>
      </w:r>
      <w:r w:rsidRPr="00A44E14">
        <w:rPr>
          <w:rFonts w:ascii="Arial" w:hAnsi="Arial" w:cs="Arial"/>
          <w:snapToGrid w:val="0"/>
          <w:sz w:val="20"/>
          <w:szCs w:val="20"/>
          <w:lang w:val="vi-VN"/>
        </w:rPr>
        <w:t>về ngoại hối.</w:t>
      </w:r>
    </w:p>
    <w:p w14:paraId="2CFC0179" w14:textId="77777777" w:rsidR="00AC088B" w:rsidRPr="00A44E14" w:rsidRDefault="000A37AD" w:rsidP="00BE653E">
      <w:pPr>
        <w:spacing w:after="120"/>
        <w:rPr>
          <w:rFonts w:ascii="Arial" w:hAnsi="Arial" w:cs="Arial"/>
          <w:bCs/>
          <w:iCs/>
          <w:snapToGrid w:val="0"/>
          <w:sz w:val="20"/>
          <w:szCs w:val="20"/>
          <w:lang w:val="vi-VN"/>
        </w:rPr>
      </w:pPr>
      <w:r w:rsidRPr="00A44E14">
        <w:rPr>
          <w:rFonts w:ascii="Arial" w:hAnsi="Arial" w:cs="Arial"/>
          <w:bCs/>
          <w:iCs/>
          <w:snapToGrid w:val="0"/>
          <w:sz w:val="20"/>
          <w:szCs w:val="20"/>
          <w:lang w:val="vi-VN"/>
        </w:rPr>
        <w:t>đ</w:t>
      </w:r>
      <w:r w:rsidR="00FB6E0A" w:rsidRPr="00A44E14">
        <w:rPr>
          <w:rFonts w:ascii="Arial" w:hAnsi="Arial" w:cs="Arial"/>
          <w:bCs/>
          <w:iCs/>
          <w:snapToGrid w:val="0"/>
          <w:sz w:val="20"/>
          <w:szCs w:val="20"/>
          <w:lang w:val="vi-VN"/>
        </w:rPr>
        <w:t>) Hàng hóa xuất khẩu tại chỗ của doanh nghiệp có vốn đầu tư nước</w:t>
      </w:r>
      <w:r w:rsidR="00BF2757" w:rsidRPr="00A44E14">
        <w:rPr>
          <w:rFonts w:ascii="Arial" w:hAnsi="Arial" w:cs="Arial"/>
          <w:bCs/>
          <w:iCs/>
          <w:snapToGrid w:val="0"/>
          <w:sz w:val="20"/>
          <w:szCs w:val="20"/>
          <w:lang w:val="vi-VN"/>
        </w:rPr>
        <w:t xml:space="preserve"> ngoài phải phù hợp với </w:t>
      </w:r>
      <w:r w:rsidR="00BE7A67" w:rsidRPr="00A44E14">
        <w:rPr>
          <w:rFonts w:ascii="Arial" w:hAnsi="Arial" w:cs="Arial"/>
          <w:bCs/>
          <w:iCs/>
          <w:snapToGrid w:val="0"/>
          <w:sz w:val="20"/>
          <w:szCs w:val="20"/>
          <w:lang w:val="vi-VN"/>
        </w:rPr>
        <w:t>quy định</w:t>
      </w:r>
      <w:r w:rsidR="00BF2757" w:rsidRPr="00A44E14">
        <w:rPr>
          <w:rFonts w:ascii="Arial" w:hAnsi="Arial" w:cs="Arial"/>
          <w:bCs/>
          <w:iCs/>
          <w:snapToGrid w:val="0"/>
          <w:sz w:val="20"/>
          <w:szCs w:val="20"/>
          <w:lang w:val="vi-VN"/>
        </w:rPr>
        <w:t xml:space="preserve"> tại giấy phép đầu tư.</w:t>
      </w:r>
    </w:p>
    <w:p w14:paraId="5AD14CA8" w14:textId="77777777" w:rsidR="00D615D6" w:rsidRPr="00A44E14" w:rsidRDefault="000A37AD" w:rsidP="00BE653E">
      <w:pPr>
        <w:spacing w:after="120"/>
        <w:rPr>
          <w:rFonts w:ascii="Arial" w:hAnsi="Arial" w:cs="Arial"/>
          <w:sz w:val="20"/>
          <w:szCs w:val="20"/>
          <w:lang w:val="vi-VN"/>
        </w:rPr>
      </w:pPr>
      <w:bookmarkStart w:id="221" w:name="khoan_3_17"/>
      <w:r w:rsidRPr="00A44E14">
        <w:rPr>
          <w:rFonts w:ascii="Arial" w:hAnsi="Arial" w:cs="Arial"/>
          <w:sz w:val="20"/>
          <w:szCs w:val="20"/>
          <w:lang w:val="vi-VN"/>
        </w:rPr>
        <w:t>3</w:t>
      </w:r>
      <w:r w:rsidR="00D615D6" w:rsidRPr="00A44E14">
        <w:rPr>
          <w:rFonts w:ascii="Arial" w:hAnsi="Arial" w:cs="Arial"/>
          <w:sz w:val="20"/>
          <w:szCs w:val="20"/>
          <w:lang w:val="vi-VN"/>
        </w:rPr>
        <w:t>. Hàng</w:t>
      </w:r>
      <w:r w:rsidR="008620B2" w:rsidRPr="00A44E14">
        <w:rPr>
          <w:rFonts w:ascii="Arial" w:hAnsi="Arial" w:cs="Arial"/>
          <w:sz w:val="20"/>
          <w:szCs w:val="20"/>
          <w:lang w:val="vi-VN"/>
        </w:rPr>
        <w:t xml:space="preserve"> hóa,</w:t>
      </w:r>
      <w:r w:rsidR="00D615D6" w:rsidRPr="00A44E14">
        <w:rPr>
          <w:rFonts w:ascii="Arial" w:hAnsi="Arial" w:cs="Arial"/>
          <w:sz w:val="20"/>
          <w:szCs w:val="20"/>
          <w:lang w:val="vi-VN"/>
        </w:rPr>
        <w:t xml:space="preserve"> vật tư do doanh nghiệp Việt Nam xuất khẩu để thực hiện công trình xây dựng ở nước ngoài thì thủ tục hồ sơ để doanh nghiệp Việt Nam thực hiện công trình xây dựng tại nước ngoài được khấu trừ hoặc</w:t>
      </w:r>
      <w:r w:rsidR="00D615D6" w:rsidRPr="00A44E14">
        <w:rPr>
          <w:rFonts w:ascii="Arial" w:hAnsi="Arial" w:cs="Arial"/>
          <w:b/>
          <w:sz w:val="20"/>
          <w:szCs w:val="20"/>
          <w:lang w:val="vi-VN"/>
        </w:rPr>
        <w:t xml:space="preserve"> </w:t>
      </w:r>
      <w:r w:rsidR="00D615D6" w:rsidRPr="00A44E14">
        <w:rPr>
          <w:rFonts w:ascii="Arial" w:hAnsi="Arial" w:cs="Arial"/>
          <w:sz w:val="20"/>
          <w:szCs w:val="20"/>
          <w:lang w:val="vi-VN"/>
        </w:rPr>
        <w:t xml:space="preserve">hoàn thuế GTGT đầu vào phải đáp ứng các </w:t>
      </w:r>
      <w:r w:rsidR="00BE7A67" w:rsidRPr="00A44E14">
        <w:rPr>
          <w:rFonts w:ascii="Arial" w:hAnsi="Arial" w:cs="Arial"/>
          <w:sz w:val="20"/>
          <w:szCs w:val="20"/>
          <w:lang w:val="vi-VN"/>
        </w:rPr>
        <w:t xml:space="preserve">điều </w:t>
      </w:r>
      <w:r w:rsidR="00D615D6" w:rsidRPr="00A44E14">
        <w:rPr>
          <w:rFonts w:ascii="Arial" w:hAnsi="Arial" w:cs="Arial"/>
          <w:sz w:val="20"/>
          <w:szCs w:val="20"/>
          <w:lang w:val="vi-VN"/>
        </w:rPr>
        <w:t>kiện sau:</w:t>
      </w:r>
      <w:bookmarkEnd w:id="221"/>
    </w:p>
    <w:p w14:paraId="2A76B0BC" w14:textId="77777777" w:rsidR="000A37AD"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a)</w:t>
      </w:r>
      <w:r w:rsidR="00D615D6" w:rsidRPr="00A44E14">
        <w:rPr>
          <w:rFonts w:ascii="Arial" w:hAnsi="Arial" w:cs="Arial"/>
          <w:i/>
          <w:sz w:val="20"/>
          <w:szCs w:val="20"/>
          <w:lang w:val="vi-VN"/>
        </w:rPr>
        <w:t xml:space="preserve"> </w:t>
      </w:r>
      <w:r w:rsidR="00D615D6" w:rsidRPr="00A44E14">
        <w:rPr>
          <w:rFonts w:ascii="Arial" w:hAnsi="Arial" w:cs="Arial"/>
          <w:sz w:val="20"/>
          <w:szCs w:val="20"/>
          <w:lang w:val="vi-VN"/>
        </w:rPr>
        <w:t xml:space="preserve">Tờ khai hải quan </w:t>
      </w:r>
      <w:r w:rsidR="007C5C23" w:rsidRPr="00A44E14">
        <w:rPr>
          <w:rFonts w:ascii="Arial" w:hAnsi="Arial" w:cs="Arial"/>
          <w:sz w:val="20"/>
          <w:szCs w:val="20"/>
          <w:lang w:val="vi-VN"/>
        </w:rPr>
        <w:t xml:space="preserve">theo </w:t>
      </w:r>
      <w:r w:rsidR="00BE7A67" w:rsidRPr="00A44E14">
        <w:rPr>
          <w:rFonts w:ascii="Arial" w:hAnsi="Arial" w:cs="Arial"/>
          <w:sz w:val="20"/>
          <w:szCs w:val="20"/>
          <w:lang w:val="vi-VN"/>
        </w:rPr>
        <w:t>quy định</w:t>
      </w:r>
      <w:r w:rsidR="007C5C23" w:rsidRPr="00A44E14">
        <w:rPr>
          <w:rFonts w:ascii="Arial" w:hAnsi="Arial" w:cs="Arial"/>
          <w:sz w:val="20"/>
          <w:szCs w:val="20"/>
          <w:lang w:val="vi-VN"/>
        </w:rPr>
        <w:t xml:space="preserve"> tại </w:t>
      </w:r>
      <w:bookmarkStart w:id="222" w:name="tc_37"/>
      <w:r w:rsidR="00BE7A67" w:rsidRPr="00A44E14">
        <w:rPr>
          <w:rFonts w:ascii="Arial" w:hAnsi="Arial" w:cs="Arial"/>
          <w:sz w:val="20"/>
          <w:szCs w:val="20"/>
          <w:lang w:val="vi-VN"/>
        </w:rPr>
        <w:t>khoản</w:t>
      </w:r>
      <w:r w:rsidR="007C5C23" w:rsidRPr="00A44E14">
        <w:rPr>
          <w:rFonts w:ascii="Arial" w:hAnsi="Arial" w:cs="Arial"/>
          <w:sz w:val="20"/>
          <w:szCs w:val="20"/>
          <w:lang w:val="vi-VN"/>
        </w:rPr>
        <w:t xml:space="preserve"> 2 </w:t>
      </w:r>
      <w:r w:rsidR="00BE7A67" w:rsidRPr="00A44E14">
        <w:rPr>
          <w:rFonts w:ascii="Arial" w:hAnsi="Arial" w:cs="Arial"/>
          <w:sz w:val="20"/>
          <w:szCs w:val="20"/>
          <w:lang w:val="vi-VN"/>
        </w:rPr>
        <w:t xml:space="preserve">Điều </w:t>
      </w:r>
      <w:r w:rsidR="007C5C23" w:rsidRPr="00A44E14">
        <w:rPr>
          <w:rFonts w:ascii="Arial" w:hAnsi="Arial" w:cs="Arial"/>
          <w:sz w:val="20"/>
          <w:szCs w:val="20"/>
          <w:lang w:val="vi-VN"/>
        </w:rPr>
        <w:t xml:space="preserve">16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222"/>
      <w:r w:rsidR="007C5C23" w:rsidRPr="00A44E14">
        <w:rPr>
          <w:rFonts w:ascii="Arial" w:hAnsi="Arial" w:cs="Arial"/>
          <w:sz w:val="20"/>
          <w:szCs w:val="20"/>
          <w:lang w:val="vi-VN"/>
        </w:rPr>
        <w:t>.</w:t>
      </w:r>
    </w:p>
    <w:p w14:paraId="2666DEC3"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b)</w:t>
      </w:r>
      <w:r w:rsidR="00D615D6" w:rsidRPr="00A44E14">
        <w:rPr>
          <w:rFonts w:ascii="Arial" w:hAnsi="Arial" w:cs="Arial"/>
          <w:i w:val="0"/>
          <w:sz w:val="20"/>
          <w:lang w:val="vi-VN"/>
        </w:rPr>
        <w:t xml:space="preserve"> Hàng</w:t>
      </w:r>
      <w:r w:rsidR="008620B2" w:rsidRPr="00A44E14">
        <w:rPr>
          <w:rFonts w:ascii="Arial" w:hAnsi="Arial" w:cs="Arial"/>
          <w:i w:val="0"/>
          <w:sz w:val="20"/>
          <w:lang w:val="vi-VN"/>
        </w:rPr>
        <w:t xml:space="preserve"> hóa,</w:t>
      </w:r>
      <w:r w:rsidR="00D615D6" w:rsidRPr="00A44E14">
        <w:rPr>
          <w:rFonts w:ascii="Arial" w:hAnsi="Arial" w:cs="Arial"/>
          <w:i w:val="0"/>
          <w:sz w:val="20"/>
          <w:lang w:val="vi-VN"/>
        </w:rPr>
        <w:t xml:space="preserve"> vật tư xuất khẩu phải phù hợp với Danh </w:t>
      </w:r>
      <w:r w:rsidR="007D7982" w:rsidRPr="00A44E14">
        <w:rPr>
          <w:rFonts w:ascii="Arial" w:hAnsi="Arial" w:cs="Arial"/>
          <w:i w:val="0"/>
          <w:sz w:val="20"/>
          <w:lang w:val="vi-VN"/>
        </w:rPr>
        <w:t>mục</w:t>
      </w:r>
      <w:r w:rsidR="00D615D6" w:rsidRPr="00A44E14">
        <w:rPr>
          <w:rFonts w:ascii="Arial" w:hAnsi="Arial" w:cs="Arial"/>
          <w:i w:val="0"/>
          <w:sz w:val="20"/>
          <w:lang w:val="vi-VN"/>
        </w:rPr>
        <w:t xml:space="preserve"> hàng </w:t>
      </w:r>
      <w:r w:rsidR="008620B2" w:rsidRPr="00A44E14">
        <w:rPr>
          <w:rFonts w:ascii="Arial" w:hAnsi="Arial" w:cs="Arial"/>
          <w:i w:val="0"/>
          <w:sz w:val="20"/>
          <w:lang w:val="vi-VN"/>
        </w:rPr>
        <w:t xml:space="preserve">hóa </w:t>
      </w:r>
      <w:r w:rsidR="00D615D6" w:rsidRPr="00A44E14">
        <w:rPr>
          <w:rFonts w:ascii="Arial" w:hAnsi="Arial" w:cs="Arial"/>
          <w:i w:val="0"/>
          <w:sz w:val="20"/>
          <w:lang w:val="vi-VN"/>
        </w:rPr>
        <w:t>xuất khẩu để thực hiện công trình xây dựng ở nước ngoài do Giám đốc doanh nghiệp Việt Nam thực hiện công trình xây dựng ở nước ngoài phê duyệt.</w:t>
      </w:r>
    </w:p>
    <w:p w14:paraId="537C96BC" w14:textId="77777777" w:rsidR="00D615D6"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c)</w:t>
      </w:r>
      <w:r w:rsidR="00D615D6" w:rsidRPr="00A44E14">
        <w:rPr>
          <w:rFonts w:ascii="Arial" w:hAnsi="Arial" w:cs="Arial"/>
          <w:sz w:val="20"/>
          <w:szCs w:val="20"/>
          <w:lang w:val="vi-VN"/>
        </w:rPr>
        <w:t xml:space="preserve"> Hợp đồng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 xml:space="preserve">thác xuất khẩu (trường hợp </w:t>
      </w:r>
      <w:r w:rsidR="00E440F5" w:rsidRPr="00A44E14">
        <w:rPr>
          <w:rFonts w:ascii="Arial" w:hAnsi="Arial" w:cs="Arial"/>
          <w:sz w:val="20"/>
          <w:szCs w:val="20"/>
          <w:lang w:val="vi-VN"/>
        </w:rPr>
        <w:t xml:space="preserve">ủy </w:t>
      </w:r>
      <w:r w:rsidR="00D615D6" w:rsidRPr="00A44E14">
        <w:rPr>
          <w:rFonts w:ascii="Arial" w:hAnsi="Arial" w:cs="Arial"/>
          <w:sz w:val="20"/>
          <w:szCs w:val="20"/>
          <w:lang w:val="vi-VN"/>
        </w:rPr>
        <w:t>thác xuất khẩu).</w:t>
      </w:r>
    </w:p>
    <w:p w14:paraId="6DAF9777" w14:textId="77777777" w:rsidR="00D615D6" w:rsidRPr="00A44E14" w:rsidRDefault="00A328BA" w:rsidP="00BE653E">
      <w:pPr>
        <w:pStyle w:val="BodyText3"/>
        <w:spacing w:after="120"/>
        <w:jc w:val="left"/>
        <w:rPr>
          <w:rFonts w:ascii="Arial" w:hAnsi="Arial" w:cs="Arial"/>
          <w:i w:val="0"/>
          <w:sz w:val="20"/>
          <w:lang w:val="vi-VN"/>
        </w:rPr>
      </w:pPr>
      <w:bookmarkStart w:id="223" w:name="khoan_4_17"/>
      <w:r w:rsidRPr="00A44E14">
        <w:rPr>
          <w:rFonts w:ascii="Arial" w:hAnsi="Arial" w:cs="Arial"/>
          <w:i w:val="0"/>
          <w:sz w:val="20"/>
          <w:lang w:val="vi-VN"/>
        </w:rPr>
        <w:t>4</w:t>
      </w:r>
      <w:r w:rsidR="00D615D6" w:rsidRPr="00A44E14">
        <w:rPr>
          <w:rFonts w:ascii="Arial" w:hAnsi="Arial" w:cs="Arial"/>
          <w:i w:val="0"/>
          <w:sz w:val="20"/>
          <w:lang w:val="vi-VN"/>
        </w:rPr>
        <w:t>. Hàng</w:t>
      </w:r>
      <w:r w:rsidR="008620B2" w:rsidRPr="00A44E14">
        <w:rPr>
          <w:rFonts w:ascii="Arial" w:hAnsi="Arial" w:cs="Arial"/>
          <w:i w:val="0"/>
          <w:sz w:val="20"/>
          <w:lang w:val="vi-VN"/>
        </w:rPr>
        <w:t xml:space="preserve"> hóa,</w:t>
      </w:r>
      <w:r w:rsidR="00D615D6" w:rsidRPr="00A44E14">
        <w:rPr>
          <w:rFonts w:ascii="Arial" w:hAnsi="Arial" w:cs="Arial"/>
          <w:i w:val="0"/>
          <w:sz w:val="20"/>
          <w:lang w:val="vi-VN"/>
        </w:rPr>
        <w:t xml:space="preserve"> vật tư do cơ sở kinh doanh trong nước bán cho doanh nghiệp Việt Nam để thực hiện công trình xây dựng ở nước ngoài và thực hiện giao hàng </w:t>
      </w:r>
      <w:r w:rsidR="008620B2" w:rsidRPr="00A44E14">
        <w:rPr>
          <w:rFonts w:ascii="Arial" w:hAnsi="Arial" w:cs="Arial"/>
          <w:i w:val="0"/>
          <w:sz w:val="20"/>
          <w:lang w:val="vi-VN"/>
        </w:rPr>
        <w:t xml:space="preserve">hóa </w:t>
      </w:r>
      <w:r w:rsidR="00D615D6" w:rsidRPr="00A44E14">
        <w:rPr>
          <w:rFonts w:ascii="Arial" w:hAnsi="Arial" w:cs="Arial"/>
          <w:i w:val="0"/>
          <w:sz w:val="20"/>
          <w:lang w:val="vi-VN"/>
        </w:rPr>
        <w:t>tại nước ngoài theo Hợp đồng ký kết thì thủ tục hồ sơ để cơ sở kinh doanh trong nước bán hàng thực hiện khấu trừ hoặc</w:t>
      </w:r>
      <w:r w:rsidR="00D615D6" w:rsidRPr="00A44E14">
        <w:rPr>
          <w:rFonts w:ascii="Arial" w:hAnsi="Arial" w:cs="Arial"/>
          <w:b/>
          <w:i w:val="0"/>
          <w:sz w:val="20"/>
          <w:lang w:val="vi-VN"/>
        </w:rPr>
        <w:t xml:space="preserve"> </w:t>
      </w:r>
      <w:r w:rsidR="00D615D6" w:rsidRPr="00A44E14">
        <w:rPr>
          <w:rFonts w:ascii="Arial" w:hAnsi="Arial" w:cs="Arial"/>
          <w:i w:val="0"/>
          <w:sz w:val="20"/>
          <w:lang w:val="vi-VN"/>
        </w:rPr>
        <w:t xml:space="preserve">hoàn thuế GTGT đầu vào đối với hàng </w:t>
      </w:r>
      <w:r w:rsidR="008620B2" w:rsidRPr="00A44E14">
        <w:rPr>
          <w:rFonts w:ascii="Arial" w:hAnsi="Arial" w:cs="Arial"/>
          <w:i w:val="0"/>
          <w:sz w:val="20"/>
          <w:lang w:val="vi-VN"/>
        </w:rPr>
        <w:t xml:space="preserve">hóa </w:t>
      </w:r>
      <w:r w:rsidR="00D615D6" w:rsidRPr="00A44E14">
        <w:rPr>
          <w:rFonts w:ascii="Arial" w:hAnsi="Arial" w:cs="Arial"/>
          <w:i w:val="0"/>
          <w:sz w:val="20"/>
          <w:lang w:val="vi-VN"/>
        </w:rPr>
        <w:t xml:space="preserve">xuất khẩu phải đáp ứng các </w:t>
      </w:r>
      <w:r w:rsidR="00BE7A67" w:rsidRPr="00A44E14">
        <w:rPr>
          <w:rFonts w:ascii="Arial" w:hAnsi="Arial" w:cs="Arial"/>
          <w:i w:val="0"/>
          <w:sz w:val="20"/>
          <w:lang w:val="vi-VN"/>
        </w:rPr>
        <w:t xml:space="preserve">điều </w:t>
      </w:r>
      <w:r w:rsidR="00D615D6" w:rsidRPr="00A44E14">
        <w:rPr>
          <w:rFonts w:ascii="Arial" w:hAnsi="Arial" w:cs="Arial"/>
          <w:i w:val="0"/>
          <w:sz w:val="20"/>
          <w:lang w:val="vi-VN"/>
        </w:rPr>
        <w:t>kiện sau:</w:t>
      </w:r>
      <w:bookmarkEnd w:id="223"/>
    </w:p>
    <w:p w14:paraId="0452A306" w14:textId="77777777" w:rsidR="007C5C23" w:rsidRPr="00A44E14" w:rsidRDefault="007556CA" w:rsidP="00BE653E">
      <w:pPr>
        <w:pStyle w:val="BodyText3"/>
        <w:spacing w:after="120"/>
        <w:jc w:val="left"/>
        <w:rPr>
          <w:rFonts w:ascii="Arial" w:hAnsi="Arial" w:cs="Arial"/>
          <w:b/>
          <w:sz w:val="20"/>
          <w:lang w:val="vi-VN"/>
        </w:rPr>
      </w:pPr>
      <w:r w:rsidRPr="00A44E14">
        <w:rPr>
          <w:rFonts w:ascii="Arial" w:hAnsi="Arial" w:cs="Arial"/>
          <w:i w:val="0"/>
          <w:sz w:val="20"/>
          <w:lang w:val="vi-VN"/>
        </w:rPr>
        <w:t>a)</w:t>
      </w:r>
      <w:r w:rsidR="00D615D6" w:rsidRPr="00A44E14">
        <w:rPr>
          <w:rFonts w:ascii="Arial" w:hAnsi="Arial" w:cs="Arial"/>
          <w:i w:val="0"/>
          <w:sz w:val="20"/>
          <w:lang w:val="vi-VN"/>
        </w:rPr>
        <w:t xml:space="preserve"> </w:t>
      </w:r>
      <w:r w:rsidR="007C5C23" w:rsidRPr="00A44E14">
        <w:rPr>
          <w:rFonts w:ascii="Arial" w:hAnsi="Arial" w:cs="Arial"/>
          <w:i w:val="0"/>
          <w:sz w:val="20"/>
          <w:lang w:val="vi-VN"/>
        </w:rPr>
        <w:t>Tờ khai hải quan</w:t>
      </w:r>
      <w:r w:rsidR="007C5C23" w:rsidRPr="00A44E14">
        <w:rPr>
          <w:rFonts w:ascii="Arial" w:hAnsi="Arial" w:cs="Arial"/>
          <w:b/>
          <w:sz w:val="20"/>
          <w:lang w:val="vi-VN"/>
        </w:rPr>
        <w:t xml:space="preserve"> </w:t>
      </w:r>
      <w:r w:rsidR="007C5C23" w:rsidRPr="00A44E14">
        <w:rPr>
          <w:rFonts w:ascii="Arial" w:hAnsi="Arial" w:cs="Arial"/>
          <w:i w:val="0"/>
          <w:sz w:val="20"/>
          <w:lang w:val="vi-VN"/>
        </w:rPr>
        <w:t xml:space="preserve">theo </w:t>
      </w:r>
      <w:r w:rsidR="00BE7A67" w:rsidRPr="00A44E14">
        <w:rPr>
          <w:rFonts w:ascii="Arial" w:hAnsi="Arial" w:cs="Arial"/>
          <w:i w:val="0"/>
          <w:sz w:val="20"/>
          <w:lang w:val="vi-VN"/>
        </w:rPr>
        <w:t>quy định</w:t>
      </w:r>
      <w:r w:rsidR="007C5C23" w:rsidRPr="00A44E14">
        <w:rPr>
          <w:rFonts w:ascii="Arial" w:hAnsi="Arial" w:cs="Arial"/>
          <w:i w:val="0"/>
          <w:sz w:val="20"/>
          <w:lang w:val="vi-VN"/>
        </w:rPr>
        <w:t xml:space="preserve"> tại </w:t>
      </w:r>
      <w:bookmarkStart w:id="224" w:name="tc_38"/>
      <w:r w:rsidR="00BE7A67" w:rsidRPr="00A44E14">
        <w:rPr>
          <w:rFonts w:ascii="Arial" w:hAnsi="Arial" w:cs="Arial"/>
          <w:i w:val="0"/>
          <w:sz w:val="20"/>
          <w:lang w:val="vi-VN"/>
        </w:rPr>
        <w:t>khoản</w:t>
      </w:r>
      <w:r w:rsidR="007C5C23" w:rsidRPr="00A44E14">
        <w:rPr>
          <w:rFonts w:ascii="Arial" w:hAnsi="Arial" w:cs="Arial"/>
          <w:i w:val="0"/>
          <w:sz w:val="20"/>
          <w:lang w:val="vi-VN"/>
        </w:rPr>
        <w:t xml:space="preserve"> 2 </w:t>
      </w:r>
      <w:r w:rsidR="00BE7A67" w:rsidRPr="00A44E14">
        <w:rPr>
          <w:rFonts w:ascii="Arial" w:hAnsi="Arial" w:cs="Arial"/>
          <w:i w:val="0"/>
          <w:sz w:val="20"/>
          <w:lang w:val="vi-VN"/>
        </w:rPr>
        <w:t xml:space="preserve">Điều </w:t>
      </w:r>
      <w:r w:rsidR="007C5C23" w:rsidRPr="00A44E14">
        <w:rPr>
          <w:rFonts w:ascii="Arial" w:hAnsi="Arial" w:cs="Arial"/>
          <w:i w:val="0"/>
          <w:sz w:val="20"/>
          <w:lang w:val="vi-VN"/>
        </w:rPr>
        <w:t xml:space="preserve">16 </w:t>
      </w:r>
      <w:r w:rsidR="00BE7A67" w:rsidRPr="00A44E14">
        <w:rPr>
          <w:rFonts w:ascii="Arial" w:hAnsi="Arial" w:cs="Arial"/>
          <w:i w:val="0"/>
          <w:sz w:val="20"/>
          <w:lang w:val="vi-VN"/>
        </w:rPr>
        <w:t xml:space="preserve">Thông tư </w:t>
      </w:r>
      <w:r w:rsidR="007D7982" w:rsidRPr="00A44E14">
        <w:rPr>
          <w:rFonts w:ascii="Arial" w:hAnsi="Arial" w:cs="Arial"/>
          <w:i w:val="0"/>
          <w:sz w:val="20"/>
          <w:lang w:val="vi-VN"/>
        </w:rPr>
        <w:t>này</w:t>
      </w:r>
      <w:bookmarkEnd w:id="224"/>
      <w:r w:rsidR="007C5C23" w:rsidRPr="00A44E14">
        <w:rPr>
          <w:rFonts w:ascii="Arial" w:hAnsi="Arial" w:cs="Arial"/>
          <w:i w:val="0"/>
          <w:sz w:val="20"/>
          <w:lang w:val="vi-VN"/>
        </w:rPr>
        <w:t>.</w:t>
      </w:r>
    </w:p>
    <w:p w14:paraId="7144DB25"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b)</w:t>
      </w:r>
      <w:r w:rsidR="00D615D6" w:rsidRPr="00A44E14">
        <w:rPr>
          <w:rFonts w:ascii="Arial" w:hAnsi="Arial" w:cs="Arial"/>
          <w:i w:val="0"/>
          <w:sz w:val="20"/>
          <w:lang w:val="vi-VN"/>
        </w:rPr>
        <w:t xml:space="preserve"> Hàng</w:t>
      </w:r>
      <w:r w:rsidR="008620B2" w:rsidRPr="00A44E14">
        <w:rPr>
          <w:rFonts w:ascii="Arial" w:hAnsi="Arial" w:cs="Arial"/>
          <w:i w:val="0"/>
          <w:sz w:val="20"/>
          <w:lang w:val="vi-VN"/>
        </w:rPr>
        <w:t xml:space="preserve"> hóa,</w:t>
      </w:r>
      <w:r w:rsidR="00D615D6" w:rsidRPr="00A44E14">
        <w:rPr>
          <w:rFonts w:ascii="Arial" w:hAnsi="Arial" w:cs="Arial"/>
          <w:i w:val="0"/>
          <w:sz w:val="20"/>
          <w:lang w:val="vi-VN"/>
        </w:rPr>
        <w:t xml:space="preserve"> vật tư xuất khẩu phải phù hợp với Danh </w:t>
      </w:r>
      <w:r w:rsidR="007D7982" w:rsidRPr="00A44E14">
        <w:rPr>
          <w:rFonts w:ascii="Arial" w:hAnsi="Arial" w:cs="Arial"/>
          <w:i w:val="0"/>
          <w:sz w:val="20"/>
          <w:lang w:val="vi-VN"/>
        </w:rPr>
        <w:t>mục</w:t>
      </w:r>
      <w:r w:rsidR="00D615D6" w:rsidRPr="00A44E14">
        <w:rPr>
          <w:rFonts w:ascii="Arial" w:hAnsi="Arial" w:cs="Arial"/>
          <w:i w:val="0"/>
          <w:sz w:val="20"/>
          <w:lang w:val="vi-VN"/>
        </w:rPr>
        <w:t xml:space="preserve"> hàng </w:t>
      </w:r>
      <w:r w:rsidR="008620B2" w:rsidRPr="00A44E14">
        <w:rPr>
          <w:rFonts w:ascii="Arial" w:hAnsi="Arial" w:cs="Arial"/>
          <w:i w:val="0"/>
          <w:sz w:val="20"/>
          <w:lang w:val="vi-VN"/>
        </w:rPr>
        <w:t xml:space="preserve">hóa </w:t>
      </w:r>
      <w:r w:rsidR="00D615D6" w:rsidRPr="00A44E14">
        <w:rPr>
          <w:rFonts w:ascii="Arial" w:hAnsi="Arial" w:cs="Arial"/>
          <w:i w:val="0"/>
          <w:sz w:val="20"/>
          <w:lang w:val="vi-VN"/>
        </w:rPr>
        <w:t>xuất khẩu để công trình xây dựng ở nước ngoài do Giám đốc doanh nghiệp Việt Nam thực hiện công trình xây dựng ở nước ngoài phê duyệt.</w:t>
      </w:r>
    </w:p>
    <w:p w14:paraId="7997FC98"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c)</w:t>
      </w:r>
      <w:r w:rsidR="00D615D6" w:rsidRPr="00A44E14">
        <w:rPr>
          <w:rFonts w:ascii="Arial" w:hAnsi="Arial" w:cs="Arial"/>
          <w:i w:val="0"/>
          <w:sz w:val="20"/>
          <w:lang w:val="vi-VN"/>
        </w:rPr>
        <w:t xml:space="preserve"> Hợp đồng mua bán ký giữa cơ sở kinh doanh trong nước và doanh nghiệp Việt Nam thực hiện công trình xây dựng ở nước ngoài, trong đó có ghi rõ về </w:t>
      </w:r>
      <w:r w:rsidR="00BE7A67" w:rsidRPr="00A44E14">
        <w:rPr>
          <w:rFonts w:ascii="Arial" w:hAnsi="Arial" w:cs="Arial"/>
          <w:i w:val="0"/>
          <w:sz w:val="20"/>
          <w:lang w:val="vi-VN"/>
        </w:rPr>
        <w:t xml:space="preserve">điều </w:t>
      </w:r>
      <w:r w:rsidR="00D615D6" w:rsidRPr="00A44E14">
        <w:rPr>
          <w:rFonts w:ascii="Arial" w:hAnsi="Arial" w:cs="Arial"/>
          <w:i w:val="0"/>
          <w:sz w:val="20"/>
          <w:lang w:val="vi-VN"/>
        </w:rPr>
        <w:t>kiện giao hàng, số lượng,</w:t>
      </w:r>
      <w:r w:rsidR="00130569" w:rsidRPr="00A44E14">
        <w:rPr>
          <w:rFonts w:ascii="Arial" w:hAnsi="Arial" w:cs="Arial"/>
          <w:i w:val="0"/>
          <w:sz w:val="20"/>
          <w:lang w:val="vi-VN"/>
        </w:rPr>
        <w:t xml:space="preserve"> chủng loại và trị giá hàng</w:t>
      </w:r>
      <w:r w:rsidR="00E440F5" w:rsidRPr="00A44E14">
        <w:rPr>
          <w:rFonts w:ascii="Arial" w:hAnsi="Arial" w:cs="Arial"/>
          <w:i w:val="0"/>
          <w:sz w:val="20"/>
          <w:lang w:val="vi-VN"/>
        </w:rPr>
        <w:t xml:space="preserve"> hóa</w:t>
      </w:r>
      <w:r w:rsidR="00130569" w:rsidRPr="00A44E14">
        <w:rPr>
          <w:rFonts w:ascii="Arial" w:hAnsi="Arial" w:cs="Arial"/>
          <w:i w:val="0"/>
          <w:sz w:val="20"/>
          <w:lang w:val="vi-VN"/>
        </w:rPr>
        <w:t>.</w:t>
      </w:r>
    </w:p>
    <w:p w14:paraId="56C2519F"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d)</w:t>
      </w:r>
      <w:r w:rsidR="00D615D6" w:rsidRPr="00A44E14">
        <w:rPr>
          <w:rFonts w:ascii="Arial" w:hAnsi="Arial" w:cs="Arial"/>
          <w:i w:val="0"/>
          <w:sz w:val="20"/>
          <w:lang w:val="vi-VN"/>
        </w:rPr>
        <w:t xml:space="preserve"> Hợp đồng </w:t>
      </w:r>
      <w:r w:rsidR="00E440F5" w:rsidRPr="00A44E14">
        <w:rPr>
          <w:rFonts w:ascii="Arial" w:hAnsi="Arial" w:cs="Arial"/>
          <w:i w:val="0"/>
          <w:sz w:val="20"/>
          <w:lang w:val="vi-VN"/>
        </w:rPr>
        <w:t xml:space="preserve">ủy </w:t>
      </w:r>
      <w:r w:rsidR="00D615D6" w:rsidRPr="00A44E14">
        <w:rPr>
          <w:rFonts w:ascii="Arial" w:hAnsi="Arial" w:cs="Arial"/>
          <w:i w:val="0"/>
          <w:sz w:val="20"/>
          <w:lang w:val="vi-VN"/>
        </w:rPr>
        <w:t>thác (trư</w:t>
      </w:r>
      <w:r w:rsidR="00130569" w:rsidRPr="00A44E14">
        <w:rPr>
          <w:rFonts w:ascii="Arial" w:hAnsi="Arial" w:cs="Arial"/>
          <w:i w:val="0"/>
          <w:sz w:val="20"/>
          <w:lang w:val="vi-VN"/>
        </w:rPr>
        <w:t xml:space="preserve">ờng hợp </w:t>
      </w:r>
      <w:r w:rsidR="00E440F5" w:rsidRPr="00A44E14">
        <w:rPr>
          <w:rFonts w:ascii="Arial" w:hAnsi="Arial" w:cs="Arial"/>
          <w:i w:val="0"/>
          <w:sz w:val="20"/>
          <w:lang w:val="vi-VN"/>
        </w:rPr>
        <w:t xml:space="preserve">ủy </w:t>
      </w:r>
      <w:r w:rsidR="00130569" w:rsidRPr="00A44E14">
        <w:rPr>
          <w:rFonts w:ascii="Arial" w:hAnsi="Arial" w:cs="Arial"/>
          <w:i w:val="0"/>
          <w:sz w:val="20"/>
          <w:lang w:val="vi-VN"/>
        </w:rPr>
        <w:t>thác xuất khẩu).</w:t>
      </w:r>
    </w:p>
    <w:p w14:paraId="77C22B15"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đ)</w:t>
      </w:r>
      <w:r w:rsidR="00D615D6" w:rsidRPr="00A44E14">
        <w:rPr>
          <w:rFonts w:ascii="Arial" w:hAnsi="Arial" w:cs="Arial"/>
          <w:i w:val="0"/>
          <w:sz w:val="20"/>
          <w:lang w:val="vi-VN"/>
        </w:rPr>
        <w:t xml:space="preserve"> Ch</w:t>
      </w:r>
      <w:r w:rsidR="00130569" w:rsidRPr="00A44E14">
        <w:rPr>
          <w:rFonts w:ascii="Arial" w:hAnsi="Arial" w:cs="Arial"/>
          <w:i w:val="0"/>
          <w:sz w:val="20"/>
          <w:lang w:val="vi-VN"/>
        </w:rPr>
        <w:t>ứng từ thanh toán qua ngân hàng.</w:t>
      </w:r>
    </w:p>
    <w:p w14:paraId="6EFBBB2A" w14:textId="77777777" w:rsidR="00D615D6" w:rsidRPr="00A44E14" w:rsidRDefault="007556CA" w:rsidP="00BE653E">
      <w:pPr>
        <w:pStyle w:val="BodyText3"/>
        <w:spacing w:after="120"/>
        <w:jc w:val="left"/>
        <w:rPr>
          <w:rFonts w:ascii="Arial" w:hAnsi="Arial" w:cs="Arial"/>
          <w:i w:val="0"/>
          <w:sz w:val="20"/>
          <w:lang w:val="vi-VN"/>
        </w:rPr>
      </w:pPr>
      <w:r w:rsidRPr="00A44E14">
        <w:rPr>
          <w:rFonts w:ascii="Arial" w:hAnsi="Arial" w:cs="Arial"/>
          <w:i w:val="0"/>
          <w:sz w:val="20"/>
          <w:lang w:val="vi-VN"/>
        </w:rPr>
        <w:t>e)</w:t>
      </w:r>
      <w:r w:rsidR="00D615D6" w:rsidRPr="00A44E14">
        <w:rPr>
          <w:rFonts w:ascii="Arial" w:hAnsi="Arial" w:cs="Arial"/>
          <w:i w:val="0"/>
          <w:sz w:val="20"/>
          <w:lang w:val="vi-VN"/>
        </w:rPr>
        <w:t xml:space="preserve"> </w:t>
      </w:r>
      <w:r w:rsidR="008620B2" w:rsidRPr="00A44E14">
        <w:rPr>
          <w:rFonts w:ascii="Arial" w:hAnsi="Arial" w:cs="Arial"/>
          <w:i w:val="0"/>
          <w:sz w:val="20"/>
          <w:lang w:val="vi-VN"/>
        </w:rPr>
        <w:t xml:space="preserve">Hóa </w:t>
      </w:r>
      <w:r w:rsidR="00D615D6" w:rsidRPr="00A44E14">
        <w:rPr>
          <w:rFonts w:ascii="Arial" w:hAnsi="Arial" w:cs="Arial"/>
          <w:i w:val="0"/>
          <w:sz w:val="20"/>
          <w:lang w:val="vi-VN"/>
        </w:rPr>
        <w:t>đơn GTGT bán hàng</w:t>
      </w:r>
      <w:r w:rsidR="00E440F5" w:rsidRPr="00A44E14">
        <w:rPr>
          <w:rFonts w:ascii="Arial" w:hAnsi="Arial" w:cs="Arial"/>
          <w:i w:val="0"/>
          <w:sz w:val="20"/>
          <w:lang w:val="vi-VN"/>
        </w:rPr>
        <w:t xml:space="preserve"> hóa</w:t>
      </w:r>
      <w:r w:rsidR="00D615D6" w:rsidRPr="00A44E14">
        <w:rPr>
          <w:rFonts w:ascii="Arial" w:hAnsi="Arial" w:cs="Arial"/>
          <w:i w:val="0"/>
          <w:sz w:val="20"/>
          <w:lang w:val="vi-VN"/>
        </w:rPr>
        <w:t>.</w:t>
      </w:r>
    </w:p>
    <w:p w14:paraId="4A4821E2" w14:textId="77777777" w:rsidR="00D615D6" w:rsidRPr="00A44E14" w:rsidRDefault="00D615D6" w:rsidP="00BE653E">
      <w:pPr>
        <w:spacing w:after="120"/>
        <w:rPr>
          <w:rFonts w:ascii="Arial" w:hAnsi="Arial" w:cs="Arial"/>
          <w:sz w:val="20"/>
          <w:szCs w:val="20"/>
          <w:lang w:val="vi-VN"/>
        </w:rPr>
      </w:pPr>
      <w:r w:rsidRPr="00A44E14">
        <w:rPr>
          <w:rFonts w:ascii="Arial" w:hAnsi="Arial" w:cs="Arial"/>
          <w:sz w:val="20"/>
          <w:szCs w:val="20"/>
          <w:lang w:val="vi-VN"/>
        </w:rPr>
        <w:t xml:space="preserve">Các trường hợp cơ sở kinh doanh có hàng hóa xuất khẩu hoặc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được coi như xuất khẩu </w:t>
      </w:r>
      <w:r w:rsidR="00BE7A67" w:rsidRPr="00A44E14">
        <w:rPr>
          <w:rFonts w:ascii="Arial" w:hAnsi="Arial" w:cs="Arial"/>
          <w:sz w:val="20"/>
          <w:szCs w:val="20"/>
          <w:lang w:val="vi-VN"/>
        </w:rPr>
        <w:t>hướng dẫn</w:t>
      </w:r>
      <w:r w:rsidR="00DE09D6" w:rsidRPr="00A44E14">
        <w:rPr>
          <w:rFonts w:ascii="Arial" w:hAnsi="Arial" w:cs="Arial"/>
          <w:sz w:val="20"/>
          <w:szCs w:val="20"/>
          <w:lang w:val="vi-VN"/>
        </w:rPr>
        <w:t xml:space="preserve"> t</w:t>
      </w:r>
      <w:r w:rsidRPr="00A44E14">
        <w:rPr>
          <w:rFonts w:ascii="Arial" w:hAnsi="Arial" w:cs="Arial"/>
          <w:bCs/>
          <w:sz w:val="20"/>
          <w:szCs w:val="20"/>
          <w:lang w:val="vi-VN"/>
        </w:rPr>
        <w:t xml:space="preserve">ại </w:t>
      </w:r>
      <w:bookmarkStart w:id="225" w:name="tc_39"/>
      <w:r w:rsidR="00BE7A67" w:rsidRPr="00A44E14">
        <w:rPr>
          <w:rFonts w:ascii="Arial" w:hAnsi="Arial" w:cs="Arial"/>
          <w:bCs/>
          <w:sz w:val="20"/>
          <w:szCs w:val="20"/>
          <w:lang w:val="vi-VN"/>
        </w:rPr>
        <w:t xml:space="preserve">Điều </w:t>
      </w:r>
      <w:r w:rsidR="007556CA" w:rsidRPr="00A44E14">
        <w:rPr>
          <w:rFonts w:ascii="Arial" w:hAnsi="Arial" w:cs="Arial"/>
          <w:bCs/>
          <w:sz w:val="20"/>
          <w:szCs w:val="20"/>
          <w:lang w:val="vi-VN"/>
        </w:rPr>
        <w:t>1</w:t>
      </w:r>
      <w:r w:rsidR="00D01F1D" w:rsidRPr="00A44E14">
        <w:rPr>
          <w:rFonts w:ascii="Arial" w:hAnsi="Arial" w:cs="Arial"/>
          <w:bCs/>
          <w:sz w:val="20"/>
          <w:szCs w:val="20"/>
          <w:lang w:val="vi-VN"/>
        </w:rPr>
        <w:t>6</w:t>
      </w:r>
      <w:bookmarkEnd w:id="225"/>
      <w:r w:rsidR="007556CA" w:rsidRPr="00A44E14">
        <w:rPr>
          <w:rFonts w:ascii="Arial" w:hAnsi="Arial" w:cs="Arial"/>
          <w:bCs/>
          <w:sz w:val="20"/>
          <w:szCs w:val="20"/>
          <w:lang w:val="vi-VN"/>
        </w:rPr>
        <w:t xml:space="preserve">, </w:t>
      </w:r>
      <w:r w:rsidR="00BE7A67" w:rsidRPr="00A44E14">
        <w:rPr>
          <w:rFonts w:ascii="Arial" w:hAnsi="Arial" w:cs="Arial"/>
          <w:bCs/>
          <w:sz w:val="20"/>
          <w:szCs w:val="20"/>
          <w:lang w:val="vi-VN"/>
        </w:rPr>
        <w:t xml:space="preserve">Điều </w:t>
      </w:r>
      <w:r w:rsidR="007556CA" w:rsidRPr="00A44E14">
        <w:rPr>
          <w:rFonts w:ascii="Arial" w:hAnsi="Arial" w:cs="Arial"/>
          <w:bCs/>
          <w:sz w:val="20"/>
          <w:szCs w:val="20"/>
          <w:lang w:val="vi-VN"/>
        </w:rPr>
        <w:t>1</w:t>
      </w:r>
      <w:r w:rsidR="00D01F1D" w:rsidRPr="00A44E14">
        <w:rPr>
          <w:rFonts w:ascii="Arial" w:hAnsi="Arial" w:cs="Arial"/>
          <w:bCs/>
          <w:sz w:val="20"/>
          <w:szCs w:val="20"/>
          <w:lang w:val="vi-VN"/>
        </w:rPr>
        <w:t>7</w:t>
      </w:r>
      <w:r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r w:rsidR="002B4F34" w:rsidRPr="00A44E14">
        <w:rPr>
          <w:rFonts w:ascii="Arial" w:hAnsi="Arial" w:cs="Arial"/>
          <w:sz w:val="20"/>
          <w:szCs w:val="20"/>
          <w:lang w:val="vi-VN"/>
        </w:rPr>
        <w:t xml:space="preserve"> </w:t>
      </w:r>
      <w:r w:rsidRPr="00A44E14">
        <w:rPr>
          <w:rFonts w:ascii="Arial" w:hAnsi="Arial" w:cs="Arial"/>
          <w:sz w:val="20"/>
          <w:szCs w:val="20"/>
          <w:lang w:val="vi-VN"/>
        </w:rPr>
        <w:t xml:space="preserve">nếu đã có xác nhận của cơ quan Hải quan (đối với hàng hóa xuất khẩu) nhưng không có đủ các thủ tục, hồ sơ khác đối với từng trường hợp cụ thể thì không phải tính thuế GTGT đầu ra nhưng không được khấu trừ thuế GTGT đầu vào. Riêng đối với trường hợp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gia công chuyển tiếp và hàng </w:t>
      </w:r>
      <w:r w:rsidR="008620B2" w:rsidRPr="00A44E14">
        <w:rPr>
          <w:rFonts w:ascii="Arial" w:hAnsi="Arial" w:cs="Arial"/>
          <w:sz w:val="20"/>
          <w:szCs w:val="20"/>
          <w:lang w:val="vi-VN"/>
        </w:rPr>
        <w:t xml:space="preserve">hóa </w:t>
      </w:r>
      <w:r w:rsidRPr="00A44E14">
        <w:rPr>
          <w:rFonts w:ascii="Arial" w:hAnsi="Arial" w:cs="Arial"/>
          <w:sz w:val="20"/>
          <w:szCs w:val="20"/>
          <w:lang w:val="vi-VN"/>
        </w:rPr>
        <w:t xml:space="preserve">xuất khẩu tại chỗ, nếu không có đủ một trong các thủ tục, hồ sơ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thì phải tính và nộp thuế GTGT như hàng hóa tiêu thụ nội địa. Đối với cơ sở kinh doanh có dịch vụ xuất khẩu nếu không đáp ứng </w:t>
      </w:r>
      <w:r w:rsidR="00BE7A67" w:rsidRPr="00A44E14">
        <w:rPr>
          <w:rFonts w:ascii="Arial" w:hAnsi="Arial" w:cs="Arial"/>
          <w:sz w:val="20"/>
          <w:szCs w:val="20"/>
          <w:lang w:val="vi-VN"/>
        </w:rPr>
        <w:t xml:space="preserve">điều </w:t>
      </w:r>
      <w:r w:rsidRPr="00A44E14">
        <w:rPr>
          <w:rFonts w:ascii="Arial" w:hAnsi="Arial" w:cs="Arial"/>
          <w:sz w:val="20"/>
          <w:szCs w:val="20"/>
          <w:lang w:val="vi-VN"/>
        </w:rPr>
        <w:t>kiện về thanh toán qua ngân hàng hoặc được coi như thanh toán qua ngân hàng thì không được áp dụng thuế suất thuế GTGT 0%,</w:t>
      </w:r>
      <w:r w:rsidRPr="00A44E14">
        <w:rPr>
          <w:rFonts w:ascii="Arial" w:hAnsi="Arial" w:cs="Arial"/>
          <w:b/>
          <w:sz w:val="20"/>
          <w:szCs w:val="20"/>
          <w:lang w:val="vi-VN"/>
        </w:rPr>
        <w:t xml:space="preserve"> </w:t>
      </w:r>
      <w:r w:rsidRPr="00A44E14">
        <w:rPr>
          <w:rFonts w:ascii="Arial" w:hAnsi="Arial" w:cs="Arial"/>
          <w:sz w:val="20"/>
          <w:szCs w:val="20"/>
          <w:lang w:val="vi-VN"/>
        </w:rPr>
        <w:t>không phải tính thuế GTGT đầu ra nhưng không được khấu trừ thuế đầu vào.</w:t>
      </w:r>
    </w:p>
    <w:p w14:paraId="4C48BD08" w14:textId="77777777" w:rsidR="00D4009A" w:rsidRPr="00A44E14" w:rsidRDefault="007D7982" w:rsidP="00BE653E">
      <w:pPr>
        <w:snapToGrid w:val="0"/>
        <w:spacing w:after="120"/>
        <w:rPr>
          <w:rFonts w:ascii="Arial" w:hAnsi="Arial" w:cs="Arial"/>
          <w:b/>
          <w:sz w:val="20"/>
          <w:szCs w:val="20"/>
          <w:lang w:val="vi-VN"/>
        </w:rPr>
      </w:pPr>
      <w:bookmarkStart w:id="226" w:name="muc_2_3"/>
      <w:r w:rsidRPr="00A44E14">
        <w:rPr>
          <w:rFonts w:ascii="Arial" w:hAnsi="Arial" w:cs="Arial"/>
          <w:b/>
          <w:sz w:val="20"/>
          <w:szCs w:val="20"/>
          <w:lang w:val="vi-VN"/>
        </w:rPr>
        <w:t>Mục</w:t>
      </w:r>
      <w:r w:rsidR="00D4009A" w:rsidRPr="00A44E14">
        <w:rPr>
          <w:rFonts w:ascii="Arial" w:hAnsi="Arial" w:cs="Arial"/>
          <w:b/>
          <w:sz w:val="20"/>
          <w:szCs w:val="20"/>
          <w:lang w:val="vi-VN"/>
        </w:rPr>
        <w:t xml:space="preserve"> 2. HOÀN THUẾ</w:t>
      </w:r>
      <w:bookmarkEnd w:id="226"/>
    </w:p>
    <w:p w14:paraId="1D88C542" w14:textId="77777777" w:rsidR="00D4009A" w:rsidRPr="00A44E14" w:rsidRDefault="00BE7A67" w:rsidP="00BE653E">
      <w:pPr>
        <w:snapToGrid w:val="0"/>
        <w:spacing w:after="120"/>
        <w:rPr>
          <w:rFonts w:ascii="Arial" w:hAnsi="Arial" w:cs="Arial"/>
          <w:b/>
          <w:sz w:val="20"/>
          <w:szCs w:val="20"/>
          <w:lang w:val="vi-VN"/>
        </w:rPr>
      </w:pPr>
      <w:bookmarkStart w:id="227" w:name="dieu_18"/>
      <w:r w:rsidRPr="00A44E14">
        <w:rPr>
          <w:rFonts w:ascii="Arial" w:hAnsi="Arial" w:cs="Arial"/>
          <w:b/>
          <w:sz w:val="20"/>
          <w:szCs w:val="20"/>
          <w:lang w:val="vi-VN"/>
        </w:rPr>
        <w:t xml:space="preserve">Điều </w:t>
      </w:r>
      <w:r w:rsidR="00D4009A" w:rsidRPr="00A44E14">
        <w:rPr>
          <w:rFonts w:ascii="Arial" w:hAnsi="Arial" w:cs="Arial"/>
          <w:b/>
          <w:sz w:val="20"/>
          <w:szCs w:val="20"/>
          <w:lang w:val="vi-VN"/>
        </w:rPr>
        <w:t>18. Đối tượng và trường hợp được hoàn thuế GTGT</w:t>
      </w:r>
    </w:p>
    <w:bookmarkEnd w:id="227"/>
    <w:p w14:paraId="2304374A" w14:textId="77777777" w:rsidR="009A4F9B" w:rsidRPr="00A44E14" w:rsidRDefault="009A4F9B" w:rsidP="00BE653E">
      <w:pPr>
        <w:snapToGrid w:val="0"/>
        <w:spacing w:after="120"/>
        <w:rPr>
          <w:rFonts w:ascii="Arial" w:hAnsi="Arial" w:cs="Arial"/>
          <w:sz w:val="20"/>
          <w:szCs w:val="20"/>
          <w:lang w:val="vi-VN"/>
        </w:rPr>
      </w:pPr>
      <w:r w:rsidRPr="00A44E14">
        <w:rPr>
          <w:rFonts w:ascii="Arial" w:hAnsi="Arial" w:cs="Arial"/>
          <w:sz w:val="20"/>
          <w:szCs w:val="20"/>
          <w:lang w:val="vi-VN"/>
        </w:rPr>
        <w:t xml:space="preserve">1. Cơ sở kinh doanh nộp thuế </w:t>
      </w:r>
      <w:r w:rsidR="00BD7349" w:rsidRPr="00A44E14">
        <w:rPr>
          <w:rFonts w:ascii="Arial" w:hAnsi="Arial" w:cs="Arial"/>
          <w:sz w:val="20"/>
          <w:szCs w:val="20"/>
          <w:lang w:val="vi-VN"/>
        </w:rPr>
        <w:t>GTGT</w:t>
      </w:r>
      <w:r w:rsidRPr="00A44E14">
        <w:rPr>
          <w:rFonts w:ascii="Arial" w:hAnsi="Arial" w:cs="Arial"/>
          <w:sz w:val="20"/>
          <w:szCs w:val="20"/>
          <w:lang w:val="vi-VN"/>
        </w:rPr>
        <w:t xml:space="preserve"> theo phương pháp khấu trừ thuế nếu có số thuế </w:t>
      </w:r>
      <w:r w:rsidR="00BD7349" w:rsidRPr="00A44E14">
        <w:rPr>
          <w:rFonts w:ascii="Arial" w:hAnsi="Arial" w:cs="Arial"/>
          <w:sz w:val="20"/>
          <w:szCs w:val="20"/>
          <w:lang w:val="vi-VN"/>
        </w:rPr>
        <w:t>GTGT</w:t>
      </w:r>
      <w:r w:rsidRPr="00A44E14">
        <w:rPr>
          <w:rFonts w:ascii="Arial" w:hAnsi="Arial" w:cs="Arial"/>
          <w:sz w:val="20"/>
          <w:szCs w:val="20"/>
          <w:lang w:val="vi-VN"/>
        </w:rPr>
        <w:t xml:space="preserve"> đầu vào chưa được khấu trừ hết trong tháng (đối với trường hợp kê khai theo tháng) hoặc trong quý (đối với trường hợp kê khai theo quý) thì được khấu trừ vào kỳ tiếp theo; trường hợp lũy kế sau ít nhất mười hai tháng tính từ tháng đầu tiên hoặc sau ít nhất bốn quý tính từ quý đầu tiên phát sinh số thuế </w:t>
      </w:r>
      <w:r w:rsidR="00BD7349" w:rsidRPr="00A44E14">
        <w:rPr>
          <w:rFonts w:ascii="Arial" w:hAnsi="Arial" w:cs="Arial"/>
          <w:sz w:val="20"/>
          <w:szCs w:val="20"/>
          <w:lang w:val="vi-VN"/>
        </w:rPr>
        <w:t>GTGT</w:t>
      </w:r>
      <w:r w:rsidRPr="00A44E14">
        <w:rPr>
          <w:rFonts w:ascii="Arial" w:hAnsi="Arial" w:cs="Arial"/>
          <w:sz w:val="20"/>
          <w:szCs w:val="20"/>
          <w:lang w:val="vi-VN"/>
        </w:rPr>
        <w:t xml:space="preserve"> đầu vào chưa được khấu trừ </w:t>
      </w:r>
      <w:r w:rsidR="00DB1667" w:rsidRPr="00A44E14">
        <w:rPr>
          <w:rFonts w:ascii="Arial" w:hAnsi="Arial" w:cs="Arial"/>
          <w:sz w:val="20"/>
          <w:szCs w:val="20"/>
          <w:lang w:val="vi-VN"/>
        </w:rPr>
        <w:t xml:space="preserve">hết </w:t>
      </w:r>
      <w:r w:rsidRPr="00A44E14">
        <w:rPr>
          <w:rFonts w:ascii="Arial" w:hAnsi="Arial" w:cs="Arial"/>
          <w:sz w:val="20"/>
          <w:szCs w:val="20"/>
          <w:lang w:val="vi-VN"/>
        </w:rPr>
        <w:t xml:space="preserve">mà vẫn còn số thuế </w:t>
      </w:r>
      <w:r w:rsidR="00BD7349" w:rsidRPr="00A44E14">
        <w:rPr>
          <w:rFonts w:ascii="Arial" w:hAnsi="Arial" w:cs="Arial"/>
          <w:sz w:val="20"/>
          <w:szCs w:val="20"/>
          <w:lang w:val="vi-VN"/>
        </w:rPr>
        <w:t>GTGT</w:t>
      </w:r>
      <w:r w:rsidRPr="00A44E14">
        <w:rPr>
          <w:rFonts w:ascii="Arial" w:eastAsia="SimSun" w:hAnsi="Arial" w:cs="Arial"/>
          <w:sz w:val="20"/>
          <w:szCs w:val="20"/>
          <w:lang w:val="vi-VN"/>
        </w:rPr>
        <w:t xml:space="preserve"> </w:t>
      </w:r>
      <w:r w:rsidRPr="00A44E14">
        <w:rPr>
          <w:rFonts w:ascii="Arial" w:hAnsi="Arial" w:cs="Arial"/>
          <w:sz w:val="20"/>
          <w:szCs w:val="20"/>
          <w:lang w:val="vi-VN"/>
        </w:rPr>
        <w:t xml:space="preserve">đầu vào chưa được khấu trừ </w:t>
      </w:r>
      <w:r w:rsidR="00DB1667" w:rsidRPr="00A44E14">
        <w:rPr>
          <w:rFonts w:ascii="Arial" w:hAnsi="Arial" w:cs="Arial"/>
          <w:sz w:val="20"/>
          <w:szCs w:val="20"/>
          <w:lang w:val="vi-VN"/>
        </w:rPr>
        <w:t xml:space="preserve">hết </w:t>
      </w:r>
      <w:r w:rsidRPr="00A44E14">
        <w:rPr>
          <w:rFonts w:ascii="Arial" w:hAnsi="Arial" w:cs="Arial"/>
          <w:sz w:val="20"/>
          <w:szCs w:val="20"/>
          <w:lang w:val="vi-VN"/>
        </w:rPr>
        <w:t>thì cơ sở kinh doanh được hoàn thuế.</w:t>
      </w:r>
    </w:p>
    <w:p w14:paraId="73C9E234" w14:textId="77777777" w:rsidR="00B05A95" w:rsidRPr="00A44E14" w:rsidRDefault="009A4F9B" w:rsidP="00BE653E">
      <w:pPr>
        <w:snapToGrid w:val="0"/>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7</w:t>
      </w:r>
      <w:r w:rsidR="00F1173A" w:rsidRPr="00A44E14">
        <w:rPr>
          <w:rFonts w:ascii="Arial" w:hAnsi="Arial" w:cs="Arial"/>
          <w:sz w:val="20"/>
          <w:szCs w:val="20"/>
          <w:lang w:val="vi-VN"/>
        </w:rPr>
        <w:t>1</w:t>
      </w:r>
      <w:r w:rsidRPr="00A44E14">
        <w:rPr>
          <w:rFonts w:ascii="Arial" w:hAnsi="Arial" w:cs="Arial"/>
          <w:sz w:val="20"/>
          <w:szCs w:val="20"/>
          <w:lang w:val="vi-VN"/>
        </w:rPr>
        <w:t>: Doanh nghiệp A</w:t>
      </w:r>
      <w:r w:rsidR="005213AA" w:rsidRPr="00A44E14">
        <w:rPr>
          <w:rFonts w:ascii="Arial" w:hAnsi="Arial" w:cs="Arial"/>
          <w:sz w:val="20"/>
          <w:szCs w:val="20"/>
          <w:lang w:val="vi-VN"/>
        </w:rPr>
        <w:t xml:space="preserve"> thực hiện</w:t>
      </w:r>
      <w:r w:rsidRPr="00A44E14">
        <w:rPr>
          <w:rFonts w:ascii="Arial" w:hAnsi="Arial" w:cs="Arial"/>
          <w:sz w:val="20"/>
          <w:szCs w:val="20"/>
          <w:lang w:val="vi-VN"/>
        </w:rPr>
        <w:t xml:space="preserve"> kê khai thuế GTGT</w:t>
      </w:r>
      <w:r w:rsidR="005213AA" w:rsidRPr="00A44E14">
        <w:rPr>
          <w:rFonts w:ascii="Arial" w:hAnsi="Arial" w:cs="Arial"/>
          <w:sz w:val="20"/>
          <w:szCs w:val="20"/>
          <w:lang w:val="vi-VN"/>
        </w:rPr>
        <w:t xml:space="preserve"> theo tháng</w:t>
      </w:r>
      <w:r w:rsidRPr="00A44E14">
        <w:rPr>
          <w:rFonts w:ascii="Arial" w:hAnsi="Arial" w:cs="Arial"/>
          <w:sz w:val="20"/>
          <w:szCs w:val="20"/>
          <w:lang w:val="vi-VN"/>
        </w:rPr>
        <w:t xml:space="preserve"> có số thuế GTGT đầu vào, đầu ra như sau:</w:t>
      </w:r>
    </w:p>
    <w:p w14:paraId="22F7DA4E" w14:textId="77777777" w:rsidR="005F3095" w:rsidRPr="00A44E14" w:rsidRDefault="009A4F9B" w:rsidP="00BE653E">
      <w:pPr>
        <w:spacing w:after="120"/>
        <w:jc w:val="right"/>
        <w:rPr>
          <w:rFonts w:ascii="Arial" w:hAnsi="Arial" w:cs="Arial"/>
          <w:sz w:val="20"/>
          <w:szCs w:val="20"/>
        </w:rPr>
      </w:pPr>
      <w:r w:rsidRPr="00A44E14">
        <w:rPr>
          <w:rFonts w:ascii="Arial" w:hAnsi="Arial" w:cs="Arial"/>
          <w:sz w:val="20"/>
          <w:szCs w:val="20"/>
          <w:lang w:val="vi-VN"/>
        </w:rPr>
        <w:t>Đơn vị tính: triệu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1173"/>
        <w:gridCol w:w="1270"/>
        <w:gridCol w:w="1277"/>
        <w:gridCol w:w="1868"/>
        <w:gridCol w:w="2056"/>
      </w:tblGrid>
      <w:tr w:rsidR="009A4F9B" w:rsidRPr="00A44E14" w14:paraId="5E3BDB9A" w14:textId="77777777">
        <w:tc>
          <w:tcPr>
            <w:tcW w:w="1448" w:type="dxa"/>
          </w:tcPr>
          <w:p w14:paraId="197EAE17" w14:textId="77777777" w:rsidR="009A4F9B" w:rsidRPr="00A44E14" w:rsidRDefault="00217759" w:rsidP="00BE653E">
            <w:pPr>
              <w:spacing w:after="120"/>
              <w:jc w:val="center"/>
              <w:rPr>
                <w:rFonts w:ascii="Arial" w:hAnsi="Arial" w:cs="Arial"/>
                <w:sz w:val="20"/>
                <w:szCs w:val="20"/>
              </w:rPr>
            </w:pPr>
            <w:r w:rsidRPr="00A44E14">
              <w:rPr>
                <w:rFonts w:ascii="Arial" w:hAnsi="Arial" w:cs="Arial"/>
                <w:sz w:val="20"/>
                <w:szCs w:val="20"/>
              </w:rPr>
              <w:t>Kỳ tính</w:t>
            </w:r>
            <w:r w:rsidR="009A4F9B" w:rsidRPr="00A44E14">
              <w:rPr>
                <w:rFonts w:ascii="Arial" w:hAnsi="Arial" w:cs="Arial"/>
                <w:sz w:val="20"/>
                <w:szCs w:val="20"/>
              </w:rPr>
              <w:t xml:space="preserve"> thuế</w:t>
            </w:r>
          </w:p>
        </w:tc>
        <w:tc>
          <w:tcPr>
            <w:tcW w:w="1173" w:type="dxa"/>
          </w:tcPr>
          <w:p w14:paraId="2BE97456"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còn </w:t>
            </w:r>
            <w:r w:rsidR="000A0C24" w:rsidRPr="00A44E14">
              <w:rPr>
                <w:rFonts w:ascii="Arial" w:hAnsi="Arial" w:cs="Arial"/>
                <w:sz w:val="20"/>
                <w:szCs w:val="20"/>
              </w:rPr>
              <w:t xml:space="preserve">được </w:t>
            </w:r>
            <w:r w:rsidRPr="00A44E14">
              <w:rPr>
                <w:rFonts w:ascii="Arial" w:hAnsi="Arial" w:cs="Arial"/>
                <w:sz w:val="20"/>
                <w:szCs w:val="20"/>
              </w:rPr>
              <w:t>khấu trừ từ kỳ trước chuyển sang</w:t>
            </w:r>
          </w:p>
        </w:tc>
        <w:tc>
          <w:tcPr>
            <w:tcW w:w="1270" w:type="dxa"/>
          </w:tcPr>
          <w:p w14:paraId="3620C1C3"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được khấu trừ trong </w:t>
            </w:r>
            <w:r w:rsidR="005213AA" w:rsidRPr="00A44E14">
              <w:rPr>
                <w:rFonts w:ascii="Arial" w:hAnsi="Arial" w:cs="Arial"/>
                <w:sz w:val="20"/>
                <w:szCs w:val="20"/>
              </w:rPr>
              <w:t>kỳ</w:t>
            </w:r>
          </w:p>
        </w:tc>
        <w:tc>
          <w:tcPr>
            <w:tcW w:w="1277" w:type="dxa"/>
          </w:tcPr>
          <w:p w14:paraId="21B62A5C"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Thuế đầu ra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ra</w:t>
            </w:r>
            <w:r w:rsidR="003D5126" w:rsidRPr="00A44E14">
              <w:rPr>
                <w:rFonts w:ascii="Arial" w:hAnsi="Arial" w:cs="Arial"/>
                <w:sz w:val="20"/>
                <w:szCs w:val="20"/>
              </w:rPr>
              <w:t xml:space="preserve"> </w:t>
            </w:r>
            <w:r w:rsidRPr="00A44E14">
              <w:rPr>
                <w:rFonts w:ascii="Arial" w:hAnsi="Arial" w:cs="Arial"/>
                <w:sz w:val="20"/>
                <w:szCs w:val="20"/>
              </w:rPr>
              <w:t xml:space="preserve">trong </w:t>
            </w:r>
            <w:r w:rsidR="005213AA" w:rsidRPr="00A44E14">
              <w:rPr>
                <w:rFonts w:ascii="Arial" w:hAnsi="Arial" w:cs="Arial"/>
                <w:sz w:val="20"/>
                <w:szCs w:val="20"/>
              </w:rPr>
              <w:t>kỳ</w:t>
            </w:r>
          </w:p>
        </w:tc>
        <w:tc>
          <w:tcPr>
            <w:tcW w:w="1868" w:type="dxa"/>
          </w:tcPr>
          <w:p w14:paraId="6483E110"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GTGT phát sinh trong </w:t>
            </w:r>
            <w:r w:rsidR="005213AA" w:rsidRPr="00A44E14">
              <w:rPr>
                <w:rFonts w:ascii="Arial" w:hAnsi="Arial" w:cs="Arial"/>
                <w:sz w:val="20"/>
                <w:szCs w:val="20"/>
              </w:rPr>
              <w:t>kỳ</w:t>
            </w:r>
          </w:p>
        </w:tc>
        <w:tc>
          <w:tcPr>
            <w:tcW w:w="2056" w:type="dxa"/>
          </w:tcPr>
          <w:p w14:paraId="325E1441"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GTGT còn phải nộp (hoặc chưa khấu trừ hết kỳ </w:t>
            </w:r>
            <w:r w:rsidR="007D7982" w:rsidRPr="00A44E14">
              <w:rPr>
                <w:rFonts w:ascii="Arial" w:hAnsi="Arial" w:cs="Arial"/>
                <w:sz w:val="20"/>
                <w:szCs w:val="20"/>
              </w:rPr>
              <w:t>này</w:t>
            </w:r>
            <w:r w:rsidRPr="00A44E14">
              <w:rPr>
                <w:rFonts w:ascii="Arial" w:hAnsi="Arial" w:cs="Arial"/>
                <w:sz w:val="20"/>
                <w:szCs w:val="20"/>
              </w:rPr>
              <w:t xml:space="preserve"> được khấu trừ chuyển kỳ sau) trong kỳ</w:t>
            </w:r>
          </w:p>
        </w:tc>
      </w:tr>
      <w:tr w:rsidR="00801446" w:rsidRPr="00A44E14" w14:paraId="71B153C4" w14:textId="77777777">
        <w:tc>
          <w:tcPr>
            <w:tcW w:w="1448" w:type="dxa"/>
          </w:tcPr>
          <w:p w14:paraId="3964828E"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w:t>
            </w:r>
          </w:p>
        </w:tc>
        <w:tc>
          <w:tcPr>
            <w:tcW w:w="1173" w:type="dxa"/>
          </w:tcPr>
          <w:p w14:paraId="5FF152BB"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w:t>
            </w:r>
          </w:p>
        </w:tc>
        <w:tc>
          <w:tcPr>
            <w:tcW w:w="1270" w:type="dxa"/>
          </w:tcPr>
          <w:p w14:paraId="47FFC545"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w:t>
            </w:r>
          </w:p>
        </w:tc>
        <w:tc>
          <w:tcPr>
            <w:tcW w:w="1277" w:type="dxa"/>
          </w:tcPr>
          <w:p w14:paraId="3A3FD324"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w:t>
            </w:r>
          </w:p>
        </w:tc>
        <w:tc>
          <w:tcPr>
            <w:tcW w:w="1868" w:type="dxa"/>
          </w:tcPr>
          <w:p w14:paraId="3D93D535"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(5)=(4)-(3)</w:t>
            </w:r>
          </w:p>
        </w:tc>
        <w:tc>
          <w:tcPr>
            <w:tcW w:w="2056" w:type="dxa"/>
          </w:tcPr>
          <w:p w14:paraId="6B6736E1" w14:textId="77777777" w:rsidR="00801446" w:rsidRPr="00A44E14" w:rsidRDefault="00801446"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(6)=(5)-(2)</w:t>
            </w:r>
          </w:p>
        </w:tc>
      </w:tr>
      <w:tr w:rsidR="009A4F9B" w:rsidRPr="00A44E14" w14:paraId="364AC59F" w14:textId="77777777">
        <w:tc>
          <w:tcPr>
            <w:tcW w:w="1448" w:type="dxa"/>
          </w:tcPr>
          <w:p w14:paraId="3AE77420"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4/2014</w:t>
            </w:r>
          </w:p>
        </w:tc>
        <w:tc>
          <w:tcPr>
            <w:tcW w:w="1173" w:type="dxa"/>
          </w:tcPr>
          <w:p w14:paraId="5C5EB51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0</w:t>
            </w:r>
          </w:p>
        </w:tc>
        <w:tc>
          <w:tcPr>
            <w:tcW w:w="1270" w:type="dxa"/>
          </w:tcPr>
          <w:p w14:paraId="3855CF1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277" w:type="dxa"/>
          </w:tcPr>
          <w:p w14:paraId="4EF6140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360</w:t>
            </w:r>
          </w:p>
        </w:tc>
        <w:tc>
          <w:tcPr>
            <w:tcW w:w="1868" w:type="dxa"/>
          </w:tcPr>
          <w:p w14:paraId="516BEBC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056" w:type="dxa"/>
          </w:tcPr>
          <w:p w14:paraId="3440D57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r>
      <w:tr w:rsidR="009A4F9B" w:rsidRPr="00A44E14" w14:paraId="0556BD91" w14:textId="77777777">
        <w:tc>
          <w:tcPr>
            <w:tcW w:w="1448" w:type="dxa"/>
          </w:tcPr>
          <w:p w14:paraId="6D8C3ADA"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5</w:t>
            </w:r>
            <w:r w:rsidRPr="00A44E14">
              <w:rPr>
                <w:rFonts w:ascii="Arial" w:hAnsi="Arial" w:cs="Arial"/>
                <w:w w:val="101"/>
                <w:sz w:val="20"/>
                <w:szCs w:val="20"/>
              </w:rPr>
              <w:t>/2014</w:t>
            </w:r>
          </w:p>
        </w:tc>
        <w:tc>
          <w:tcPr>
            <w:tcW w:w="1173" w:type="dxa"/>
          </w:tcPr>
          <w:p w14:paraId="37BAB216"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0</w:t>
            </w:r>
          </w:p>
        </w:tc>
        <w:tc>
          <w:tcPr>
            <w:tcW w:w="1270" w:type="dxa"/>
          </w:tcPr>
          <w:p w14:paraId="104EB742"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500</w:t>
            </w:r>
          </w:p>
        </w:tc>
        <w:tc>
          <w:tcPr>
            <w:tcW w:w="1277" w:type="dxa"/>
          </w:tcPr>
          <w:p w14:paraId="36D91A78"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100</w:t>
            </w:r>
          </w:p>
        </w:tc>
        <w:tc>
          <w:tcPr>
            <w:tcW w:w="1868" w:type="dxa"/>
          </w:tcPr>
          <w:p w14:paraId="41D94FF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w:t>
            </w:r>
            <w:r w:rsidR="00343AD1" w:rsidRPr="00A44E14">
              <w:rPr>
                <w:rFonts w:ascii="Arial" w:hAnsi="Arial" w:cs="Arial"/>
                <w:w w:val="101"/>
                <w:sz w:val="20"/>
                <w:szCs w:val="20"/>
              </w:rPr>
              <w:t>400</w:t>
            </w:r>
          </w:p>
        </w:tc>
        <w:tc>
          <w:tcPr>
            <w:tcW w:w="2056" w:type="dxa"/>
          </w:tcPr>
          <w:p w14:paraId="48DDF041"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w:t>
            </w:r>
            <w:r w:rsidRPr="00A44E14">
              <w:rPr>
                <w:rFonts w:ascii="Arial" w:hAnsi="Arial" w:cs="Arial"/>
                <w:w w:val="101"/>
                <w:sz w:val="20"/>
                <w:szCs w:val="20"/>
              </w:rPr>
              <w:t>400</w:t>
            </w:r>
          </w:p>
        </w:tc>
      </w:tr>
      <w:tr w:rsidR="009A4F9B" w:rsidRPr="00A44E14" w14:paraId="32270371" w14:textId="77777777">
        <w:tc>
          <w:tcPr>
            <w:tcW w:w="1448" w:type="dxa"/>
          </w:tcPr>
          <w:p w14:paraId="6BB30FE2"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w:t>
            </w:r>
            <w:r w:rsidRPr="00A44E14">
              <w:rPr>
                <w:rFonts w:ascii="Arial" w:hAnsi="Arial" w:cs="Arial"/>
                <w:w w:val="101"/>
                <w:sz w:val="20"/>
                <w:szCs w:val="20"/>
              </w:rPr>
              <w:t>6/2014</w:t>
            </w:r>
          </w:p>
        </w:tc>
        <w:tc>
          <w:tcPr>
            <w:tcW w:w="1173" w:type="dxa"/>
          </w:tcPr>
          <w:p w14:paraId="4F753162"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400</w:t>
            </w:r>
          </w:p>
        </w:tc>
        <w:tc>
          <w:tcPr>
            <w:tcW w:w="1270" w:type="dxa"/>
          </w:tcPr>
          <w:p w14:paraId="5DF4662D"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300</w:t>
            </w:r>
          </w:p>
        </w:tc>
        <w:tc>
          <w:tcPr>
            <w:tcW w:w="1277" w:type="dxa"/>
          </w:tcPr>
          <w:p w14:paraId="0400A391"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350</w:t>
            </w:r>
          </w:p>
        </w:tc>
        <w:tc>
          <w:tcPr>
            <w:tcW w:w="1868" w:type="dxa"/>
          </w:tcPr>
          <w:p w14:paraId="278FB5A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056" w:type="dxa"/>
          </w:tcPr>
          <w:p w14:paraId="4F37FE63"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3</w:t>
            </w:r>
            <w:r w:rsidRPr="00A44E14">
              <w:rPr>
                <w:rFonts w:ascii="Arial" w:hAnsi="Arial" w:cs="Arial"/>
                <w:w w:val="101"/>
                <w:sz w:val="20"/>
                <w:szCs w:val="20"/>
              </w:rPr>
              <w:t>50</w:t>
            </w:r>
          </w:p>
        </w:tc>
      </w:tr>
      <w:tr w:rsidR="009A4F9B" w:rsidRPr="00A44E14" w14:paraId="3F21D94F" w14:textId="77777777">
        <w:tc>
          <w:tcPr>
            <w:tcW w:w="1448" w:type="dxa"/>
          </w:tcPr>
          <w:p w14:paraId="1DBBD9F9"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7</w:t>
            </w:r>
            <w:r w:rsidRPr="00A44E14">
              <w:rPr>
                <w:rFonts w:ascii="Arial" w:hAnsi="Arial" w:cs="Arial"/>
                <w:w w:val="101"/>
                <w:sz w:val="20"/>
                <w:szCs w:val="20"/>
              </w:rPr>
              <w:t>/2014</w:t>
            </w:r>
          </w:p>
        </w:tc>
        <w:tc>
          <w:tcPr>
            <w:tcW w:w="1173" w:type="dxa"/>
          </w:tcPr>
          <w:p w14:paraId="4AA5E9B7"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350</w:t>
            </w:r>
          </w:p>
        </w:tc>
        <w:tc>
          <w:tcPr>
            <w:tcW w:w="1270" w:type="dxa"/>
          </w:tcPr>
          <w:p w14:paraId="5A03FD87"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sz w:val="20"/>
                <w:szCs w:val="20"/>
              </w:rPr>
              <w:t>250</w:t>
            </w:r>
          </w:p>
        </w:tc>
        <w:tc>
          <w:tcPr>
            <w:tcW w:w="1277" w:type="dxa"/>
          </w:tcPr>
          <w:p w14:paraId="6621FB08"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260</w:t>
            </w:r>
          </w:p>
        </w:tc>
        <w:tc>
          <w:tcPr>
            <w:tcW w:w="1868" w:type="dxa"/>
          </w:tcPr>
          <w:p w14:paraId="40A85DB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056" w:type="dxa"/>
          </w:tcPr>
          <w:p w14:paraId="161F057A"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- 340</w:t>
            </w:r>
          </w:p>
        </w:tc>
      </w:tr>
      <w:tr w:rsidR="009A4F9B" w:rsidRPr="00A44E14" w14:paraId="5BAF9014" w14:textId="77777777">
        <w:tc>
          <w:tcPr>
            <w:tcW w:w="1448" w:type="dxa"/>
          </w:tcPr>
          <w:p w14:paraId="109A8A30"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8/2014</w:t>
            </w:r>
          </w:p>
        </w:tc>
        <w:tc>
          <w:tcPr>
            <w:tcW w:w="1173" w:type="dxa"/>
          </w:tcPr>
          <w:p w14:paraId="13B408C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340</w:t>
            </w:r>
          </w:p>
        </w:tc>
        <w:tc>
          <w:tcPr>
            <w:tcW w:w="1270" w:type="dxa"/>
          </w:tcPr>
          <w:p w14:paraId="7CC1ED7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310</w:t>
            </w:r>
          </w:p>
        </w:tc>
        <w:tc>
          <w:tcPr>
            <w:tcW w:w="1277" w:type="dxa"/>
          </w:tcPr>
          <w:p w14:paraId="36BF13D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868" w:type="dxa"/>
          </w:tcPr>
          <w:p w14:paraId="5B6A036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056" w:type="dxa"/>
          </w:tcPr>
          <w:p w14:paraId="0D10E1B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- 350</w:t>
            </w:r>
          </w:p>
        </w:tc>
      </w:tr>
      <w:tr w:rsidR="009A4F9B" w:rsidRPr="00A44E14" w14:paraId="0DDAB4C6" w14:textId="77777777">
        <w:tc>
          <w:tcPr>
            <w:tcW w:w="1448" w:type="dxa"/>
          </w:tcPr>
          <w:p w14:paraId="7937395C"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9/2014</w:t>
            </w:r>
          </w:p>
        </w:tc>
        <w:tc>
          <w:tcPr>
            <w:tcW w:w="1173" w:type="dxa"/>
          </w:tcPr>
          <w:p w14:paraId="56A0866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270" w:type="dxa"/>
          </w:tcPr>
          <w:p w14:paraId="6751846B"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277" w:type="dxa"/>
          </w:tcPr>
          <w:p w14:paraId="3D51FD0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868" w:type="dxa"/>
          </w:tcPr>
          <w:p w14:paraId="0D63B3B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056" w:type="dxa"/>
          </w:tcPr>
          <w:p w14:paraId="44F1DDE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r>
      <w:tr w:rsidR="009A4F9B" w:rsidRPr="00A44E14" w14:paraId="0797875E" w14:textId="77777777">
        <w:tc>
          <w:tcPr>
            <w:tcW w:w="1448" w:type="dxa"/>
          </w:tcPr>
          <w:p w14:paraId="1A55B8D8"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10/2014</w:t>
            </w:r>
          </w:p>
        </w:tc>
        <w:tc>
          <w:tcPr>
            <w:tcW w:w="1173" w:type="dxa"/>
          </w:tcPr>
          <w:p w14:paraId="65A0F0B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270" w:type="dxa"/>
          </w:tcPr>
          <w:p w14:paraId="6A3E6EF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250</w:t>
            </w:r>
          </w:p>
        </w:tc>
        <w:tc>
          <w:tcPr>
            <w:tcW w:w="1277" w:type="dxa"/>
          </w:tcPr>
          <w:p w14:paraId="7833200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w:t>
            </w:r>
            <w:r w:rsidR="000A0C24" w:rsidRPr="00A44E14">
              <w:rPr>
                <w:rFonts w:ascii="Arial" w:hAnsi="Arial" w:cs="Arial"/>
                <w:w w:val="101"/>
                <w:sz w:val="20"/>
                <w:szCs w:val="20"/>
              </w:rPr>
              <w:t>3</w:t>
            </w:r>
            <w:r w:rsidRPr="00A44E14">
              <w:rPr>
                <w:rFonts w:ascii="Arial" w:hAnsi="Arial" w:cs="Arial"/>
                <w:w w:val="101"/>
                <w:sz w:val="20"/>
                <w:szCs w:val="20"/>
              </w:rPr>
              <w:t>0</w:t>
            </w:r>
          </w:p>
        </w:tc>
        <w:tc>
          <w:tcPr>
            <w:tcW w:w="1868" w:type="dxa"/>
          </w:tcPr>
          <w:p w14:paraId="5C610F93" w14:textId="77777777" w:rsidR="009A4F9B" w:rsidRPr="00A44E14" w:rsidRDefault="000A0C24"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8</w:t>
            </w:r>
            <w:r w:rsidR="009A4F9B" w:rsidRPr="00A44E14">
              <w:rPr>
                <w:rFonts w:ascii="Arial" w:hAnsi="Arial" w:cs="Arial"/>
                <w:w w:val="101"/>
                <w:sz w:val="20"/>
                <w:szCs w:val="20"/>
              </w:rPr>
              <w:t>0</w:t>
            </w:r>
          </w:p>
        </w:tc>
        <w:tc>
          <w:tcPr>
            <w:tcW w:w="2056" w:type="dxa"/>
          </w:tcPr>
          <w:p w14:paraId="129F62A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-220</w:t>
            </w:r>
          </w:p>
        </w:tc>
      </w:tr>
      <w:tr w:rsidR="009A4F9B" w:rsidRPr="00A44E14" w14:paraId="27D9B8E1" w14:textId="77777777">
        <w:tc>
          <w:tcPr>
            <w:tcW w:w="1448" w:type="dxa"/>
          </w:tcPr>
          <w:p w14:paraId="5B30E28F"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112014</w:t>
            </w:r>
          </w:p>
        </w:tc>
        <w:tc>
          <w:tcPr>
            <w:tcW w:w="1173" w:type="dxa"/>
          </w:tcPr>
          <w:p w14:paraId="7D7077B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220</w:t>
            </w:r>
          </w:p>
        </w:tc>
        <w:tc>
          <w:tcPr>
            <w:tcW w:w="1270" w:type="dxa"/>
          </w:tcPr>
          <w:p w14:paraId="5EAE8E2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277" w:type="dxa"/>
          </w:tcPr>
          <w:p w14:paraId="6990A88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868" w:type="dxa"/>
          </w:tcPr>
          <w:p w14:paraId="6D9D9FD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056" w:type="dxa"/>
          </w:tcPr>
          <w:p w14:paraId="5309539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-170</w:t>
            </w:r>
          </w:p>
        </w:tc>
      </w:tr>
      <w:tr w:rsidR="009A4F9B" w:rsidRPr="00A44E14" w14:paraId="4008A062" w14:textId="77777777">
        <w:tc>
          <w:tcPr>
            <w:tcW w:w="1448" w:type="dxa"/>
          </w:tcPr>
          <w:p w14:paraId="66965977"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Thàng 12/2014</w:t>
            </w:r>
          </w:p>
        </w:tc>
        <w:tc>
          <w:tcPr>
            <w:tcW w:w="1173" w:type="dxa"/>
          </w:tcPr>
          <w:p w14:paraId="30F3203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170</w:t>
            </w:r>
          </w:p>
        </w:tc>
        <w:tc>
          <w:tcPr>
            <w:tcW w:w="1270" w:type="dxa"/>
          </w:tcPr>
          <w:p w14:paraId="7A28C79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290</w:t>
            </w:r>
          </w:p>
        </w:tc>
        <w:tc>
          <w:tcPr>
            <w:tcW w:w="1277" w:type="dxa"/>
          </w:tcPr>
          <w:p w14:paraId="097D8FE6"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868" w:type="dxa"/>
          </w:tcPr>
          <w:p w14:paraId="31062C4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60</w:t>
            </w:r>
          </w:p>
        </w:tc>
        <w:tc>
          <w:tcPr>
            <w:tcW w:w="2056" w:type="dxa"/>
          </w:tcPr>
          <w:p w14:paraId="54DD120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r>
      <w:tr w:rsidR="009A4F9B" w:rsidRPr="00A44E14" w14:paraId="63AFEACD" w14:textId="77777777">
        <w:tc>
          <w:tcPr>
            <w:tcW w:w="1448" w:type="dxa"/>
          </w:tcPr>
          <w:p w14:paraId="25FD9849"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w:t>
            </w:r>
            <w:r w:rsidR="003D5126" w:rsidRPr="00A44E14">
              <w:rPr>
                <w:rFonts w:ascii="Arial" w:hAnsi="Arial" w:cs="Arial"/>
                <w:w w:val="101"/>
                <w:sz w:val="20"/>
                <w:szCs w:val="20"/>
              </w:rPr>
              <w:t xml:space="preserve"> </w:t>
            </w:r>
            <w:r w:rsidRPr="00A44E14">
              <w:rPr>
                <w:rFonts w:ascii="Arial" w:hAnsi="Arial" w:cs="Arial"/>
                <w:w w:val="101"/>
                <w:sz w:val="20"/>
                <w:szCs w:val="20"/>
              </w:rPr>
              <w:t>1/2015</w:t>
            </w:r>
          </w:p>
        </w:tc>
        <w:tc>
          <w:tcPr>
            <w:tcW w:w="1173" w:type="dxa"/>
          </w:tcPr>
          <w:p w14:paraId="0CC7E35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c>
          <w:tcPr>
            <w:tcW w:w="1270" w:type="dxa"/>
          </w:tcPr>
          <w:p w14:paraId="6B694AA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360</w:t>
            </w:r>
          </w:p>
        </w:tc>
        <w:tc>
          <w:tcPr>
            <w:tcW w:w="1277" w:type="dxa"/>
          </w:tcPr>
          <w:p w14:paraId="4161146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868" w:type="dxa"/>
          </w:tcPr>
          <w:p w14:paraId="4457738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056" w:type="dxa"/>
          </w:tcPr>
          <w:p w14:paraId="69F7D4E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-120</w:t>
            </w:r>
          </w:p>
        </w:tc>
      </w:tr>
      <w:tr w:rsidR="009A4F9B" w:rsidRPr="00A44E14" w14:paraId="30E619BB" w14:textId="77777777">
        <w:tc>
          <w:tcPr>
            <w:tcW w:w="1448" w:type="dxa"/>
          </w:tcPr>
          <w:p w14:paraId="6ECF937C"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2/2015</w:t>
            </w:r>
          </w:p>
        </w:tc>
        <w:tc>
          <w:tcPr>
            <w:tcW w:w="1173" w:type="dxa"/>
          </w:tcPr>
          <w:p w14:paraId="2C59F42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120</w:t>
            </w:r>
          </w:p>
        </w:tc>
        <w:tc>
          <w:tcPr>
            <w:tcW w:w="1270" w:type="dxa"/>
          </w:tcPr>
          <w:p w14:paraId="11F882F8"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277" w:type="dxa"/>
          </w:tcPr>
          <w:p w14:paraId="05C50EC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310</w:t>
            </w:r>
          </w:p>
        </w:tc>
        <w:tc>
          <w:tcPr>
            <w:tcW w:w="1868" w:type="dxa"/>
          </w:tcPr>
          <w:p w14:paraId="73D5BCD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-40</w:t>
            </w:r>
          </w:p>
        </w:tc>
        <w:tc>
          <w:tcPr>
            <w:tcW w:w="2056" w:type="dxa"/>
          </w:tcPr>
          <w:p w14:paraId="69BA734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-160</w:t>
            </w:r>
          </w:p>
        </w:tc>
      </w:tr>
      <w:tr w:rsidR="009A4F9B" w:rsidRPr="00A44E14" w14:paraId="4211F501" w14:textId="77777777">
        <w:tc>
          <w:tcPr>
            <w:tcW w:w="1448" w:type="dxa"/>
          </w:tcPr>
          <w:p w14:paraId="0675DCB9"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3/2015</w:t>
            </w:r>
          </w:p>
        </w:tc>
        <w:tc>
          <w:tcPr>
            <w:tcW w:w="1173" w:type="dxa"/>
          </w:tcPr>
          <w:p w14:paraId="72A16B1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160</w:t>
            </w:r>
          </w:p>
        </w:tc>
        <w:tc>
          <w:tcPr>
            <w:tcW w:w="1270" w:type="dxa"/>
          </w:tcPr>
          <w:p w14:paraId="3597236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270</w:t>
            </w:r>
          </w:p>
        </w:tc>
        <w:tc>
          <w:tcPr>
            <w:tcW w:w="1277" w:type="dxa"/>
          </w:tcPr>
          <w:p w14:paraId="0237226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320</w:t>
            </w:r>
          </w:p>
        </w:tc>
        <w:tc>
          <w:tcPr>
            <w:tcW w:w="1868" w:type="dxa"/>
          </w:tcPr>
          <w:p w14:paraId="182EC0E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056" w:type="dxa"/>
          </w:tcPr>
          <w:p w14:paraId="54AB1358"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r>
      <w:tr w:rsidR="009A4F9B" w:rsidRPr="00A44E14" w14:paraId="48A6A314" w14:textId="77777777">
        <w:tc>
          <w:tcPr>
            <w:tcW w:w="1448" w:type="dxa"/>
          </w:tcPr>
          <w:p w14:paraId="45F0FFA1"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4/2015</w:t>
            </w:r>
          </w:p>
        </w:tc>
        <w:tc>
          <w:tcPr>
            <w:tcW w:w="1173" w:type="dxa"/>
          </w:tcPr>
          <w:p w14:paraId="498B9C4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c>
          <w:tcPr>
            <w:tcW w:w="1270" w:type="dxa"/>
          </w:tcPr>
          <w:p w14:paraId="0BF7330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400</w:t>
            </w:r>
          </w:p>
        </w:tc>
        <w:tc>
          <w:tcPr>
            <w:tcW w:w="1277" w:type="dxa"/>
          </w:tcPr>
          <w:p w14:paraId="256C4D5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320</w:t>
            </w:r>
          </w:p>
        </w:tc>
        <w:tc>
          <w:tcPr>
            <w:tcW w:w="1868" w:type="dxa"/>
          </w:tcPr>
          <w:p w14:paraId="46E08B6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-80</w:t>
            </w:r>
          </w:p>
        </w:tc>
        <w:tc>
          <w:tcPr>
            <w:tcW w:w="2056" w:type="dxa"/>
          </w:tcPr>
          <w:p w14:paraId="2F50C51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-190</w:t>
            </w:r>
          </w:p>
        </w:tc>
      </w:tr>
    </w:tbl>
    <w:p w14:paraId="3BCB2349" w14:textId="77777777" w:rsidR="009A4F9B" w:rsidRPr="00A44E14" w:rsidRDefault="00F1173A" w:rsidP="00BE653E">
      <w:pPr>
        <w:spacing w:after="120"/>
        <w:rPr>
          <w:rFonts w:ascii="Arial" w:hAnsi="Arial" w:cs="Arial"/>
          <w:sz w:val="20"/>
          <w:szCs w:val="20"/>
        </w:rPr>
      </w:pPr>
      <w:r w:rsidRPr="00A44E14">
        <w:rPr>
          <w:rFonts w:ascii="Arial" w:hAnsi="Arial" w:cs="Arial"/>
          <w:sz w:val="20"/>
          <w:szCs w:val="20"/>
        </w:rPr>
        <w:t xml:space="preserve">Theo </w:t>
      </w:r>
      <w:r w:rsidR="009A4F9B" w:rsidRPr="00A44E14">
        <w:rPr>
          <w:rFonts w:ascii="Arial" w:hAnsi="Arial" w:cs="Arial"/>
          <w:sz w:val="20"/>
          <w:szCs w:val="20"/>
        </w:rPr>
        <w:t xml:space="preserve">ví dụ trên, doanh nghiệp A </w:t>
      </w:r>
      <w:r w:rsidR="005D11A2" w:rsidRPr="00A44E14">
        <w:rPr>
          <w:rFonts w:ascii="Arial" w:hAnsi="Arial" w:cs="Arial"/>
          <w:sz w:val="20"/>
          <w:szCs w:val="20"/>
        </w:rPr>
        <w:t>lũy</w:t>
      </w:r>
      <w:r w:rsidR="009A4F9B" w:rsidRPr="00A44E14">
        <w:rPr>
          <w:rFonts w:ascii="Arial" w:hAnsi="Arial" w:cs="Arial"/>
          <w:sz w:val="20"/>
          <w:szCs w:val="20"/>
        </w:rPr>
        <w:t xml:space="preserve"> kế sau 12 tháng tính từ tháng đầu tiên có số thuế GTGT đầu vào chưa được khấu trừ hết (tháng 5/2014) đến tháng 4/2015 vẫn còn số thuế đầu vào chưa khấu trừ hết. Doanh nghiệp A thuộc đối tượng được hoàn thuế GTGT với số thuế tối đa là 190 triệu đồng.</w:t>
      </w:r>
    </w:p>
    <w:p w14:paraId="7B158C5F"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lang w:val="vi-VN"/>
        </w:rPr>
        <w:t>Ví dụ</w:t>
      </w:r>
      <w:r w:rsidR="00DC54A3" w:rsidRPr="00A44E14">
        <w:rPr>
          <w:rFonts w:ascii="Arial" w:hAnsi="Arial" w:cs="Arial"/>
          <w:sz w:val="20"/>
          <w:szCs w:val="20"/>
        </w:rPr>
        <w:t xml:space="preserve"> 7</w:t>
      </w:r>
      <w:r w:rsidR="00F1173A" w:rsidRPr="00A44E14">
        <w:rPr>
          <w:rFonts w:ascii="Arial" w:hAnsi="Arial" w:cs="Arial"/>
          <w:sz w:val="20"/>
          <w:szCs w:val="20"/>
        </w:rPr>
        <w:t>2</w:t>
      </w:r>
      <w:r w:rsidRPr="00A44E14">
        <w:rPr>
          <w:rFonts w:ascii="Arial" w:hAnsi="Arial" w:cs="Arial"/>
          <w:sz w:val="20"/>
          <w:szCs w:val="20"/>
          <w:lang w:val="vi-VN"/>
        </w:rPr>
        <w:t xml:space="preserve">: Doanh nghiệp </w:t>
      </w:r>
      <w:r w:rsidRPr="00A44E14">
        <w:rPr>
          <w:rFonts w:ascii="Arial" w:hAnsi="Arial" w:cs="Arial"/>
          <w:sz w:val="20"/>
          <w:szCs w:val="20"/>
        </w:rPr>
        <w:t>B</w:t>
      </w:r>
      <w:r w:rsidRPr="00A44E14">
        <w:rPr>
          <w:rFonts w:ascii="Arial" w:hAnsi="Arial" w:cs="Arial"/>
          <w:sz w:val="20"/>
          <w:szCs w:val="20"/>
          <w:lang w:val="vi-VN"/>
        </w:rPr>
        <w:t xml:space="preserve"> </w:t>
      </w:r>
      <w:r w:rsidR="005213AA" w:rsidRPr="00A44E14">
        <w:rPr>
          <w:rFonts w:ascii="Arial" w:hAnsi="Arial" w:cs="Arial"/>
          <w:sz w:val="20"/>
          <w:szCs w:val="20"/>
        </w:rPr>
        <w:t xml:space="preserve">thực hiện </w:t>
      </w:r>
      <w:r w:rsidRPr="00A44E14">
        <w:rPr>
          <w:rFonts w:ascii="Arial" w:hAnsi="Arial" w:cs="Arial"/>
          <w:sz w:val="20"/>
          <w:szCs w:val="20"/>
          <w:lang w:val="vi-VN"/>
        </w:rPr>
        <w:t>kê khai thuế GTGT</w:t>
      </w:r>
      <w:r w:rsidR="005213AA" w:rsidRPr="00A44E14">
        <w:rPr>
          <w:rFonts w:ascii="Arial" w:hAnsi="Arial" w:cs="Arial"/>
          <w:sz w:val="20"/>
          <w:szCs w:val="20"/>
        </w:rPr>
        <w:t xml:space="preserve"> theo tháng</w:t>
      </w:r>
      <w:r w:rsidRPr="00A44E14">
        <w:rPr>
          <w:rFonts w:ascii="Arial" w:hAnsi="Arial" w:cs="Arial"/>
          <w:sz w:val="20"/>
          <w:szCs w:val="20"/>
          <w:lang w:val="vi-VN"/>
        </w:rPr>
        <w:t xml:space="preserve"> có số thuế GTGT đầu vào, đầu ra như sau:</w:t>
      </w:r>
    </w:p>
    <w:p w14:paraId="04B70516" w14:textId="77777777" w:rsidR="005F3095" w:rsidRPr="00A44E14" w:rsidRDefault="004A386E" w:rsidP="00BE653E">
      <w:pPr>
        <w:spacing w:after="120"/>
        <w:jc w:val="right"/>
        <w:rPr>
          <w:rFonts w:ascii="Arial" w:hAnsi="Arial" w:cs="Arial"/>
          <w:sz w:val="20"/>
          <w:szCs w:val="20"/>
        </w:rPr>
      </w:pPr>
      <w:r w:rsidRPr="00A44E14">
        <w:rPr>
          <w:rFonts w:ascii="Arial" w:hAnsi="Arial" w:cs="Arial"/>
          <w:sz w:val="20"/>
          <w:szCs w:val="20"/>
          <w:lang w:val="vi-VN"/>
        </w:rPr>
        <w:t>Đ</w:t>
      </w:r>
      <w:r w:rsidR="009A4F9B" w:rsidRPr="00A44E14">
        <w:rPr>
          <w:rFonts w:ascii="Arial" w:hAnsi="Arial" w:cs="Arial"/>
          <w:sz w:val="20"/>
          <w:szCs w:val="20"/>
          <w:lang w:val="vi-VN"/>
        </w:rPr>
        <w:t>ơn vị tính: triệu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99"/>
        <w:gridCol w:w="1056"/>
        <w:gridCol w:w="1446"/>
        <w:gridCol w:w="1651"/>
        <w:gridCol w:w="2220"/>
      </w:tblGrid>
      <w:tr w:rsidR="009A4F9B" w:rsidRPr="00A44E14" w14:paraId="329914E4" w14:textId="77777777">
        <w:tc>
          <w:tcPr>
            <w:tcW w:w="1448" w:type="dxa"/>
          </w:tcPr>
          <w:p w14:paraId="7C4AD81B" w14:textId="77777777" w:rsidR="009A4F9B" w:rsidRPr="00A44E14" w:rsidRDefault="00217759" w:rsidP="00BE653E">
            <w:pPr>
              <w:spacing w:after="120"/>
              <w:jc w:val="center"/>
              <w:rPr>
                <w:rFonts w:ascii="Arial" w:hAnsi="Arial" w:cs="Arial"/>
                <w:sz w:val="20"/>
                <w:szCs w:val="20"/>
              </w:rPr>
            </w:pPr>
            <w:r w:rsidRPr="00A44E14">
              <w:rPr>
                <w:rFonts w:ascii="Arial" w:hAnsi="Arial" w:cs="Arial"/>
                <w:sz w:val="20"/>
                <w:szCs w:val="20"/>
              </w:rPr>
              <w:t>Kỳ tính</w:t>
            </w:r>
            <w:r w:rsidR="009A4F9B" w:rsidRPr="00A44E14">
              <w:rPr>
                <w:rFonts w:ascii="Arial" w:hAnsi="Arial" w:cs="Arial"/>
                <w:sz w:val="20"/>
                <w:szCs w:val="20"/>
              </w:rPr>
              <w:t xml:space="preserve"> thuế</w:t>
            </w:r>
          </w:p>
          <w:p w14:paraId="5E519013"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(1)</w:t>
            </w:r>
          </w:p>
        </w:tc>
        <w:tc>
          <w:tcPr>
            <w:tcW w:w="1540" w:type="dxa"/>
          </w:tcPr>
          <w:p w14:paraId="7A1103F0"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còn </w:t>
            </w:r>
            <w:r w:rsidR="000A0C24" w:rsidRPr="00A44E14">
              <w:rPr>
                <w:rFonts w:ascii="Arial" w:hAnsi="Arial" w:cs="Arial"/>
                <w:sz w:val="20"/>
                <w:szCs w:val="20"/>
              </w:rPr>
              <w:t xml:space="preserve">được </w:t>
            </w:r>
            <w:r w:rsidRPr="00A44E14">
              <w:rPr>
                <w:rFonts w:ascii="Arial" w:hAnsi="Arial" w:cs="Arial"/>
                <w:sz w:val="20"/>
                <w:szCs w:val="20"/>
              </w:rPr>
              <w:t>khấu trừ từ kỳ trước chuyển sang (2)</w:t>
            </w:r>
          </w:p>
        </w:tc>
        <w:tc>
          <w:tcPr>
            <w:tcW w:w="1080" w:type="dxa"/>
          </w:tcPr>
          <w:p w14:paraId="79D1029F"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được khấu trừ trong </w:t>
            </w:r>
            <w:r w:rsidR="005213AA" w:rsidRPr="00A44E14">
              <w:rPr>
                <w:rFonts w:ascii="Arial" w:hAnsi="Arial" w:cs="Arial"/>
                <w:sz w:val="20"/>
                <w:szCs w:val="20"/>
              </w:rPr>
              <w:t xml:space="preserve">kỳ </w:t>
            </w:r>
            <w:r w:rsidRPr="00A44E14">
              <w:rPr>
                <w:rFonts w:ascii="Arial" w:hAnsi="Arial" w:cs="Arial"/>
                <w:sz w:val="20"/>
                <w:szCs w:val="20"/>
              </w:rPr>
              <w:t>(3)</w:t>
            </w:r>
          </w:p>
        </w:tc>
        <w:tc>
          <w:tcPr>
            <w:tcW w:w="1496" w:type="dxa"/>
          </w:tcPr>
          <w:p w14:paraId="625E9874"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Thuế đầu ra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ra</w:t>
            </w:r>
            <w:r w:rsidR="003D5126" w:rsidRPr="00A44E14">
              <w:rPr>
                <w:rFonts w:ascii="Arial" w:hAnsi="Arial" w:cs="Arial"/>
                <w:sz w:val="20"/>
                <w:szCs w:val="20"/>
              </w:rPr>
              <w:t xml:space="preserve"> </w:t>
            </w:r>
            <w:r w:rsidRPr="00A44E14">
              <w:rPr>
                <w:rFonts w:ascii="Arial" w:hAnsi="Arial" w:cs="Arial"/>
                <w:sz w:val="20"/>
                <w:szCs w:val="20"/>
              </w:rPr>
              <w:t xml:space="preserve">trong </w:t>
            </w:r>
            <w:r w:rsidR="005213AA" w:rsidRPr="00A44E14">
              <w:rPr>
                <w:rFonts w:ascii="Arial" w:hAnsi="Arial" w:cs="Arial"/>
                <w:sz w:val="20"/>
                <w:szCs w:val="20"/>
              </w:rPr>
              <w:t xml:space="preserve">kỳ </w:t>
            </w:r>
            <w:r w:rsidRPr="00A44E14">
              <w:rPr>
                <w:rFonts w:ascii="Arial" w:hAnsi="Arial" w:cs="Arial"/>
                <w:sz w:val="20"/>
                <w:szCs w:val="20"/>
              </w:rPr>
              <w:t>(4)</w:t>
            </w:r>
          </w:p>
        </w:tc>
        <w:tc>
          <w:tcPr>
            <w:tcW w:w="1708" w:type="dxa"/>
          </w:tcPr>
          <w:p w14:paraId="620B7C5F"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GTGT phát sinh trong </w:t>
            </w:r>
            <w:r w:rsidR="005213AA" w:rsidRPr="00A44E14">
              <w:rPr>
                <w:rFonts w:ascii="Arial" w:hAnsi="Arial" w:cs="Arial"/>
                <w:sz w:val="20"/>
                <w:szCs w:val="20"/>
              </w:rPr>
              <w:t xml:space="preserve">kỳ </w:t>
            </w:r>
            <w:r w:rsidRPr="00A44E14">
              <w:rPr>
                <w:rFonts w:ascii="Arial" w:hAnsi="Arial" w:cs="Arial"/>
                <w:sz w:val="20"/>
                <w:szCs w:val="20"/>
              </w:rPr>
              <w:t>(5)</w:t>
            </w:r>
          </w:p>
          <w:p w14:paraId="6DAF275E"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(5) = (4) - (3)</w:t>
            </w:r>
          </w:p>
        </w:tc>
        <w:tc>
          <w:tcPr>
            <w:tcW w:w="2308" w:type="dxa"/>
          </w:tcPr>
          <w:p w14:paraId="73863FB3"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Thuế GTGT còn phải nộp (hoặc còn được khấu trừ chuyển kỳ sau) trong kỳ (6)</w:t>
            </w:r>
          </w:p>
          <w:p w14:paraId="0046AE4B"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(6) = (5) - (2)</w:t>
            </w:r>
          </w:p>
        </w:tc>
      </w:tr>
      <w:tr w:rsidR="009A4F9B" w:rsidRPr="00A44E14" w14:paraId="46CC1811" w14:textId="77777777">
        <w:tc>
          <w:tcPr>
            <w:tcW w:w="1448" w:type="dxa"/>
          </w:tcPr>
          <w:p w14:paraId="35C337A9"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1/2014</w:t>
            </w:r>
          </w:p>
        </w:tc>
        <w:tc>
          <w:tcPr>
            <w:tcW w:w="1540" w:type="dxa"/>
          </w:tcPr>
          <w:p w14:paraId="1D3B258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0</w:t>
            </w:r>
          </w:p>
        </w:tc>
        <w:tc>
          <w:tcPr>
            <w:tcW w:w="1080" w:type="dxa"/>
          </w:tcPr>
          <w:p w14:paraId="011BDC2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496" w:type="dxa"/>
          </w:tcPr>
          <w:p w14:paraId="24D88BE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280</w:t>
            </w:r>
          </w:p>
        </w:tc>
        <w:tc>
          <w:tcPr>
            <w:tcW w:w="1708" w:type="dxa"/>
          </w:tcPr>
          <w:p w14:paraId="227C9D7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-20</w:t>
            </w:r>
          </w:p>
        </w:tc>
        <w:tc>
          <w:tcPr>
            <w:tcW w:w="2308" w:type="dxa"/>
          </w:tcPr>
          <w:p w14:paraId="21B20DE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-20</w:t>
            </w:r>
          </w:p>
        </w:tc>
      </w:tr>
      <w:tr w:rsidR="009A4F9B" w:rsidRPr="00A44E14" w14:paraId="6644FA7B" w14:textId="77777777">
        <w:tc>
          <w:tcPr>
            <w:tcW w:w="1448" w:type="dxa"/>
          </w:tcPr>
          <w:p w14:paraId="1EC42EC3"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2/2014</w:t>
            </w:r>
          </w:p>
        </w:tc>
        <w:tc>
          <w:tcPr>
            <w:tcW w:w="1540" w:type="dxa"/>
          </w:tcPr>
          <w:p w14:paraId="6742C44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20</w:t>
            </w:r>
          </w:p>
        </w:tc>
        <w:tc>
          <w:tcPr>
            <w:tcW w:w="1080" w:type="dxa"/>
          </w:tcPr>
          <w:p w14:paraId="076FF48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320</w:t>
            </w:r>
          </w:p>
        </w:tc>
        <w:tc>
          <w:tcPr>
            <w:tcW w:w="1496" w:type="dxa"/>
          </w:tcPr>
          <w:p w14:paraId="6D042BF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310</w:t>
            </w:r>
          </w:p>
        </w:tc>
        <w:tc>
          <w:tcPr>
            <w:tcW w:w="1708" w:type="dxa"/>
          </w:tcPr>
          <w:p w14:paraId="54169B0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308" w:type="dxa"/>
          </w:tcPr>
          <w:p w14:paraId="0246841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w:t>
            </w:r>
          </w:p>
        </w:tc>
      </w:tr>
      <w:tr w:rsidR="009A4F9B" w:rsidRPr="00A44E14" w14:paraId="4C98A293" w14:textId="77777777">
        <w:tc>
          <w:tcPr>
            <w:tcW w:w="1448" w:type="dxa"/>
          </w:tcPr>
          <w:p w14:paraId="7F4A2204"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3/2014</w:t>
            </w:r>
          </w:p>
        </w:tc>
        <w:tc>
          <w:tcPr>
            <w:tcW w:w="1540" w:type="dxa"/>
          </w:tcPr>
          <w:p w14:paraId="5A07E26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w:t>
            </w:r>
          </w:p>
        </w:tc>
        <w:tc>
          <w:tcPr>
            <w:tcW w:w="1080" w:type="dxa"/>
          </w:tcPr>
          <w:p w14:paraId="7B86238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280</w:t>
            </w:r>
          </w:p>
        </w:tc>
        <w:tc>
          <w:tcPr>
            <w:tcW w:w="1496" w:type="dxa"/>
          </w:tcPr>
          <w:p w14:paraId="640DA0C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260</w:t>
            </w:r>
          </w:p>
        </w:tc>
        <w:tc>
          <w:tcPr>
            <w:tcW w:w="1708" w:type="dxa"/>
          </w:tcPr>
          <w:p w14:paraId="79DE992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-20</w:t>
            </w:r>
          </w:p>
        </w:tc>
        <w:tc>
          <w:tcPr>
            <w:tcW w:w="2308" w:type="dxa"/>
          </w:tcPr>
          <w:p w14:paraId="6BA5A42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r>
      <w:tr w:rsidR="009A4F9B" w:rsidRPr="00A44E14" w14:paraId="1FE57FE0" w14:textId="77777777">
        <w:tc>
          <w:tcPr>
            <w:tcW w:w="1448" w:type="dxa"/>
          </w:tcPr>
          <w:p w14:paraId="16A1B2DA"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4/2014</w:t>
            </w:r>
          </w:p>
        </w:tc>
        <w:tc>
          <w:tcPr>
            <w:tcW w:w="1540" w:type="dxa"/>
          </w:tcPr>
          <w:p w14:paraId="545719A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1080" w:type="dxa"/>
          </w:tcPr>
          <w:p w14:paraId="2C8102C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496" w:type="dxa"/>
          </w:tcPr>
          <w:p w14:paraId="6C553D1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410</w:t>
            </w:r>
          </w:p>
        </w:tc>
        <w:tc>
          <w:tcPr>
            <w:tcW w:w="1708" w:type="dxa"/>
          </w:tcPr>
          <w:p w14:paraId="1D15E4F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60</w:t>
            </w:r>
          </w:p>
        </w:tc>
        <w:tc>
          <w:tcPr>
            <w:tcW w:w="2308" w:type="dxa"/>
          </w:tcPr>
          <w:p w14:paraId="6BFE8FF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r>
      <w:tr w:rsidR="009A4F9B" w:rsidRPr="00A44E14" w14:paraId="3B5E59A9" w14:textId="77777777">
        <w:tc>
          <w:tcPr>
            <w:tcW w:w="1448" w:type="dxa"/>
          </w:tcPr>
          <w:p w14:paraId="42676E25"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5</w:t>
            </w:r>
            <w:r w:rsidRPr="00A44E14">
              <w:rPr>
                <w:rFonts w:ascii="Arial" w:hAnsi="Arial" w:cs="Arial"/>
                <w:w w:val="101"/>
                <w:sz w:val="20"/>
                <w:szCs w:val="20"/>
              </w:rPr>
              <w:t>/2014</w:t>
            </w:r>
          </w:p>
        </w:tc>
        <w:tc>
          <w:tcPr>
            <w:tcW w:w="1540" w:type="dxa"/>
          </w:tcPr>
          <w:p w14:paraId="14F95D02"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0</w:t>
            </w:r>
          </w:p>
        </w:tc>
        <w:tc>
          <w:tcPr>
            <w:tcW w:w="1080" w:type="dxa"/>
          </w:tcPr>
          <w:p w14:paraId="3D71C7DB"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500</w:t>
            </w:r>
          </w:p>
        </w:tc>
        <w:tc>
          <w:tcPr>
            <w:tcW w:w="1496" w:type="dxa"/>
          </w:tcPr>
          <w:p w14:paraId="510CE3E4"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100</w:t>
            </w:r>
          </w:p>
        </w:tc>
        <w:tc>
          <w:tcPr>
            <w:tcW w:w="1708" w:type="dxa"/>
          </w:tcPr>
          <w:p w14:paraId="768F78AB"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-400</w:t>
            </w:r>
          </w:p>
        </w:tc>
        <w:tc>
          <w:tcPr>
            <w:tcW w:w="2308" w:type="dxa"/>
          </w:tcPr>
          <w:p w14:paraId="791525F6"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w:t>
            </w:r>
            <w:r w:rsidRPr="00A44E14">
              <w:rPr>
                <w:rFonts w:ascii="Arial" w:hAnsi="Arial" w:cs="Arial"/>
                <w:w w:val="101"/>
                <w:sz w:val="20"/>
                <w:szCs w:val="20"/>
              </w:rPr>
              <w:t>400</w:t>
            </w:r>
          </w:p>
        </w:tc>
      </w:tr>
      <w:tr w:rsidR="009A4F9B" w:rsidRPr="00A44E14" w14:paraId="5E10664E" w14:textId="77777777">
        <w:tc>
          <w:tcPr>
            <w:tcW w:w="1448" w:type="dxa"/>
          </w:tcPr>
          <w:p w14:paraId="2DA275A6"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w:t>
            </w:r>
            <w:r w:rsidRPr="00A44E14">
              <w:rPr>
                <w:rFonts w:ascii="Arial" w:hAnsi="Arial" w:cs="Arial"/>
                <w:w w:val="101"/>
                <w:sz w:val="20"/>
                <w:szCs w:val="20"/>
              </w:rPr>
              <w:t>6/2014</w:t>
            </w:r>
          </w:p>
        </w:tc>
        <w:tc>
          <w:tcPr>
            <w:tcW w:w="1540" w:type="dxa"/>
          </w:tcPr>
          <w:p w14:paraId="4C881F32"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400</w:t>
            </w:r>
          </w:p>
        </w:tc>
        <w:tc>
          <w:tcPr>
            <w:tcW w:w="1080" w:type="dxa"/>
          </w:tcPr>
          <w:p w14:paraId="1D219C5B"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300</w:t>
            </w:r>
          </w:p>
        </w:tc>
        <w:tc>
          <w:tcPr>
            <w:tcW w:w="1496" w:type="dxa"/>
          </w:tcPr>
          <w:p w14:paraId="2D7804B5"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350</w:t>
            </w:r>
          </w:p>
        </w:tc>
        <w:tc>
          <w:tcPr>
            <w:tcW w:w="1708" w:type="dxa"/>
          </w:tcPr>
          <w:p w14:paraId="70596FB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308" w:type="dxa"/>
          </w:tcPr>
          <w:p w14:paraId="321EAE45"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3</w:t>
            </w:r>
            <w:r w:rsidRPr="00A44E14">
              <w:rPr>
                <w:rFonts w:ascii="Arial" w:hAnsi="Arial" w:cs="Arial"/>
                <w:w w:val="101"/>
                <w:sz w:val="20"/>
                <w:szCs w:val="20"/>
              </w:rPr>
              <w:t>50</w:t>
            </w:r>
          </w:p>
        </w:tc>
      </w:tr>
      <w:tr w:rsidR="009A4F9B" w:rsidRPr="00A44E14" w14:paraId="648CCF0D" w14:textId="77777777">
        <w:tc>
          <w:tcPr>
            <w:tcW w:w="1448" w:type="dxa"/>
          </w:tcPr>
          <w:p w14:paraId="3631A4FD"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Tháng</w:t>
            </w:r>
            <w:r w:rsidRPr="00A44E14">
              <w:rPr>
                <w:rFonts w:ascii="Arial" w:hAnsi="Arial" w:cs="Arial"/>
                <w:spacing w:val="-5"/>
                <w:sz w:val="20"/>
                <w:szCs w:val="20"/>
              </w:rPr>
              <w:t xml:space="preserve"> 7</w:t>
            </w:r>
            <w:r w:rsidRPr="00A44E14">
              <w:rPr>
                <w:rFonts w:ascii="Arial" w:hAnsi="Arial" w:cs="Arial"/>
                <w:w w:val="101"/>
                <w:sz w:val="20"/>
                <w:szCs w:val="20"/>
              </w:rPr>
              <w:t>/2014</w:t>
            </w:r>
          </w:p>
        </w:tc>
        <w:tc>
          <w:tcPr>
            <w:tcW w:w="1540" w:type="dxa"/>
          </w:tcPr>
          <w:p w14:paraId="299351E8"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350</w:t>
            </w:r>
          </w:p>
        </w:tc>
        <w:tc>
          <w:tcPr>
            <w:tcW w:w="1080" w:type="dxa"/>
          </w:tcPr>
          <w:p w14:paraId="13B9FC83"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sz w:val="20"/>
                <w:szCs w:val="20"/>
              </w:rPr>
              <w:t>250</w:t>
            </w:r>
          </w:p>
        </w:tc>
        <w:tc>
          <w:tcPr>
            <w:tcW w:w="1496" w:type="dxa"/>
          </w:tcPr>
          <w:p w14:paraId="6118EF27"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260</w:t>
            </w:r>
          </w:p>
        </w:tc>
        <w:tc>
          <w:tcPr>
            <w:tcW w:w="1708" w:type="dxa"/>
          </w:tcPr>
          <w:p w14:paraId="149B828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308" w:type="dxa"/>
          </w:tcPr>
          <w:p w14:paraId="2CEB93AB"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- 340</w:t>
            </w:r>
          </w:p>
        </w:tc>
      </w:tr>
      <w:tr w:rsidR="009A4F9B" w:rsidRPr="00A44E14" w14:paraId="63946B2A" w14:textId="77777777">
        <w:tc>
          <w:tcPr>
            <w:tcW w:w="1448" w:type="dxa"/>
          </w:tcPr>
          <w:p w14:paraId="08F00DF4"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8/2014</w:t>
            </w:r>
          </w:p>
        </w:tc>
        <w:tc>
          <w:tcPr>
            <w:tcW w:w="1540" w:type="dxa"/>
          </w:tcPr>
          <w:p w14:paraId="7C53F02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340</w:t>
            </w:r>
          </w:p>
        </w:tc>
        <w:tc>
          <w:tcPr>
            <w:tcW w:w="1080" w:type="dxa"/>
          </w:tcPr>
          <w:p w14:paraId="3B30EFF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310</w:t>
            </w:r>
          </w:p>
        </w:tc>
        <w:tc>
          <w:tcPr>
            <w:tcW w:w="1496" w:type="dxa"/>
          </w:tcPr>
          <w:p w14:paraId="5F71E06B"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708" w:type="dxa"/>
          </w:tcPr>
          <w:p w14:paraId="2EBB49FB"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308" w:type="dxa"/>
          </w:tcPr>
          <w:p w14:paraId="6211E53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- 350</w:t>
            </w:r>
          </w:p>
        </w:tc>
      </w:tr>
      <w:tr w:rsidR="009A4F9B" w:rsidRPr="00A44E14" w14:paraId="31C471A9" w14:textId="77777777">
        <w:tc>
          <w:tcPr>
            <w:tcW w:w="1448" w:type="dxa"/>
          </w:tcPr>
          <w:p w14:paraId="4FE01CD3"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9/2014</w:t>
            </w:r>
          </w:p>
        </w:tc>
        <w:tc>
          <w:tcPr>
            <w:tcW w:w="1540" w:type="dxa"/>
          </w:tcPr>
          <w:p w14:paraId="63BE9A1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080" w:type="dxa"/>
          </w:tcPr>
          <w:p w14:paraId="2229B96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496" w:type="dxa"/>
          </w:tcPr>
          <w:p w14:paraId="35BB3B0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708" w:type="dxa"/>
          </w:tcPr>
          <w:p w14:paraId="6AD355E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308" w:type="dxa"/>
          </w:tcPr>
          <w:p w14:paraId="48925B46"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r>
      <w:tr w:rsidR="009A4F9B" w:rsidRPr="00A44E14" w14:paraId="4B6A8861" w14:textId="77777777">
        <w:tc>
          <w:tcPr>
            <w:tcW w:w="1448" w:type="dxa"/>
          </w:tcPr>
          <w:p w14:paraId="58492314"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10/2014</w:t>
            </w:r>
          </w:p>
        </w:tc>
        <w:tc>
          <w:tcPr>
            <w:tcW w:w="1540" w:type="dxa"/>
          </w:tcPr>
          <w:p w14:paraId="08D3A96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080" w:type="dxa"/>
          </w:tcPr>
          <w:p w14:paraId="3B17C1C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250</w:t>
            </w:r>
          </w:p>
        </w:tc>
        <w:tc>
          <w:tcPr>
            <w:tcW w:w="1496" w:type="dxa"/>
          </w:tcPr>
          <w:p w14:paraId="1971701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w:t>
            </w:r>
            <w:r w:rsidR="000A0C24" w:rsidRPr="00A44E14">
              <w:rPr>
                <w:rFonts w:ascii="Arial" w:hAnsi="Arial" w:cs="Arial"/>
                <w:w w:val="101"/>
                <w:sz w:val="20"/>
                <w:szCs w:val="20"/>
              </w:rPr>
              <w:t>3</w:t>
            </w:r>
            <w:r w:rsidRPr="00A44E14">
              <w:rPr>
                <w:rFonts w:ascii="Arial" w:hAnsi="Arial" w:cs="Arial"/>
                <w:w w:val="101"/>
                <w:sz w:val="20"/>
                <w:szCs w:val="20"/>
              </w:rPr>
              <w:t>0</w:t>
            </w:r>
          </w:p>
        </w:tc>
        <w:tc>
          <w:tcPr>
            <w:tcW w:w="1708" w:type="dxa"/>
          </w:tcPr>
          <w:p w14:paraId="2FE708AA" w14:textId="77777777" w:rsidR="009A4F9B" w:rsidRPr="00A44E14" w:rsidRDefault="000A0C24"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8</w:t>
            </w:r>
            <w:r w:rsidR="009A4F9B" w:rsidRPr="00A44E14">
              <w:rPr>
                <w:rFonts w:ascii="Arial" w:hAnsi="Arial" w:cs="Arial"/>
                <w:w w:val="101"/>
                <w:sz w:val="20"/>
                <w:szCs w:val="20"/>
              </w:rPr>
              <w:t>0</w:t>
            </w:r>
          </w:p>
        </w:tc>
        <w:tc>
          <w:tcPr>
            <w:tcW w:w="2308" w:type="dxa"/>
          </w:tcPr>
          <w:p w14:paraId="4D442C76"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-220</w:t>
            </w:r>
          </w:p>
        </w:tc>
      </w:tr>
      <w:tr w:rsidR="009A4F9B" w:rsidRPr="00A44E14" w14:paraId="1E2104A3" w14:textId="77777777">
        <w:tc>
          <w:tcPr>
            <w:tcW w:w="1448" w:type="dxa"/>
          </w:tcPr>
          <w:p w14:paraId="50FEBF17"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112014</w:t>
            </w:r>
          </w:p>
        </w:tc>
        <w:tc>
          <w:tcPr>
            <w:tcW w:w="1540" w:type="dxa"/>
          </w:tcPr>
          <w:p w14:paraId="57F5A4A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220</w:t>
            </w:r>
          </w:p>
        </w:tc>
        <w:tc>
          <w:tcPr>
            <w:tcW w:w="1080" w:type="dxa"/>
          </w:tcPr>
          <w:p w14:paraId="05B9951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300</w:t>
            </w:r>
          </w:p>
        </w:tc>
        <w:tc>
          <w:tcPr>
            <w:tcW w:w="1496" w:type="dxa"/>
          </w:tcPr>
          <w:p w14:paraId="3B98B28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708" w:type="dxa"/>
          </w:tcPr>
          <w:p w14:paraId="6C068AF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308" w:type="dxa"/>
          </w:tcPr>
          <w:p w14:paraId="520ED57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-170</w:t>
            </w:r>
          </w:p>
        </w:tc>
      </w:tr>
      <w:tr w:rsidR="009A4F9B" w:rsidRPr="00A44E14" w14:paraId="6F75A5B1" w14:textId="77777777">
        <w:tc>
          <w:tcPr>
            <w:tcW w:w="1448" w:type="dxa"/>
          </w:tcPr>
          <w:p w14:paraId="73BBAE17"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Thàng 12/2014</w:t>
            </w:r>
          </w:p>
        </w:tc>
        <w:tc>
          <w:tcPr>
            <w:tcW w:w="1540" w:type="dxa"/>
          </w:tcPr>
          <w:p w14:paraId="02129023"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170</w:t>
            </w:r>
          </w:p>
        </w:tc>
        <w:tc>
          <w:tcPr>
            <w:tcW w:w="1080" w:type="dxa"/>
          </w:tcPr>
          <w:p w14:paraId="1D3031D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290</w:t>
            </w:r>
          </w:p>
        </w:tc>
        <w:tc>
          <w:tcPr>
            <w:tcW w:w="1496" w:type="dxa"/>
          </w:tcPr>
          <w:p w14:paraId="5CF57FAB"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708" w:type="dxa"/>
          </w:tcPr>
          <w:p w14:paraId="512F9D2F"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60</w:t>
            </w:r>
          </w:p>
        </w:tc>
        <w:tc>
          <w:tcPr>
            <w:tcW w:w="2308" w:type="dxa"/>
          </w:tcPr>
          <w:p w14:paraId="2AADFAA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r>
      <w:tr w:rsidR="009A4F9B" w:rsidRPr="00A44E14" w14:paraId="76E21B03" w14:textId="77777777">
        <w:tc>
          <w:tcPr>
            <w:tcW w:w="1448" w:type="dxa"/>
          </w:tcPr>
          <w:p w14:paraId="0F626D04"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w:t>
            </w:r>
            <w:r w:rsidR="003D5126" w:rsidRPr="00A44E14">
              <w:rPr>
                <w:rFonts w:ascii="Arial" w:hAnsi="Arial" w:cs="Arial"/>
                <w:w w:val="101"/>
                <w:sz w:val="20"/>
                <w:szCs w:val="20"/>
              </w:rPr>
              <w:t xml:space="preserve"> </w:t>
            </w:r>
            <w:r w:rsidRPr="00A44E14">
              <w:rPr>
                <w:rFonts w:ascii="Arial" w:hAnsi="Arial" w:cs="Arial"/>
                <w:w w:val="101"/>
                <w:sz w:val="20"/>
                <w:szCs w:val="20"/>
              </w:rPr>
              <w:t>1/2015</w:t>
            </w:r>
          </w:p>
        </w:tc>
        <w:tc>
          <w:tcPr>
            <w:tcW w:w="1540" w:type="dxa"/>
          </w:tcPr>
          <w:p w14:paraId="4DFCF3B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c>
          <w:tcPr>
            <w:tcW w:w="1080" w:type="dxa"/>
          </w:tcPr>
          <w:p w14:paraId="7C1E9555"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360</w:t>
            </w:r>
          </w:p>
        </w:tc>
        <w:tc>
          <w:tcPr>
            <w:tcW w:w="1496" w:type="dxa"/>
          </w:tcPr>
          <w:p w14:paraId="3C53E6A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708" w:type="dxa"/>
          </w:tcPr>
          <w:p w14:paraId="79C34EA1"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308" w:type="dxa"/>
          </w:tcPr>
          <w:p w14:paraId="54AC73C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-120</w:t>
            </w:r>
          </w:p>
        </w:tc>
      </w:tr>
      <w:tr w:rsidR="009A4F9B" w:rsidRPr="00A44E14" w14:paraId="3FD54570" w14:textId="77777777">
        <w:tc>
          <w:tcPr>
            <w:tcW w:w="1448" w:type="dxa"/>
          </w:tcPr>
          <w:p w14:paraId="5B33491C"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2/2015</w:t>
            </w:r>
          </w:p>
        </w:tc>
        <w:tc>
          <w:tcPr>
            <w:tcW w:w="1540" w:type="dxa"/>
          </w:tcPr>
          <w:p w14:paraId="59889D4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120</w:t>
            </w:r>
          </w:p>
        </w:tc>
        <w:tc>
          <w:tcPr>
            <w:tcW w:w="1080" w:type="dxa"/>
          </w:tcPr>
          <w:p w14:paraId="69075C8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350</w:t>
            </w:r>
          </w:p>
        </w:tc>
        <w:tc>
          <w:tcPr>
            <w:tcW w:w="1496" w:type="dxa"/>
          </w:tcPr>
          <w:p w14:paraId="5A76754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310</w:t>
            </w:r>
          </w:p>
        </w:tc>
        <w:tc>
          <w:tcPr>
            <w:tcW w:w="1708" w:type="dxa"/>
          </w:tcPr>
          <w:p w14:paraId="0D7EC9E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-40</w:t>
            </w:r>
          </w:p>
        </w:tc>
        <w:tc>
          <w:tcPr>
            <w:tcW w:w="2308" w:type="dxa"/>
          </w:tcPr>
          <w:p w14:paraId="5414DFA9"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-160</w:t>
            </w:r>
          </w:p>
        </w:tc>
      </w:tr>
      <w:tr w:rsidR="009A4F9B" w:rsidRPr="00A44E14" w14:paraId="14A3CF92" w14:textId="77777777">
        <w:tc>
          <w:tcPr>
            <w:tcW w:w="1448" w:type="dxa"/>
          </w:tcPr>
          <w:p w14:paraId="73D5BADE"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3/2015</w:t>
            </w:r>
          </w:p>
        </w:tc>
        <w:tc>
          <w:tcPr>
            <w:tcW w:w="1540" w:type="dxa"/>
          </w:tcPr>
          <w:p w14:paraId="696EC70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160</w:t>
            </w:r>
          </w:p>
        </w:tc>
        <w:tc>
          <w:tcPr>
            <w:tcW w:w="1080" w:type="dxa"/>
          </w:tcPr>
          <w:p w14:paraId="59D6B62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270</w:t>
            </w:r>
          </w:p>
        </w:tc>
        <w:tc>
          <w:tcPr>
            <w:tcW w:w="1496" w:type="dxa"/>
          </w:tcPr>
          <w:p w14:paraId="1D16E91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320</w:t>
            </w:r>
          </w:p>
        </w:tc>
        <w:tc>
          <w:tcPr>
            <w:tcW w:w="1708" w:type="dxa"/>
          </w:tcPr>
          <w:p w14:paraId="12F9A31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50</w:t>
            </w:r>
          </w:p>
        </w:tc>
        <w:tc>
          <w:tcPr>
            <w:tcW w:w="2308" w:type="dxa"/>
          </w:tcPr>
          <w:p w14:paraId="0DF1E9D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r>
      <w:tr w:rsidR="009A4F9B" w:rsidRPr="00A44E14" w14:paraId="3472D216" w14:textId="77777777">
        <w:tc>
          <w:tcPr>
            <w:tcW w:w="1448" w:type="dxa"/>
          </w:tcPr>
          <w:p w14:paraId="6B5EC2F1"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Tháng 4/2015</w:t>
            </w:r>
          </w:p>
        </w:tc>
        <w:tc>
          <w:tcPr>
            <w:tcW w:w="1540" w:type="dxa"/>
          </w:tcPr>
          <w:p w14:paraId="2D698C8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110</w:t>
            </w:r>
          </w:p>
        </w:tc>
        <w:tc>
          <w:tcPr>
            <w:tcW w:w="1080" w:type="dxa"/>
          </w:tcPr>
          <w:p w14:paraId="45406C4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390</w:t>
            </w:r>
          </w:p>
        </w:tc>
        <w:tc>
          <w:tcPr>
            <w:tcW w:w="1496" w:type="dxa"/>
          </w:tcPr>
          <w:p w14:paraId="538604A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320</w:t>
            </w:r>
          </w:p>
        </w:tc>
        <w:tc>
          <w:tcPr>
            <w:tcW w:w="1708" w:type="dxa"/>
          </w:tcPr>
          <w:p w14:paraId="576E65D8"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-70</w:t>
            </w:r>
          </w:p>
        </w:tc>
        <w:tc>
          <w:tcPr>
            <w:tcW w:w="2308" w:type="dxa"/>
          </w:tcPr>
          <w:p w14:paraId="4145F91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-180</w:t>
            </w:r>
          </w:p>
        </w:tc>
      </w:tr>
    </w:tbl>
    <w:p w14:paraId="33F255D5"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 xml:space="preserve">Theo ví dụ trên, doanh nghiệp B có tháng 1/2014, tháng 2/2014 và tháng 3/2014 có số thuế GTGT đầu vào chưa được khấu trừ hết chuyển sang tháng 4/2014 để tiếp tục khấu trừ. Tháng 4/2014, doanh nghiệp B phát sinh số thuế phải nộp là 10 triệu đồng. Tháng 5/2015 doanh nghiệp B lại có số thuế GTGT đầu vào chưa được khấu trừ hết, </w:t>
      </w:r>
      <w:r w:rsidR="005D11A2" w:rsidRPr="00A44E14">
        <w:rPr>
          <w:rFonts w:ascii="Arial" w:hAnsi="Arial" w:cs="Arial"/>
          <w:sz w:val="20"/>
          <w:szCs w:val="20"/>
        </w:rPr>
        <w:t>lũy</w:t>
      </w:r>
      <w:r w:rsidRPr="00A44E14">
        <w:rPr>
          <w:rFonts w:ascii="Arial" w:hAnsi="Arial" w:cs="Arial"/>
          <w:sz w:val="20"/>
          <w:szCs w:val="20"/>
        </w:rPr>
        <w:t xml:space="preserve"> kế sau 12 tháng tính từ tháng 5/2014 đến tháng 4/2015, doanh nghiệp B vẫn còn số thuế GTGT đầu vào chưa được khấu trừ hết thì doanh nghiệp B thuộc đối tượng được hoàn thuế GTGT với số thuế tối đa là 180 triệu đồng.</w:t>
      </w:r>
    </w:p>
    <w:p w14:paraId="72D39CED"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lang w:val="vi-VN"/>
        </w:rPr>
        <w:t>Ví dụ</w:t>
      </w:r>
      <w:r w:rsidR="00DC54A3" w:rsidRPr="00A44E14">
        <w:rPr>
          <w:rFonts w:ascii="Arial" w:hAnsi="Arial" w:cs="Arial"/>
          <w:sz w:val="20"/>
          <w:szCs w:val="20"/>
        </w:rPr>
        <w:t xml:space="preserve"> 7</w:t>
      </w:r>
      <w:r w:rsidR="00F1173A" w:rsidRPr="00A44E14">
        <w:rPr>
          <w:rFonts w:ascii="Arial" w:hAnsi="Arial" w:cs="Arial"/>
          <w:sz w:val="20"/>
          <w:szCs w:val="20"/>
        </w:rPr>
        <w:t>3</w:t>
      </w:r>
      <w:r w:rsidRPr="00A44E14">
        <w:rPr>
          <w:rFonts w:ascii="Arial" w:hAnsi="Arial" w:cs="Arial"/>
          <w:sz w:val="20"/>
          <w:szCs w:val="20"/>
          <w:lang w:val="vi-VN"/>
        </w:rPr>
        <w:t xml:space="preserve">: Doanh nghiệp </w:t>
      </w:r>
      <w:r w:rsidRPr="00A44E14">
        <w:rPr>
          <w:rFonts w:ascii="Arial" w:hAnsi="Arial" w:cs="Arial"/>
          <w:sz w:val="20"/>
          <w:szCs w:val="20"/>
        </w:rPr>
        <w:t>C</w:t>
      </w:r>
      <w:r w:rsidR="005213AA" w:rsidRPr="00A44E14">
        <w:rPr>
          <w:rFonts w:ascii="Arial" w:hAnsi="Arial" w:cs="Arial"/>
          <w:sz w:val="20"/>
          <w:szCs w:val="20"/>
        </w:rPr>
        <w:t xml:space="preserve"> thực hiện</w:t>
      </w:r>
      <w:r w:rsidRPr="00A44E14">
        <w:rPr>
          <w:rFonts w:ascii="Arial" w:hAnsi="Arial" w:cs="Arial"/>
          <w:sz w:val="20"/>
          <w:szCs w:val="20"/>
          <w:lang w:val="vi-VN"/>
        </w:rPr>
        <w:t xml:space="preserve"> kê khai thuế GTGT</w:t>
      </w:r>
      <w:r w:rsidRPr="00A44E14">
        <w:rPr>
          <w:rFonts w:ascii="Arial" w:hAnsi="Arial" w:cs="Arial"/>
          <w:sz w:val="20"/>
          <w:szCs w:val="20"/>
        </w:rPr>
        <w:t xml:space="preserve"> theo quý</w:t>
      </w:r>
      <w:r w:rsidRPr="00A44E14">
        <w:rPr>
          <w:rFonts w:ascii="Arial" w:hAnsi="Arial" w:cs="Arial"/>
          <w:sz w:val="20"/>
          <w:szCs w:val="20"/>
          <w:lang w:val="vi-VN"/>
        </w:rPr>
        <w:t xml:space="preserve"> có số thuế GTGT đầu vào, đầu ra như sau:</w:t>
      </w:r>
    </w:p>
    <w:p w14:paraId="3B38140D" w14:textId="77777777" w:rsidR="009A4F9B" w:rsidRPr="00A44E14" w:rsidRDefault="00417DF3" w:rsidP="00BE653E">
      <w:pPr>
        <w:spacing w:after="120"/>
        <w:jc w:val="right"/>
        <w:rPr>
          <w:rFonts w:ascii="Arial" w:hAnsi="Arial" w:cs="Arial"/>
          <w:sz w:val="20"/>
          <w:szCs w:val="20"/>
        </w:rPr>
      </w:pPr>
      <w:r w:rsidRPr="00A44E14">
        <w:rPr>
          <w:rFonts w:ascii="Arial" w:hAnsi="Arial" w:cs="Arial"/>
          <w:sz w:val="20"/>
          <w:szCs w:val="20"/>
          <w:lang w:val="vi-VN"/>
        </w:rPr>
        <w:t>Đ</w:t>
      </w:r>
      <w:r w:rsidR="009A4F9B" w:rsidRPr="00A44E14">
        <w:rPr>
          <w:rFonts w:ascii="Arial" w:hAnsi="Arial" w:cs="Arial"/>
          <w:sz w:val="20"/>
          <w:szCs w:val="20"/>
          <w:lang w:val="vi-VN"/>
        </w:rPr>
        <w:t>ơn vị tính: triệu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89"/>
        <w:gridCol w:w="1270"/>
        <w:gridCol w:w="1257"/>
        <w:gridCol w:w="1652"/>
        <w:gridCol w:w="2252"/>
      </w:tblGrid>
      <w:tr w:rsidR="009A4F9B" w:rsidRPr="00A44E14" w14:paraId="40A90D75" w14:textId="77777777">
        <w:tc>
          <w:tcPr>
            <w:tcW w:w="1368" w:type="dxa"/>
          </w:tcPr>
          <w:p w14:paraId="71661C8C" w14:textId="77777777" w:rsidR="009A4F9B" w:rsidRPr="00A44E14" w:rsidRDefault="00217759" w:rsidP="00BE653E">
            <w:pPr>
              <w:spacing w:after="120"/>
              <w:jc w:val="center"/>
              <w:rPr>
                <w:rFonts w:ascii="Arial" w:hAnsi="Arial" w:cs="Arial"/>
                <w:sz w:val="20"/>
                <w:szCs w:val="20"/>
              </w:rPr>
            </w:pPr>
            <w:r w:rsidRPr="00A44E14">
              <w:rPr>
                <w:rFonts w:ascii="Arial" w:hAnsi="Arial" w:cs="Arial"/>
                <w:sz w:val="20"/>
                <w:szCs w:val="20"/>
              </w:rPr>
              <w:t>Kỳ tính</w:t>
            </w:r>
            <w:r w:rsidR="009A4F9B" w:rsidRPr="00A44E14">
              <w:rPr>
                <w:rFonts w:ascii="Arial" w:hAnsi="Arial" w:cs="Arial"/>
                <w:sz w:val="20"/>
                <w:szCs w:val="20"/>
              </w:rPr>
              <w:t xml:space="preserve"> thuế</w:t>
            </w:r>
          </w:p>
          <w:p w14:paraId="7562214A"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(1)</w:t>
            </w:r>
          </w:p>
        </w:tc>
        <w:tc>
          <w:tcPr>
            <w:tcW w:w="1489" w:type="dxa"/>
          </w:tcPr>
          <w:p w14:paraId="50A40C97"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còn </w:t>
            </w:r>
            <w:r w:rsidR="000A0C24" w:rsidRPr="00A44E14">
              <w:rPr>
                <w:rFonts w:ascii="Arial" w:hAnsi="Arial" w:cs="Arial"/>
                <w:sz w:val="20"/>
                <w:szCs w:val="20"/>
              </w:rPr>
              <w:t xml:space="preserve">được </w:t>
            </w:r>
            <w:r w:rsidRPr="00A44E14">
              <w:rPr>
                <w:rFonts w:ascii="Arial" w:hAnsi="Arial" w:cs="Arial"/>
                <w:sz w:val="20"/>
                <w:szCs w:val="20"/>
              </w:rPr>
              <w:t>khấu trừ từ kỳ trước chuyển sang</w:t>
            </w:r>
          </w:p>
          <w:p w14:paraId="4083EEAC"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(2)</w:t>
            </w:r>
          </w:p>
        </w:tc>
        <w:tc>
          <w:tcPr>
            <w:tcW w:w="1270" w:type="dxa"/>
          </w:tcPr>
          <w:p w14:paraId="206812F4"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đầu vào được khấu trừ trong </w:t>
            </w:r>
            <w:r w:rsidR="005213AA" w:rsidRPr="00A44E14">
              <w:rPr>
                <w:rFonts w:ascii="Arial" w:hAnsi="Arial" w:cs="Arial"/>
                <w:sz w:val="20"/>
                <w:szCs w:val="20"/>
              </w:rPr>
              <w:t>kỳ</w:t>
            </w:r>
          </w:p>
          <w:p w14:paraId="53ABE5A5"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(3)</w:t>
            </w:r>
          </w:p>
        </w:tc>
        <w:tc>
          <w:tcPr>
            <w:tcW w:w="1257" w:type="dxa"/>
          </w:tcPr>
          <w:p w14:paraId="0495BDF7"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Thuế đầu ra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ra</w:t>
            </w:r>
            <w:r w:rsidR="003D5126" w:rsidRPr="00A44E14">
              <w:rPr>
                <w:rFonts w:ascii="Arial" w:hAnsi="Arial" w:cs="Arial"/>
                <w:sz w:val="20"/>
                <w:szCs w:val="20"/>
              </w:rPr>
              <w:t xml:space="preserve"> </w:t>
            </w:r>
            <w:r w:rsidRPr="00A44E14">
              <w:rPr>
                <w:rFonts w:ascii="Arial" w:hAnsi="Arial" w:cs="Arial"/>
                <w:sz w:val="20"/>
                <w:szCs w:val="20"/>
              </w:rPr>
              <w:t xml:space="preserve">trong </w:t>
            </w:r>
            <w:r w:rsidR="005213AA" w:rsidRPr="00A44E14">
              <w:rPr>
                <w:rFonts w:ascii="Arial" w:hAnsi="Arial" w:cs="Arial"/>
                <w:sz w:val="20"/>
                <w:szCs w:val="20"/>
              </w:rPr>
              <w:t xml:space="preserve">kỳ </w:t>
            </w:r>
            <w:r w:rsidRPr="00A44E14">
              <w:rPr>
                <w:rFonts w:ascii="Arial" w:hAnsi="Arial" w:cs="Arial"/>
                <w:sz w:val="20"/>
                <w:szCs w:val="20"/>
              </w:rPr>
              <w:t>(4)</w:t>
            </w:r>
          </w:p>
        </w:tc>
        <w:tc>
          <w:tcPr>
            <w:tcW w:w="1652" w:type="dxa"/>
          </w:tcPr>
          <w:p w14:paraId="7FA56A18"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GTGT phát sinh trong </w:t>
            </w:r>
            <w:r w:rsidR="005213AA" w:rsidRPr="00A44E14">
              <w:rPr>
                <w:rFonts w:ascii="Arial" w:hAnsi="Arial" w:cs="Arial"/>
                <w:sz w:val="20"/>
                <w:szCs w:val="20"/>
              </w:rPr>
              <w:t xml:space="preserve">kỳ </w:t>
            </w:r>
            <w:r w:rsidRPr="00A44E14">
              <w:rPr>
                <w:rFonts w:ascii="Arial" w:hAnsi="Arial" w:cs="Arial"/>
                <w:sz w:val="20"/>
                <w:szCs w:val="20"/>
              </w:rPr>
              <w:t>(5)</w:t>
            </w:r>
          </w:p>
          <w:p w14:paraId="07E411DC"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(5) = (4) - (3)</w:t>
            </w:r>
          </w:p>
        </w:tc>
        <w:tc>
          <w:tcPr>
            <w:tcW w:w="2252" w:type="dxa"/>
          </w:tcPr>
          <w:p w14:paraId="538DD134"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 xml:space="preserve">Thuế GTGT còn phải nộp (hoặc chưa khấu trừ hết kỳ </w:t>
            </w:r>
            <w:r w:rsidR="007D7982" w:rsidRPr="00A44E14">
              <w:rPr>
                <w:rFonts w:ascii="Arial" w:hAnsi="Arial" w:cs="Arial"/>
                <w:sz w:val="20"/>
                <w:szCs w:val="20"/>
              </w:rPr>
              <w:t>này</w:t>
            </w:r>
            <w:r w:rsidRPr="00A44E14">
              <w:rPr>
                <w:rFonts w:ascii="Arial" w:hAnsi="Arial" w:cs="Arial"/>
                <w:sz w:val="20"/>
                <w:szCs w:val="20"/>
              </w:rPr>
              <w:t xml:space="preserve"> được khấu trừ chuyển kỳ sau) trong kỳ (6)</w:t>
            </w:r>
          </w:p>
          <w:p w14:paraId="029F9F25" w14:textId="77777777" w:rsidR="009A4F9B" w:rsidRPr="00A44E14" w:rsidRDefault="009A4F9B" w:rsidP="00BE653E">
            <w:pPr>
              <w:spacing w:after="120"/>
              <w:jc w:val="center"/>
              <w:rPr>
                <w:rFonts w:ascii="Arial" w:hAnsi="Arial" w:cs="Arial"/>
                <w:sz w:val="20"/>
                <w:szCs w:val="20"/>
              </w:rPr>
            </w:pPr>
            <w:r w:rsidRPr="00A44E14">
              <w:rPr>
                <w:rFonts w:ascii="Arial" w:hAnsi="Arial" w:cs="Arial"/>
                <w:sz w:val="20"/>
                <w:szCs w:val="20"/>
              </w:rPr>
              <w:t>(6) = (5) - (2)</w:t>
            </w:r>
          </w:p>
        </w:tc>
      </w:tr>
      <w:tr w:rsidR="009A4F9B" w:rsidRPr="00A44E14" w14:paraId="61F51D1E" w14:textId="77777777">
        <w:tc>
          <w:tcPr>
            <w:tcW w:w="1368" w:type="dxa"/>
          </w:tcPr>
          <w:p w14:paraId="30761221"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Quý 1/2014</w:t>
            </w:r>
          </w:p>
        </w:tc>
        <w:tc>
          <w:tcPr>
            <w:tcW w:w="1489" w:type="dxa"/>
          </w:tcPr>
          <w:p w14:paraId="3CA2578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0</w:t>
            </w:r>
          </w:p>
        </w:tc>
        <w:tc>
          <w:tcPr>
            <w:tcW w:w="1270" w:type="dxa"/>
          </w:tcPr>
          <w:p w14:paraId="3B0594B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70</w:t>
            </w:r>
          </w:p>
        </w:tc>
        <w:tc>
          <w:tcPr>
            <w:tcW w:w="1257" w:type="dxa"/>
          </w:tcPr>
          <w:p w14:paraId="6026F7D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72</w:t>
            </w:r>
          </w:p>
        </w:tc>
        <w:tc>
          <w:tcPr>
            <w:tcW w:w="1652" w:type="dxa"/>
          </w:tcPr>
          <w:p w14:paraId="51FDBD67"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w:t>
            </w:r>
          </w:p>
        </w:tc>
        <w:tc>
          <w:tcPr>
            <w:tcW w:w="2252" w:type="dxa"/>
          </w:tcPr>
          <w:p w14:paraId="0E580644"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w:t>
            </w:r>
          </w:p>
        </w:tc>
      </w:tr>
      <w:tr w:rsidR="009A4F9B" w:rsidRPr="00A44E14" w14:paraId="47977BF4" w14:textId="77777777">
        <w:tc>
          <w:tcPr>
            <w:tcW w:w="1368" w:type="dxa"/>
          </w:tcPr>
          <w:p w14:paraId="136AED81"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Quý 2/2014</w:t>
            </w:r>
          </w:p>
        </w:tc>
        <w:tc>
          <w:tcPr>
            <w:tcW w:w="1489" w:type="dxa"/>
          </w:tcPr>
          <w:p w14:paraId="08262D08"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0</w:t>
            </w:r>
          </w:p>
        </w:tc>
        <w:tc>
          <w:tcPr>
            <w:tcW w:w="1270" w:type="dxa"/>
          </w:tcPr>
          <w:p w14:paraId="3B9A441A"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100</w:t>
            </w:r>
          </w:p>
        </w:tc>
        <w:tc>
          <w:tcPr>
            <w:tcW w:w="1257" w:type="dxa"/>
          </w:tcPr>
          <w:p w14:paraId="28337C21"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20</w:t>
            </w:r>
          </w:p>
        </w:tc>
        <w:tc>
          <w:tcPr>
            <w:tcW w:w="1652" w:type="dxa"/>
          </w:tcPr>
          <w:p w14:paraId="5A2DB9EE"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-80</w:t>
            </w:r>
          </w:p>
        </w:tc>
        <w:tc>
          <w:tcPr>
            <w:tcW w:w="2252" w:type="dxa"/>
          </w:tcPr>
          <w:p w14:paraId="2742C54A"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w:t>
            </w:r>
            <w:r w:rsidRPr="00A44E14">
              <w:rPr>
                <w:rFonts w:ascii="Arial" w:hAnsi="Arial" w:cs="Arial"/>
                <w:w w:val="101"/>
                <w:sz w:val="20"/>
                <w:szCs w:val="20"/>
              </w:rPr>
              <w:t>80</w:t>
            </w:r>
          </w:p>
        </w:tc>
      </w:tr>
      <w:tr w:rsidR="009A4F9B" w:rsidRPr="00A44E14" w14:paraId="6431C55F" w14:textId="77777777">
        <w:tc>
          <w:tcPr>
            <w:tcW w:w="1368" w:type="dxa"/>
          </w:tcPr>
          <w:p w14:paraId="197B11D7"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Quý 3/2014</w:t>
            </w:r>
          </w:p>
        </w:tc>
        <w:tc>
          <w:tcPr>
            <w:tcW w:w="1489" w:type="dxa"/>
          </w:tcPr>
          <w:p w14:paraId="2168228D"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80</w:t>
            </w:r>
          </w:p>
        </w:tc>
        <w:tc>
          <w:tcPr>
            <w:tcW w:w="1270" w:type="dxa"/>
          </w:tcPr>
          <w:p w14:paraId="33022C9A"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60</w:t>
            </w:r>
          </w:p>
        </w:tc>
        <w:tc>
          <w:tcPr>
            <w:tcW w:w="1257" w:type="dxa"/>
          </w:tcPr>
          <w:p w14:paraId="7575DE51"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70</w:t>
            </w:r>
          </w:p>
        </w:tc>
        <w:tc>
          <w:tcPr>
            <w:tcW w:w="1652" w:type="dxa"/>
          </w:tcPr>
          <w:p w14:paraId="45DEC97A"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10</w:t>
            </w:r>
          </w:p>
        </w:tc>
        <w:tc>
          <w:tcPr>
            <w:tcW w:w="2252" w:type="dxa"/>
          </w:tcPr>
          <w:p w14:paraId="0EE4377F"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w:t>
            </w:r>
            <w:r w:rsidRPr="00A44E14">
              <w:rPr>
                <w:rFonts w:ascii="Arial" w:hAnsi="Arial" w:cs="Arial"/>
                <w:spacing w:val="3"/>
                <w:sz w:val="20"/>
                <w:szCs w:val="20"/>
              </w:rPr>
              <w:t xml:space="preserve"> 70</w:t>
            </w:r>
          </w:p>
        </w:tc>
      </w:tr>
      <w:tr w:rsidR="009A4F9B" w:rsidRPr="00A44E14" w14:paraId="1FEEAD23" w14:textId="77777777">
        <w:tc>
          <w:tcPr>
            <w:tcW w:w="1368" w:type="dxa"/>
          </w:tcPr>
          <w:p w14:paraId="646DBD3A" w14:textId="77777777" w:rsidR="009A4F9B" w:rsidRPr="00A44E14" w:rsidRDefault="009A4F9B" w:rsidP="00BE653E">
            <w:pPr>
              <w:autoSpaceDE w:val="0"/>
              <w:autoSpaceDN w:val="0"/>
              <w:adjustRightInd w:val="0"/>
              <w:spacing w:after="120"/>
              <w:rPr>
                <w:rFonts w:ascii="Arial" w:hAnsi="Arial" w:cs="Arial"/>
                <w:sz w:val="20"/>
                <w:szCs w:val="20"/>
              </w:rPr>
            </w:pPr>
            <w:r w:rsidRPr="00A44E14">
              <w:rPr>
                <w:rFonts w:ascii="Arial" w:hAnsi="Arial" w:cs="Arial"/>
                <w:w w:val="101"/>
                <w:sz w:val="20"/>
                <w:szCs w:val="20"/>
              </w:rPr>
              <w:t>Quý 4/2014</w:t>
            </w:r>
          </w:p>
        </w:tc>
        <w:tc>
          <w:tcPr>
            <w:tcW w:w="1489" w:type="dxa"/>
          </w:tcPr>
          <w:p w14:paraId="6101539A"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70</w:t>
            </w:r>
          </w:p>
        </w:tc>
        <w:tc>
          <w:tcPr>
            <w:tcW w:w="1270" w:type="dxa"/>
          </w:tcPr>
          <w:p w14:paraId="0AF12C9D"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sz w:val="20"/>
                <w:szCs w:val="20"/>
              </w:rPr>
              <w:t>50</w:t>
            </w:r>
          </w:p>
        </w:tc>
        <w:tc>
          <w:tcPr>
            <w:tcW w:w="1257" w:type="dxa"/>
          </w:tcPr>
          <w:p w14:paraId="61494B90"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52</w:t>
            </w:r>
          </w:p>
        </w:tc>
        <w:tc>
          <w:tcPr>
            <w:tcW w:w="1652" w:type="dxa"/>
          </w:tcPr>
          <w:p w14:paraId="53E4CCEC"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w:t>
            </w:r>
          </w:p>
        </w:tc>
        <w:tc>
          <w:tcPr>
            <w:tcW w:w="2252" w:type="dxa"/>
          </w:tcPr>
          <w:p w14:paraId="0B964C02" w14:textId="77777777" w:rsidR="009A4F9B" w:rsidRPr="00A44E14" w:rsidRDefault="009A4F9B" w:rsidP="00BE653E">
            <w:pPr>
              <w:autoSpaceDE w:val="0"/>
              <w:autoSpaceDN w:val="0"/>
              <w:adjustRightInd w:val="0"/>
              <w:spacing w:after="120"/>
              <w:jc w:val="center"/>
              <w:rPr>
                <w:rFonts w:ascii="Arial" w:hAnsi="Arial" w:cs="Arial"/>
                <w:sz w:val="20"/>
                <w:szCs w:val="20"/>
              </w:rPr>
            </w:pPr>
            <w:r w:rsidRPr="00A44E14">
              <w:rPr>
                <w:rFonts w:ascii="Arial" w:hAnsi="Arial" w:cs="Arial"/>
                <w:w w:val="101"/>
                <w:sz w:val="20"/>
                <w:szCs w:val="20"/>
              </w:rPr>
              <w:t>- 68</w:t>
            </w:r>
          </w:p>
        </w:tc>
      </w:tr>
      <w:tr w:rsidR="009A4F9B" w:rsidRPr="00A44E14" w14:paraId="416CBCBD" w14:textId="77777777">
        <w:tc>
          <w:tcPr>
            <w:tcW w:w="1368" w:type="dxa"/>
          </w:tcPr>
          <w:p w14:paraId="2274EB56" w14:textId="77777777" w:rsidR="009A4F9B" w:rsidRPr="00A44E14" w:rsidRDefault="009A4F9B" w:rsidP="00BE653E">
            <w:pPr>
              <w:autoSpaceDE w:val="0"/>
              <w:autoSpaceDN w:val="0"/>
              <w:adjustRightInd w:val="0"/>
              <w:spacing w:after="120"/>
              <w:rPr>
                <w:rFonts w:ascii="Arial" w:hAnsi="Arial" w:cs="Arial"/>
                <w:w w:val="101"/>
                <w:sz w:val="20"/>
                <w:szCs w:val="20"/>
              </w:rPr>
            </w:pPr>
            <w:r w:rsidRPr="00A44E14">
              <w:rPr>
                <w:rFonts w:ascii="Arial" w:hAnsi="Arial" w:cs="Arial"/>
                <w:w w:val="101"/>
                <w:sz w:val="20"/>
                <w:szCs w:val="20"/>
              </w:rPr>
              <w:t>Quý 1/2015</w:t>
            </w:r>
          </w:p>
        </w:tc>
        <w:tc>
          <w:tcPr>
            <w:tcW w:w="1489" w:type="dxa"/>
          </w:tcPr>
          <w:p w14:paraId="7A7510FD"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68</w:t>
            </w:r>
          </w:p>
        </w:tc>
        <w:tc>
          <w:tcPr>
            <w:tcW w:w="1270" w:type="dxa"/>
          </w:tcPr>
          <w:p w14:paraId="7819B67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62</w:t>
            </w:r>
          </w:p>
        </w:tc>
        <w:tc>
          <w:tcPr>
            <w:tcW w:w="1257" w:type="dxa"/>
          </w:tcPr>
          <w:p w14:paraId="0D78E2B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60</w:t>
            </w:r>
          </w:p>
        </w:tc>
        <w:tc>
          <w:tcPr>
            <w:tcW w:w="1652" w:type="dxa"/>
          </w:tcPr>
          <w:p w14:paraId="719D91D0"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-2</w:t>
            </w:r>
          </w:p>
        </w:tc>
        <w:tc>
          <w:tcPr>
            <w:tcW w:w="2252" w:type="dxa"/>
          </w:tcPr>
          <w:p w14:paraId="44EFDFE2" w14:textId="77777777" w:rsidR="009A4F9B" w:rsidRPr="00A44E14" w:rsidRDefault="009A4F9B" w:rsidP="00BE653E">
            <w:pPr>
              <w:autoSpaceDE w:val="0"/>
              <w:autoSpaceDN w:val="0"/>
              <w:adjustRightInd w:val="0"/>
              <w:spacing w:after="120"/>
              <w:jc w:val="center"/>
              <w:rPr>
                <w:rFonts w:ascii="Arial" w:hAnsi="Arial" w:cs="Arial"/>
                <w:w w:val="101"/>
                <w:sz w:val="20"/>
                <w:szCs w:val="20"/>
              </w:rPr>
            </w:pPr>
            <w:r w:rsidRPr="00A44E14">
              <w:rPr>
                <w:rFonts w:ascii="Arial" w:hAnsi="Arial" w:cs="Arial"/>
                <w:w w:val="101"/>
                <w:sz w:val="20"/>
                <w:szCs w:val="20"/>
              </w:rPr>
              <w:t>- 70</w:t>
            </w:r>
          </w:p>
        </w:tc>
      </w:tr>
    </w:tbl>
    <w:p w14:paraId="03917E1F" w14:textId="77777777" w:rsidR="009A4F9B" w:rsidRPr="00A44E14" w:rsidRDefault="009A4F9B" w:rsidP="00BE653E">
      <w:pPr>
        <w:spacing w:after="120"/>
        <w:rPr>
          <w:rFonts w:ascii="Arial" w:hAnsi="Arial" w:cs="Arial"/>
          <w:i/>
          <w:sz w:val="20"/>
          <w:szCs w:val="20"/>
          <w:u w:val="single"/>
        </w:rPr>
      </w:pPr>
      <w:r w:rsidRPr="00A44E14">
        <w:rPr>
          <w:rFonts w:ascii="Arial" w:hAnsi="Arial" w:cs="Arial"/>
          <w:sz w:val="20"/>
          <w:szCs w:val="20"/>
        </w:rPr>
        <w:t xml:space="preserve">Theo ví dụ trên, doanh nghiệp C </w:t>
      </w:r>
      <w:r w:rsidR="005D11A2" w:rsidRPr="00A44E14">
        <w:rPr>
          <w:rFonts w:ascii="Arial" w:hAnsi="Arial" w:cs="Arial"/>
          <w:sz w:val="20"/>
          <w:szCs w:val="20"/>
        </w:rPr>
        <w:t>lũy</w:t>
      </w:r>
      <w:r w:rsidRPr="00A44E14">
        <w:rPr>
          <w:rFonts w:ascii="Arial" w:hAnsi="Arial" w:cs="Arial"/>
          <w:sz w:val="20"/>
          <w:szCs w:val="20"/>
        </w:rPr>
        <w:t xml:space="preserve"> kế sau 4 quý tính từ quý đầu tiên có số thuế GTGT đầu vào chưa được khấu trừ hết (quý 2/2014) đến quý 1/2015 vẫn còn số thuế đầu vào chưa khấu trừ hết. Doanh nghiệp C thuộc đối tượng được hoàn thuế GTGT với số thuế tối đa là 70 triệu đồng.</w:t>
      </w:r>
    </w:p>
    <w:p w14:paraId="7FA02E78" w14:textId="77777777" w:rsidR="00F4714E" w:rsidRPr="00A44E14" w:rsidRDefault="00C004BC" w:rsidP="00BE653E">
      <w:pPr>
        <w:spacing w:after="120"/>
        <w:rPr>
          <w:rFonts w:ascii="Arial" w:hAnsi="Arial" w:cs="Arial"/>
          <w:sz w:val="20"/>
          <w:szCs w:val="20"/>
        </w:rPr>
      </w:pPr>
      <w:bookmarkStart w:id="228" w:name="khoan_2_18"/>
      <w:r w:rsidRPr="00A44E14">
        <w:rPr>
          <w:rFonts w:ascii="Arial" w:hAnsi="Arial" w:cs="Arial"/>
          <w:sz w:val="20"/>
          <w:szCs w:val="20"/>
        </w:rPr>
        <w:t>2. Cơ sở kinh doanh mới thành lập từ dự án đầu tư đã đăng ký kinh doanh, đăng ký nộp thuế GTGT theo phương pháp khấu trừ, hoặc dự án tìm kiếm thăm dò và phát triển mỏ dầu khí đang trong giai đoạn đầu tư, chưa đi vào hoạt động, nếu thời gian đầu tư từ 01 năm (12 tháng) trở lên thì được hoàn thuế GTGT của hàng hóa, dịch vụ sử dụng cho đầu tư theo từng năm.</w:t>
      </w:r>
      <w:bookmarkEnd w:id="228"/>
    </w:p>
    <w:p w14:paraId="3F23AF2D" w14:textId="77777777" w:rsidR="00F4714E" w:rsidRPr="00A44E14" w:rsidRDefault="00F4714E" w:rsidP="00BE653E">
      <w:pPr>
        <w:spacing w:after="120"/>
        <w:rPr>
          <w:rFonts w:ascii="Arial" w:hAnsi="Arial" w:cs="Arial"/>
          <w:sz w:val="20"/>
          <w:szCs w:val="20"/>
        </w:rPr>
      </w:pPr>
      <w:r w:rsidRPr="00A44E14">
        <w:rPr>
          <w:rFonts w:ascii="Arial" w:hAnsi="Arial" w:cs="Arial"/>
          <w:sz w:val="20"/>
          <w:szCs w:val="20"/>
        </w:rPr>
        <w:t xml:space="preserve">Trường hợp, nếu số thuế GTGT </w:t>
      </w:r>
      <w:r w:rsidR="005D11A2" w:rsidRPr="00A44E14">
        <w:rPr>
          <w:rFonts w:ascii="Arial" w:hAnsi="Arial" w:cs="Arial"/>
          <w:sz w:val="20"/>
          <w:szCs w:val="20"/>
        </w:rPr>
        <w:t>lũy</w:t>
      </w:r>
      <w:r w:rsidRPr="00A44E14">
        <w:rPr>
          <w:rFonts w:ascii="Arial" w:hAnsi="Arial" w:cs="Arial"/>
          <w:sz w:val="20"/>
          <w:szCs w:val="20"/>
        </w:rPr>
        <w:t xml:space="preserve"> kế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mua vào sử dụng cho đầu tư từ 300 triệu đồng trở lên thì được hoàn thuế GTGT.</w:t>
      </w:r>
    </w:p>
    <w:p w14:paraId="5704154E" w14:textId="77777777" w:rsidR="00826632" w:rsidRPr="00A44E14" w:rsidRDefault="00826632" w:rsidP="00BE653E">
      <w:pPr>
        <w:tabs>
          <w:tab w:val="left" w:pos="0"/>
        </w:tabs>
        <w:spacing w:after="120"/>
        <w:rPr>
          <w:rFonts w:ascii="Arial" w:hAnsi="Arial" w:cs="Arial"/>
          <w:sz w:val="20"/>
          <w:szCs w:val="20"/>
        </w:rPr>
      </w:pPr>
      <w:bookmarkStart w:id="229" w:name="khoan_27"/>
      <w:r w:rsidRPr="00A44E14">
        <w:rPr>
          <w:rFonts w:ascii="Arial" w:hAnsi="Arial" w:cs="Arial"/>
          <w:sz w:val="20"/>
          <w:szCs w:val="20"/>
          <w:lang w:val="vi-VN"/>
        </w:rPr>
        <w:t>3. Hoàn thuế GTGT đối với dự án đầu tư mới</w:t>
      </w:r>
    </w:p>
    <w:bookmarkEnd w:id="229"/>
    <w:p w14:paraId="52B247DF" w14:textId="77777777" w:rsidR="00F4714E" w:rsidRPr="00A44E14" w:rsidRDefault="00F4714E" w:rsidP="00BE653E">
      <w:pPr>
        <w:tabs>
          <w:tab w:val="left" w:pos="0"/>
        </w:tabs>
        <w:spacing w:after="120"/>
        <w:rPr>
          <w:rFonts w:ascii="Arial" w:hAnsi="Arial" w:cs="Arial"/>
          <w:sz w:val="20"/>
          <w:szCs w:val="20"/>
        </w:rPr>
      </w:pPr>
      <w:r w:rsidRPr="00A44E14">
        <w:rPr>
          <w:rFonts w:ascii="Arial" w:hAnsi="Arial" w:cs="Arial"/>
          <w:sz w:val="20"/>
          <w:szCs w:val="20"/>
        </w:rPr>
        <w:t xml:space="preserve">a) </w:t>
      </w:r>
      <w:r w:rsidRPr="00A44E14">
        <w:rPr>
          <w:rFonts w:ascii="Arial" w:hAnsi="Arial" w:cs="Arial"/>
          <w:sz w:val="20"/>
          <w:szCs w:val="20"/>
          <w:lang w:val="vi-VN"/>
        </w:rPr>
        <w:t>Cơ sở kinh doanh đang hoạt động thuộc đối tượng nộp thuế GTGT theo phương pháp khấu trừ có dự án đầu tư</w:t>
      </w:r>
      <w:r w:rsidRPr="00A44E14">
        <w:rPr>
          <w:rFonts w:ascii="Arial" w:hAnsi="Arial" w:cs="Arial"/>
          <w:sz w:val="20"/>
          <w:szCs w:val="20"/>
        </w:rPr>
        <w:t xml:space="preserve"> mới (trừ dự án đầu tư xây dựng nhà để bán) </w:t>
      </w:r>
      <w:r w:rsidRPr="00A44E14">
        <w:rPr>
          <w:rFonts w:ascii="Arial" w:hAnsi="Arial" w:cs="Arial"/>
          <w:sz w:val="20"/>
          <w:szCs w:val="20"/>
          <w:lang w:val="vi-VN"/>
        </w:rPr>
        <w:t xml:space="preserve">cùng tỉnh, thành phố, đang trong giai đoạn đầu tư thì cơ sở kinh </w:t>
      </w:r>
      <w:r w:rsidRPr="00A44E14">
        <w:rPr>
          <w:rFonts w:ascii="Arial" w:hAnsi="Arial" w:cs="Arial"/>
          <w:sz w:val="20"/>
          <w:szCs w:val="20"/>
        </w:rPr>
        <w:t>d</w:t>
      </w:r>
      <w:r w:rsidRPr="00A44E14">
        <w:rPr>
          <w:rFonts w:ascii="Arial" w:hAnsi="Arial" w:cs="Arial"/>
          <w:sz w:val="20"/>
          <w:szCs w:val="20"/>
          <w:lang w:val="vi-VN"/>
        </w:rPr>
        <w:t>oanh</w:t>
      </w:r>
      <w:r w:rsidRPr="00A44E14">
        <w:rPr>
          <w:rFonts w:ascii="Arial" w:hAnsi="Arial" w:cs="Arial"/>
          <w:sz w:val="20"/>
          <w:szCs w:val="20"/>
        </w:rPr>
        <w:t xml:space="preserve"> thực hiện kê khai riêng đối với dự án đầu tư và</w:t>
      </w:r>
      <w:r w:rsidRPr="00A44E14">
        <w:rPr>
          <w:rFonts w:ascii="Arial" w:hAnsi="Arial" w:cs="Arial"/>
          <w:sz w:val="20"/>
          <w:szCs w:val="20"/>
          <w:lang w:val="vi-VN"/>
        </w:rPr>
        <w:t xml:space="preserve"> phải </w:t>
      </w:r>
      <w:r w:rsidRPr="00A44E14">
        <w:rPr>
          <w:rFonts w:ascii="Arial" w:hAnsi="Arial" w:cs="Arial"/>
          <w:sz w:val="20"/>
          <w:szCs w:val="20"/>
        </w:rPr>
        <w:t>kết chuyển</w:t>
      </w:r>
      <w:r w:rsidRPr="00A44E14">
        <w:rPr>
          <w:rFonts w:ascii="Arial" w:hAnsi="Arial" w:cs="Arial"/>
          <w:sz w:val="20"/>
          <w:szCs w:val="20"/>
          <w:lang w:val="vi-VN"/>
        </w:rPr>
        <w:t xml:space="preserve"> thuế GTGT đầ</w:t>
      </w:r>
      <w:r w:rsidRPr="00A44E14">
        <w:rPr>
          <w:rFonts w:ascii="Arial" w:hAnsi="Arial" w:cs="Arial"/>
          <w:sz w:val="20"/>
          <w:szCs w:val="20"/>
        </w:rPr>
        <w:t xml:space="preserve">u vào của dự án đầu tư </w:t>
      </w:r>
      <w:r w:rsidRPr="00A44E14">
        <w:rPr>
          <w:rFonts w:ascii="Arial" w:hAnsi="Arial" w:cs="Arial"/>
          <w:sz w:val="20"/>
          <w:szCs w:val="20"/>
          <w:lang w:val="vi-VN"/>
        </w:rPr>
        <w:t xml:space="preserve">để </w:t>
      </w:r>
      <w:r w:rsidRPr="00A44E14">
        <w:rPr>
          <w:rFonts w:ascii="Arial" w:hAnsi="Arial" w:cs="Arial"/>
          <w:sz w:val="20"/>
          <w:szCs w:val="20"/>
        </w:rPr>
        <w:t xml:space="preserve">bù trừ với việc </w:t>
      </w:r>
      <w:r w:rsidRPr="00A44E14">
        <w:rPr>
          <w:rFonts w:ascii="Arial" w:hAnsi="Arial" w:cs="Arial"/>
          <w:sz w:val="20"/>
          <w:szCs w:val="20"/>
          <w:lang w:val="vi-VN"/>
        </w:rPr>
        <w:t xml:space="preserve">kê khai </w:t>
      </w:r>
      <w:r w:rsidRPr="00A44E14">
        <w:rPr>
          <w:rFonts w:ascii="Arial" w:hAnsi="Arial" w:cs="Arial"/>
          <w:sz w:val="20"/>
          <w:szCs w:val="20"/>
        </w:rPr>
        <w:t xml:space="preserve">thuế GTGT </w:t>
      </w:r>
      <w:r w:rsidR="005213AA" w:rsidRPr="00A44E14">
        <w:rPr>
          <w:rFonts w:ascii="Arial" w:hAnsi="Arial" w:cs="Arial"/>
          <w:sz w:val="20"/>
          <w:szCs w:val="20"/>
        </w:rPr>
        <w:t>của</w:t>
      </w:r>
      <w:r w:rsidRPr="00A44E14">
        <w:rPr>
          <w:rFonts w:ascii="Arial" w:hAnsi="Arial" w:cs="Arial"/>
          <w:sz w:val="20"/>
          <w:szCs w:val="20"/>
          <w:lang w:val="vi-VN"/>
        </w:rPr>
        <w:t xml:space="preserve"> hoạt động sản xuất kinh doanh đang thực hiện</w:t>
      </w:r>
      <w:r w:rsidRPr="00A44E14">
        <w:rPr>
          <w:rFonts w:ascii="Arial" w:hAnsi="Arial" w:cs="Arial"/>
          <w:sz w:val="20"/>
          <w:szCs w:val="20"/>
        </w:rPr>
        <w:t>. Số thuế GTGT được kết chuyển của dự án đầu tư tối đa bằng số thuế GTGT phải nộp của hoạt động sản xuất kinh doanh trong kỳ của cơ sở kinh doanh.</w:t>
      </w:r>
    </w:p>
    <w:p w14:paraId="1C7C1D7D"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Sau khi bù trừ nếu số thuế GTGT đầu vào của dự án đầu tư mới chưa được khấu trừ hết từ 300 triệu đồng trở lên thì được hoàn thuế GTGT cho dự án đầu tư.</w:t>
      </w:r>
    </w:p>
    <w:p w14:paraId="60841854"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 xml:space="preserve">Sau khi bù trừ nếu số thuế GTGT đầu vào của dự án đầu tư mới mà chưa được khấu trừ hết </w:t>
      </w:r>
      <w:r w:rsidR="009849A5" w:rsidRPr="00A44E14">
        <w:rPr>
          <w:rFonts w:ascii="Arial" w:hAnsi="Arial" w:cs="Arial"/>
          <w:sz w:val="20"/>
          <w:szCs w:val="20"/>
          <w:lang w:val="vi-VN"/>
        </w:rPr>
        <w:t xml:space="preserve">nhỏ hơn </w:t>
      </w:r>
      <w:r w:rsidRPr="00A44E14">
        <w:rPr>
          <w:rFonts w:ascii="Arial" w:hAnsi="Arial" w:cs="Arial"/>
          <w:sz w:val="20"/>
          <w:szCs w:val="20"/>
          <w:lang w:val="vi-VN"/>
        </w:rPr>
        <w:t>300 triệu đồng thì kết chuyển vào số thuế GTGT đầu vào của dự án đầu tư của kỳ kê khai tiếp theo.</w:t>
      </w:r>
    </w:p>
    <w:p w14:paraId="46A63923" w14:textId="77777777" w:rsidR="009849A5" w:rsidRPr="00A44E14" w:rsidRDefault="009849A5" w:rsidP="00BE653E">
      <w:pPr>
        <w:tabs>
          <w:tab w:val="left" w:pos="0"/>
        </w:tabs>
        <w:spacing w:after="120"/>
        <w:rPr>
          <w:rFonts w:ascii="Arial" w:hAnsi="Arial" w:cs="Arial"/>
          <w:sz w:val="20"/>
          <w:szCs w:val="20"/>
          <w:lang w:val="vi-VN"/>
        </w:rPr>
      </w:pPr>
      <w:r w:rsidRPr="00A44E14">
        <w:rPr>
          <w:rFonts w:ascii="Arial" w:hAnsi="Arial" w:cs="Arial"/>
          <w:sz w:val="20"/>
          <w:szCs w:val="20"/>
          <w:lang w:val="vi-VN"/>
        </w:rPr>
        <w:t xml:space="preserve">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 và </w:t>
      </w:r>
      <w:r w:rsidR="00BE7A67" w:rsidRPr="00A44E14">
        <w:rPr>
          <w:rFonts w:ascii="Arial" w:hAnsi="Arial" w:cs="Arial"/>
          <w:sz w:val="20"/>
          <w:szCs w:val="20"/>
          <w:lang w:val="vi-VN"/>
        </w:rPr>
        <w:t>khoản</w:t>
      </w:r>
      <w:r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 xml:space="preserve">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71EADFC2"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7</w:t>
      </w:r>
      <w:r w:rsidR="00F1173A" w:rsidRPr="00A44E14">
        <w:rPr>
          <w:rFonts w:ascii="Arial" w:hAnsi="Arial" w:cs="Arial"/>
          <w:sz w:val="20"/>
          <w:szCs w:val="20"/>
          <w:lang w:val="vi-VN"/>
        </w:rPr>
        <w:t>4</w:t>
      </w:r>
      <w:r w:rsidRPr="00A44E14">
        <w:rPr>
          <w:rFonts w:ascii="Arial" w:hAnsi="Arial" w:cs="Arial"/>
          <w:sz w:val="20"/>
          <w:szCs w:val="20"/>
          <w:lang w:val="vi-VN"/>
        </w:rPr>
        <w:t xml:space="preserve">: Công ty A có trụ sở chính tại Hà Nội, tháng 3/2014, Công ty có dự án đầu tư mới tại Hà Nội, dự án đang trong giai đoạn đầu tư, Công ty A thực hiện kê khai riêng thuế GTGT đầu vào của dự án đầu tư </w:t>
      </w:r>
      <w:r w:rsidR="007D7982" w:rsidRPr="00A44E14">
        <w:rPr>
          <w:rFonts w:ascii="Arial" w:hAnsi="Arial" w:cs="Arial"/>
          <w:sz w:val="20"/>
          <w:szCs w:val="20"/>
          <w:lang w:val="vi-VN"/>
        </w:rPr>
        <w:t>này</w:t>
      </w:r>
      <w:r w:rsidRPr="00A44E14">
        <w:rPr>
          <w:rFonts w:ascii="Arial" w:hAnsi="Arial" w:cs="Arial"/>
          <w:sz w:val="20"/>
          <w:szCs w:val="20"/>
          <w:lang w:val="vi-VN"/>
        </w:rPr>
        <w:t xml:space="preserve">.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w:t>
      </w:r>
      <w:r w:rsidR="005213AA" w:rsidRPr="00A44E14">
        <w:rPr>
          <w:rFonts w:ascii="Arial" w:hAnsi="Arial" w:cs="Arial"/>
          <w:sz w:val="20"/>
          <w:szCs w:val="20"/>
          <w:lang w:val="vi-VN"/>
        </w:rPr>
        <w:t xml:space="preserve">số thuế GTGT mà </w:t>
      </w:r>
      <w:r w:rsidRPr="00A44E14">
        <w:rPr>
          <w:rFonts w:ascii="Arial" w:hAnsi="Arial" w:cs="Arial"/>
          <w:sz w:val="20"/>
          <w:szCs w:val="20"/>
          <w:lang w:val="vi-VN"/>
        </w:rPr>
        <w:t>Công ty A còn phải nộp trong kỳ tính thuế tháng 4/2014 là 400 triệu đồng.</w:t>
      </w:r>
    </w:p>
    <w:p w14:paraId="5A9712D5"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7</w:t>
      </w:r>
      <w:r w:rsidR="00F1173A" w:rsidRPr="00A44E14">
        <w:rPr>
          <w:rFonts w:ascii="Arial" w:hAnsi="Arial" w:cs="Arial"/>
          <w:sz w:val="20"/>
          <w:szCs w:val="20"/>
          <w:lang w:val="vi-VN"/>
        </w:rPr>
        <w:t>5</w:t>
      </w:r>
      <w:r w:rsidRPr="00A44E14">
        <w:rPr>
          <w:rFonts w:ascii="Arial" w:hAnsi="Arial" w:cs="Arial"/>
          <w:sz w:val="20"/>
          <w:szCs w:val="20"/>
          <w:lang w:val="vi-VN"/>
        </w:rPr>
        <w:t xml:space="preserve">: Công ty B có trụ sở chính tại Hải Phòng, tháng 3/2014, Công ty có dự án đầu tư mới tại Hải Phòng, dự án đang trong giai đoạn đầu tư, Công ty B thực hiện kê khai riêng thuế GTGT đầu vào của dự án đầu tư </w:t>
      </w:r>
      <w:r w:rsidR="007D7982" w:rsidRPr="00A44E14">
        <w:rPr>
          <w:rFonts w:ascii="Arial" w:hAnsi="Arial" w:cs="Arial"/>
          <w:sz w:val="20"/>
          <w:szCs w:val="20"/>
          <w:lang w:val="vi-VN"/>
        </w:rPr>
        <w:t>này</w:t>
      </w:r>
      <w:r w:rsidRPr="00A44E14">
        <w:rPr>
          <w:rFonts w:ascii="Arial" w:hAnsi="Arial" w:cs="Arial"/>
          <w:sz w:val="20"/>
          <w:szCs w:val="20"/>
          <w:lang w:val="vi-VN"/>
        </w:rPr>
        <w:t>. Tháng 4/2014 số thuế GTGT đầu vào của dự án đầu tư là 500 triệu đồng; số thuế GTGT phải nộp của hoạt động sản xuất kinh doanh mà Công ty đang thực hiện là 200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14:paraId="70BA4ADF"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6F1E7C" w:rsidRPr="00A44E14">
        <w:rPr>
          <w:rFonts w:ascii="Arial" w:hAnsi="Arial" w:cs="Arial"/>
          <w:sz w:val="20"/>
          <w:szCs w:val="20"/>
          <w:lang w:val="vi-VN"/>
        </w:rPr>
        <w:t>7</w:t>
      </w:r>
      <w:r w:rsidR="00F1173A" w:rsidRPr="00A44E14">
        <w:rPr>
          <w:rFonts w:ascii="Arial" w:hAnsi="Arial" w:cs="Arial"/>
          <w:sz w:val="20"/>
          <w:szCs w:val="20"/>
          <w:lang w:val="vi-VN"/>
        </w:rPr>
        <w:t>6</w:t>
      </w:r>
      <w:r w:rsidRPr="00A44E14">
        <w:rPr>
          <w:rFonts w:ascii="Arial" w:hAnsi="Arial" w:cs="Arial"/>
          <w:sz w:val="20"/>
          <w:szCs w:val="20"/>
          <w:lang w:val="vi-VN"/>
        </w:rPr>
        <w:t xml:space="preserve">: Công ty C có trụ sở chính tại thành phố Hồ Chí Minh, tháng 3/2014, Công ty có dự án đầu tư mới tại thành phố Hồ Chí Minh, dự án đang trong giai đoạn đầu tư, Công ty C thực hiện kê khai riêng thuế GTGT đầu vào của dự án đầu tư </w:t>
      </w:r>
      <w:r w:rsidR="007D7982" w:rsidRPr="00A44E14">
        <w:rPr>
          <w:rFonts w:ascii="Arial" w:hAnsi="Arial" w:cs="Arial"/>
          <w:sz w:val="20"/>
          <w:szCs w:val="20"/>
          <w:lang w:val="vi-VN"/>
        </w:rPr>
        <w:t>này</w:t>
      </w:r>
      <w:r w:rsidRPr="00A44E14">
        <w:rPr>
          <w:rFonts w:ascii="Arial" w:hAnsi="Arial" w:cs="Arial"/>
          <w:sz w:val="20"/>
          <w:szCs w:val="20"/>
          <w:lang w:val="vi-VN"/>
        </w:rPr>
        <w:t>. Tháng 4/2014 số thuế GTGT đầu vào của dự án đầu tư là 500 triệu đồng; số thuế GTGT phải nộp của hoạt động sản xuất kinh doanh mà Công ty đang thực hiện là 300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14:paraId="35D73084"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6F1E7C" w:rsidRPr="00A44E14">
        <w:rPr>
          <w:rFonts w:ascii="Arial" w:hAnsi="Arial" w:cs="Arial"/>
          <w:sz w:val="20"/>
          <w:szCs w:val="20"/>
          <w:lang w:val="vi-VN"/>
        </w:rPr>
        <w:t>7</w:t>
      </w:r>
      <w:r w:rsidR="00F1173A" w:rsidRPr="00A44E14">
        <w:rPr>
          <w:rFonts w:ascii="Arial" w:hAnsi="Arial" w:cs="Arial"/>
          <w:sz w:val="20"/>
          <w:szCs w:val="20"/>
          <w:lang w:val="vi-VN"/>
        </w:rPr>
        <w:t>7</w:t>
      </w:r>
      <w:r w:rsidRPr="00A44E14">
        <w:rPr>
          <w:rFonts w:ascii="Arial" w:hAnsi="Arial" w:cs="Arial"/>
          <w:sz w:val="20"/>
          <w:szCs w:val="20"/>
          <w:lang w:val="vi-VN"/>
        </w:rPr>
        <w:t xml:space="preserve">: Công ty D có trụ sở chính tại thành phố Đà Nẵng, tháng 3/2014, Công ty có dự án đầu tư mới tại thành phố Đà Nẵng, dự án đang trong giai đoạn đầu tư, Công ty D thực hiện kê khai riêng thuế GTGT đầu vào của dự án đầu tư </w:t>
      </w:r>
      <w:r w:rsidR="007D7982" w:rsidRPr="00A44E14">
        <w:rPr>
          <w:rFonts w:ascii="Arial" w:hAnsi="Arial" w:cs="Arial"/>
          <w:sz w:val="20"/>
          <w:szCs w:val="20"/>
          <w:lang w:val="vi-VN"/>
        </w:rPr>
        <w:t>này</w:t>
      </w:r>
      <w:r w:rsidRPr="00A44E14">
        <w:rPr>
          <w:rFonts w:ascii="Arial" w:hAnsi="Arial" w:cs="Arial"/>
          <w:sz w:val="20"/>
          <w:szCs w:val="20"/>
          <w:lang w:val="vi-VN"/>
        </w:rPr>
        <w:t>. Tháng 4/2014 số thuế GTGT đầu vào của dự án đầu tư là 500 triệu đồng; số thuế GTGT chưa được khấu trừ hết của hoạt động sản xuất kinh doanh mà Công ty đang thực hiện là 100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Vậy, tại kỳ tính thuế tháng 4/2014, số thuế GTGT đầu vào của dự án đầu tư (500 triệu đồng)</w:t>
      </w:r>
      <w:r w:rsidR="003D5126" w:rsidRPr="00A44E14">
        <w:rPr>
          <w:rFonts w:ascii="Arial" w:hAnsi="Arial" w:cs="Arial"/>
          <w:sz w:val="20"/>
          <w:szCs w:val="20"/>
          <w:lang w:val="vi-VN"/>
        </w:rPr>
        <w:t xml:space="preserve"> </w:t>
      </w:r>
      <w:r w:rsidRPr="00A44E14">
        <w:rPr>
          <w:rFonts w:ascii="Arial" w:hAnsi="Arial" w:cs="Arial"/>
          <w:sz w:val="20"/>
          <w:szCs w:val="20"/>
          <w:lang w:val="vi-VN"/>
        </w:rPr>
        <w:t xml:space="preserve">thuộc trường hợp được xét hoàn thuế GTGT cho dự án đầu tư, số thuế GTGT chưa được khấu trừ hết của hoạt động sản xuất kinh doanh đang thực hiện (100 triệu đồng) thì được xét hoàn thuế GTGT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w:t>
      </w:r>
    </w:p>
    <w:p w14:paraId="1B6D1A30" w14:textId="77777777" w:rsidR="005F3095" w:rsidRPr="00A44E14" w:rsidRDefault="00F4714E" w:rsidP="00BE653E">
      <w:pPr>
        <w:tabs>
          <w:tab w:val="left" w:pos="0"/>
        </w:tabs>
        <w:spacing w:after="120"/>
        <w:rPr>
          <w:rFonts w:ascii="Arial" w:hAnsi="Arial" w:cs="Arial"/>
          <w:b/>
          <w:i/>
          <w:sz w:val="20"/>
          <w:szCs w:val="20"/>
          <w:lang w:val="vi-VN"/>
        </w:rPr>
      </w:pPr>
      <w:r w:rsidRPr="00A44E14">
        <w:rPr>
          <w:rFonts w:ascii="Arial" w:hAnsi="Arial" w:cs="Arial"/>
          <w:sz w:val="20"/>
          <w:szCs w:val="20"/>
          <w:lang w:val="vi-VN"/>
        </w:rPr>
        <w:t>b) Trường hợp cơ sở kinh doanh đang hoạt động thuộc đối tượng nộp thuế GTGT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thì cơ sở kinh doanh</w:t>
      </w:r>
      <w:r w:rsidRPr="00A44E14">
        <w:rPr>
          <w:rFonts w:ascii="Arial" w:hAnsi="Arial" w:cs="Arial"/>
          <w:sz w:val="20"/>
          <w:szCs w:val="20"/>
          <w:lang w:val="am-ET"/>
        </w:rPr>
        <w:t xml:space="preserve"> lập hồ sơ khai thuế riêng cho dự án đầu tư đồng thời </w:t>
      </w:r>
      <w:r w:rsidRPr="00A44E14">
        <w:rPr>
          <w:rFonts w:ascii="Arial" w:hAnsi="Arial" w:cs="Arial"/>
          <w:sz w:val="20"/>
          <w:szCs w:val="20"/>
          <w:lang w:val="vi-VN"/>
        </w:rPr>
        <w:t xml:space="preserve">phải kết chuyển thuế GTGT đầu vào của dự án đầu tư để bù trừ với việc kê khai thuế GTGT </w:t>
      </w:r>
      <w:r w:rsidR="00B947D4" w:rsidRPr="00A44E14">
        <w:rPr>
          <w:rFonts w:ascii="Arial" w:hAnsi="Arial" w:cs="Arial"/>
          <w:sz w:val="20"/>
          <w:szCs w:val="20"/>
          <w:lang w:val="vi-VN"/>
        </w:rPr>
        <w:t>của</w:t>
      </w:r>
      <w:r w:rsidRPr="00A44E14">
        <w:rPr>
          <w:rFonts w:ascii="Arial" w:hAnsi="Arial" w:cs="Arial"/>
          <w:sz w:val="20"/>
          <w:szCs w:val="20"/>
          <w:lang w:val="vi-VN"/>
        </w:rPr>
        <w:t xml:space="preserve"> hoạt động sản xuất kinh doanh đang thực hiện. Số thuế GTGT được kết chuyển của dự án đầu tư tối đa bằng số thuế GTGT phải nộp của hoạt động sản xuất kinh doanh trong kỳ của cơ sở kinh doanh.</w:t>
      </w:r>
    </w:p>
    <w:p w14:paraId="43925BEF"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Sau khi bù trừ nếu số thuế GTGT đầu vào của dự án đầu tư mới chưa được khấu trừ hết từ 300 triệu đồng trở lên thì được hoàn thuế GTGT cho dự án đầu tư.</w:t>
      </w:r>
    </w:p>
    <w:p w14:paraId="60DDB803"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 xml:space="preserve">Sau khi bù trừ nếu số thuế GTGT đầu vào của dự án đầu tư mới chưa được khấu trừ hết </w:t>
      </w:r>
      <w:r w:rsidR="000A0C24" w:rsidRPr="00A44E14">
        <w:rPr>
          <w:rFonts w:ascii="Arial" w:hAnsi="Arial" w:cs="Arial"/>
          <w:sz w:val="20"/>
          <w:szCs w:val="20"/>
          <w:lang w:val="vi-VN"/>
        </w:rPr>
        <w:t>nhỏ hơn</w:t>
      </w:r>
      <w:r w:rsidRPr="00A44E14">
        <w:rPr>
          <w:rFonts w:ascii="Arial" w:hAnsi="Arial" w:cs="Arial"/>
          <w:sz w:val="20"/>
          <w:szCs w:val="20"/>
          <w:lang w:val="vi-VN"/>
        </w:rPr>
        <w:t xml:space="preserve"> 300 triệu đồng thì kết chuyển vào số thuế GTGT đầu vào của dự án đầu tư của kỳ kê khai tiếp theo.</w:t>
      </w:r>
    </w:p>
    <w:p w14:paraId="34E94347" w14:textId="77777777" w:rsidR="003E60AB" w:rsidRPr="00A44E14" w:rsidRDefault="003E60AB" w:rsidP="00BE653E">
      <w:pPr>
        <w:tabs>
          <w:tab w:val="left" w:pos="0"/>
        </w:tabs>
        <w:spacing w:after="120"/>
        <w:rPr>
          <w:rFonts w:ascii="Arial" w:hAnsi="Arial" w:cs="Arial"/>
          <w:sz w:val="20"/>
          <w:szCs w:val="20"/>
          <w:lang w:val="vi-VN"/>
        </w:rPr>
      </w:pPr>
      <w:r w:rsidRPr="00A44E14">
        <w:rPr>
          <w:rFonts w:ascii="Arial" w:hAnsi="Arial" w:cs="Arial"/>
          <w:sz w:val="20"/>
          <w:szCs w:val="20"/>
          <w:lang w:val="vi-VN"/>
        </w:rPr>
        <w:t xml:space="preserve">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 và </w:t>
      </w:r>
      <w:r w:rsidR="00BE7A67" w:rsidRPr="00A44E14">
        <w:rPr>
          <w:rFonts w:ascii="Arial" w:hAnsi="Arial" w:cs="Arial"/>
          <w:sz w:val="20"/>
          <w:szCs w:val="20"/>
          <w:lang w:val="vi-VN"/>
        </w:rPr>
        <w:t>khoản</w:t>
      </w:r>
      <w:r w:rsidRPr="00A44E14">
        <w:rPr>
          <w:rFonts w:ascii="Arial" w:hAnsi="Arial" w:cs="Arial"/>
          <w:sz w:val="20"/>
          <w:szCs w:val="20"/>
          <w:lang w:val="vi-VN"/>
        </w:rPr>
        <w:t xml:space="preserve"> 3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 xml:space="preserve"> theo </w:t>
      </w:r>
      <w:r w:rsidR="00BE7A67" w:rsidRPr="00A44E14">
        <w:rPr>
          <w:rFonts w:ascii="Arial" w:hAnsi="Arial" w:cs="Arial"/>
          <w:sz w:val="20"/>
          <w:szCs w:val="20"/>
          <w:lang w:val="vi-VN"/>
        </w:rPr>
        <w:t>quy định</w:t>
      </w:r>
      <w:r w:rsidRPr="00A44E14">
        <w:rPr>
          <w:rFonts w:ascii="Arial" w:hAnsi="Arial" w:cs="Arial"/>
          <w:sz w:val="20"/>
          <w:szCs w:val="20"/>
          <w:lang w:val="vi-VN"/>
        </w:rPr>
        <w:t>.</w:t>
      </w:r>
    </w:p>
    <w:p w14:paraId="73C6BBC1" w14:textId="77777777" w:rsidR="003E60AB" w:rsidRPr="00A44E14" w:rsidRDefault="003E60AB" w:rsidP="00BE653E">
      <w:pPr>
        <w:tabs>
          <w:tab w:val="left" w:pos="0"/>
        </w:tabs>
        <w:spacing w:after="120"/>
        <w:rPr>
          <w:rFonts w:ascii="Arial" w:hAnsi="Arial" w:cs="Arial"/>
          <w:sz w:val="20"/>
          <w:szCs w:val="20"/>
          <w:lang w:val="am-ET"/>
        </w:rPr>
      </w:pPr>
      <w:r w:rsidRPr="00A44E14">
        <w:rPr>
          <w:rFonts w:ascii="Arial" w:hAnsi="Arial" w:cs="Arial"/>
          <w:sz w:val="20"/>
          <w:szCs w:val="20"/>
          <w:lang w:val="am-ET"/>
        </w:rPr>
        <w:t xml:space="preserve">Riêng đối với dự án quan trọng quốc gia do Quốc hội </w:t>
      </w:r>
      <w:r w:rsidR="00BE7A67" w:rsidRPr="00A44E14">
        <w:rPr>
          <w:rFonts w:ascii="Arial" w:hAnsi="Arial" w:cs="Arial"/>
          <w:sz w:val="20"/>
          <w:szCs w:val="20"/>
          <w:lang w:val="am-ET"/>
        </w:rPr>
        <w:t xml:space="preserve">quyết định </w:t>
      </w:r>
      <w:r w:rsidRPr="00A44E14">
        <w:rPr>
          <w:rFonts w:ascii="Arial" w:hAnsi="Arial" w:cs="Arial"/>
          <w:sz w:val="20"/>
          <w:szCs w:val="20"/>
          <w:lang w:val="am-ET"/>
        </w:rPr>
        <w:t xml:space="preserve">chủ trương đầu tư và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tiêu chuẩn dự án thì không thực hiện kết chuyển mà thực hiện theo </w:t>
      </w:r>
      <w:r w:rsidR="00BE7A67" w:rsidRPr="00A44E14">
        <w:rPr>
          <w:rFonts w:ascii="Arial" w:hAnsi="Arial" w:cs="Arial"/>
          <w:sz w:val="20"/>
          <w:szCs w:val="20"/>
          <w:lang w:val="am-ET"/>
        </w:rPr>
        <w:t>hướng dẫn</w:t>
      </w:r>
      <w:r w:rsidRPr="00A44E14">
        <w:rPr>
          <w:rFonts w:ascii="Arial" w:hAnsi="Arial" w:cs="Arial"/>
          <w:sz w:val="20"/>
          <w:szCs w:val="20"/>
          <w:lang w:val="am-ET"/>
        </w:rPr>
        <w:t xml:space="preserve"> riêng của Bộ Tài chính.</w:t>
      </w:r>
    </w:p>
    <w:p w14:paraId="2A1DC776" w14:textId="77777777" w:rsidR="003E60AB" w:rsidRPr="00A44E14" w:rsidRDefault="003E60AB" w:rsidP="00BE653E">
      <w:pPr>
        <w:spacing w:after="120"/>
        <w:rPr>
          <w:rFonts w:ascii="Arial" w:hAnsi="Arial" w:cs="Arial"/>
          <w:sz w:val="20"/>
          <w:szCs w:val="20"/>
          <w:lang w:val="am-ET"/>
        </w:rPr>
      </w:pPr>
      <w:r w:rsidRPr="00A44E14">
        <w:rPr>
          <w:rFonts w:ascii="Arial" w:hAnsi="Arial" w:cs="Arial"/>
          <w:sz w:val="20"/>
          <w:szCs w:val="20"/>
          <w:lang w:val="am-ET"/>
        </w:rPr>
        <w:t xml:space="preserve">Trường hợp cơ sở kinh doanh có </w:t>
      </w:r>
      <w:r w:rsidR="00BE7A67" w:rsidRPr="00A44E14">
        <w:rPr>
          <w:rFonts w:ascii="Arial" w:hAnsi="Arial" w:cs="Arial"/>
          <w:sz w:val="20"/>
          <w:szCs w:val="20"/>
          <w:lang w:val="am-ET"/>
        </w:rPr>
        <w:t xml:space="preserve">quyết định </w:t>
      </w:r>
      <w:r w:rsidRPr="00A44E14">
        <w:rPr>
          <w:rFonts w:ascii="Arial" w:hAnsi="Arial" w:cs="Arial"/>
          <w:sz w:val="20"/>
          <w:szCs w:val="20"/>
          <w:lang w:val="am-ET"/>
        </w:rPr>
        <w:t xml:space="preserve">thành lập các Ban Quản lý dự án hoặc chi nhánh đóng tại các tỉnh, thành phố trực thuộc trung ương khác với tỉnh, thành phố nơi đóng trụ sở chính để thay mặt người nộp thuế trực tiếp quản lý một hoặc nhiều dự án đầu tư tại nhiều địa phương; Ban Quản lý dự án, chi nhánh có con dấu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7D7982" w:rsidRPr="00A44E14">
        <w:rPr>
          <w:rFonts w:ascii="Arial" w:hAnsi="Arial" w:cs="Arial"/>
          <w:sz w:val="20"/>
          <w:szCs w:val="20"/>
          <w:lang w:val="am-ET"/>
        </w:rPr>
        <w:t>luật</w:t>
      </w:r>
      <w:r w:rsidRPr="00A44E14">
        <w:rPr>
          <w:rFonts w:ascii="Arial" w:hAnsi="Arial" w:cs="Arial"/>
          <w:sz w:val="20"/>
          <w:szCs w:val="20"/>
          <w:lang w:val="am-ET"/>
        </w:rPr>
        <w:t xml:space="preserve">, lưu giữ sổ sách chứng từ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kế toán, có tài </w:t>
      </w:r>
      <w:r w:rsidR="00BE7A67" w:rsidRPr="00A44E14">
        <w:rPr>
          <w:rFonts w:ascii="Arial" w:hAnsi="Arial" w:cs="Arial"/>
          <w:sz w:val="20"/>
          <w:szCs w:val="20"/>
          <w:lang w:val="am-ET"/>
        </w:rPr>
        <w:t>khoản</w:t>
      </w:r>
      <w:r w:rsidRPr="00A44E14">
        <w:rPr>
          <w:rFonts w:ascii="Arial" w:hAnsi="Arial" w:cs="Arial"/>
          <w:sz w:val="20"/>
          <w:szCs w:val="20"/>
          <w:lang w:val="am-ET"/>
        </w:rPr>
        <w:t xml:space="preserve"> gửi tại ngân hàng, đã đăng ký thuế và được cấp mã số thuế thì Ban Quản lý dự án, chi nhánh phải lập hồ sơ khai thuế, hoàn thuế riêng với cơ quan thuế địa phương nơi đăng ký thuế. Khi dự án đầu tư để thành lập doanh nghiệp đã hoàn thành và hoàn tất các thủ tục về đăng ký kinh doanh, đăng ký nộp thuế, cơ sở kinh doanh là chủ dự án đầu tư phải tổng hợp số thuế giá trị gia tăng phát sinh, số thuế giá trị gia tăng đã hoàn, số thuế giá trị gia tăng chưa được hoàn của dự án để bàn giao cho doanh nghiệp mới thành lập để doanh nghiệp mới thực hiện kê khai, nộp thuế và đề nghị hoàn thuế giá trị gia tăng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với cơ quan thuế quản lý trực tiếp.</w:t>
      </w:r>
    </w:p>
    <w:p w14:paraId="5379C685" w14:textId="77777777" w:rsidR="003E60AB" w:rsidRPr="00A44E14" w:rsidRDefault="003E60AB" w:rsidP="00BE653E">
      <w:pPr>
        <w:tabs>
          <w:tab w:val="left" w:pos="0"/>
        </w:tabs>
        <w:spacing w:after="120"/>
        <w:rPr>
          <w:rFonts w:ascii="Arial" w:hAnsi="Arial" w:cs="Arial"/>
          <w:sz w:val="20"/>
          <w:szCs w:val="20"/>
          <w:lang w:val="am-ET"/>
        </w:rPr>
      </w:pPr>
      <w:r w:rsidRPr="00A44E14">
        <w:rPr>
          <w:rFonts w:ascii="Arial" w:hAnsi="Arial" w:cs="Arial"/>
          <w:sz w:val="20"/>
          <w:szCs w:val="20"/>
          <w:lang w:val="am-ET"/>
        </w:rPr>
        <w:t xml:space="preserve">Dự án đầu tư được hoàn thuế GTGT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tại </w:t>
      </w:r>
      <w:r w:rsidR="00BE7A67" w:rsidRPr="00A44E14">
        <w:rPr>
          <w:rFonts w:ascii="Arial" w:hAnsi="Arial" w:cs="Arial"/>
          <w:sz w:val="20"/>
          <w:szCs w:val="20"/>
          <w:lang w:val="am-ET"/>
        </w:rPr>
        <w:t>khoản</w:t>
      </w:r>
      <w:r w:rsidRPr="00A44E14">
        <w:rPr>
          <w:rFonts w:ascii="Arial" w:hAnsi="Arial" w:cs="Arial"/>
          <w:sz w:val="20"/>
          <w:szCs w:val="20"/>
          <w:lang w:val="am-ET"/>
        </w:rPr>
        <w:t xml:space="preserve"> 2, </w:t>
      </w:r>
      <w:r w:rsidR="00BE7A67" w:rsidRPr="00A44E14">
        <w:rPr>
          <w:rFonts w:ascii="Arial" w:hAnsi="Arial" w:cs="Arial"/>
          <w:sz w:val="20"/>
          <w:szCs w:val="20"/>
          <w:lang w:val="am-ET"/>
        </w:rPr>
        <w:t>khoản</w:t>
      </w:r>
      <w:r w:rsidRPr="00A44E14">
        <w:rPr>
          <w:rFonts w:ascii="Arial" w:hAnsi="Arial" w:cs="Arial"/>
          <w:sz w:val="20"/>
          <w:szCs w:val="20"/>
          <w:lang w:val="am-ET"/>
        </w:rPr>
        <w:t xml:space="preserve"> 3 </w:t>
      </w:r>
      <w:r w:rsidR="00BE7A67" w:rsidRPr="00A44E14">
        <w:rPr>
          <w:rFonts w:ascii="Arial" w:hAnsi="Arial" w:cs="Arial"/>
          <w:sz w:val="20"/>
          <w:szCs w:val="20"/>
          <w:lang w:val="am-ET"/>
        </w:rPr>
        <w:t xml:space="preserve">Điều </w:t>
      </w:r>
      <w:r w:rsidR="007D7982" w:rsidRPr="00A44E14">
        <w:rPr>
          <w:rFonts w:ascii="Arial" w:hAnsi="Arial" w:cs="Arial"/>
          <w:sz w:val="20"/>
          <w:szCs w:val="20"/>
          <w:lang w:val="am-ET"/>
        </w:rPr>
        <w:t>này</w:t>
      </w:r>
      <w:r w:rsidRPr="00A44E14">
        <w:rPr>
          <w:rFonts w:ascii="Arial" w:hAnsi="Arial" w:cs="Arial"/>
          <w:sz w:val="20"/>
          <w:szCs w:val="20"/>
          <w:lang w:val="am-ET"/>
        </w:rPr>
        <w:t xml:space="preserve"> là dự án đầu tư được cơ quan có thẩm quyền phê duyệt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đầu tư. Trường hợp dự án đầu tư không thuộc đối tượng được phê duyệt theo </w:t>
      </w:r>
      <w:r w:rsidR="00BE7A67" w:rsidRPr="00A44E14">
        <w:rPr>
          <w:rFonts w:ascii="Arial" w:hAnsi="Arial" w:cs="Arial"/>
          <w:sz w:val="20"/>
          <w:szCs w:val="20"/>
          <w:lang w:val="am-ET"/>
        </w:rPr>
        <w:t>quy định</w:t>
      </w:r>
      <w:r w:rsidRPr="00A44E14">
        <w:rPr>
          <w:rFonts w:ascii="Arial" w:hAnsi="Arial" w:cs="Arial"/>
          <w:sz w:val="20"/>
          <w:szCs w:val="20"/>
          <w:lang w:val="am-ET"/>
        </w:rPr>
        <w:t xml:space="preserve"> của pháp </w:t>
      </w:r>
      <w:r w:rsidR="00BE7A67" w:rsidRPr="00A44E14">
        <w:rPr>
          <w:rFonts w:ascii="Arial" w:hAnsi="Arial" w:cs="Arial"/>
          <w:sz w:val="20"/>
          <w:szCs w:val="20"/>
          <w:lang w:val="am-ET"/>
        </w:rPr>
        <w:t xml:space="preserve">luật </w:t>
      </w:r>
      <w:r w:rsidRPr="00A44E14">
        <w:rPr>
          <w:rFonts w:ascii="Arial" w:hAnsi="Arial" w:cs="Arial"/>
          <w:sz w:val="20"/>
          <w:szCs w:val="20"/>
          <w:lang w:val="am-ET"/>
        </w:rPr>
        <w:t xml:space="preserve">về đầu tư thì phải có phương án đầu tư được người có thẩm quyền ra </w:t>
      </w:r>
      <w:r w:rsidR="00BE7A67" w:rsidRPr="00A44E14">
        <w:rPr>
          <w:rFonts w:ascii="Arial" w:hAnsi="Arial" w:cs="Arial"/>
          <w:sz w:val="20"/>
          <w:szCs w:val="20"/>
          <w:lang w:val="am-ET"/>
        </w:rPr>
        <w:t xml:space="preserve">quyết định </w:t>
      </w:r>
      <w:r w:rsidRPr="00A44E14">
        <w:rPr>
          <w:rFonts w:ascii="Arial" w:hAnsi="Arial" w:cs="Arial"/>
          <w:sz w:val="20"/>
          <w:szCs w:val="20"/>
          <w:lang w:val="am-ET"/>
        </w:rPr>
        <w:t>đầu tư phê duyệt.</w:t>
      </w:r>
    </w:p>
    <w:p w14:paraId="01C1AF31"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6F1E7C" w:rsidRPr="00A44E14">
        <w:rPr>
          <w:rFonts w:ascii="Arial" w:hAnsi="Arial" w:cs="Arial"/>
          <w:sz w:val="20"/>
          <w:szCs w:val="20"/>
          <w:lang w:val="vi-VN"/>
        </w:rPr>
        <w:t>7</w:t>
      </w:r>
      <w:r w:rsidR="00F1173A" w:rsidRPr="00A44E14">
        <w:rPr>
          <w:rFonts w:ascii="Arial" w:hAnsi="Arial" w:cs="Arial"/>
          <w:sz w:val="20"/>
          <w:szCs w:val="20"/>
          <w:lang w:val="vi-VN"/>
        </w:rPr>
        <w:t>8</w:t>
      </w:r>
      <w:r w:rsidRPr="00A44E14">
        <w:rPr>
          <w:rFonts w:ascii="Arial" w:hAnsi="Arial" w:cs="Arial"/>
          <w:sz w:val="20"/>
          <w:szCs w:val="20"/>
          <w:lang w:val="vi-VN"/>
        </w:rPr>
        <w:t xml:space="preserve">: Công ty A có trụ sở chính tại Hà Nội, tháng 3/2014, Công ty có dự án đầu tư mới tại Hưng Yên, dự án đang trong giai đoạn đầu tư, chưa đi vào hoạt động, chưa đăng ký kinh doanh, chưa đăng ký thuế, Công ty A thực hiện kê khai riêng thuế GTGT đầu vào của dự án đầu tư </w:t>
      </w:r>
      <w:r w:rsidR="007D7982" w:rsidRPr="00A44E14">
        <w:rPr>
          <w:rFonts w:ascii="Arial" w:hAnsi="Arial" w:cs="Arial"/>
          <w:sz w:val="20"/>
          <w:szCs w:val="20"/>
          <w:lang w:val="vi-VN"/>
        </w:rPr>
        <w:t>này</w:t>
      </w:r>
      <w:r w:rsidR="003E60AB" w:rsidRPr="00A44E14">
        <w:rPr>
          <w:rFonts w:ascii="Arial" w:hAnsi="Arial" w:cs="Arial"/>
          <w:sz w:val="20"/>
          <w:szCs w:val="20"/>
          <w:lang w:val="vi-VN"/>
        </w:rPr>
        <w:t xml:space="preserve"> tại Hà Nội trên Tờ khai thuế GTGT dành cho dự án đầu tư</w:t>
      </w:r>
      <w:r w:rsidRPr="00A44E14">
        <w:rPr>
          <w:rFonts w:ascii="Arial" w:hAnsi="Arial" w:cs="Arial"/>
          <w:sz w:val="20"/>
          <w:szCs w:val="20"/>
          <w:lang w:val="vi-VN"/>
        </w:rPr>
        <w:t>.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Công ty A còn phải nộp trong kỳ tính thuế tháng 4/2014 là 400 triệu đồng.</w:t>
      </w:r>
    </w:p>
    <w:p w14:paraId="7E6A9A3A"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F1173A" w:rsidRPr="00A44E14">
        <w:rPr>
          <w:rFonts w:ascii="Arial" w:hAnsi="Arial" w:cs="Arial"/>
          <w:sz w:val="20"/>
          <w:szCs w:val="20"/>
          <w:lang w:val="vi-VN"/>
        </w:rPr>
        <w:t>79</w:t>
      </w:r>
      <w:r w:rsidRPr="00A44E14">
        <w:rPr>
          <w:rFonts w:ascii="Arial" w:hAnsi="Arial" w:cs="Arial"/>
          <w:sz w:val="20"/>
          <w:szCs w:val="20"/>
          <w:lang w:val="vi-VN"/>
        </w:rPr>
        <w:t xml:space="preserve">: Công ty B có trụ sở chính tại Hải Phòng, tháng 3/2014, Công ty có dự án đầu tư mới tại Thái Bình, dự án đang trong giai đoạn đầu tư, chưa đi vào hoạt động, chưa đăng ký kinh doanh, chưa đăng ký thuế, Công ty B thực hiện kê khai riêng thuế GTGT đầu vào của dự án đầu tư </w:t>
      </w:r>
      <w:r w:rsidR="007D7982" w:rsidRPr="00A44E14">
        <w:rPr>
          <w:rFonts w:ascii="Arial" w:hAnsi="Arial" w:cs="Arial"/>
          <w:sz w:val="20"/>
          <w:szCs w:val="20"/>
          <w:lang w:val="vi-VN"/>
        </w:rPr>
        <w:t>này</w:t>
      </w:r>
      <w:r w:rsidR="009849A5" w:rsidRPr="00A44E14">
        <w:rPr>
          <w:rFonts w:ascii="Arial" w:hAnsi="Arial" w:cs="Arial"/>
          <w:sz w:val="20"/>
          <w:szCs w:val="20"/>
          <w:lang w:val="vi-VN"/>
        </w:rPr>
        <w:t xml:space="preserve"> </w:t>
      </w:r>
      <w:r w:rsidR="003E60AB" w:rsidRPr="00A44E14">
        <w:rPr>
          <w:rFonts w:ascii="Arial" w:hAnsi="Arial" w:cs="Arial"/>
          <w:sz w:val="20"/>
          <w:szCs w:val="20"/>
          <w:lang w:val="vi-VN"/>
        </w:rPr>
        <w:t xml:space="preserve">tại </w:t>
      </w:r>
      <w:r w:rsidR="009849A5" w:rsidRPr="00A44E14">
        <w:rPr>
          <w:rFonts w:ascii="Arial" w:hAnsi="Arial" w:cs="Arial"/>
          <w:sz w:val="20"/>
          <w:szCs w:val="20"/>
          <w:lang w:val="vi-VN"/>
        </w:rPr>
        <w:t xml:space="preserve">Hải Phòng </w:t>
      </w:r>
      <w:r w:rsidR="003E60AB" w:rsidRPr="00A44E14">
        <w:rPr>
          <w:rFonts w:ascii="Arial" w:hAnsi="Arial" w:cs="Arial"/>
          <w:sz w:val="20"/>
          <w:szCs w:val="20"/>
          <w:lang w:val="vi-VN"/>
        </w:rPr>
        <w:t>trên Tờ khai thuế GTGT dành cho dự án đầu tư</w:t>
      </w:r>
      <w:r w:rsidRPr="00A44E14">
        <w:rPr>
          <w:rFonts w:ascii="Arial" w:hAnsi="Arial" w:cs="Arial"/>
          <w:sz w:val="20"/>
          <w:szCs w:val="20"/>
          <w:lang w:val="vi-VN"/>
        </w:rPr>
        <w:t>. Tháng 4/2014 số thuế GTGT đầu vào của dự án đầu tư là 500 triệu đồng; số thuế GTGT phải nộp của hoạt động sản xuất kinh doanh mà Công ty đang thực hiện là 200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14:paraId="5AABA273"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810109" w:rsidRPr="00A44E14">
        <w:rPr>
          <w:rFonts w:ascii="Arial" w:hAnsi="Arial" w:cs="Arial"/>
          <w:sz w:val="20"/>
          <w:szCs w:val="20"/>
          <w:lang w:val="vi-VN"/>
        </w:rPr>
        <w:t>8</w:t>
      </w:r>
      <w:r w:rsidR="00F1173A" w:rsidRPr="00A44E14">
        <w:rPr>
          <w:rFonts w:ascii="Arial" w:hAnsi="Arial" w:cs="Arial"/>
          <w:sz w:val="20"/>
          <w:szCs w:val="20"/>
          <w:lang w:val="vi-VN"/>
        </w:rPr>
        <w:t>0</w:t>
      </w:r>
      <w:r w:rsidRPr="00A44E14">
        <w:rPr>
          <w:rFonts w:ascii="Arial" w:hAnsi="Arial" w:cs="Arial"/>
          <w:sz w:val="20"/>
          <w:szCs w:val="20"/>
          <w:lang w:val="vi-VN"/>
        </w:rPr>
        <w:t xml:space="preserve">: Công ty C có trụ sở chính tại thành phố Hồ Chí Minh, tháng 3/2014, Công ty có dự án đầu tư mới tại Đồng Nai, dự án đang trong giai đoạn đầu tư, chưa đi vào hoạt động, chưa đăng ký kinh doanh, chưa đăng ký thuế, Công ty C thực hiện kê khai riêng thuế GTGT đầu vào của dự án đầu tư </w:t>
      </w:r>
      <w:r w:rsidR="007D7982" w:rsidRPr="00A44E14">
        <w:rPr>
          <w:rFonts w:ascii="Arial" w:hAnsi="Arial" w:cs="Arial"/>
          <w:sz w:val="20"/>
          <w:szCs w:val="20"/>
          <w:lang w:val="vi-VN"/>
        </w:rPr>
        <w:t>này</w:t>
      </w:r>
      <w:r w:rsidR="003E60AB" w:rsidRPr="00A44E14">
        <w:rPr>
          <w:rFonts w:ascii="Arial" w:hAnsi="Arial" w:cs="Arial"/>
          <w:sz w:val="20"/>
          <w:szCs w:val="20"/>
          <w:lang w:val="vi-VN"/>
        </w:rPr>
        <w:t xml:space="preserve"> tại TP. Hồ Chí Minh trên Tờ khai thuế GTGT dành cho dự án đầu tư</w:t>
      </w:r>
      <w:r w:rsidRPr="00A44E14">
        <w:rPr>
          <w:rFonts w:ascii="Arial" w:hAnsi="Arial" w:cs="Arial"/>
          <w:sz w:val="20"/>
          <w:szCs w:val="20"/>
          <w:lang w:val="vi-VN"/>
        </w:rPr>
        <w:t>. Tháng 4/2014 số thuế GTGT đầu vào của dự án đầu tư là 500 triệu đồng; số thuế GTGT phải nộp của hoạt động sản xuất kinh doanh mà Công ty đang thực hiện là 300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14:paraId="0583FE9B" w14:textId="77777777" w:rsidR="00F4714E" w:rsidRPr="00A44E14" w:rsidRDefault="00F4714E" w:rsidP="00BE653E">
      <w:pPr>
        <w:tabs>
          <w:tab w:val="left" w:pos="0"/>
        </w:tabs>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8</w:t>
      </w:r>
      <w:r w:rsidR="00F1173A" w:rsidRPr="00A44E14">
        <w:rPr>
          <w:rFonts w:ascii="Arial" w:hAnsi="Arial" w:cs="Arial"/>
          <w:sz w:val="20"/>
          <w:szCs w:val="20"/>
          <w:lang w:val="vi-VN"/>
        </w:rPr>
        <w:t>1</w:t>
      </w:r>
      <w:r w:rsidRPr="00A44E14">
        <w:rPr>
          <w:rFonts w:ascii="Arial" w:hAnsi="Arial" w:cs="Arial"/>
          <w:sz w:val="20"/>
          <w:szCs w:val="20"/>
          <w:lang w:val="vi-VN"/>
        </w:rPr>
        <w:t xml:space="preserve">: Công ty D có trụ sở chính tại thành phố Đà Nẵng, tháng 3/2014, Công ty có dự án đầu tư mới tại Quảng Nam, dự án đang trong giai đoạn đầu tư, chưa đi vào hoạt động, chưa đăng ký kinh doanh, chưa đăng ký thuế, Công ty D thực hiện kê khai riêng thuế GTGT đầu vào của dự án đầu tư </w:t>
      </w:r>
      <w:r w:rsidR="007D7982" w:rsidRPr="00A44E14">
        <w:rPr>
          <w:rFonts w:ascii="Arial" w:hAnsi="Arial" w:cs="Arial"/>
          <w:sz w:val="20"/>
          <w:szCs w:val="20"/>
          <w:lang w:val="vi-VN"/>
        </w:rPr>
        <w:t>này</w:t>
      </w:r>
      <w:r w:rsidR="00D33FE7" w:rsidRPr="00A44E14">
        <w:rPr>
          <w:rFonts w:ascii="Arial" w:hAnsi="Arial" w:cs="Arial"/>
          <w:sz w:val="20"/>
          <w:szCs w:val="20"/>
          <w:lang w:val="vi-VN"/>
        </w:rPr>
        <w:t xml:space="preserve"> tại thành phố Đà Nẵng trên Tờ khai thuế GTGT dành cho dự án đầu tư</w:t>
      </w:r>
      <w:r w:rsidRPr="00A44E14">
        <w:rPr>
          <w:rFonts w:ascii="Arial" w:hAnsi="Arial" w:cs="Arial"/>
          <w:sz w:val="20"/>
          <w:szCs w:val="20"/>
          <w:lang w:val="vi-VN"/>
        </w:rPr>
        <w:t>. Tháng 4/2014 số thuế GTGT đầu vào của dự án đầu tư là 500 triệu đồng; số thuế GTGT chưa được khấu trừ hết của hoạt động sản xuất kinh doanh mà Công ty đang thực hiện là 100 triệu</w:t>
      </w:r>
      <w:r w:rsidR="003D5126" w:rsidRPr="00A44E14">
        <w:rPr>
          <w:rFonts w:ascii="Arial" w:hAnsi="Arial" w:cs="Arial"/>
          <w:sz w:val="20"/>
          <w:szCs w:val="20"/>
          <w:lang w:val="vi-VN"/>
        </w:rPr>
        <w:t xml:space="preserve"> </w:t>
      </w:r>
      <w:r w:rsidRPr="00A44E14">
        <w:rPr>
          <w:rFonts w:ascii="Arial" w:hAnsi="Arial" w:cs="Arial"/>
          <w:sz w:val="20"/>
          <w:szCs w:val="20"/>
          <w:lang w:val="vi-VN"/>
        </w:rPr>
        <w:t>đồng. Vậy, tại kỳ tính thuế tháng 4/2014, số thuế GTGT đầu vào của dự án đầu tư (500 triệu đồng)</w:t>
      </w:r>
      <w:r w:rsidR="003D5126" w:rsidRPr="00A44E14">
        <w:rPr>
          <w:rFonts w:ascii="Arial" w:hAnsi="Arial" w:cs="Arial"/>
          <w:sz w:val="20"/>
          <w:szCs w:val="20"/>
          <w:lang w:val="vi-VN"/>
        </w:rPr>
        <w:t xml:space="preserve"> </w:t>
      </w:r>
      <w:r w:rsidRPr="00A44E14">
        <w:rPr>
          <w:rFonts w:ascii="Arial" w:hAnsi="Arial" w:cs="Arial"/>
          <w:sz w:val="20"/>
          <w:szCs w:val="20"/>
          <w:lang w:val="vi-VN"/>
        </w:rPr>
        <w:t xml:space="preserve">thuộc trường hợp được xét hoàn thuế GTGT cho dự án đầu tư, số thuế GTGT chưa được khấu trừ hết của hoạt động sản xuất kinh doanh đang thực hiện (100 triệu đồng) thì được xét hoàn thuế GTGT theo </w:t>
      </w:r>
      <w:r w:rsidR="00BE7A67" w:rsidRPr="00A44E14">
        <w:rPr>
          <w:rFonts w:ascii="Arial" w:hAnsi="Arial" w:cs="Arial"/>
          <w:sz w:val="20"/>
          <w:szCs w:val="20"/>
          <w:lang w:val="vi-VN"/>
        </w:rPr>
        <w:t>quy định</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007D7982" w:rsidRPr="00A44E14">
        <w:rPr>
          <w:rFonts w:ascii="Arial" w:hAnsi="Arial" w:cs="Arial"/>
          <w:sz w:val="20"/>
          <w:szCs w:val="20"/>
          <w:lang w:val="vi-VN"/>
        </w:rPr>
        <w:t>này</w:t>
      </w:r>
      <w:r w:rsidRPr="00A44E14">
        <w:rPr>
          <w:rFonts w:ascii="Arial" w:hAnsi="Arial" w:cs="Arial"/>
          <w:sz w:val="20"/>
          <w:szCs w:val="20"/>
          <w:lang w:val="vi-VN"/>
        </w:rPr>
        <w:t>.</w:t>
      </w:r>
    </w:p>
    <w:p w14:paraId="33CB3835" w14:textId="77777777" w:rsidR="00E476A8" w:rsidRPr="00A44E14" w:rsidRDefault="00E476A8" w:rsidP="00BE653E">
      <w:pPr>
        <w:spacing w:after="120"/>
        <w:rPr>
          <w:rFonts w:ascii="Arial" w:hAnsi="Arial" w:cs="Arial"/>
          <w:sz w:val="20"/>
          <w:szCs w:val="20"/>
          <w:lang w:val="am-ET"/>
        </w:rPr>
      </w:pPr>
      <w:bookmarkStart w:id="230" w:name="khoan_28"/>
      <w:r w:rsidRPr="00A44E14">
        <w:rPr>
          <w:rFonts w:ascii="Arial" w:hAnsi="Arial" w:cs="Arial"/>
          <w:sz w:val="20"/>
          <w:szCs w:val="20"/>
          <w:lang w:val="vi-VN"/>
        </w:rPr>
        <w:t>4.</w:t>
      </w:r>
      <w:r w:rsidRPr="00A44E14">
        <w:rPr>
          <w:rFonts w:ascii="Arial" w:hAnsi="Arial" w:cs="Arial"/>
          <w:b/>
          <w:sz w:val="20"/>
          <w:szCs w:val="20"/>
          <w:lang w:val="vi-VN"/>
        </w:rPr>
        <w:t xml:space="preserve"> </w:t>
      </w:r>
      <w:r w:rsidRPr="00A44E14">
        <w:rPr>
          <w:rFonts w:ascii="Arial" w:hAnsi="Arial" w:cs="Arial"/>
          <w:sz w:val="20"/>
          <w:szCs w:val="20"/>
          <w:lang w:val="vi-VN"/>
        </w:rPr>
        <w:t>Cơ sở kinh doanh trong tháng (đối với trường hợp kê khai theo tháng), quý (đối với trường hợp kê khai theo quý) có hàng</w:t>
      </w:r>
      <w:r w:rsidR="008620B2" w:rsidRPr="00A44E14">
        <w:rPr>
          <w:rFonts w:ascii="Arial" w:hAnsi="Arial" w:cs="Arial"/>
          <w:sz w:val="20"/>
          <w:szCs w:val="20"/>
          <w:lang w:val="vi-VN"/>
        </w:rPr>
        <w:t xml:space="preserve"> hóa,</w:t>
      </w:r>
      <w:r w:rsidRPr="00A44E14">
        <w:rPr>
          <w:rFonts w:ascii="Arial" w:hAnsi="Arial" w:cs="Arial"/>
          <w:sz w:val="20"/>
          <w:szCs w:val="20"/>
          <w:lang w:val="vi-VN"/>
        </w:rPr>
        <w:t xml:space="preserve"> dịch vụ xuất khẩu </w:t>
      </w:r>
      <w:r w:rsidRPr="00A44E14">
        <w:rPr>
          <w:rFonts w:ascii="Arial" w:hAnsi="Arial" w:cs="Arial"/>
          <w:sz w:val="20"/>
          <w:szCs w:val="20"/>
          <w:lang w:val="am-ET"/>
        </w:rPr>
        <w:t>nếu thuế GTGT đầu vào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w:t>
      </w:r>
      <w:r w:rsidRPr="00A44E14">
        <w:rPr>
          <w:rFonts w:ascii="Arial" w:hAnsi="Arial" w:cs="Arial"/>
          <w:sz w:val="20"/>
          <w:szCs w:val="20"/>
          <w:lang w:val="vi-VN"/>
        </w:rPr>
        <w:t>chưa được khấu trừ từ 300</w:t>
      </w:r>
      <w:r w:rsidRPr="00A44E14">
        <w:rPr>
          <w:rFonts w:ascii="Arial" w:hAnsi="Arial" w:cs="Arial"/>
          <w:i/>
          <w:sz w:val="20"/>
          <w:szCs w:val="20"/>
          <w:lang w:val="vi-VN"/>
        </w:rPr>
        <w:t xml:space="preserve"> </w:t>
      </w:r>
      <w:r w:rsidRPr="00A44E14">
        <w:rPr>
          <w:rFonts w:ascii="Arial" w:hAnsi="Arial" w:cs="Arial"/>
          <w:sz w:val="20"/>
          <w:szCs w:val="20"/>
          <w:lang w:val="vi-VN"/>
        </w:rPr>
        <w:t>triệu đồng trở lên thì được hoàn thuế giá trị gia tăng</w:t>
      </w:r>
      <w:r w:rsidRPr="00A44E14">
        <w:rPr>
          <w:rFonts w:ascii="Arial" w:hAnsi="Arial" w:cs="Arial"/>
          <w:sz w:val="20"/>
          <w:szCs w:val="20"/>
          <w:lang w:val="am-ET"/>
        </w:rPr>
        <w:t xml:space="preserve"> theo tháng, quý</w:t>
      </w:r>
      <w:r w:rsidRPr="00A44E14">
        <w:rPr>
          <w:rFonts w:ascii="Arial" w:hAnsi="Arial" w:cs="Arial"/>
          <w:sz w:val="20"/>
          <w:szCs w:val="20"/>
          <w:lang w:val="vi-VN"/>
        </w:rPr>
        <w:t xml:space="preserve">; </w:t>
      </w:r>
      <w:r w:rsidRPr="00A44E14">
        <w:rPr>
          <w:rFonts w:ascii="Arial" w:hAnsi="Arial" w:cs="Arial"/>
          <w:sz w:val="20"/>
          <w:szCs w:val="20"/>
          <w:lang w:val="am-ET"/>
        </w:rPr>
        <w:t>t</w:t>
      </w:r>
      <w:r w:rsidRPr="00A44E14">
        <w:rPr>
          <w:rFonts w:ascii="Arial" w:hAnsi="Arial" w:cs="Arial"/>
          <w:sz w:val="20"/>
          <w:szCs w:val="20"/>
          <w:lang w:val="vi-VN"/>
        </w:rPr>
        <w:t xml:space="preserve">rường hợp trong tháng, quý số thuế giá trị gia tăng đầu vào </w:t>
      </w:r>
      <w:r w:rsidRPr="00A44E14">
        <w:rPr>
          <w:rFonts w:ascii="Arial" w:hAnsi="Arial" w:cs="Arial"/>
          <w:sz w:val="20"/>
          <w:szCs w:val="20"/>
          <w:lang w:val="am-ET"/>
        </w:rPr>
        <w:t>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w:t>
      </w:r>
      <w:r w:rsidRPr="00A44E14">
        <w:rPr>
          <w:rFonts w:ascii="Arial" w:hAnsi="Arial" w:cs="Arial"/>
          <w:sz w:val="20"/>
          <w:szCs w:val="20"/>
          <w:lang w:val="vi-VN"/>
        </w:rPr>
        <w:t xml:space="preserve">chưa được khấu trừ chưa đủ 300 triệu đồng thì được </w:t>
      </w:r>
      <w:r w:rsidRPr="00A44E14">
        <w:rPr>
          <w:rFonts w:ascii="Arial" w:hAnsi="Arial" w:cs="Arial"/>
          <w:sz w:val="20"/>
          <w:szCs w:val="20"/>
          <w:lang w:val="am-ET"/>
        </w:rPr>
        <w:t>khấu trừ</w:t>
      </w:r>
      <w:r w:rsidRPr="00A44E14">
        <w:rPr>
          <w:rFonts w:ascii="Arial" w:hAnsi="Arial" w:cs="Arial"/>
          <w:sz w:val="20"/>
          <w:szCs w:val="20"/>
          <w:lang w:val="vi-VN"/>
        </w:rPr>
        <w:t xml:space="preserve"> vào tháng, quý tiếp theo</w:t>
      </w:r>
      <w:r w:rsidRPr="00A44E14">
        <w:rPr>
          <w:rFonts w:ascii="Arial" w:hAnsi="Arial" w:cs="Arial"/>
          <w:sz w:val="20"/>
          <w:szCs w:val="20"/>
          <w:lang w:val="am-ET"/>
        </w:rPr>
        <w:t>.</w:t>
      </w:r>
      <w:bookmarkEnd w:id="230"/>
    </w:p>
    <w:p w14:paraId="16381010" w14:textId="77777777" w:rsidR="00E476A8" w:rsidRPr="00A44E14" w:rsidRDefault="00E476A8" w:rsidP="00BE653E">
      <w:pPr>
        <w:spacing w:after="120"/>
        <w:ind w:right="-28"/>
        <w:rPr>
          <w:rFonts w:ascii="Arial" w:hAnsi="Arial" w:cs="Arial"/>
          <w:sz w:val="20"/>
          <w:szCs w:val="20"/>
          <w:lang w:val="am-ET"/>
        </w:rPr>
      </w:pPr>
      <w:r w:rsidRPr="00A44E14">
        <w:rPr>
          <w:rFonts w:ascii="Arial" w:hAnsi="Arial" w:cs="Arial"/>
          <w:sz w:val="20"/>
          <w:szCs w:val="20"/>
          <w:lang w:val="am-ET"/>
        </w:rPr>
        <w:t>Cơ sở kinh doanh trong tháng/quý vừa có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vừa có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bán trong nước thì cơ sở kinh doanh được hoàn thuế GTGT cho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nếu số thuế GTGT đầu vào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chưa được khấu trừ hết từ 300 triệu đồng trở lên.</w:t>
      </w:r>
    </w:p>
    <w:p w14:paraId="7FCD023C" w14:textId="77777777" w:rsidR="00E476A8" w:rsidRPr="00A44E14" w:rsidRDefault="00E476A8" w:rsidP="00BE653E">
      <w:pPr>
        <w:spacing w:after="120"/>
        <w:ind w:right="-28"/>
        <w:rPr>
          <w:rFonts w:ascii="Arial" w:hAnsi="Arial" w:cs="Arial"/>
          <w:sz w:val="20"/>
          <w:szCs w:val="20"/>
          <w:lang w:val="am-ET"/>
        </w:rPr>
      </w:pPr>
      <w:r w:rsidRPr="00A44E14">
        <w:rPr>
          <w:rFonts w:ascii="Arial" w:hAnsi="Arial" w:cs="Arial"/>
          <w:sz w:val="20"/>
          <w:szCs w:val="20"/>
          <w:lang w:val="am-ET"/>
        </w:rPr>
        <w:t>Số thuế GTGT đầu vào được hoàn cho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được xác định như sau:</w:t>
      </w:r>
    </w:p>
    <w:tbl>
      <w:tblPr>
        <w:tblW w:w="0" w:type="auto"/>
        <w:tblLook w:val="01E0" w:firstRow="1" w:lastRow="1" w:firstColumn="1" w:lastColumn="1" w:noHBand="0" w:noVBand="0"/>
      </w:tblPr>
      <w:tblGrid>
        <w:gridCol w:w="1727"/>
        <w:gridCol w:w="486"/>
        <w:gridCol w:w="2124"/>
        <w:gridCol w:w="451"/>
        <w:gridCol w:w="3864"/>
      </w:tblGrid>
      <w:tr w:rsidR="005D30F9" w:rsidRPr="00A44E14" w14:paraId="73C4CB37" w14:textId="77777777">
        <w:tc>
          <w:tcPr>
            <w:tcW w:w="1727" w:type="dxa"/>
            <w:vAlign w:val="center"/>
          </w:tcPr>
          <w:p w14:paraId="76DBC27C" w14:textId="77777777" w:rsidR="005D30F9" w:rsidRPr="00A44E14" w:rsidRDefault="005D30F9" w:rsidP="00BE653E">
            <w:pPr>
              <w:spacing w:after="120"/>
              <w:jc w:val="center"/>
              <w:rPr>
                <w:rFonts w:ascii="Arial" w:hAnsi="Arial" w:cs="Arial"/>
                <w:sz w:val="20"/>
                <w:szCs w:val="20"/>
                <w:lang w:val="am-ET"/>
              </w:rPr>
            </w:pPr>
            <w:r w:rsidRPr="00A44E14">
              <w:rPr>
                <w:rFonts w:ascii="Arial" w:hAnsi="Arial" w:cs="Arial"/>
                <w:sz w:val="20"/>
                <w:szCs w:val="20"/>
                <w:lang w:val="am-ET"/>
              </w:rPr>
              <w:t>Số thuế GTGT chưa khấu trừ hết của tháng /quý</w:t>
            </w:r>
          </w:p>
        </w:tc>
        <w:tc>
          <w:tcPr>
            <w:tcW w:w="486" w:type="dxa"/>
            <w:vAlign w:val="center"/>
          </w:tcPr>
          <w:p w14:paraId="67C117A4"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2124" w:type="dxa"/>
            <w:vAlign w:val="center"/>
          </w:tcPr>
          <w:p w14:paraId="75B4CD82"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Thuế GTGT đầu ra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trong nước</w:t>
            </w:r>
          </w:p>
        </w:tc>
        <w:tc>
          <w:tcPr>
            <w:tcW w:w="451" w:type="dxa"/>
            <w:vAlign w:val="center"/>
          </w:tcPr>
          <w:p w14:paraId="343CF9C0"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_</w:t>
            </w:r>
          </w:p>
        </w:tc>
        <w:tc>
          <w:tcPr>
            <w:tcW w:w="3864" w:type="dxa"/>
            <w:vAlign w:val="center"/>
          </w:tcPr>
          <w:p w14:paraId="2246089A"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Tổng số thuế GTGT đầu vào được khấu trừ trong tháng/quý (bao gồm: thuế GTGT đầu vào phục vụ hoạt động xuất khẩu, phục vụ hoạt động kinh doanh trong nước chịu thuế trong tháng/quý và thuế GTGT chưa khấu trừ hết từ tháng/quý trước chuyển sang)</w:t>
            </w:r>
          </w:p>
        </w:tc>
      </w:tr>
    </w:tbl>
    <w:p w14:paraId="5FB503ED" w14:textId="77777777" w:rsidR="0032759F" w:rsidRPr="00A44E14" w:rsidRDefault="0032759F" w:rsidP="00BE653E">
      <w:pPr>
        <w:spacing w:after="120"/>
        <w:ind w:right="79"/>
        <w:rPr>
          <w:rFonts w:ascii="Arial" w:hAnsi="Arial" w:cs="Arial"/>
          <w:sz w:val="20"/>
          <w:szCs w:val="20"/>
          <w:u w:val="single"/>
        </w:rPr>
      </w:pPr>
    </w:p>
    <w:tbl>
      <w:tblPr>
        <w:tblW w:w="0" w:type="auto"/>
        <w:tblLook w:val="01E0" w:firstRow="1" w:lastRow="1" w:firstColumn="1" w:lastColumn="1" w:noHBand="0" w:noVBand="0"/>
      </w:tblPr>
      <w:tblGrid>
        <w:gridCol w:w="1728"/>
        <w:gridCol w:w="540"/>
        <w:gridCol w:w="1620"/>
        <w:gridCol w:w="540"/>
        <w:gridCol w:w="3600"/>
        <w:gridCol w:w="978"/>
      </w:tblGrid>
      <w:tr w:rsidR="0032759F" w:rsidRPr="00A44E14" w14:paraId="0B01FE80" w14:textId="77777777">
        <w:tc>
          <w:tcPr>
            <w:tcW w:w="1728" w:type="dxa"/>
            <w:vMerge w:val="restart"/>
            <w:vAlign w:val="center"/>
          </w:tcPr>
          <w:p w14:paraId="3E647A2F" w14:textId="77777777" w:rsidR="0032759F" w:rsidRPr="00A44E14" w:rsidRDefault="0032759F" w:rsidP="00BE653E">
            <w:pPr>
              <w:spacing w:after="120"/>
              <w:jc w:val="center"/>
              <w:rPr>
                <w:rFonts w:ascii="Arial" w:hAnsi="Arial" w:cs="Arial"/>
                <w:sz w:val="20"/>
                <w:szCs w:val="20"/>
              </w:rPr>
            </w:pPr>
            <w:r w:rsidRPr="00A44E14">
              <w:rPr>
                <w:rFonts w:ascii="Arial" w:hAnsi="Arial" w:cs="Arial"/>
                <w:sz w:val="20"/>
                <w:szCs w:val="20"/>
              </w:rPr>
              <w:t>Số thuế GTGT đầu vào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xuất khẩu</w:t>
            </w:r>
          </w:p>
        </w:tc>
        <w:tc>
          <w:tcPr>
            <w:tcW w:w="540" w:type="dxa"/>
            <w:vMerge w:val="restart"/>
            <w:vAlign w:val="center"/>
          </w:tcPr>
          <w:p w14:paraId="2FB023CF" w14:textId="77777777" w:rsidR="0032759F" w:rsidRPr="00A44E14" w:rsidRDefault="0032759F" w:rsidP="00BE653E">
            <w:pPr>
              <w:spacing w:after="120"/>
              <w:jc w:val="center"/>
              <w:rPr>
                <w:rFonts w:ascii="Arial" w:hAnsi="Arial" w:cs="Arial"/>
                <w:sz w:val="20"/>
                <w:szCs w:val="20"/>
              </w:rPr>
            </w:pPr>
            <w:r w:rsidRPr="00A44E14">
              <w:rPr>
                <w:rFonts w:ascii="Arial" w:hAnsi="Arial" w:cs="Arial"/>
                <w:sz w:val="20"/>
                <w:szCs w:val="20"/>
              </w:rPr>
              <w:t>=</w:t>
            </w:r>
          </w:p>
        </w:tc>
        <w:tc>
          <w:tcPr>
            <w:tcW w:w="1620" w:type="dxa"/>
            <w:vMerge w:val="restart"/>
            <w:vAlign w:val="center"/>
          </w:tcPr>
          <w:p w14:paraId="135A81A9" w14:textId="77777777" w:rsidR="0032759F" w:rsidRPr="00A44E14" w:rsidRDefault="0032759F" w:rsidP="00BE653E">
            <w:pPr>
              <w:spacing w:after="120"/>
              <w:jc w:val="center"/>
              <w:rPr>
                <w:rFonts w:ascii="Arial" w:hAnsi="Arial" w:cs="Arial"/>
                <w:sz w:val="20"/>
                <w:szCs w:val="20"/>
              </w:rPr>
            </w:pPr>
            <w:r w:rsidRPr="00A44E14">
              <w:rPr>
                <w:rFonts w:ascii="Arial" w:hAnsi="Arial" w:cs="Arial"/>
                <w:sz w:val="20"/>
                <w:szCs w:val="20"/>
              </w:rPr>
              <w:t>Số thuế GTGT chưa khấu trừ hết của tháng/quý</w:t>
            </w:r>
          </w:p>
        </w:tc>
        <w:tc>
          <w:tcPr>
            <w:tcW w:w="540" w:type="dxa"/>
            <w:vMerge w:val="restart"/>
            <w:vAlign w:val="center"/>
          </w:tcPr>
          <w:p w14:paraId="122CF27C" w14:textId="77777777" w:rsidR="0032759F" w:rsidRPr="00A44E14" w:rsidRDefault="0032759F" w:rsidP="00BE653E">
            <w:pPr>
              <w:spacing w:after="120"/>
              <w:ind w:right="79"/>
              <w:jc w:val="center"/>
              <w:rPr>
                <w:rFonts w:ascii="Arial" w:hAnsi="Arial" w:cs="Arial"/>
                <w:sz w:val="20"/>
                <w:szCs w:val="20"/>
              </w:rPr>
            </w:pPr>
            <w:r w:rsidRPr="00A44E14">
              <w:rPr>
                <w:rFonts w:ascii="Arial" w:hAnsi="Arial" w:cs="Arial"/>
                <w:sz w:val="20"/>
                <w:szCs w:val="20"/>
              </w:rPr>
              <w:t>x</w:t>
            </w:r>
          </w:p>
        </w:tc>
        <w:tc>
          <w:tcPr>
            <w:tcW w:w="3600" w:type="dxa"/>
            <w:tcBorders>
              <w:bottom w:val="single" w:sz="4" w:space="0" w:color="auto"/>
            </w:tcBorders>
            <w:vAlign w:val="center"/>
          </w:tcPr>
          <w:p w14:paraId="615F3A77" w14:textId="77777777" w:rsidR="0032759F" w:rsidRPr="00A44E14" w:rsidRDefault="0032759F" w:rsidP="00BE653E">
            <w:pPr>
              <w:spacing w:after="120"/>
              <w:ind w:right="79"/>
              <w:jc w:val="center"/>
              <w:rPr>
                <w:rFonts w:ascii="Arial" w:hAnsi="Arial" w:cs="Arial"/>
                <w:sz w:val="20"/>
                <w:szCs w:val="20"/>
                <w:u w:val="single"/>
              </w:rPr>
            </w:pPr>
            <w:r w:rsidRPr="00A44E14">
              <w:rPr>
                <w:rFonts w:ascii="Arial" w:hAnsi="Arial" w:cs="Arial"/>
                <w:sz w:val="20"/>
                <w:szCs w:val="20"/>
              </w:rPr>
              <w:t>Tổng doanh thu xuất khẩu trong kỳ</w:t>
            </w:r>
          </w:p>
        </w:tc>
        <w:tc>
          <w:tcPr>
            <w:tcW w:w="978" w:type="dxa"/>
            <w:vMerge w:val="restart"/>
            <w:vAlign w:val="center"/>
          </w:tcPr>
          <w:p w14:paraId="1D52C2A5" w14:textId="77777777" w:rsidR="0032759F" w:rsidRPr="00A44E14" w:rsidRDefault="0032759F" w:rsidP="00BE653E">
            <w:pPr>
              <w:spacing w:after="120"/>
              <w:ind w:right="79"/>
              <w:rPr>
                <w:rFonts w:ascii="Arial" w:hAnsi="Arial" w:cs="Arial"/>
                <w:sz w:val="20"/>
                <w:szCs w:val="20"/>
                <w:u w:val="single"/>
              </w:rPr>
            </w:pPr>
            <w:r w:rsidRPr="00A44E14">
              <w:rPr>
                <w:rFonts w:ascii="Arial" w:hAnsi="Arial" w:cs="Arial"/>
                <w:sz w:val="20"/>
                <w:szCs w:val="20"/>
              </w:rPr>
              <w:t>x 100%</w:t>
            </w:r>
          </w:p>
        </w:tc>
      </w:tr>
      <w:tr w:rsidR="0032759F" w:rsidRPr="00A44E14" w14:paraId="7EDE3A7F" w14:textId="77777777">
        <w:tc>
          <w:tcPr>
            <w:tcW w:w="1728" w:type="dxa"/>
            <w:vMerge/>
          </w:tcPr>
          <w:p w14:paraId="668D1DB5" w14:textId="77777777" w:rsidR="0032759F" w:rsidRPr="00A44E14" w:rsidRDefault="0032759F" w:rsidP="00BE653E">
            <w:pPr>
              <w:spacing w:after="120"/>
              <w:ind w:right="79"/>
              <w:jc w:val="center"/>
              <w:rPr>
                <w:rFonts w:ascii="Arial" w:hAnsi="Arial" w:cs="Arial"/>
                <w:sz w:val="20"/>
                <w:szCs w:val="20"/>
                <w:u w:val="single"/>
              </w:rPr>
            </w:pPr>
          </w:p>
        </w:tc>
        <w:tc>
          <w:tcPr>
            <w:tcW w:w="540" w:type="dxa"/>
            <w:vMerge/>
          </w:tcPr>
          <w:p w14:paraId="4EB9A536" w14:textId="77777777" w:rsidR="0032759F" w:rsidRPr="00A44E14" w:rsidRDefault="0032759F" w:rsidP="00BE653E">
            <w:pPr>
              <w:spacing w:after="120"/>
              <w:ind w:right="79"/>
              <w:jc w:val="center"/>
              <w:rPr>
                <w:rFonts w:ascii="Arial" w:hAnsi="Arial" w:cs="Arial"/>
                <w:sz w:val="20"/>
                <w:szCs w:val="20"/>
                <w:u w:val="single"/>
              </w:rPr>
            </w:pPr>
          </w:p>
        </w:tc>
        <w:tc>
          <w:tcPr>
            <w:tcW w:w="1620" w:type="dxa"/>
            <w:vMerge/>
          </w:tcPr>
          <w:p w14:paraId="4303D724" w14:textId="77777777" w:rsidR="0032759F" w:rsidRPr="00A44E14" w:rsidRDefault="0032759F" w:rsidP="00BE653E">
            <w:pPr>
              <w:spacing w:after="120"/>
              <w:ind w:right="79"/>
              <w:jc w:val="center"/>
              <w:rPr>
                <w:rFonts w:ascii="Arial" w:hAnsi="Arial" w:cs="Arial"/>
                <w:sz w:val="20"/>
                <w:szCs w:val="20"/>
                <w:u w:val="single"/>
              </w:rPr>
            </w:pPr>
          </w:p>
        </w:tc>
        <w:tc>
          <w:tcPr>
            <w:tcW w:w="540" w:type="dxa"/>
            <w:vMerge/>
          </w:tcPr>
          <w:p w14:paraId="056167B5" w14:textId="77777777" w:rsidR="0032759F" w:rsidRPr="00A44E14" w:rsidRDefault="0032759F" w:rsidP="00BE653E">
            <w:pPr>
              <w:spacing w:after="120"/>
              <w:ind w:right="79"/>
              <w:jc w:val="center"/>
              <w:rPr>
                <w:rFonts w:ascii="Arial" w:hAnsi="Arial" w:cs="Arial"/>
                <w:sz w:val="20"/>
                <w:szCs w:val="20"/>
                <w:u w:val="single"/>
              </w:rPr>
            </w:pPr>
          </w:p>
        </w:tc>
        <w:tc>
          <w:tcPr>
            <w:tcW w:w="3600" w:type="dxa"/>
            <w:tcBorders>
              <w:top w:val="single" w:sz="4" w:space="0" w:color="auto"/>
            </w:tcBorders>
          </w:tcPr>
          <w:p w14:paraId="04D44640" w14:textId="77777777" w:rsidR="0032759F" w:rsidRPr="00A44E14" w:rsidRDefault="0032759F" w:rsidP="00BE653E">
            <w:pPr>
              <w:spacing w:after="120"/>
              <w:ind w:right="79"/>
              <w:jc w:val="center"/>
              <w:rPr>
                <w:rFonts w:ascii="Arial" w:hAnsi="Arial" w:cs="Arial"/>
                <w:sz w:val="20"/>
                <w:szCs w:val="20"/>
                <w:u w:val="single"/>
              </w:rPr>
            </w:pPr>
            <w:r w:rsidRPr="00A44E14">
              <w:rPr>
                <w:rFonts w:ascii="Arial" w:hAnsi="Arial" w:cs="Arial"/>
                <w:sz w:val="20"/>
                <w:szCs w:val="20"/>
              </w:rPr>
              <w:t>Tổng doanh thu hàng</w:t>
            </w:r>
            <w:r w:rsidR="008620B2" w:rsidRPr="00A44E14">
              <w:rPr>
                <w:rFonts w:ascii="Arial" w:hAnsi="Arial" w:cs="Arial"/>
                <w:sz w:val="20"/>
                <w:szCs w:val="20"/>
              </w:rPr>
              <w:t xml:space="preserve"> hóa,</w:t>
            </w:r>
            <w:r w:rsidRPr="00A44E14">
              <w:rPr>
                <w:rFonts w:ascii="Arial" w:hAnsi="Arial" w:cs="Arial"/>
                <w:sz w:val="20"/>
                <w:szCs w:val="20"/>
              </w:rPr>
              <w:t xml:space="preserve"> dịch vụ trong kỳ bán ra chịu thuế (bao gồm cả doanh thu xuất khẩu)</w:t>
            </w:r>
          </w:p>
        </w:tc>
        <w:tc>
          <w:tcPr>
            <w:tcW w:w="978" w:type="dxa"/>
            <w:vMerge/>
          </w:tcPr>
          <w:p w14:paraId="5E97C144" w14:textId="77777777" w:rsidR="0032759F" w:rsidRPr="00A44E14" w:rsidRDefault="0032759F" w:rsidP="00BE653E">
            <w:pPr>
              <w:spacing w:after="120"/>
              <w:ind w:right="79"/>
              <w:rPr>
                <w:rFonts w:ascii="Arial" w:hAnsi="Arial" w:cs="Arial"/>
                <w:sz w:val="20"/>
                <w:szCs w:val="20"/>
                <w:u w:val="single"/>
              </w:rPr>
            </w:pPr>
          </w:p>
        </w:tc>
      </w:tr>
    </w:tbl>
    <w:p w14:paraId="2E771073" w14:textId="77777777" w:rsidR="00E476A8" w:rsidRPr="00A44E14" w:rsidRDefault="00E476A8" w:rsidP="00BE653E">
      <w:pPr>
        <w:spacing w:after="120"/>
        <w:ind w:right="-28"/>
        <w:rPr>
          <w:rFonts w:ascii="Arial" w:hAnsi="Arial" w:cs="Arial"/>
          <w:sz w:val="20"/>
          <w:szCs w:val="20"/>
        </w:rPr>
      </w:pPr>
      <w:r w:rsidRPr="00A44E14">
        <w:rPr>
          <w:rFonts w:ascii="Arial" w:hAnsi="Arial" w:cs="Arial"/>
          <w:sz w:val="20"/>
          <w:szCs w:val="20"/>
        </w:rPr>
        <w:t>Riêng đối với cơ sở kinh doanh thương mại mua hàng hóa để thực hiện xuất khẩu thì s</w:t>
      </w:r>
      <w:r w:rsidRPr="00A44E14">
        <w:rPr>
          <w:rFonts w:ascii="Arial" w:hAnsi="Arial" w:cs="Arial"/>
          <w:sz w:val="20"/>
          <w:szCs w:val="20"/>
          <w:lang w:val="am-ET"/>
        </w:rPr>
        <w:t xml:space="preserve">ố thuế GTGT đầu vào được hoàn cho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xuất khẩu được xác định như sau:</w:t>
      </w:r>
    </w:p>
    <w:tbl>
      <w:tblPr>
        <w:tblW w:w="0" w:type="auto"/>
        <w:jc w:val="center"/>
        <w:tblLook w:val="01E0" w:firstRow="1" w:lastRow="1" w:firstColumn="1" w:lastColumn="1" w:noHBand="0" w:noVBand="0"/>
      </w:tblPr>
      <w:tblGrid>
        <w:gridCol w:w="1292"/>
        <w:gridCol w:w="384"/>
        <w:gridCol w:w="397"/>
        <w:gridCol w:w="1419"/>
        <w:gridCol w:w="346"/>
        <w:gridCol w:w="1378"/>
        <w:gridCol w:w="375"/>
        <w:gridCol w:w="414"/>
        <w:gridCol w:w="2023"/>
        <w:gridCol w:w="978"/>
      </w:tblGrid>
      <w:tr w:rsidR="005D30F9" w:rsidRPr="00A44E14" w14:paraId="5B731233" w14:textId="77777777">
        <w:trPr>
          <w:jc w:val="center"/>
        </w:trPr>
        <w:tc>
          <w:tcPr>
            <w:tcW w:w="1292" w:type="dxa"/>
            <w:vMerge w:val="restart"/>
            <w:vAlign w:val="center"/>
          </w:tcPr>
          <w:p w14:paraId="28BEDE6D" w14:textId="77777777" w:rsidR="005D30F9" w:rsidRPr="00A44E14" w:rsidRDefault="005D30F9" w:rsidP="00BE653E">
            <w:pPr>
              <w:spacing w:after="120"/>
              <w:jc w:val="center"/>
              <w:rPr>
                <w:rFonts w:ascii="Arial" w:hAnsi="Arial" w:cs="Arial"/>
                <w:sz w:val="20"/>
                <w:szCs w:val="20"/>
                <w:lang w:val="am-ET"/>
              </w:rPr>
            </w:pPr>
            <w:r w:rsidRPr="00A44E14">
              <w:rPr>
                <w:rFonts w:ascii="Arial" w:hAnsi="Arial" w:cs="Arial"/>
                <w:sz w:val="20"/>
                <w:szCs w:val="20"/>
              </w:rPr>
              <w:t>Số thuế GTGT đầu vào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xuất khẩu</w:t>
            </w:r>
          </w:p>
        </w:tc>
        <w:tc>
          <w:tcPr>
            <w:tcW w:w="384" w:type="dxa"/>
            <w:vMerge w:val="restart"/>
            <w:vAlign w:val="center"/>
          </w:tcPr>
          <w:p w14:paraId="3D67BC7C"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397" w:type="dxa"/>
            <w:vMerge w:val="restart"/>
            <w:tcBorders>
              <w:right w:val="single" w:sz="4" w:space="0" w:color="auto"/>
            </w:tcBorders>
            <w:vAlign w:val="center"/>
          </w:tcPr>
          <w:p w14:paraId="4FB6C66D" w14:textId="77777777" w:rsidR="005D30F9" w:rsidRPr="00A44E14" w:rsidRDefault="005D30F9" w:rsidP="00BE653E">
            <w:pPr>
              <w:spacing w:after="120"/>
              <w:jc w:val="center"/>
              <w:rPr>
                <w:rFonts w:ascii="Arial" w:hAnsi="Arial" w:cs="Arial"/>
                <w:sz w:val="20"/>
                <w:szCs w:val="20"/>
              </w:rPr>
            </w:pPr>
          </w:p>
        </w:tc>
        <w:tc>
          <w:tcPr>
            <w:tcW w:w="1419" w:type="dxa"/>
            <w:vMerge w:val="restart"/>
            <w:tcBorders>
              <w:left w:val="single" w:sz="4" w:space="0" w:color="auto"/>
            </w:tcBorders>
            <w:shd w:val="clear" w:color="auto" w:fill="auto"/>
            <w:vAlign w:val="center"/>
          </w:tcPr>
          <w:p w14:paraId="31E71439" w14:textId="77777777" w:rsidR="005D30F9" w:rsidRPr="00A44E14" w:rsidRDefault="005D30F9" w:rsidP="00BE653E">
            <w:pPr>
              <w:spacing w:after="120"/>
              <w:jc w:val="center"/>
              <w:rPr>
                <w:rFonts w:ascii="Arial" w:hAnsi="Arial" w:cs="Arial"/>
                <w:sz w:val="20"/>
                <w:szCs w:val="20"/>
                <w:lang w:val="am-ET"/>
              </w:rPr>
            </w:pPr>
            <w:r w:rsidRPr="00A44E14">
              <w:rPr>
                <w:rFonts w:ascii="Arial" w:hAnsi="Arial" w:cs="Arial"/>
                <w:sz w:val="20"/>
                <w:szCs w:val="20"/>
                <w:lang w:val="am-ET"/>
              </w:rPr>
              <w:t>Số thuế GTGT chưa khấu trừ hết của tháng /quý</w:t>
            </w:r>
          </w:p>
        </w:tc>
        <w:tc>
          <w:tcPr>
            <w:tcW w:w="346" w:type="dxa"/>
            <w:vMerge w:val="restart"/>
            <w:vAlign w:val="center"/>
          </w:tcPr>
          <w:p w14:paraId="08FF9345"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1378" w:type="dxa"/>
            <w:vMerge w:val="restart"/>
            <w:tcBorders>
              <w:right w:val="single" w:sz="4" w:space="0" w:color="auto"/>
            </w:tcBorders>
            <w:vAlign w:val="center"/>
          </w:tcPr>
          <w:p w14:paraId="4FC17942"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S</w:t>
            </w:r>
            <w:r w:rsidRPr="00A44E14">
              <w:rPr>
                <w:rFonts w:ascii="Arial" w:hAnsi="Arial" w:cs="Arial"/>
                <w:sz w:val="20"/>
                <w:szCs w:val="20"/>
                <w:lang w:val="am-ET"/>
              </w:rPr>
              <w:t>ố thuế GTGT đầu vào của hàng hóa còn tồn kho cuối tháng/quý</w:t>
            </w:r>
          </w:p>
        </w:tc>
        <w:tc>
          <w:tcPr>
            <w:tcW w:w="375" w:type="dxa"/>
            <w:vMerge w:val="restart"/>
            <w:tcBorders>
              <w:left w:val="single" w:sz="4" w:space="0" w:color="auto"/>
            </w:tcBorders>
            <w:vAlign w:val="center"/>
          </w:tcPr>
          <w:p w14:paraId="4C55C5D9" w14:textId="77777777" w:rsidR="005D30F9" w:rsidRPr="00A44E14" w:rsidRDefault="005D30F9" w:rsidP="00BE653E">
            <w:pPr>
              <w:spacing w:after="120"/>
              <w:jc w:val="center"/>
              <w:rPr>
                <w:rFonts w:ascii="Arial" w:hAnsi="Arial" w:cs="Arial"/>
                <w:sz w:val="20"/>
                <w:szCs w:val="20"/>
              </w:rPr>
            </w:pPr>
          </w:p>
        </w:tc>
        <w:tc>
          <w:tcPr>
            <w:tcW w:w="414" w:type="dxa"/>
            <w:vMerge w:val="restart"/>
            <w:vAlign w:val="center"/>
          </w:tcPr>
          <w:p w14:paraId="1193ECC1"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x</w:t>
            </w:r>
          </w:p>
        </w:tc>
        <w:tc>
          <w:tcPr>
            <w:tcW w:w="2023" w:type="dxa"/>
            <w:tcBorders>
              <w:bottom w:val="single" w:sz="4" w:space="0" w:color="auto"/>
            </w:tcBorders>
            <w:vAlign w:val="center"/>
          </w:tcPr>
          <w:p w14:paraId="72EE5032"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Tổng doanh thu xuất khẩu trong kỳ</w:t>
            </w:r>
          </w:p>
        </w:tc>
        <w:tc>
          <w:tcPr>
            <w:tcW w:w="978" w:type="dxa"/>
            <w:vMerge w:val="restart"/>
            <w:vAlign w:val="center"/>
          </w:tcPr>
          <w:p w14:paraId="3B87952F" w14:textId="77777777" w:rsidR="005D30F9" w:rsidRPr="00A44E14" w:rsidRDefault="005D30F9" w:rsidP="00BE653E">
            <w:pPr>
              <w:spacing w:after="120"/>
              <w:rPr>
                <w:rFonts w:ascii="Arial" w:hAnsi="Arial" w:cs="Arial"/>
                <w:noProof/>
                <w:sz w:val="20"/>
                <w:szCs w:val="20"/>
                <w:lang w:eastAsia="ko-KR"/>
              </w:rPr>
            </w:pPr>
            <w:r w:rsidRPr="00A44E14">
              <w:rPr>
                <w:rFonts w:ascii="Arial" w:hAnsi="Arial" w:cs="Arial"/>
                <w:sz w:val="20"/>
                <w:szCs w:val="20"/>
              </w:rPr>
              <w:t>x 100%</w:t>
            </w:r>
          </w:p>
        </w:tc>
      </w:tr>
      <w:tr w:rsidR="005D30F9" w:rsidRPr="00A44E14" w14:paraId="30EAE77D" w14:textId="77777777">
        <w:trPr>
          <w:jc w:val="center"/>
        </w:trPr>
        <w:tc>
          <w:tcPr>
            <w:tcW w:w="1292" w:type="dxa"/>
            <w:vMerge/>
          </w:tcPr>
          <w:p w14:paraId="688E1E78" w14:textId="77777777" w:rsidR="005D30F9" w:rsidRPr="00A44E14" w:rsidRDefault="005D30F9" w:rsidP="00BE653E">
            <w:pPr>
              <w:spacing w:after="120"/>
              <w:jc w:val="center"/>
              <w:rPr>
                <w:rFonts w:ascii="Arial" w:hAnsi="Arial" w:cs="Arial"/>
                <w:sz w:val="20"/>
                <w:szCs w:val="20"/>
              </w:rPr>
            </w:pPr>
          </w:p>
        </w:tc>
        <w:tc>
          <w:tcPr>
            <w:tcW w:w="384" w:type="dxa"/>
            <w:vMerge/>
          </w:tcPr>
          <w:p w14:paraId="2F33C9AC" w14:textId="77777777" w:rsidR="005D30F9" w:rsidRPr="00A44E14" w:rsidRDefault="005D30F9" w:rsidP="00BE653E">
            <w:pPr>
              <w:spacing w:after="120"/>
              <w:jc w:val="center"/>
              <w:rPr>
                <w:rFonts w:ascii="Arial" w:hAnsi="Arial" w:cs="Arial"/>
                <w:sz w:val="20"/>
                <w:szCs w:val="20"/>
              </w:rPr>
            </w:pPr>
          </w:p>
        </w:tc>
        <w:tc>
          <w:tcPr>
            <w:tcW w:w="397" w:type="dxa"/>
            <w:vMerge/>
            <w:tcBorders>
              <w:right w:val="single" w:sz="4" w:space="0" w:color="auto"/>
            </w:tcBorders>
            <w:vAlign w:val="center"/>
          </w:tcPr>
          <w:p w14:paraId="70CC8A6C" w14:textId="77777777" w:rsidR="005D30F9" w:rsidRPr="00A44E14" w:rsidRDefault="005D30F9" w:rsidP="00BE653E">
            <w:pPr>
              <w:spacing w:after="120"/>
              <w:jc w:val="center"/>
              <w:rPr>
                <w:rFonts w:ascii="Arial" w:hAnsi="Arial" w:cs="Arial"/>
                <w:sz w:val="20"/>
                <w:szCs w:val="20"/>
              </w:rPr>
            </w:pPr>
          </w:p>
        </w:tc>
        <w:tc>
          <w:tcPr>
            <w:tcW w:w="1419" w:type="dxa"/>
            <w:vMerge/>
            <w:tcBorders>
              <w:left w:val="single" w:sz="4" w:space="0" w:color="auto"/>
            </w:tcBorders>
            <w:shd w:val="clear" w:color="auto" w:fill="auto"/>
            <w:vAlign w:val="center"/>
          </w:tcPr>
          <w:p w14:paraId="71E74140" w14:textId="77777777" w:rsidR="005D30F9" w:rsidRPr="00A44E14" w:rsidRDefault="005D30F9" w:rsidP="00BE653E">
            <w:pPr>
              <w:spacing w:after="120"/>
              <w:jc w:val="center"/>
              <w:rPr>
                <w:rFonts w:ascii="Arial" w:hAnsi="Arial" w:cs="Arial"/>
                <w:sz w:val="20"/>
                <w:szCs w:val="20"/>
                <w:lang w:val="am-ET"/>
              </w:rPr>
            </w:pPr>
          </w:p>
        </w:tc>
        <w:tc>
          <w:tcPr>
            <w:tcW w:w="346" w:type="dxa"/>
            <w:vMerge/>
            <w:vAlign w:val="center"/>
          </w:tcPr>
          <w:p w14:paraId="4FBF235E" w14:textId="77777777" w:rsidR="005D30F9" w:rsidRPr="00A44E14" w:rsidRDefault="005D30F9" w:rsidP="00BE653E">
            <w:pPr>
              <w:spacing w:after="120"/>
              <w:jc w:val="center"/>
              <w:rPr>
                <w:rFonts w:ascii="Arial" w:hAnsi="Arial" w:cs="Arial"/>
                <w:sz w:val="20"/>
                <w:szCs w:val="20"/>
              </w:rPr>
            </w:pPr>
          </w:p>
        </w:tc>
        <w:tc>
          <w:tcPr>
            <w:tcW w:w="1378" w:type="dxa"/>
            <w:vMerge/>
            <w:tcBorders>
              <w:right w:val="single" w:sz="4" w:space="0" w:color="auto"/>
            </w:tcBorders>
            <w:vAlign w:val="center"/>
          </w:tcPr>
          <w:p w14:paraId="72BCB55F" w14:textId="77777777" w:rsidR="005D30F9" w:rsidRPr="00A44E14" w:rsidRDefault="005D30F9" w:rsidP="00BE653E">
            <w:pPr>
              <w:spacing w:after="120"/>
              <w:jc w:val="center"/>
              <w:rPr>
                <w:rFonts w:ascii="Arial" w:hAnsi="Arial" w:cs="Arial"/>
                <w:sz w:val="20"/>
                <w:szCs w:val="20"/>
              </w:rPr>
            </w:pPr>
          </w:p>
        </w:tc>
        <w:tc>
          <w:tcPr>
            <w:tcW w:w="375" w:type="dxa"/>
            <w:vMerge/>
            <w:tcBorders>
              <w:left w:val="single" w:sz="4" w:space="0" w:color="auto"/>
            </w:tcBorders>
            <w:vAlign w:val="center"/>
          </w:tcPr>
          <w:p w14:paraId="4C86F0C0" w14:textId="77777777" w:rsidR="005D30F9" w:rsidRPr="00A44E14" w:rsidRDefault="005D30F9" w:rsidP="00BE653E">
            <w:pPr>
              <w:spacing w:after="120"/>
              <w:jc w:val="center"/>
              <w:rPr>
                <w:rFonts w:ascii="Arial" w:hAnsi="Arial" w:cs="Arial"/>
                <w:sz w:val="20"/>
                <w:szCs w:val="20"/>
              </w:rPr>
            </w:pPr>
          </w:p>
        </w:tc>
        <w:tc>
          <w:tcPr>
            <w:tcW w:w="414" w:type="dxa"/>
            <w:vMerge/>
          </w:tcPr>
          <w:p w14:paraId="6FCEDDAC" w14:textId="77777777" w:rsidR="005D30F9" w:rsidRPr="00A44E14" w:rsidRDefault="005D30F9" w:rsidP="00BE653E">
            <w:pPr>
              <w:spacing w:after="120"/>
              <w:jc w:val="center"/>
              <w:rPr>
                <w:rFonts w:ascii="Arial" w:hAnsi="Arial" w:cs="Arial"/>
                <w:sz w:val="20"/>
                <w:szCs w:val="20"/>
              </w:rPr>
            </w:pPr>
          </w:p>
        </w:tc>
        <w:tc>
          <w:tcPr>
            <w:tcW w:w="2023" w:type="dxa"/>
            <w:tcBorders>
              <w:top w:val="single" w:sz="4" w:space="0" w:color="auto"/>
            </w:tcBorders>
            <w:vAlign w:val="center"/>
          </w:tcPr>
          <w:p w14:paraId="6E1B0D36"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Tổng doanh thu hàng</w:t>
            </w:r>
            <w:r w:rsidR="008620B2" w:rsidRPr="00A44E14">
              <w:rPr>
                <w:rFonts w:ascii="Arial" w:hAnsi="Arial" w:cs="Arial"/>
                <w:sz w:val="20"/>
                <w:szCs w:val="20"/>
              </w:rPr>
              <w:t xml:space="preserve"> hóa,</w:t>
            </w:r>
            <w:r w:rsidRPr="00A44E14">
              <w:rPr>
                <w:rFonts w:ascii="Arial" w:hAnsi="Arial" w:cs="Arial"/>
                <w:sz w:val="20"/>
                <w:szCs w:val="20"/>
              </w:rPr>
              <w:t xml:space="preserve"> dịch vụ trong kỳ bán ra chịu thuế (bao gồm cả doanh thu xuất khẩu)</w:t>
            </w:r>
          </w:p>
        </w:tc>
        <w:tc>
          <w:tcPr>
            <w:tcW w:w="978" w:type="dxa"/>
            <w:vMerge/>
            <w:vAlign w:val="center"/>
          </w:tcPr>
          <w:p w14:paraId="1ED6C908" w14:textId="77777777" w:rsidR="005D30F9" w:rsidRPr="00A44E14" w:rsidRDefault="005D30F9" w:rsidP="00BE653E">
            <w:pPr>
              <w:spacing w:after="120"/>
              <w:rPr>
                <w:rFonts w:ascii="Arial" w:hAnsi="Arial" w:cs="Arial"/>
                <w:sz w:val="20"/>
                <w:szCs w:val="20"/>
              </w:rPr>
            </w:pPr>
          </w:p>
        </w:tc>
      </w:tr>
    </w:tbl>
    <w:p w14:paraId="3EBF6700"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Nếu số thuế GTGT đầu vào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đã tính phân bổ như trên chưa được khấu trừ nhỏ hơn 300 triệu đồng thì cơ sở kinh doanh không được xét hoàn thuế theo tháng/quý mà kết chuyển sang kỳ tính thuế tiếp theo; nếu số thuế GTGT đầu vào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xuất khẩu chưa được khấu trừ từ 300 triệu đồng trở lên thì cơ sở kinh doanh được hoàn thuế GTGT theo tháng/quý.</w:t>
      </w:r>
    </w:p>
    <w:p w14:paraId="4FDF3481" w14:textId="77777777" w:rsidR="00E476A8" w:rsidRPr="00A44E14" w:rsidRDefault="00E476A8" w:rsidP="00BE653E">
      <w:pPr>
        <w:spacing w:after="120"/>
        <w:ind w:right="79"/>
        <w:rPr>
          <w:rFonts w:ascii="Arial" w:hAnsi="Arial" w:cs="Arial"/>
          <w:sz w:val="20"/>
          <w:szCs w:val="20"/>
          <w:lang w:val="am-ET"/>
        </w:rPr>
      </w:pPr>
      <w:r w:rsidRPr="00A44E14">
        <w:rPr>
          <w:rFonts w:ascii="Arial" w:hAnsi="Arial" w:cs="Arial"/>
          <w:sz w:val="20"/>
          <w:szCs w:val="20"/>
          <w:lang w:val="am-ET"/>
        </w:rPr>
        <w:t>Ví dụ</w:t>
      </w:r>
      <w:r w:rsidR="00DC54A3" w:rsidRPr="00A44E14">
        <w:rPr>
          <w:rFonts w:ascii="Arial" w:hAnsi="Arial" w:cs="Arial"/>
          <w:sz w:val="20"/>
          <w:szCs w:val="20"/>
          <w:lang w:val="am-ET"/>
        </w:rPr>
        <w:t xml:space="preserve"> 8</w:t>
      </w:r>
      <w:r w:rsidR="00F1173A" w:rsidRPr="00A44E14">
        <w:rPr>
          <w:rFonts w:ascii="Arial" w:hAnsi="Arial" w:cs="Arial"/>
          <w:sz w:val="20"/>
          <w:szCs w:val="20"/>
          <w:lang w:val="am-ET"/>
        </w:rPr>
        <w:t>2</w:t>
      </w:r>
      <w:r w:rsidRPr="00A44E14">
        <w:rPr>
          <w:rFonts w:ascii="Arial" w:hAnsi="Arial" w:cs="Arial"/>
          <w:sz w:val="20"/>
          <w:szCs w:val="20"/>
          <w:lang w:val="am-ET"/>
        </w:rPr>
        <w:t>:</w:t>
      </w:r>
    </w:p>
    <w:p w14:paraId="40EE19F8" w14:textId="77777777" w:rsidR="00E476A8" w:rsidRPr="00A44E14" w:rsidRDefault="00E476A8" w:rsidP="00BE653E">
      <w:pPr>
        <w:spacing w:after="120"/>
        <w:ind w:right="79"/>
        <w:rPr>
          <w:rFonts w:ascii="Arial" w:hAnsi="Arial" w:cs="Arial"/>
          <w:sz w:val="20"/>
          <w:szCs w:val="20"/>
          <w:lang w:val="am-ET"/>
        </w:rPr>
      </w:pPr>
      <w:r w:rsidRPr="00A44E14">
        <w:rPr>
          <w:rFonts w:ascii="Arial" w:hAnsi="Arial" w:cs="Arial"/>
          <w:sz w:val="20"/>
          <w:szCs w:val="20"/>
          <w:lang w:val="am-ET"/>
        </w:rPr>
        <w:t>Tháng 3/2014 Tờ khai thuế GTGT của doanh nghiệp X có số liệu:</w:t>
      </w:r>
    </w:p>
    <w:p w14:paraId="09672886"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kỳ trước chuyển sang: 0,15 tỷ đồng.</w:t>
      </w:r>
    </w:p>
    <w:p w14:paraId="558A3F98"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đầu vào phục vụ hoạt động xuất khẩu, phục vụ hoạt động kinh doanh trong nước chịu thuế phát sinh trong tháng: 4,8 tỷ đồng.</w:t>
      </w:r>
    </w:p>
    <w:p w14:paraId="33B69CC9"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Tổng doanh thu (TDT) là 21,6 tỷ, trong đó: doanh thu xuất khẩu (DTXK) là 13,2 tỷ đồng, doanh thu bán trong nước chịu thuế GTGT là 8,4 tỷ đồng.</w:t>
      </w:r>
    </w:p>
    <w:p w14:paraId="7FA99A71"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Tỷ lệ % DTXK/TDT = 13,2/21,6 x 100% = 61%.</w:t>
      </w:r>
    </w:p>
    <w:p w14:paraId="2896CF92"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đầu ra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bán trong nước là 0,84 tỷ đồng.</w:t>
      </w:r>
    </w:p>
    <w:p w14:paraId="3CA5EAE2"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Số thuế GTGT được hoàn theo tháng của hàng xuất khẩu được xác định như sau:</w:t>
      </w:r>
    </w:p>
    <w:tbl>
      <w:tblPr>
        <w:tblW w:w="0" w:type="auto"/>
        <w:tblLook w:val="01E0" w:firstRow="1" w:lastRow="1" w:firstColumn="1" w:lastColumn="1" w:noHBand="0" w:noVBand="0"/>
      </w:tblPr>
      <w:tblGrid>
        <w:gridCol w:w="2088"/>
        <w:gridCol w:w="540"/>
        <w:gridCol w:w="1818"/>
        <w:gridCol w:w="712"/>
        <w:gridCol w:w="2665"/>
      </w:tblGrid>
      <w:tr w:rsidR="005D30F9" w:rsidRPr="00A44E14" w14:paraId="21FF63A2" w14:textId="77777777">
        <w:tc>
          <w:tcPr>
            <w:tcW w:w="2088" w:type="dxa"/>
            <w:vAlign w:val="center"/>
          </w:tcPr>
          <w:p w14:paraId="4430A795" w14:textId="77777777" w:rsidR="005D30F9" w:rsidRPr="00A44E14" w:rsidRDefault="005D30F9" w:rsidP="00BE653E">
            <w:pPr>
              <w:spacing w:after="120"/>
              <w:jc w:val="center"/>
              <w:rPr>
                <w:rFonts w:ascii="Arial" w:hAnsi="Arial" w:cs="Arial"/>
                <w:sz w:val="20"/>
                <w:szCs w:val="20"/>
                <w:lang w:val="am-ET"/>
              </w:rPr>
            </w:pPr>
            <w:r w:rsidRPr="00A44E14">
              <w:rPr>
                <w:rFonts w:ascii="Arial" w:hAnsi="Arial" w:cs="Arial"/>
                <w:sz w:val="20"/>
                <w:szCs w:val="20"/>
                <w:lang w:val="am-ET"/>
              </w:rPr>
              <w:t>Số thuế GTGT chưa khấu trừ hết của tháng</w:t>
            </w:r>
          </w:p>
        </w:tc>
        <w:tc>
          <w:tcPr>
            <w:tcW w:w="540" w:type="dxa"/>
            <w:vAlign w:val="center"/>
          </w:tcPr>
          <w:p w14:paraId="1999E3E9"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5195" w:type="dxa"/>
            <w:gridSpan w:val="3"/>
            <w:vAlign w:val="center"/>
          </w:tcPr>
          <w:p w14:paraId="3FC920E2"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0,84 tỷ đồng - (0,15 + 4,8 ) tỷ đồng</w:t>
            </w:r>
          </w:p>
        </w:tc>
      </w:tr>
      <w:tr w:rsidR="005D30F9" w:rsidRPr="00A44E14" w14:paraId="321086E1" w14:textId="77777777">
        <w:tc>
          <w:tcPr>
            <w:tcW w:w="2088" w:type="dxa"/>
            <w:vAlign w:val="center"/>
          </w:tcPr>
          <w:p w14:paraId="5D9DF60C" w14:textId="77777777" w:rsidR="005D30F9" w:rsidRPr="00A44E14" w:rsidRDefault="005D30F9" w:rsidP="00BE653E">
            <w:pPr>
              <w:spacing w:after="120"/>
              <w:jc w:val="center"/>
              <w:rPr>
                <w:rFonts w:ascii="Arial" w:hAnsi="Arial" w:cs="Arial"/>
                <w:sz w:val="20"/>
                <w:szCs w:val="20"/>
                <w:lang w:val="sv-SE"/>
              </w:rPr>
            </w:pPr>
          </w:p>
        </w:tc>
        <w:tc>
          <w:tcPr>
            <w:tcW w:w="540" w:type="dxa"/>
            <w:vAlign w:val="center"/>
          </w:tcPr>
          <w:p w14:paraId="0FF50D0B"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1818" w:type="dxa"/>
            <w:vAlign w:val="center"/>
          </w:tcPr>
          <w:p w14:paraId="47021AF0"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- 4,11 tỷ đồng.</w:t>
            </w:r>
          </w:p>
        </w:tc>
        <w:tc>
          <w:tcPr>
            <w:tcW w:w="712" w:type="dxa"/>
            <w:vAlign w:val="center"/>
          </w:tcPr>
          <w:p w14:paraId="36D04F04" w14:textId="77777777" w:rsidR="005D30F9" w:rsidRPr="00A44E14" w:rsidRDefault="005D30F9" w:rsidP="00BE653E">
            <w:pPr>
              <w:spacing w:after="120"/>
              <w:rPr>
                <w:rFonts w:ascii="Arial" w:hAnsi="Arial" w:cs="Arial"/>
                <w:sz w:val="20"/>
                <w:szCs w:val="20"/>
              </w:rPr>
            </w:pPr>
          </w:p>
        </w:tc>
        <w:tc>
          <w:tcPr>
            <w:tcW w:w="2665" w:type="dxa"/>
            <w:vAlign w:val="center"/>
          </w:tcPr>
          <w:p w14:paraId="70742085" w14:textId="77777777" w:rsidR="005D30F9" w:rsidRPr="00A44E14" w:rsidRDefault="005D30F9" w:rsidP="00BE653E">
            <w:pPr>
              <w:spacing w:after="120"/>
              <w:rPr>
                <w:rFonts w:ascii="Arial" w:hAnsi="Arial" w:cs="Arial"/>
                <w:sz w:val="20"/>
                <w:szCs w:val="20"/>
              </w:rPr>
            </w:pPr>
          </w:p>
        </w:tc>
      </w:tr>
    </w:tbl>
    <w:p w14:paraId="3F132341" w14:textId="77777777" w:rsidR="00E476A8" w:rsidRPr="00A44E14" w:rsidRDefault="00E476A8" w:rsidP="00BE653E">
      <w:pPr>
        <w:spacing w:after="120"/>
        <w:rPr>
          <w:rFonts w:ascii="Arial" w:hAnsi="Arial" w:cs="Arial"/>
          <w:sz w:val="20"/>
          <w:szCs w:val="20"/>
        </w:rPr>
      </w:pPr>
      <w:r w:rsidRPr="00A44E14">
        <w:rPr>
          <w:rFonts w:ascii="Arial" w:hAnsi="Arial" w:cs="Arial"/>
          <w:sz w:val="20"/>
          <w:szCs w:val="20"/>
        </w:rPr>
        <w:t>Như vậy số thuế GTGT chưa khấu trừ hết của tháng là 4,11 tỷ đồng.</w:t>
      </w:r>
    </w:p>
    <w:p w14:paraId="5C3C5352" w14:textId="77777777" w:rsidR="006F1E7C" w:rsidRPr="00A44E14" w:rsidRDefault="005D30F9" w:rsidP="00BE653E">
      <w:pPr>
        <w:spacing w:after="120"/>
        <w:rPr>
          <w:rFonts w:ascii="Arial" w:hAnsi="Arial" w:cs="Arial"/>
          <w:sz w:val="20"/>
          <w:szCs w:val="20"/>
        </w:rPr>
      </w:pPr>
      <w:r w:rsidRPr="00A44E14">
        <w:rPr>
          <w:rFonts w:ascii="Arial" w:hAnsi="Arial" w:cs="Arial"/>
          <w:sz w:val="20"/>
          <w:szCs w:val="20"/>
        </w:rPr>
        <w:t xml:space="preserve">- </w:t>
      </w:r>
      <w:r w:rsidR="00E476A8" w:rsidRPr="00A44E14">
        <w:rPr>
          <w:rFonts w:ascii="Arial" w:hAnsi="Arial" w:cs="Arial"/>
          <w:sz w:val="20"/>
          <w:szCs w:val="20"/>
        </w:rPr>
        <w:t>Xác định số thuế GTGT đầu vào của hàng xuất khẩu</w:t>
      </w:r>
    </w:p>
    <w:tbl>
      <w:tblPr>
        <w:tblW w:w="0" w:type="auto"/>
        <w:tblLook w:val="01E0" w:firstRow="1" w:lastRow="1" w:firstColumn="1" w:lastColumn="1" w:noHBand="0" w:noVBand="0"/>
      </w:tblPr>
      <w:tblGrid>
        <w:gridCol w:w="2088"/>
        <w:gridCol w:w="519"/>
        <w:gridCol w:w="2251"/>
        <w:gridCol w:w="541"/>
        <w:gridCol w:w="2449"/>
      </w:tblGrid>
      <w:tr w:rsidR="005D30F9" w:rsidRPr="00A44E14" w14:paraId="4877B663" w14:textId="77777777">
        <w:tc>
          <w:tcPr>
            <w:tcW w:w="2088" w:type="dxa"/>
            <w:vAlign w:val="center"/>
          </w:tcPr>
          <w:p w14:paraId="11556169"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Số thuế GTGT đầu vào của hàng hóa xuất khẩu</w:t>
            </w:r>
          </w:p>
        </w:tc>
        <w:tc>
          <w:tcPr>
            <w:tcW w:w="519" w:type="dxa"/>
            <w:vAlign w:val="center"/>
          </w:tcPr>
          <w:p w14:paraId="1386ACD9"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5241" w:type="dxa"/>
            <w:gridSpan w:val="3"/>
            <w:vAlign w:val="center"/>
          </w:tcPr>
          <w:p w14:paraId="30A1C10C"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4,11 tỷ đồng x 61%</w:t>
            </w:r>
          </w:p>
        </w:tc>
      </w:tr>
      <w:tr w:rsidR="005D30F9" w:rsidRPr="00A44E14" w14:paraId="64C12DD0" w14:textId="77777777">
        <w:tc>
          <w:tcPr>
            <w:tcW w:w="2088" w:type="dxa"/>
            <w:vAlign w:val="center"/>
          </w:tcPr>
          <w:p w14:paraId="339CC351" w14:textId="77777777" w:rsidR="005D30F9" w:rsidRPr="00A44E14" w:rsidRDefault="005D30F9" w:rsidP="00BE653E">
            <w:pPr>
              <w:spacing w:after="120"/>
              <w:jc w:val="center"/>
              <w:rPr>
                <w:rFonts w:ascii="Arial" w:hAnsi="Arial" w:cs="Arial"/>
                <w:sz w:val="20"/>
                <w:szCs w:val="20"/>
                <w:lang w:val="fr-FR"/>
              </w:rPr>
            </w:pPr>
          </w:p>
        </w:tc>
        <w:tc>
          <w:tcPr>
            <w:tcW w:w="519" w:type="dxa"/>
            <w:vAlign w:val="center"/>
          </w:tcPr>
          <w:p w14:paraId="1FFDBB9E" w14:textId="77777777" w:rsidR="005D30F9" w:rsidRPr="00A44E14" w:rsidRDefault="005D30F9" w:rsidP="00BE653E">
            <w:pPr>
              <w:spacing w:after="120"/>
              <w:jc w:val="center"/>
              <w:rPr>
                <w:rFonts w:ascii="Arial" w:hAnsi="Arial" w:cs="Arial"/>
                <w:sz w:val="20"/>
                <w:szCs w:val="20"/>
              </w:rPr>
            </w:pPr>
            <w:r w:rsidRPr="00A44E14">
              <w:rPr>
                <w:rFonts w:ascii="Arial" w:hAnsi="Arial" w:cs="Arial"/>
                <w:sz w:val="20"/>
                <w:szCs w:val="20"/>
              </w:rPr>
              <w:t>=</w:t>
            </w:r>
          </w:p>
        </w:tc>
        <w:tc>
          <w:tcPr>
            <w:tcW w:w="2251" w:type="dxa"/>
            <w:vAlign w:val="center"/>
          </w:tcPr>
          <w:p w14:paraId="641350EC"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2,507 tỷ đồng</w:t>
            </w:r>
          </w:p>
        </w:tc>
        <w:tc>
          <w:tcPr>
            <w:tcW w:w="541" w:type="dxa"/>
            <w:vAlign w:val="center"/>
          </w:tcPr>
          <w:p w14:paraId="5414543C" w14:textId="77777777" w:rsidR="005D30F9" w:rsidRPr="00A44E14" w:rsidRDefault="005D30F9" w:rsidP="00BE653E">
            <w:pPr>
              <w:spacing w:after="120"/>
              <w:rPr>
                <w:rFonts w:ascii="Arial" w:hAnsi="Arial" w:cs="Arial"/>
                <w:sz w:val="20"/>
                <w:szCs w:val="20"/>
              </w:rPr>
            </w:pPr>
          </w:p>
        </w:tc>
        <w:tc>
          <w:tcPr>
            <w:tcW w:w="2449" w:type="dxa"/>
            <w:vAlign w:val="center"/>
          </w:tcPr>
          <w:p w14:paraId="2AF06E38" w14:textId="77777777" w:rsidR="005D30F9" w:rsidRPr="00A44E14" w:rsidRDefault="005D30F9" w:rsidP="00BE653E">
            <w:pPr>
              <w:spacing w:after="120"/>
              <w:rPr>
                <w:rFonts w:ascii="Arial" w:hAnsi="Arial" w:cs="Arial"/>
                <w:sz w:val="20"/>
                <w:szCs w:val="20"/>
              </w:rPr>
            </w:pPr>
          </w:p>
        </w:tc>
      </w:tr>
    </w:tbl>
    <w:p w14:paraId="62076BBD" w14:textId="77777777" w:rsidR="00E476A8" w:rsidRPr="00A44E14" w:rsidRDefault="00E476A8" w:rsidP="00BE653E">
      <w:pPr>
        <w:spacing w:after="120"/>
        <w:rPr>
          <w:rFonts w:ascii="Arial" w:hAnsi="Arial" w:cs="Arial"/>
          <w:sz w:val="20"/>
          <w:szCs w:val="20"/>
        </w:rPr>
      </w:pPr>
      <w:r w:rsidRPr="00A44E14">
        <w:rPr>
          <w:rFonts w:ascii="Arial" w:hAnsi="Arial" w:cs="Arial"/>
          <w:sz w:val="20"/>
          <w:szCs w:val="20"/>
        </w:rPr>
        <w:t>Số thuế GTGT đầu vào của hàng xuất khẩu (sau khi bù trừ và sau khi phân bổ) chưa khấu trừ hết là 2,507 tỷ đồng lớn hơn (&gt;) 300 triệu đồng, theo đó doanh nghiệp được hoàn 2,507 tỷ đồng tiền thuế GTGT theo tháng/quý. Số thuế GTGT đầu vào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trong nước không được hoàn theo tháng là 1,603 tỷ đồng (1,603 tỷ = 4,11 tỷ - 2,507 tỷ) được chuyển kỳ sau khấu trừ tiếp.</w:t>
      </w:r>
    </w:p>
    <w:p w14:paraId="51BD1012" w14:textId="77777777" w:rsidR="00E476A8" w:rsidRPr="00A44E14" w:rsidRDefault="00E476A8" w:rsidP="00BE653E">
      <w:pPr>
        <w:spacing w:after="120"/>
        <w:ind w:right="79"/>
        <w:rPr>
          <w:rFonts w:ascii="Arial" w:hAnsi="Arial" w:cs="Arial"/>
          <w:sz w:val="20"/>
          <w:szCs w:val="20"/>
          <w:lang w:val="am-ET"/>
        </w:rPr>
      </w:pPr>
      <w:r w:rsidRPr="00A44E14">
        <w:rPr>
          <w:rFonts w:ascii="Arial" w:hAnsi="Arial" w:cs="Arial"/>
          <w:bCs/>
          <w:iCs/>
          <w:sz w:val="20"/>
          <w:szCs w:val="20"/>
          <w:lang w:val="am-ET"/>
        </w:rPr>
        <w:t>Ví dụ</w:t>
      </w:r>
      <w:r w:rsidR="00DC54A3" w:rsidRPr="00A44E14">
        <w:rPr>
          <w:rFonts w:ascii="Arial" w:hAnsi="Arial" w:cs="Arial"/>
          <w:bCs/>
          <w:iCs/>
          <w:sz w:val="20"/>
          <w:szCs w:val="20"/>
          <w:lang w:val="am-ET"/>
        </w:rPr>
        <w:t xml:space="preserve"> 8</w:t>
      </w:r>
      <w:r w:rsidR="00F1173A" w:rsidRPr="00A44E14">
        <w:rPr>
          <w:rFonts w:ascii="Arial" w:hAnsi="Arial" w:cs="Arial"/>
          <w:bCs/>
          <w:iCs/>
          <w:sz w:val="20"/>
          <w:szCs w:val="20"/>
          <w:lang w:val="am-ET"/>
        </w:rPr>
        <w:t>3</w:t>
      </w:r>
      <w:r w:rsidRPr="00A44E14">
        <w:rPr>
          <w:rFonts w:ascii="Arial" w:hAnsi="Arial" w:cs="Arial"/>
          <w:bCs/>
          <w:iCs/>
          <w:sz w:val="20"/>
          <w:szCs w:val="20"/>
          <w:lang w:val="am-ET"/>
        </w:rPr>
        <w:t>:</w:t>
      </w:r>
    </w:p>
    <w:p w14:paraId="5D1E5748" w14:textId="77777777" w:rsidR="00E476A8" w:rsidRPr="00A44E14" w:rsidRDefault="00E476A8" w:rsidP="00BE653E">
      <w:pPr>
        <w:spacing w:after="120"/>
        <w:ind w:right="79"/>
        <w:rPr>
          <w:rFonts w:ascii="Arial" w:hAnsi="Arial" w:cs="Arial"/>
          <w:sz w:val="20"/>
          <w:szCs w:val="20"/>
          <w:lang w:val="am-ET"/>
        </w:rPr>
      </w:pPr>
      <w:r w:rsidRPr="00A44E14">
        <w:rPr>
          <w:rFonts w:ascii="Arial" w:hAnsi="Arial" w:cs="Arial"/>
          <w:sz w:val="20"/>
          <w:szCs w:val="20"/>
          <w:lang w:val="am-ET"/>
        </w:rPr>
        <w:t>Tháng 3/2014 Tờ khai thuế GTGT của doanh nghiệp thương mại XNK X có số liệu:</w:t>
      </w:r>
    </w:p>
    <w:p w14:paraId="70074FB4"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kỳ trước chuyển sang: 200 triệu</w:t>
      </w:r>
      <w:r w:rsidR="003D5126" w:rsidRPr="00A44E14">
        <w:rPr>
          <w:rFonts w:ascii="Arial" w:hAnsi="Arial" w:cs="Arial"/>
          <w:sz w:val="20"/>
          <w:szCs w:val="20"/>
          <w:lang w:val="am-ET"/>
        </w:rPr>
        <w:t xml:space="preserve"> </w:t>
      </w:r>
      <w:r w:rsidRPr="00A44E14">
        <w:rPr>
          <w:rFonts w:ascii="Arial" w:hAnsi="Arial" w:cs="Arial"/>
          <w:sz w:val="20"/>
          <w:szCs w:val="20"/>
          <w:lang w:val="am-ET"/>
        </w:rPr>
        <w:t>đồng.</w:t>
      </w:r>
    </w:p>
    <w:p w14:paraId="63899178"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đầu vào phục vụ hoạt động xuất khẩu, phục vụ hoạt động kinh doanh trong nước chịu thuế phát sinh trong tháng: 4,8 tỷ đồng.</w:t>
      </w:r>
    </w:p>
    <w:p w14:paraId="2F9E83C8"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Tổng doanh thu (TDT) là 21,6 tỷ, trong đó: doanh thu xuất khẩu (DTXK) là 13,2 tỷ đồng, doanh thu bán trong nước chịu thuế GTGT là 8,4 tỷ đồng.</w:t>
      </w:r>
    </w:p>
    <w:p w14:paraId="6F326BAA"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Tỷ lệ % DTXK/TDT = 13,2/21,6 x 100% = 61%.</w:t>
      </w:r>
    </w:p>
    <w:p w14:paraId="7C595B0E"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Thuế GTGT đầu ra của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dịch vụ bán trong nước là 840 triệu đồng.</w:t>
      </w:r>
    </w:p>
    <w:p w14:paraId="0B07237F"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 xml:space="preserve">- Giá trị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tồn kho có thuế GTGT đầu vào cuối tháng 3/2014 là 10 tỷ đồng, tương đương thuế GTGT đầu vào đã kê khai</w:t>
      </w:r>
      <w:r w:rsidR="006F1E7C" w:rsidRPr="00A44E14">
        <w:rPr>
          <w:rFonts w:ascii="Arial" w:hAnsi="Arial" w:cs="Arial"/>
          <w:sz w:val="20"/>
          <w:szCs w:val="20"/>
          <w:lang w:val="am-ET"/>
        </w:rPr>
        <w:t>,</w:t>
      </w:r>
      <w:r w:rsidRPr="00A44E14">
        <w:rPr>
          <w:rFonts w:ascii="Arial" w:hAnsi="Arial" w:cs="Arial"/>
          <w:sz w:val="20"/>
          <w:szCs w:val="20"/>
          <w:lang w:val="am-ET"/>
        </w:rPr>
        <w:t xml:space="preserve"> khấu trừ là 1 tỷ đồng (thuế suất là 10%)</w:t>
      </w:r>
    </w:p>
    <w:p w14:paraId="2BE978E8" w14:textId="77777777" w:rsidR="00E476A8" w:rsidRPr="00A44E14" w:rsidRDefault="00E476A8" w:rsidP="00BE653E">
      <w:pPr>
        <w:spacing w:after="120"/>
        <w:rPr>
          <w:rFonts w:ascii="Arial" w:hAnsi="Arial" w:cs="Arial"/>
          <w:sz w:val="20"/>
          <w:szCs w:val="20"/>
          <w:lang w:val="am-ET"/>
        </w:rPr>
      </w:pPr>
      <w:r w:rsidRPr="00A44E14">
        <w:rPr>
          <w:rFonts w:ascii="Arial" w:hAnsi="Arial" w:cs="Arial"/>
          <w:sz w:val="20"/>
          <w:szCs w:val="20"/>
          <w:lang w:val="am-ET"/>
        </w:rPr>
        <w:t>Số thuế GTGT được hoàn theo tháng của hàng xuất khẩu được xác định như sau:</w:t>
      </w:r>
    </w:p>
    <w:tbl>
      <w:tblPr>
        <w:tblW w:w="0" w:type="auto"/>
        <w:tblLayout w:type="fixed"/>
        <w:tblLook w:val="01E0" w:firstRow="1" w:lastRow="1" w:firstColumn="1" w:lastColumn="1" w:noHBand="0" w:noVBand="0"/>
      </w:tblPr>
      <w:tblGrid>
        <w:gridCol w:w="2088"/>
        <w:gridCol w:w="540"/>
        <w:gridCol w:w="6378"/>
      </w:tblGrid>
      <w:tr w:rsidR="005D30F9" w:rsidRPr="00A44E14" w14:paraId="6DEEB6DE" w14:textId="77777777">
        <w:tc>
          <w:tcPr>
            <w:tcW w:w="2088" w:type="dxa"/>
            <w:vAlign w:val="center"/>
          </w:tcPr>
          <w:p w14:paraId="36D037D8" w14:textId="77777777" w:rsidR="005D30F9" w:rsidRPr="00A44E14" w:rsidRDefault="005D30F9" w:rsidP="00BE653E">
            <w:pPr>
              <w:spacing w:after="120"/>
              <w:rPr>
                <w:rFonts w:ascii="Arial" w:hAnsi="Arial" w:cs="Arial"/>
                <w:sz w:val="20"/>
                <w:szCs w:val="20"/>
                <w:lang w:val="am-ET"/>
              </w:rPr>
            </w:pPr>
            <w:r w:rsidRPr="00A44E14">
              <w:rPr>
                <w:rFonts w:ascii="Arial" w:hAnsi="Arial" w:cs="Arial"/>
                <w:sz w:val="20"/>
                <w:szCs w:val="20"/>
                <w:lang w:val="am-ET"/>
              </w:rPr>
              <w:t>Số thuế GTGT chưa khấu trừ hết của tháng</w:t>
            </w:r>
          </w:p>
        </w:tc>
        <w:tc>
          <w:tcPr>
            <w:tcW w:w="540" w:type="dxa"/>
            <w:vAlign w:val="center"/>
          </w:tcPr>
          <w:p w14:paraId="6CFB31F5"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w:t>
            </w:r>
          </w:p>
        </w:tc>
        <w:tc>
          <w:tcPr>
            <w:tcW w:w="6378" w:type="dxa"/>
            <w:vAlign w:val="center"/>
          </w:tcPr>
          <w:p w14:paraId="7BB871B2"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840 triệu đồng - (200 triệu + 4.800 triệu đồng)</w:t>
            </w:r>
          </w:p>
        </w:tc>
      </w:tr>
      <w:tr w:rsidR="005D30F9" w:rsidRPr="00A44E14" w14:paraId="01630EAA" w14:textId="77777777">
        <w:tc>
          <w:tcPr>
            <w:tcW w:w="2088" w:type="dxa"/>
            <w:vAlign w:val="center"/>
          </w:tcPr>
          <w:p w14:paraId="79EA5091" w14:textId="77777777" w:rsidR="005D30F9" w:rsidRPr="00A44E14" w:rsidRDefault="005D30F9" w:rsidP="00BE653E">
            <w:pPr>
              <w:spacing w:after="120"/>
              <w:rPr>
                <w:rFonts w:ascii="Arial" w:hAnsi="Arial" w:cs="Arial"/>
                <w:sz w:val="20"/>
                <w:szCs w:val="20"/>
                <w:lang w:val="am-ET"/>
              </w:rPr>
            </w:pPr>
          </w:p>
        </w:tc>
        <w:tc>
          <w:tcPr>
            <w:tcW w:w="6918" w:type="dxa"/>
            <w:gridSpan w:val="2"/>
            <w:vAlign w:val="center"/>
          </w:tcPr>
          <w:p w14:paraId="2D21B680" w14:textId="77777777" w:rsidR="005D30F9" w:rsidRPr="00A44E14" w:rsidRDefault="005D30F9" w:rsidP="00BE653E">
            <w:pPr>
              <w:spacing w:after="120"/>
              <w:rPr>
                <w:rFonts w:ascii="Arial" w:hAnsi="Arial" w:cs="Arial"/>
                <w:sz w:val="20"/>
                <w:szCs w:val="20"/>
              </w:rPr>
            </w:pPr>
            <w:r w:rsidRPr="00A44E14">
              <w:rPr>
                <w:rFonts w:ascii="Arial" w:hAnsi="Arial" w:cs="Arial"/>
                <w:sz w:val="20"/>
                <w:szCs w:val="20"/>
              </w:rPr>
              <w:t>= - 4.160 triệu đồng</w:t>
            </w:r>
          </w:p>
        </w:tc>
      </w:tr>
    </w:tbl>
    <w:p w14:paraId="50365225" w14:textId="77777777" w:rsidR="006F1E7C" w:rsidRPr="00A44E14" w:rsidRDefault="00E476A8" w:rsidP="00BE653E">
      <w:pPr>
        <w:spacing w:after="120"/>
        <w:rPr>
          <w:rFonts w:ascii="Arial" w:hAnsi="Arial" w:cs="Arial"/>
          <w:sz w:val="20"/>
          <w:szCs w:val="20"/>
        </w:rPr>
      </w:pPr>
      <w:r w:rsidRPr="00A44E14">
        <w:rPr>
          <w:rFonts w:ascii="Arial" w:hAnsi="Arial" w:cs="Arial"/>
          <w:sz w:val="20"/>
          <w:szCs w:val="20"/>
        </w:rPr>
        <w:t>Số thuế GTGT đầu vào còn được khấu trừ sau khi loại trừ số thuế GTGT đầu vào của hàng</w:t>
      </w:r>
      <w:r w:rsidR="008620B2" w:rsidRPr="00A44E14">
        <w:rPr>
          <w:rFonts w:ascii="Arial" w:hAnsi="Arial" w:cs="Arial"/>
          <w:sz w:val="20"/>
          <w:szCs w:val="20"/>
        </w:rPr>
        <w:t xml:space="preserve"> hóa,</w:t>
      </w:r>
      <w:r w:rsidRPr="00A44E14">
        <w:rPr>
          <w:rFonts w:ascii="Arial" w:hAnsi="Arial" w:cs="Arial"/>
          <w:sz w:val="20"/>
          <w:szCs w:val="20"/>
        </w:rPr>
        <w:t xml:space="preserve"> nguyên vật liệu còn tồn kho là:</w:t>
      </w:r>
    </w:p>
    <w:p w14:paraId="4EFA2CBC" w14:textId="77777777" w:rsidR="00E476A8" w:rsidRPr="00A44E14" w:rsidRDefault="00E476A8" w:rsidP="00BE653E">
      <w:pPr>
        <w:spacing w:after="120"/>
        <w:rPr>
          <w:rFonts w:ascii="Arial" w:hAnsi="Arial" w:cs="Arial"/>
          <w:sz w:val="20"/>
          <w:szCs w:val="20"/>
        </w:rPr>
      </w:pPr>
      <w:r w:rsidRPr="00A44E14">
        <w:rPr>
          <w:rFonts w:ascii="Arial" w:hAnsi="Arial" w:cs="Arial"/>
          <w:sz w:val="20"/>
          <w:szCs w:val="20"/>
        </w:rPr>
        <w:t>4.160 triệu đồng – 1.000 triệu đồng = 3.160 triệu đồng</w:t>
      </w:r>
    </w:p>
    <w:p w14:paraId="6E92FEB0" w14:textId="77777777" w:rsidR="00E476A8" w:rsidRPr="00A44E14" w:rsidRDefault="00D3410B" w:rsidP="00BE653E">
      <w:pPr>
        <w:spacing w:after="120"/>
        <w:rPr>
          <w:rFonts w:ascii="Arial" w:hAnsi="Arial" w:cs="Arial"/>
          <w:sz w:val="20"/>
          <w:szCs w:val="20"/>
        </w:rPr>
      </w:pPr>
      <w:r w:rsidRPr="00A44E14">
        <w:rPr>
          <w:rFonts w:ascii="Arial" w:hAnsi="Arial" w:cs="Arial"/>
          <w:sz w:val="20"/>
          <w:szCs w:val="20"/>
        </w:rPr>
        <w:t xml:space="preserve">- </w:t>
      </w:r>
      <w:r w:rsidR="00E476A8" w:rsidRPr="00A44E14">
        <w:rPr>
          <w:rFonts w:ascii="Arial" w:hAnsi="Arial" w:cs="Arial"/>
          <w:sz w:val="20"/>
          <w:szCs w:val="20"/>
        </w:rPr>
        <w:t>Xác định số thuế GTGT đầu vào của hàng xuất khẩu</w:t>
      </w:r>
    </w:p>
    <w:tbl>
      <w:tblPr>
        <w:tblW w:w="0" w:type="auto"/>
        <w:tblLook w:val="01E0" w:firstRow="1" w:lastRow="1" w:firstColumn="1" w:lastColumn="1" w:noHBand="0" w:noVBand="0"/>
      </w:tblPr>
      <w:tblGrid>
        <w:gridCol w:w="2088"/>
        <w:gridCol w:w="519"/>
        <w:gridCol w:w="2666"/>
        <w:gridCol w:w="1002"/>
        <w:gridCol w:w="1690"/>
      </w:tblGrid>
      <w:tr w:rsidR="00D3410B" w:rsidRPr="00A44E14" w14:paraId="792E6F4C" w14:textId="77777777">
        <w:tc>
          <w:tcPr>
            <w:tcW w:w="2088" w:type="dxa"/>
            <w:vAlign w:val="center"/>
          </w:tcPr>
          <w:p w14:paraId="18419057" w14:textId="77777777" w:rsidR="00D3410B" w:rsidRPr="00A44E14" w:rsidRDefault="00D3410B" w:rsidP="00BE653E">
            <w:pPr>
              <w:spacing w:after="120"/>
              <w:rPr>
                <w:rFonts w:ascii="Arial" w:hAnsi="Arial" w:cs="Arial"/>
                <w:sz w:val="20"/>
                <w:szCs w:val="20"/>
              </w:rPr>
            </w:pPr>
            <w:r w:rsidRPr="00A44E14">
              <w:rPr>
                <w:rFonts w:ascii="Arial" w:hAnsi="Arial" w:cs="Arial"/>
                <w:sz w:val="20"/>
                <w:szCs w:val="20"/>
              </w:rPr>
              <w:t>Số thuế GTGT đầu vào của hàng hóa xuất khẩu</w:t>
            </w:r>
          </w:p>
        </w:tc>
        <w:tc>
          <w:tcPr>
            <w:tcW w:w="519" w:type="dxa"/>
            <w:vAlign w:val="center"/>
          </w:tcPr>
          <w:p w14:paraId="264B0A63" w14:textId="77777777" w:rsidR="00D3410B" w:rsidRPr="00A44E14" w:rsidRDefault="00D3410B" w:rsidP="00BE653E">
            <w:pPr>
              <w:spacing w:after="120"/>
              <w:rPr>
                <w:rFonts w:ascii="Arial" w:hAnsi="Arial" w:cs="Arial"/>
                <w:sz w:val="20"/>
                <w:szCs w:val="20"/>
              </w:rPr>
            </w:pPr>
            <w:r w:rsidRPr="00A44E14">
              <w:rPr>
                <w:rFonts w:ascii="Arial" w:hAnsi="Arial" w:cs="Arial"/>
                <w:sz w:val="20"/>
                <w:szCs w:val="20"/>
              </w:rPr>
              <w:t>=</w:t>
            </w:r>
          </w:p>
        </w:tc>
        <w:tc>
          <w:tcPr>
            <w:tcW w:w="5358" w:type="dxa"/>
            <w:gridSpan w:val="3"/>
            <w:vAlign w:val="center"/>
          </w:tcPr>
          <w:p w14:paraId="27DA34F5" w14:textId="77777777" w:rsidR="00D3410B" w:rsidRPr="00A44E14" w:rsidRDefault="00D3410B" w:rsidP="00BE653E">
            <w:pPr>
              <w:spacing w:after="120"/>
              <w:rPr>
                <w:rFonts w:ascii="Arial" w:hAnsi="Arial" w:cs="Arial"/>
                <w:sz w:val="20"/>
                <w:szCs w:val="20"/>
              </w:rPr>
            </w:pPr>
            <w:r w:rsidRPr="00A44E14">
              <w:rPr>
                <w:rFonts w:ascii="Arial" w:hAnsi="Arial" w:cs="Arial"/>
                <w:sz w:val="20"/>
                <w:szCs w:val="20"/>
              </w:rPr>
              <w:t>3.160 triệu đồng x 61%</w:t>
            </w:r>
          </w:p>
        </w:tc>
      </w:tr>
      <w:tr w:rsidR="00D3410B" w:rsidRPr="00A44E14" w14:paraId="008745C9" w14:textId="77777777">
        <w:tc>
          <w:tcPr>
            <w:tcW w:w="2088" w:type="dxa"/>
            <w:vAlign w:val="center"/>
          </w:tcPr>
          <w:p w14:paraId="05709DB7" w14:textId="77777777" w:rsidR="00D3410B" w:rsidRPr="00A44E14" w:rsidRDefault="00D3410B" w:rsidP="00BE653E">
            <w:pPr>
              <w:spacing w:after="120"/>
              <w:rPr>
                <w:rFonts w:ascii="Arial" w:hAnsi="Arial" w:cs="Arial"/>
                <w:sz w:val="20"/>
                <w:szCs w:val="20"/>
                <w:lang w:val="fr-FR"/>
              </w:rPr>
            </w:pPr>
          </w:p>
        </w:tc>
        <w:tc>
          <w:tcPr>
            <w:tcW w:w="519" w:type="dxa"/>
            <w:vAlign w:val="center"/>
          </w:tcPr>
          <w:p w14:paraId="4C5F268F" w14:textId="77777777" w:rsidR="00D3410B" w:rsidRPr="00A44E14" w:rsidRDefault="00D3410B" w:rsidP="00BE653E">
            <w:pPr>
              <w:spacing w:after="120"/>
              <w:rPr>
                <w:rFonts w:ascii="Arial" w:hAnsi="Arial" w:cs="Arial"/>
                <w:sz w:val="20"/>
                <w:szCs w:val="20"/>
              </w:rPr>
            </w:pPr>
            <w:r w:rsidRPr="00A44E14">
              <w:rPr>
                <w:rFonts w:ascii="Arial" w:hAnsi="Arial" w:cs="Arial"/>
                <w:sz w:val="20"/>
                <w:szCs w:val="20"/>
              </w:rPr>
              <w:t>=</w:t>
            </w:r>
          </w:p>
        </w:tc>
        <w:tc>
          <w:tcPr>
            <w:tcW w:w="2666" w:type="dxa"/>
            <w:vAlign w:val="center"/>
          </w:tcPr>
          <w:p w14:paraId="795714D0" w14:textId="77777777" w:rsidR="00D3410B" w:rsidRPr="00A44E14" w:rsidRDefault="00D3410B" w:rsidP="00BE653E">
            <w:pPr>
              <w:spacing w:after="120"/>
              <w:rPr>
                <w:rFonts w:ascii="Arial" w:hAnsi="Arial" w:cs="Arial"/>
                <w:sz w:val="20"/>
                <w:szCs w:val="20"/>
              </w:rPr>
            </w:pPr>
            <w:r w:rsidRPr="00A44E14">
              <w:rPr>
                <w:rFonts w:ascii="Arial" w:hAnsi="Arial" w:cs="Arial"/>
                <w:sz w:val="20"/>
                <w:szCs w:val="20"/>
              </w:rPr>
              <w:t>1.927,6 triệu đồng</w:t>
            </w:r>
          </w:p>
        </w:tc>
        <w:tc>
          <w:tcPr>
            <w:tcW w:w="1002" w:type="dxa"/>
            <w:vAlign w:val="center"/>
          </w:tcPr>
          <w:p w14:paraId="1CC659BD" w14:textId="77777777" w:rsidR="00D3410B" w:rsidRPr="00A44E14" w:rsidRDefault="00D3410B" w:rsidP="00BE653E">
            <w:pPr>
              <w:spacing w:after="120"/>
              <w:rPr>
                <w:rFonts w:ascii="Arial" w:hAnsi="Arial" w:cs="Arial"/>
                <w:sz w:val="20"/>
                <w:szCs w:val="20"/>
              </w:rPr>
            </w:pPr>
          </w:p>
        </w:tc>
        <w:tc>
          <w:tcPr>
            <w:tcW w:w="1690" w:type="dxa"/>
            <w:vAlign w:val="center"/>
          </w:tcPr>
          <w:p w14:paraId="006D69FA" w14:textId="77777777" w:rsidR="00D3410B" w:rsidRPr="00A44E14" w:rsidRDefault="00D3410B" w:rsidP="00BE653E">
            <w:pPr>
              <w:spacing w:after="120"/>
              <w:rPr>
                <w:rFonts w:ascii="Arial" w:hAnsi="Arial" w:cs="Arial"/>
                <w:sz w:val="20"/>
                <w:szCs w:val="20"/>
              </w:rPr>
            </w:pPr>
          </w:p>
        </w:tc>
      </w:tr>
    </w:tbl>
    <w:p w14:paraId="608CD8B5" w14:textId="77777777" w:rsidR="00E476A8" w:rsidRPr="00A44E14" w:rsidRDefault="00E476A8" w:rsidP="00BE653E">
      <w:pPr>
        <w:spacing w:after="120"/>
        <w:rPr>
          <w:rFonts w:ascii="Arial" w:hAnsi="Arial" w:cs="Arial"/>
          <w:sz w:val="20"/>
          <w:szCs w:val="20"/>
          <w:u w:val="single"/>
        </w:rPr>
      </w:pPr>
      <w:r w:rsidRPr="00A44E14">
        <w:rPr>
          <w:rFonts w:ascii="Arial" w:hAnsi="Arial" w:cs="Arial"/>
          <w:sz w:val="20"/>
          <w:szCs w:val="20"/>
        </w:rPr>
        <w:t xml:space="preserve">Số thuế GTGT đầu vào của hàng xuất khẩu (sau khi bù trừ và sau khi phân bổ) chưa khấu trừ hết là </w:t>
      </w:r>
      <w:r w:rsidR="00B609A9" w:rsidRPr="00A44E14">
        <w:rPr>
          <w:rFonts w:ascii="Arial" w:hAnsi="Arial" w:cs="Arial"/>
          <w:sz w:val="20"/>
          <w:szCs w:val="20"/>
        </w:rPr>
        <w:t>1.927,6 triệu</w:t>
      </w:r>
      <w:r w:rsidR="003D5126" w:rsidRPr="00A44E14">
        <w:rPr>
          <w:rFonts w:ascii="Arial" w:hAnsi="Arial" w:cs="Arial"/>
          <w:sz w:val="20"/>
          <w:szCs w:val="20"/>
        </w:rPr>
        <w:t xml:space="preserve"> </w:t>
      </w:r>
      <w:r w:rsidR="00B609A9" w:rsidRPr="00A44E14">
        <w:rPr>
          <w:rFonts w:ascii="Arial" w:hAnsi="Arial" w:cs="Arial"/>
          <w:sz w:val="20"/>
          <w:szCs w:val="20"/>
        </w:rPr>
        <w:t xml:space="preserve">đồng </w:t>
      </w:r>
      <w:r w:rsidRPr="00A44E14">
        <w:rPr>
          <w:rFonts w:ascii="Arial" w:hAnsi="Arial" w:cs="Arial"/>
          <w:sz w:val="20"/>
          <w:szCs w:val="20"/>
        </w:rPr>
        <w:t>lớn hơn (&gt;) 300 triệu, theo đó</w:t>
      </w:r>
      <w:r w:rsidR="006F1E7C" w:rsidRPr="00A44E14">
        <w:rPr>
          <w:rFonts w:ascii="Arial" w:hAnsi="Arial" w:cs="Arial"/>
          <w:sz w:val="20"/>
          <w:szCs w:val="20"/>
        </w:rPr>
        <w:t>,</w:t>
      </w:r>
      <w:r w:rsidRPr="00A44E14">
        <w:rPr>
          <w:rFonts w:ascii="Arial" w:hAnsi="Arial" w:cs="Arial"/>
          <w:sz w:val="20"/>
          <w:szCs w:val="20"/>
        </w:rPr>
        <w:t xml:space="preserve"> doanh nghiệp</w:t>
      </w:r>
      <w:r w:rsidR="006F1E7C" w:rsidRPr="00A44E14">
        <w:rPr>
          <w:rFonts w:ascii="Arial" w:hAnsi="Arial" w:cs="Arial"/>
          <w:sz w:val="20"/>
          <w:szCs w:val="20"/>
        </w:rPr>
        <w:t xml:space="preserve"> </w:t>
      </w:r>
      <w:r w:rsidRPr="00A44E14">
        <w:rPr>
          <w:rFonts w:ascii="Arial" w:hAnsi="Arial" w:cs="Arial"/>
          <w:sz w:val="20"/>
          <w:szCs w:val="20"/>
        </w:rPr>
        <w:t xml:space="preserve">được hoàn </w:t>
      </w:r>
      <w:r w:rsidR="00B609A9" w:rsidRPr="00A44E14">
        <w:rPr>
          <w:rFonts w:ascii="Arial" w:hAnsi="Arial" w:cs="Arial"/>
          <w:sz w:val="20"/>
          <w:szCs w:val="20"/>
        </w:rPr>
        <w:t xml:space="preserve">1.927,6 triệu đồng </w:t>
      </w:r>
      <w:r w:rsidRPr="00A44E14">
        <w:rPr>
          <w:rFonts w:ascii="Arial" w:hAnsi="Arial" w:cs="Arial"/>
          <w:sz w:val="20"/>
          <w:szCs w:val="20"/>
        </w:rPr>
        <w:t>tiền thuế GTGT theo tháng/quý. Số thuế GTGT đầu vào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bán trong nước và tồn kho không được hoàn theo tháng là 2.232</w:t>
      </w:r>
      <w:r w:rsidR="00B609A9" w:rsidRPr="00A44E14">
        <w:rPr>
          <w:rFonts w:ascii="Arial" w:hAnsi="Arial" w:cs="Arial"/>
          <w:sz w:val="20"/>
          <w:szCs w:val="20"/>
        </w:rPr>
        <w:t>,4 triệu</w:t>
      </w:r>
      <w:r w:rsidRPr="00A44E14">
        <w:rPr>
          <w:rFonts w:ascii="Arial" w:hAnsi="Arial" w:cs="Arial"/>
          <w:sz w:val="20"/>
          <w:szCs w:val="20"/>
        </w:rPr>
        <w:t xml:space="preserve"> đồng (2.232</w:t>
      </w:r>
      <w:r w:rsidR="00B609A9" w:rsidRPr="00A44E14">
        <w:rPr>
          <w:rFonts w:ascii="Arial" w:hAnsi="Arial" w:cs="Arial"/>
          <w:sz w:val="20"/>
          <w:szCs w:val="20"/>
        </w:rPr>
        <w:t>,</w:t>
      </w:r>
      <w:r w:rsidRPr="00A44E14">
        <w:rPr>
          <w:rFonts w:ascii="Arial" w:hAnsi="Arial" w:cs="Arial"/>
          <w:sz w:val="20"/>
          <w:szCs w:val="20"/>
        </w:rPr>
        <w:t>4</w:t>
      </w:r>
      <w:r w:rsidR="00B609A9" w:rsidRPr="00A44E14">
        <w:rPr>
          <w:rFonts w:ascii="Arial" w:hAnsi="Arial" w:cs="Arial"/>
          <w:sz w:val="20"/>
          <w:szCs w:val="20"/>
        </w:rPr>
        <w:t xml:space="preserve"> triệu</w:t>
      </w:r>
      <w:r w:rsidRPr="00A44E14">
        <w:rPr>
          <w:rFonts w:ascii="Arial" w:hAnsi="Arial" w:cs="Arial"/>
          <w:sz w:val="20"/>
          <w:szCs w:val="20"/>
        </w:rPr>
        <w:t xml:space="preserve"> đồng = 4.160</w:t>
      </w:r>
      <w:r w:rsidR="00B609A9" w:rsidRPr="00A44E14">
        <w:rPr>
          <w:rFonts w:ascii="Arial" w:hAnsi="Arial" w:cs="Arial"/>
          <w:sz w:val="20"/>
          <w:szCs w:val="20"/>
        </w:rPr>
        <w:t xml:space="preserve"> triệu</w:t>
      </w:r>
      <w:r w:rsidRPr="00A44E14">
        <w:rPr>
          <w:rFonts w:ascii="Arial" w:hAnsi="Arial" w:cs="Arial"/>
          <w:sz w:val="20"/>
          <w:szCs w:val="20"/>
        </w:rPr>
        <w:t xml:space="preserve"> đồng - 1.927</w:t>
      </w:r>
      <w:r w:rsidR="00B609A9" w:rsidRPr="00A44E14">
        <w:rPr>
          <w:rFonts w:ascii="Arial" w:hAnsi="Arial" w:cs="Arial"/>
          <w:sz w:val="20"/>
          <w:szCs w:val="20"/>
        </w:rPr>
        <w:t>,</w:t>
      </w:r>
      <w:r w:rsidRPr="00A44E14">
        <w:rPr>
          <w:rFonts w:ascii="Arial" w:hAnsi="Arial" w:cs="Arial"/>
          <w:sz w:val="20"/>
          <w:szCs w:val="20"/>
        </w:rPr>
        <w:t>6</w:t>
      </w:r>
      <w:r w:rsidR="00B609A9" w:rsidRPr="00A44E14">
        <w:rPr>
          <w:rFonts w:ascii="Arial" w:hAnsi="Arial" w:cs="Arial"/>
          <w:sz w:val="20"/>
          <w:szCs w:val="20"/>
        </w:rPr>
        <w:t xml:space="preserve"> triệu</w:t>
      </w:r>
      <w:r w:rsidRPr="00A44E14">
        <w:rPr>
          <w:rFonts w:ascii="Arial" w:hAnsi="Arial" w:cs="Arial"/>
          <w:sz w:val="20"/>
          <w:szCs w:val="20"/>
        </w:rPr>
        <w:t xml:space="preserve"> đồng) được chuyển kỳ sau khấu trừ tiếp.</w:t>
      </w:r>
    </w:p>
    <w:p w14:paraId="16626EEF" w14:textId="77777777" w:rsidR="00E476A8" w:rsidRPr="00A44E14" w:rsidRDefault="00E476A8" w:rsidP="00BE653E">
      <w:pPr>
        <w:spacing w:after="120"/>
        <w:rPr>
          <w:rFonts w:ascii="Arial" w:hAnsi="Arial" w:cs="Arial"/>
          <w:bCs/>
          <w:iCs/>
          <w:sz w:val="20"/>
          <w:szCs w:val="20"/>
        </w:rPr>
      </w:pPr>
      <w:r w:rsidRPr="00A44E14">
        <w:rPr>
          <w:rFonts w:ascii="Arial" w:hAnsi="Arial" w:cs="Arial"/>
          <w:sz w:val="20"/>
          <w:szCs w:val="20"/>
        </w:rPr>
        <w:t xml:space="preserve">Đối tượng được hoàn thuế trong một số trường hợp xuất khẩu như sau: Đối với trường hợp </w:t>
      </w:r>
      <w:r w:rsidR="00E440F5" w:rsidRPr="00A44E14">
        <w:rPr>
          <w:rFonts w:ascii="Arial" w:hAnsi="Arial" w:cs="Arial"/>
          <w:sz w:val="20"/>
          <w:szCs w:val="20"/>
        </w:rPr>
        <w:t xml:space="preserve">ủy </w:t>
      </w:r>
      <w:r w:rsidRPr="00A44E14">
        <w:rPr>
          <w:rFonts w:ascii="Arial" w:hAnsi="Arial" w:cs="Arial"/>
          <w:sz w:val="20"/>
          <w:szCs w:val="20"/>
        </w:rPr>
        <w:t xml:space="preserve">thác xuất khẩu, là cơ sở có hàng </w:t>
      </w:r>
      <w:r w:rsidR="008620B2" w:rsidRPr="00A44E14">
        <w:rPr>
          <w:rFonts w:ascii="Arial" w:hAnsi="Arial" w:cs="Arial"/>
          <w:sz w:val="20"/>
          <w:szCs w:val="20"/>
        </w:rPr>
        <w:t xml:space="preserve">hóa </w:t>
      </w:r>
      <w:r w:rsidR="00E440F5" w:rsidRPr="00A44E14">
        <w:rPr>
          <w:rFonts w:ascii="Arial" w:hAnsi="Arial" w:cs="Arial"/>
          <w:sz w:val="20"/>
          <w:szCs w:val="20"/>
        </w:rPr>
        <w:t xml:space="preserve">ủy </w:t>
      </w:r>
      <w:r w:rsidRPr="00A44E14">
        <w:rPr>
          <w:rFonts w:ascii="Arial" w:hAnsi="Arial" w:cs="Arial"/>
          <w:sz w:val="20"/>
          <w:szCs w:val="20"/>
        </w:rPr>
        <w:t xml:space="preserve">thác xuất khẩu; đối với gia công chuyển tiếp, là cơ sở ký hợp đồng gia công xuất khẩu với phía nước ngoài; đối với hàng </w:t>
      </w:r>
      <w:r w:rsidR="008620B2" w:rsidRPr="00A44E14">
        <w:rPr>
          <w:rFonts w:ascii="Arial" w:hAnsi="Arial" w:cs="Arial"/>
          <w:sz w:val="20"/>
          <w:szCs w:val="20"/>
        </w:rPr>
        <w:t xml:space="preserve">hóa </w:t>
      </w:r>
      <w:r w:rsidRPr="00A44E14">
        <w:rPr>
          <w:rFonts w:ascii="Arial" w:hAnsi="Arial" w:cs="Arial"/>
          <w:sz w:val="20"/>
          <w:szCs w:val="20"/>
        </w:rPr>
        <w:t>xuất khẩu để thực hiện công trình xây dựng ở nước ngoài, là doanh nghiệp có hàng</w:t>
      </w:r>
      <w:r w:rsidR="008620B2" w:rsidRPr="00A44E14">
        <w:rPr>
          <w:rFonts w:ascii="Arial" w:hAnsi="Arial" w:cs="Arial"/>
          <w:sz w:val="20"/>
          <w:szCs w:val="20"/>
        </w:rPr>
        <w:t xml:space="preserve"> hóa,</w:t>
      </w:r>
      <w:r w:rsidRPr="00A44E14">
        <w:rPr>
          <w:rFonts w:ascii="Arial" w:hAnsi="Arial" w:cs="Arial"/>
          <w:sz w:val="20"/>
          <w:szCs w:val="20"/>
        </w:rPr>
        <w:t xml:space="preserve"> vật tư xuất khẩu thực hiện công trình xây dựng ở nước ngoài</w:t>
      </w:r>
      <w:r w:rsidRPr="00A44E14">
        <w:rPr>
          <w:rFonts w:ascii="Arial" w:hAnsi="Arial" w:cs="Arial"/>
          <w:bCs/>
          <w:iCs/>
          <w:sz w:val="20"/>
          <w:szCs w:val="20"/>
        </w:rPr>
        <w:t>;</w:t>
      </w:r>
      <w:r w:rsidRPr="00A44E14">
        <w:rPr>
          <w:rFonts w:ascii="Arial" w:hAnsi="Arial" w:cs="Arial"/>
          <w:b/>
          <w:bCs/>
          <w:i/>
          <w:iCs/>
          <w:sz w:val="20"/>
          <w:szCs w:val="20"/>
        </w:rPr>
        <w:t xml:space="preserve"> </w:t>
      </w:r>
      <w:r w:rsidRPr="00A44E14">
        <w:rPr>
          <w:rFonts w:ascii="Arial" w:hAnsi="Arial" w:cs="Arial"/>
          <w:bCs/>
          <w:iCs/>
          <w:sz w:val="20"/>
          <w:szCs w:val="20"/>
        </w:rPr>
        <w:t xml:space="preserve">đối với hàng </w:t>
      </w:r>
      <w:r w:rsidR="008620B2" w:rsidRPr="00A44E14">
        <w:rPr>
          <w:rFonts w:ascii="Arial" w:hAnsi="Arial" w:cs="Arial"/>
          <w:bCs/>
          <w:iCs/>
          <w:sz w:val="20"/>
          <w:szCs w:val="20"/>
        </w:rPr>
        <w:t xml:space="preserve">hóa </w:t>
      </w:r>
      <w:r w:rsidRPr="00A44E14">
        <w:rPr>
          <w:rFonts w:ascii="Arial" w:hAnsi="Arial" w:cs="Arial"/>
          <w:bCs/>
          <w:iCs/>
          <w:sz w:val="20"/>
          <w:szCs w:val="20"/>
        </w:rPr>
        <w:t xml:space="preserve">xuất khẩu tại chỗ là cơ sở kinh doanh có hàng </w:t>
      </w:r>
      <w:r w:rsidR="008620B2" w:rsidRPr="00A44E14">
        <w:rPr>
          <w:rFonts w:ascii="Arial" w:hAnsi="Arial" w:cs="Arial"/>
          <w:bCs/>
          <w:iCs/>
          <w:sz w:val="20"/>
          <w:szCs w:val="20"/>
        </w:rPr>
        <w:t xml:space="preserve">hóa </w:t>
      </w:r>
      <w:r w:rsidRPr="00A44E14">
        <w:rPr>
          <w:rFonts w:ascii="Arial" w:hAnsi="Arial" w:cs="Arial"/>
          <w:bCs/>
          <w:iCs/>
          <w:sz w:val="20"/>
          <w:szCs w:val="20"/>
        </w:rPr>
        <w:t>xuất khẩu tại chỗ.</w:t>
      </w:r>
    </w:p>
    <w:p w14:paraId="59468384" w14:textId="77777777" w:rsidR="009A4F9B" w:rsidRPr="00A44E14" w:rsidRDefault="005A55EC" w:rsidP="00BE653E">
      <w:pPr>
        <w:spacing w:after="120"/>
        <w:rPr>
          <w:rFonts w:ascii="Arial" w:hAnsi="Arial" w:cs="Arial"/>
          <w:sz w:val="20"/>
          <w:szCs w:val="20"/>
        </w:rPr>
      </w:pPr>
      <w:bookmarkStart w:id="231" w:name="khoan_5_18"/>
      <w:r w:rsidRPr="00A44E14">
        <w:rPr>
          <w:rFonts w:ascii="Arial" w:hAnsi="Arial" w:cs="Arial"/>
          <w:sz w:val="20"/>
          <w:szCs w:val="20"/>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231"/>
    </w:p>
    <w:p w14:paraId="01303DBE"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Trường hợp cơ sở kinh doanh trong giai đoạn đầu tư chưa đi vào hoạt động sản xuất kinh doanh giải thể không phát sinh thuế GTGT đầu ra của hoạt động kinh doanh chính theo dự án đầu tư thì không thuộc đối tượng được hoàn thuế GTGT. Trường hợp cơ sở kinh doanh đã được hoàn thuế cho dự án đầu tư thì phải truy hoàn số thuế đã được hoàn cho ngân sách nhà nước.</w:t>
      </w:r>
    </w:p>
    <w:p w14:paraId="32BD4CE2" w14:textId="77777777" w:rsidR="009A4F9B" w:rsidRPr="00A44E14" w:rsidRDefault="009A4F9B" w:rsidP="00BE653E">
      <w:pPr>
        <w:spacing w:after="120"/>
        <w:rPr>
          <w:rFonts w:ascii="Arial" w:hAnsi="Arial" w:cs="Arial"/>
          <w:sz w:val="20"/>
          <w:szCs w:val="20"/>
        </w:rPr>
      </w:pPr>
      <w:bookmarkStart w:id="232" w:name="khoan_6_18"/>
      <w:r w:rsidRPr="00A44E14">
        <w:rPr>
          <w:rFonts w:ascii="Arial" w:hAnsi="Arial" w:cs="Arial"/>
          <w:sz w:val="20"/>
          <w:szCs w:val="20"/>
        </w:rPr>
        <w:t xml:space="preserve">6. Hoàn thuế GTGT đối với các </w:t>
      </w:r>
      <w:r w:rsidR="00F134FE" w:rsidRPr="00A44E14">
        <w:rPr>
          <w:rFonts w:ascii="Arial" w:hAnsi="Arial" w:cs="Arial"/>
          <w:sz w:val="20"/>
          <w:szCs w:val="20"/>
        </w:rPr>
        <w:t>chương</w:t>
      </w:r>
      <w:r w:rsidRPr="00A44E14">
        <w:rPr>
          <w:rFonts w:ascii="Arial" w:hAnsi="Arial" w:cs="Arial"/>
          <w:sz w:val="20"/>
          <w:szCs w:val="20"/>
        </w:rPr>
        <w:t xml:space="preserve"> trình, dự án sử dụng nguồn vốn hỗ trợ phát triển chính thức (ODA) không hoàn lại hoặc viện trợ không hoàn lại, viện trợ nhân đạo:</w:t>
      </w:r>
      <w:bookmarkEnd w:id="232"/>
    </w:p>
    <w:p w14:paraId="233B500C"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 xml:space="preserve">a) Đối với dự án sử dụng vốn ODA không hoàn lại: chủ </w:t>
      </w:r>
      <w:r w:rsidR="00F134FE" w:rsidRPr="00A44E14">
        <w:rPr>
          <w:rFonts w:ascii="Arial" w:hAnsi="Arial" w:cs="Arial"/>
          <w:sz w:val="20"/>
          <w:szCs w:val="20"/>
        </w:rPr>
        <w:t>chương</w:t>
      </w:r>
      <w:r w:rsidRPr="00A44E14">
        <w:rPr>
          <w:rFonts w:ascii="Arial" w:hAnsi="Arial" w:cs="Arial"/>
          <w:sz w:val="20"/>
          <w:szCs w:val="20"/>
        </w:rPr>
        <w:t xml:space="preserve"> trình, dự án hoặc nhà thầu chính, tổ chức do phía nhà tài trợ nước ngoài chỉ định việc quản lý </w:t>
      </w:r>
      <w:r w:rsidR="00F134FE" w:rsidRPr="00A44E14">
        <w:rPr>
          <w:rFonts w:ascii="Arial" w:hAnsi="Arial" w:cs="Arial"/>
          <w:sz w:val="20"/>
          <w:szCs w:val="20"/>
        </w:rPr>
        <w:t>chương</w:t>
      </w:r>
      <w:r w:rsidRPr="00A44E14">
        <w:rPr>
          <w:rFonts w:ascii="Arial" w:hAnsi="Arial" w:cs="Arial"/>
          <w:sz w:val="20"/>
          <w:szCs w:val="20"/>
        </w:rPr>
        <w:t xml:space="preserve"> trình, dự án được hoàn lại số thuế GTGT đã trả đối với hàng</w:t>
      </w:r>
      <w:r w:rsidR="008620B2" w:rsidRPr="00A44E14">
        <w:rPr>
          <w:rFonts w:ascii="Arial" w:hAnsi="Arial" w:cs="Arial"/>
          <w:sz w:val="20"/>
          <w:szCs w:val="20"/>
        </w:rPr>
        <w:t xml:space="preserve"> hóa,</w:t>
      </w:r>
      <w:r w:rsidRPr="00A44E14">
        <w:rPr>
          <w:rFonts w:ascii="Arial" w:hAnsi="Arial" w:cs="Arial"/>
          <w:sz w:val="20"/>
          <w:szCs w:val="20"/>
        </w:rPr>
        <w:t xml:space="preserve"> dịch vụ mua ở Việt Nam để sử dụng cho </w:t>
      </w:r>
      <w:r w:rsidR="00F134FE" w:rsidRPr="00A44E14">
        <w:rPr>
          <w:rFonts w:ascii="Arial" w:hAnsi="Arial" w:cs="Arial"/>
          <w:sz w:val="20"/>
          <w:szCs w:val="20"/>
        </w:rPr>
        <w:t>chương</w:t>
      </w:r>
      <w:r w:rsidRPr="00A44E14">
        <w:rPr>
          <w:rFonts w:ascii="Arial" w:hAnsi="Arial" w:cs="Arial"/>
          <w:sz w:val="20"/>
          <w:szCs w:val="20"/>
        </w:rPr>
        <w:t xml:space="preserve"> trình, dự án.</w:t>
      </w:r>
    </w:p>
    <w:p w14:paraId="357AA873"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b) Tổ chức ở Việt Nam sử dụng tiền viện trợ nhân đạo của tổ chức, cá nhân nước ngoài để mua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phục vụ cho </w:t>
      </w:r>
      <w:r w:rsidR="00F134FE" w:rsidRPr="00A44E14">
        <w:rPr>
          <w:rFonts w:ascii="Arial" w:hAnsi="Arial" w:cs="Arial"/>
          <w:sz w:val="20"/>
          <w:szCs w:val="20"/>
        </w:rPr>
        <w:t>chương</w:t>
      </w:r>
      <w:r w:rsidRPr="00A44E14">
        <w:rPr>
          <w:rFonts w:ascii="Arial" w:hAnsi="Arial" w:cs="Arial"/>
          <w:sz w:val="20"/>
          <w:szCs w:val="20"/>
        </w:rPr>
        <w:t xml:space="preserve"> trình, dự án viện trợ không hoàn lại, viện trợ nhân đạo tại Việt Nam thì được hoàn thuế GTGT đã trả của hàng</w:t>
      </w:r>
      <w:r w:rsidR="008620B2" w:rsidRPr="00A44E14">
        <w:rPr>
          <w:rFonts w:ascii="Arial" w:hAnsi="Arial" w:cs="Arial"/>
          <w:sz w:val="20"/>
          <w:szCs w:val="20"/>
        </w:rPr>
        <w:t xml:space="preserve"> hóa,</w:t>
      </w:r>
      <w:r w:rsidRPr="00A44E14">
        <w:rPr>
          <w:rFonts w:ascii="Arial" w:hAnsi="Arial" w:cs="Arial"/>
          <w:sz w:val="20"/>
          <w:szCs w:val="20"/>
        </w:rPr>
        <w:t xml:space="preserve"> dịch vụ đó.</w:t>
      </w:r>
    </w:p>
    <w:p w14:paraId="3D9D1BEE"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 xml:space="preserve">Ví dụ </w:t>
      </w:r>
      <w:r w:rsidR="00DC54A3" w:rsidRPr="00A44E14">
        <w:rPr>
          <w:rFonts w:ascii="Arial" w:hAnsi="Arial" w:cs="Arial"/>
          <w:sz w:val="20"/>
          <w:szCs w:val="20"/>
        </w:rPr>
        <w:t>8</w:t>
      </w:r>
      <w:r w:rsidR="00F1173A" w:rsidRPr="00A44E14">
        <w:rPr>
          <w:rFonts w:ascii="Arial" w:hAnsi="Arial" w:cs="Arial"/>
          <w:sz w:val="20"/>
          <w:szCs w:val="20"/>
        </w:rPr>
        <w:t>4</w:t>
      </w:r>
      <w:r w:rsidRPr="00A44E14">
        <w:rPr>
          <w:rFonts w:ascii="Arial" w:hAnsi="Arial" w:cs="Arial"/>
          <w:sz w:val="20"/>
          <w:szCs w:val="20"/>
        </w:rPr>
        <w:t xml:space="preserve">: Hội chữ thập đỏ được Tổ chức quốc tế viện trợ tiền để mua hàng viện trợ nhân đạo cho nhân dân các tỉnh bị thiên tai là 200 triệu đồng. Giá trị hàng mua chưa có thuế là 200 triệu đồng, thuế GTGT là 20 triệu đồng. Hội chữ thập đỏ sẽ được hoàn thuế theo </w:t>
      </w:r>
      <w:r w:rsidR="00BE7A67" w:rsidRPr="00A44E14">
        <w:rPr>
          <w:rFonts w:ascii="Arial" w:hAnsi="Arial" w:cs="Arial"/>
          <w:sz w:val="20"/>
          <w:szCs w:val="20"/>
        </w:rPr>
        <w:t>quy định</w:t>
      </w:r>
      <w:r w:rsidRPr="00A44E14">
        <w:rPr>
          <w:rFonts w:ascii="Arial" w:hAnsi="Arial" w:cs="Arial"/>
          <w:sz w:val="20"/>
          <w:szCs w:val="20"/>
        </w:rPr>
        <w:t xml:space="preserve"> là 20 triệu đồng.</w:t>
      </w:r>
    </w:p>
    <w:p w14:paraId="4F455B04" w14:textId="77777777" w:rsidR="009A4F9B" w:rsidRPr="00A44E14" w:rsidRDefault="009A4F9B" w:rsidP="00BE653E">
      <w:pPr>
        <w:spacing w:after="120"/>
        <w:rPr>
          <w:rFonts w:ascii="Arial" w:hAnsi="Arial" w:cs="Arial"/>
          <w:sz w:val="20"/>
          <w:szCs w:val="20"/>
        </w:rPr>
      </w:pPr>
      <w:r w:rsidRPr="00A44E14">
        <w:rPr>
          <w:rFonts w:ascii="Arial" w:hAnsi="Arial" w:cs="Arial"/>
          <w:sz w:val="20"/>
          <w:szCs w:val="20"/>
        </w:rPr>
        <w:t xml:space="preserve">Việc hoàn thuế GTGT đã trả đối với các </w:t>
      </w:r>
      <w:r w:rsidR="00F134FE" w:rsidRPr="00A44E14">
        <w:rPr>
          <w:rFonts w:ascii="Arial" w:hAnsi="Arial" w:cs="Arial"/>
          <w:sz w:val="20"/>
          <w:szCs w:val="20"/>
        </w:rPr>
        <w:t>chương</w:t>
      </w:r>
      <w:r w:rsidRPr="00A44E14">
        <w:rPr>
          <w:rFonts w:ascii="Arial" w:hAnsi="Arial" w:cs="Arial"/>
          <w:sz w:val="20"/>
          <w:szCs w:val="20"/>
        </w:rPr>
        <w:t xml:space="preserve"> trình, dự án sử dụng nguồn vốn hỗ trợ phát triển chính thức (ODA) không hoàn lại thực hiện theo </w:t>
      </w:r>
      <w:r w:rsidR="00BE7A67" w:rsidRPr="00A44E14">
        <w:rPr>
          <w:rFonts w:ascii="Arial" w:hAnsi="Arial" w:cs="Arial"/>
          <w:sz w:val="20"/>
          <w:szCs w:val="20"/>
        </w:rPr>
        <w:t>hướng dẫn</w:t>
      </w:r>
      <w:r w:rsidRPr="00A44E14">
        <w:rPr>
          <w:rFonts w:ascii="Arial" w:hAnsi="Arial" w:cs="Arial"/>
          <w:sz w:val="20"/>
          <w:szCs w:val="20"/>
        </w:rPr>
        <w:t xml:space="preserve"> của Bộ Tài chính.</w:t>
      </w:r>
    </w:p>
    <w:p w14:paraId="32C19553" w14:textId="77777777" w:rsidR="009A4F9B" w:rsidRPr="00A44E14" w:rsidRDefault="009A4F9B" w:rsidP="00BE653E">
      <w:pPr>
        <w:spacing w:after="120"/>
        <w:rPr>
          <w:rFonts w:ascii="Arial" w:hAnsi="Arial" w:cs="Arial"/>
          <w:sz w:val="20"/>
          <w:szCs w:val="20"/>
        </w:rPr>
      </w:pPr>
      <w:bookmarkStart w:id="233" w:name="khoan_7_18"/>
      <w:r w:rsidRPr="00A44E14">
        <w:rPr>
          <w:rFonts w:ascii="Arial" w:hAnsi="Arial" w:cs="Arial"/>
          <w:sz w:val="20"/>
          <w:szCs w:val="20"/>
        </w:rPr>
        <w:t>7.</w:t>
      </w:r>
      <w:r w:rsidRPr="00A44E14">
        <w:rPr>
          <w:rFonts w:ascii="Arial" w:hAnsi="Arial" w:cs="Arial"/>
          <w:spacing w:val="-4"/>
          <w:sz w:val="20"/>
          <w:szCs w:val="20"/>
        </w:rPr>
        <w:t xml:space="preserve"> Đối tượng được hưởng quyền ưu đãi miễn trừ ngoại giao theo </w:t>
      </w:r>
      <w:r w:rsidR="00BE7A67" w:rsidRPr="00A44E14">
        <w:rPr>
          <w:rFonts w:ascii="Arial" w:hAnsi="Arial" w:cs="Arial"/>
          <w:spacing w:val="-4"/>
          <w:sz w:val="20"/>
          <w:szCs w:val="20"/>
        </w:rPr>
        <w:t>quy định</w:t>
      </w:r>
      <w:r w:rsidRPr="00A44E14">
        <w:rPr>
          <w:rFonts w:ascii="Arial" w:hAnsi="Arial" w:cs="Arial"/>
          <w:spacing w:val="-4"/>
          <w:sz w:val="20"/>
          <w:szCs w:val="20"/>
        </w:rPr>
        <w:t xml:space="preserve"> của pháp </w:t>
      </w:r>
      <w:r w:rsidR="00BE7A67" w:rsidRPr="00A44E14">
        <w:rPr>
          <w:rFonts w:ascii="Arial" w:hAnsi="Arial" w:cs="Arial"/>
          <w:spacing w:val="-4"/>
          <w:sz w:val="20"/>
          <w:szCs w:val="20"/>
        </w:rPr>
        <w:t xml:space="preserve">luật </w:t>
      </w:r>
      <w:r w:rsidRPr="00A44E14">
        <w:rPr>
          <w:rFonts w:ascii="Arial" w:hAnsi="Arial" w:cs="Arial"/>
          <w:spacing w:val="-4"/>
          <w:sz w:val="20"/>
          <w:szCs w:val="20"/>
        </w:rPr>
        <w:t>về ưu đãi miễn trừ ngoại giao mua hàng</w:t>
      </w:r>
      <w:r w:rsidR="008620B2" w:rsidRPr="00A44E14">
        <w:rPr>
          <w:rFonts w:ascii="Arial" w:hAnsi="Arial" w:cs="Arial"/>
          <w:spacing w:val="-4"/>
          <w:sz w:val="20"/>
          <w:szCs w:val="20"/>
        </w:rPr>
        <w:t xml:space="preserve"> hóa,</w:t>
      </w:r>
      <w:r w:rsidRPr="00A44E14">
        <w:rPr>
          <w:rFonts w:ascii="Arial" w:hAnsi="Arial" w:cs="Arial"/>
          <w:spacing w:val="-4"/>
          <w:sz w:val="20"/>
          <w:szCs w:val="20"/>
        </w:rPr>
        <w:t xml:space="preserve"> dịch vụ tại Việt Nam để sử dụng</w:t>
      </w:r>
      <w:r w:rsidRPr="00A44E14">
        <w:rPr>
          <w:rFonts w:ascii="Arial" w:hAnsi="Arial" w:cs="Arial"/>
          <w:bCs/>
          <w:spacing w:val="-4"/>
          <w:sz w:val="20"/>
          <w:szCs w:val="20"/>
        </w:rPr>
        <w:t xml:space="preserve"> </w:t>
      </w:r>
      <w:r w:rsidRPr="00A44E14">
        <w:rPr>
          <w:rFonts w:ascii="Arial" w:hAnsi="Arial" w:cs="Arial"/>
          <w:spacing w:val="-4"/>
          <w:sz w:val="20"/>
          <w:szCs w:val="20"/>
        </w:rPr>
        <w:t xml:space="preserve">được hoàn số thuế giá trị gia tăng đã trả ghi trên </w:t>
      </w:r>
      <w:r w:rsidR="008620B2" w:rsidRPr="00A44E14">
        <w:rPr>
          <w:rFonts w:ascii="Arial" w:hAnsi="Arial" w:cs="Arial"/>
          <w:spacing w:val="-4"/>
          <w:sz w:val="20"/>
          <w:szCs w:val="20"/>
        </w:rPr>
        <w:t xml:space="preserve">hóa </w:t>
      </w:r>
      <w:r w:rsidRPr="00A44E14">
        <w:rPr>
          <w:rFonts w:ascii="Arial" w:hAnsi="Arial" w:cs="Arial"/>
          <w:spacing w:val="-4"/>
          <w:sz w:val="20"/>
          <w:szCs w:val="20"/>
        </w:rPr>
        <w:t>đơn giá trị gia tăng hoặc trên chứng từ thanh toán ghi giá thanh toán đã có thuế giá trị gia tăn</w:t>
      </w:r>
      <w:r w:rsidRPr="00A44E14">
        <w:rPr>
          <w:rFonts w:ascii="Arial" w:hAnsi="Arial" w:cs="Arial"/>
          <w:sz w:val="20"/>
          <w:szCs w:val="20"/>
        </w:rPr>
        <w:t>g.</w:t>
      </w:r>
      <w:bookmarkEnd w:id="233"/>
    </w:p>
    <w:p w14:paraId="478A6812" w14:textId="77777777" w:rsidR="00F2636D" w:rsidRPr="00A44E14" w:rsidRDefault="009A4F9B" w:rsidP="00BE653E">
      <w:pPr>
        <w:spacing w:after="120"/>
        <w:rPr>
          <w:rFonts w:ascii="Arial" w:hAnsi="Arial" w:cs="Arial"/>
          <w:iCs/>
          <w:sz w:val="20"/>
          <w:szCs w:val="20"/>
        </w:rPr>
      </w:pPr>
      <w:bookmarkStart w:id="234" w:name="khoan_8_18"/>
      <w:r w:rsidRPr="00A44E14">
        <w:rPr>
          <w:rFonts w:ascii="Arial" w:hAnsi="Arial" w:cs="Arial"/>
          <w:sz w:val="20"/>
          <w:szCs w:val="20"/>
        </w:rPr>
        <w:t xml:space="preserve">8. Người nước ngoài, người Việt Nam định cư ở nước ngoài mang hộ chiếu hoặc giấy tờ nhập cảnh do cơ quan có thẩm quyền nước ngoài cấp </w:t>
      </w:r>
      <w:r w:rsidRPr="00A44E14">
        <w:rPr>
          <w:rFonts w:ascii="Arial" w:hAnsi="Arial" w:cs="Arial"/>
          <w:iCs/>
          <w:sz w:val="20"/>
          <w:szCs w:val="20"/>
        </w:rPr>
        <w:t xml:space="preserve">được hoàn thuế đối với hàng </w:t>
      </w:r>
      <w:r w:rsidR="008620B2" w:rsidRPr="00A44E14">
        <w:rPr>
          <w:rFonts w:ascii="Arial" w:hAnsi="Arial" w:cs="Arial"/>
          <w:iCs/>
          <w:sz w:val="20"/>
          <w:szCs w:val="20"/>
        </w:rPr>
        <w:t xml:space="preserve">hóa </w:t>
      </w:r>
      <w:r w:rsidRPr="00A44E14">
        <w:rPr>
          <w:rFonts w:ascii="Arial" w:hAnsi="Arial" w:cs="Arial"/>
          <w:iCs/>
          <w:sz w:val="20"/>
          <w:szCs w:val="20"/>
        </w:rPr>
        <w:t>mua tại Việt Nam mang theo người khi xuất cảnh.</w:t>
      </w:r>
      <w:r w:rsidR="00F2636D" w:rsidRPr="00A44E14">
        <w:rPr>
          <w:rFonts w:ascii="Arial" w:hAnsi="Arial" w:cs="Arial"/>
          <w:iCs/>
          <w:sz w:val="20"/>
          <w:szCs w:val="20"/>
        </w:rPr>
        <w:t xml:space="preserve"> Việc hoàn thuế GTGT thực hiện theo </w:t>
      </w:r>
      <w:r w:rsidR="00BE7A67" w:rsidRPr="00A44E14">
        <w:rPr>
          <w:rFonts w:ascii="Arial" w:hAnsi="Arial" w:cs="Arial"/>
          <w:iCs/>
          <w:sz w:val="20"/>
          <w:szCs w:val="20"/>
        </w:rPr>
        <w:t>hướng dẫn</w:t>
      </w:r>
      <w:r w:rsidR="00F2636D" w:rsidRPr="00A44E14">
        <w:rPr>
          <w:rFonts w:ascii="Arial" w:hAnsi="Arial" w:cs="Arial"/>
          <w:iCs/>
          <w:sz w:val="20"/>
          <w:szCs w:val="20"/>
        </w:rPr>
        <w:t xml:space="preserve"> của Bộ Tài chính về hoàn thuế GTGT </w:t>
      </w:r>
      <w:r w:rsidR="002537CB" w:rsidRPr="00A44E14">
        <w:rPr>
          <w:rFonts w:ascii="Arial" w:hAnsi="Arial" w:cs="Arial"/>
          <w:iCs/>
          <w:sz w:val="20"/>
          <w:szCs w:val="20"/>
        </w:rPr>
        <w:t xml:space="preserve">đối với hàng </w:t>
      </w:r>
      <w:r w:rsidR="008620B2" w:rsidRPr="00A44E14">
        <w:rPr>
          <w:rFonts w:ascii="Arial" w:hAnsi="Arial" w:cs="Arial"/>
          <w:iCs/>
          <w:sz w:val="20"/>
          <w:szCs w:val="20"/>
        </w:rPr>
        <w:t xml:space="preserve">hóa </w:t>
      </w:r>
      <w:r w:rsidR="002537CB" w:rsidRPr="00A44E14">
        <w:rPr>
          <w:rFonts w:ascii="Arial" w:hAnsi="Arial" w:cs="Arial"/>
          <w:iCs/>
          <w:sz w:val="20"/>
          <w:szCs w:val="20"/>
        </w:rPr>
        <w:t>của</w:t>
      </w:r>
      <w:r w:rsidR="00F2636D" w:rsidRPr="00A44E14">
        <w:rPr>
          <w:rFonts w:ascii="Arial" w:hAnsi="Arial" w:cs="Arial"/>
          <w:iCs/>
          <w:sz w:val="20"/>
          <w:szCs w:val="20"/>
        </w:rPr>
        <w:t xml:space="preserve"> người nước ngoài, người Việt </w:t>
      </w:r>
      <w:smartTag w:uri="urn:schemas-microsoft-com:office:smarttags" w:element="country-region">
        <w:r w:rsidR="00F2636D" w:rsidRPr="00A44E14">
          <w:rPr>
            <w:rFonts w:ascii="Arial" w:hAnsi="Arial" w:cs="Arial"/>
            <w:iCs/>
            <w:sz w:val="20"/>
            <w:szCs w:val="20"/>
          </w:rPr>
          <w:t>Nam</w:t>
        </w:r>
      </w:smartTag>
      <w:r w:rsidR="00F2636D" w:rsidRPr="00A44E14">
        <w:rPr>
          <w:rFonts w:ascii="Arial" w:hAnsi="Arial" w:cs="Arial"/>
          <w:iCs/>
          <w:sz w:val="20"/>
          <w:szCs w:val="20"/>
        </w:rPr>
        <w:t xml:space="preserve"> định cư ở nước ngoài</w:t>
      </w:r>
      <w:r w:rsidR="002537CB" w:rsidRPr="00A44E14">
        <w:rPr>
          <w:rFonts w:ascii="Arial" w:hAnsi="Arial" w:cs="Arial"/>
          <w:iCs/>
          <w:sz w:val="20"/>
          <w:szCs w:val="20"/>
        </w:rPr>
        <w:t xml:space="preserve"> mua tại Việt </w:t>
      </w:r>
      <w:smartTag w:uri="urn:schemas-microsoft-com:office:smarttags" w:element="country-region">
        <w:smartTag w:uri="urn:schemas-microsoft-com:office:smarttags" w:element="place">
          <w:r w:rsidR="002537CB" w:rsidRPr="00A44E14">
            <w:rPr>
              <w:rFonts w:ascii="Arial" w:hAnsi="Arial" w:cs="Arial"/>
              <w:iCs/>
              <w:sz w:val="20"/>
              <w:szCs w:val="20"/>
            </w:rPr>
            <w:t>Nam</w:t>
          </w:r>
        </w:smartTag>
      </w:smartTag>
      <w:r w:rsidR="002537CB" w:rsidRPr="00A44E14">
        <w:rPr>
          <w:rFonts w:ascii="Arial" w:hAnsi="Arial" w:cs="Arial"/>
          <w:iCs/>
          <w:sz w:val="20"/>
          <w:szCs w:val="20"/>
        </w:rPr>
        <w:t xml:space="preserve"> mang theo khi xuất cảnh.</w:t>
      </w:r>
      <w:bookmarkEnd w:id="234"/>
    </w:p>
    <w:p w14:paraId="23C748FE" w14:textId="77777777" w:rsidR="009A4F9B" w:rsidRPr="00A44E14" w:rsidRDefault="009A4F9B" w:rsidP="00BE653E">
      <w:pPr>
        <w:spacing w:after="120"/>
        <w:rPr>
          <w:rFonts w:ascii="Arial" w:hAnsi="Arial" w:cs="Arial"/>
          <w:sz w:val="20"/>
          <w:szCs w:val="20"/>
          <w:lang w:val="am-ET"/>
        </w:rPr>
      </w:pPr>
      <w:bookmarkStart w:id="235" w:name="khoan_9_18"/>
      <w:r w:rsidRPr="00A44E14">
        <w:rPr>
          <w:rFonts w:ascii="Arial" w:hAnsi="Arial" w:cs="Arial"/>
          <w:sz w:val="20"/>
          <w:szCs w:val="20"/>
        </w:rPr>
        <w:t xml:space="preserve">9. Cơ sở kinh doanh có </w:t>
      </w:r>
      <w:r w:rsidR="00BE7A67" w:rsidRPr="00A44E14">
        <w:rPr>
          <w:rFonts w:ascii="Arial" w:hAnsi="Arial" w:cs="Arial"/>
          <w:sz w:val="20"/>
          <w:szCs w:val="20"/>
        </w:rPr>
        <w:t xml:space="preserve">quyết định </w:t>
      </w:r>
      <w:r w:rsidRPr="00A44E14">
        <w:rPr>
          <w:rFonts w:ascii="Arial" w:hAnsi="Arial" w:cs="Arial"/>
          <w:sz w:val="20"/>
          <w:szCs w:val="20"/>
        </w:rPr>
        <w:t xml:space="preserve">xử lý hoàn thuế của cơ quan có thẩm quyền theo </w:t>
      </w:r>
      <w:r w:rsidR="00BE7A67" w:rsidRPr="00A44E14">
        <w:rPr>
          <w:rFonts w:ascii="Arial" w:hAnsi="Arial" w:cs="Arial"/>
          <w:sz w:val="20"/>
          <w:szCs w:val="20"/>
        </w:rPr>
        <w:t>quy định</w:t>
      </w:r>
      <w:r w:rsidRPr="00A44E14">
        <w:rPr>
          <w:rFonts w:ascii="Arial" w:hAnsi="Arial" w:cs="Arial"/>
          <w:sz w:val="20"/>
          <w:szCs w:val="20"/>
        </w:rPr>
        <w:t xml:space="preserve"> của pháp </w:t>
      </w:r>
      <w:r w:rsidR="00BE7A67" w:rsidRPr="00A44E14">
        <w:rPr>
          <w:rFonts w:ascii="Arial" w:hAnsi="Arial" w:cs="Arial"/>
          <w:sz w:val="20"/>
          <w:szCs w:val="20"/>
        </w:rPr>
        <w:t xml:space="preserve">luật </w:t>
      </w:r>
      <w:r w:rsidRPr="00A44E14">
        <w:rPr>
          <w:rFonts w:ascii="Arial" w:hAnsi="Arial" w:cs="Arial"/>
          <w:spacing w:val="-2"/>
          <w:sz w:val="20"/>
          <w:szCs w:val="20"/>
          <w:lang w:val="vi-VN"/>
        </w:rPr>
        <w:t xml:space="preserve">và trường hợp hoàn thuế </w:t>
      </w:r>
      <w:r w:rsidRPr="00A44E14">
        <w:rPr>
          <w:rFonts w:ascii="Arial" w:eastAsia="SimSun" w:hAnsi="Arial" w:cs="Arial"/>
          <w:spacing w:val="-2"/>
          <w:sz w:val="20"/>
          <w:szCs w:val="20"/>
          <w:lang w:val="vi-VN"/>
        </w:rPr>
        <w:t xml:space="preserve">giá trị gia tăng </w:t>
      </w:r>
      <w:r w:rsidRPr="00A44E14">
        <w:rPr>
          <w:rFonts w:ascii="Arial" w:hAnsi="Arial" w:cs="Arial"/>
          <w:spacing w:val="-2"/>
          <w:sz w:val="20"/>
          <w:szCs w:val="20"/>
          <w:lang w:val="vi-VN"/>
        </w:rPr>
        <w:t xml:space="preserve">theo </w:t>
      </w:r>
      <w:r w:rsidR="00BE7A67" w:rsidRPr="00A44E14">
        <w:rPr>
          <w:rFonts w:ascii="Arial" w:hAnsi="Arial" w:cs="Arial"/>
          <w:spacing w:val="-2"/>
          <w:sz w:val="20"/>
          <w:szCs w:val="20"/>
          <w:lang w:val="vi-VN"/>
        </w:rPr>
        <w:t xml:space="preserve">điều </w:t>
      </w:r>
      <w:r w:rsidRPr="00A44E14">
        <w:rPr>
          <w:rFonts w:ascii="Arial" w:hAnsi="Arial" w:cs="Arial"/>
          <w:spacing w:val="-2"/>
          <w:sz w:val="20"/>
          <w:szCs w:val="20"/>
          <w:lang w:val="vi-VN"/>
        </w:rPr>
        <w:t xml:space="preserve">ước quốc tế mà Cộng hòa xã hội chủ nghĩa Việt </w:t>
      </w:r>
      <w:smartTag w:uri="urn:schemas-microsoft-com:office:smarttags" w:element="country-region">
        <w:smartTag w:uri="urn:schemas-microsoft-com:office:smarttags" w:element="place">
          <w:r w:rsidRPr="00A44E14">
            <w:rPr>
              <w:rFonts w:ascii="Arial" w:hAnsi="Arial" w:cs="Arial"/>
              <w:spacing w:val="-2"/>
              <w:sz w:val="20"/>
              <w:szCs w:val="20"/>
              <w:lang w:val="vi-VN"/>
            </w:rPr>
            <w:t>Nam</w:t>
          </w:r>
        </w:smartTag>
      </w:smartTag>
      <w:r w:rsidRPr="00A44E14">
        <w:rPr>
          <w:rFonts w:ascii="Arial" w:hAnsi="Arial" w:cs="Arial"/>
          <w:spacing w:val="-2"/>
          <w:sz w:val="20"/>
          <w:szCs w:val="20"/>
          <w:lang w:val="vi-VN"/>
        </w:rPr>
        <w:t xml:space="preserve"> là thành viên</w:t>
      </w:r>
      <w:r w:rsidRPr="00A44E14">
        <w:rPr>
          <w:rFonts w:ascii="Arial" w:hAnsi="Arial" w:cs="Arial"/>
          <w:spacing w:val="-2"/>
          <w:sz w:val="20"/>
          <w:szCs w:val="20"/>
          <w:lang w:val="am-ET"/>
        </w:rPr>
        <w:t>.</w:t>
      </w:r>
      <w:bookmarkEnd w:id="235"/>
    </w:p>
    <w:p w14:paraId="2F47F292" w14:textId="77777777" w:rsidR="00F1328C" w:rsidRPr="00A44E14" w:rsidRDefault="00BE7A67" w:rsidP="00BE653E">
      <w:pPr>
        <w:spacing w:after="120"/>
        <w:rPr>
          <w:rFonts w:ascii="Arial" w:hAnsi="Arial" w:cs="Arial"/>
          <w:b/>
          <w:bCs/>
          <w:sz w:val="20"/>
          <w:szCs w:val="20"/>
          <w:lang w:val="am-ET"/>
        </w:rPr>
      </w:pPr>
      <w:bookmarkStart w:id="236" w:name="dieu_19"/>
      <w:r w:rsidRPr="00A44E14">
        <w:rPr>
          <w:rFonts w:ascii="Arial" w:hAnsi="Arial" w:cs="Arial"/>
          <w:b/>
          <w:bCs/>
          <w:sz w:val="20"/>
          <w:szCs w:val="20"/>
          <w:lang w:val="am-ET"/>
        </w:rPr>
        <w:t xml:space="preserve">Điều </w:t>
      </w:r>
      <w:r w:rsidR="00F1328C" w:rsidRPr="00A44E14">
        <w:rPr>
          <w:rFonts w:ascii="Arial" w:hAnsi="Arial" w:cs="Arial"/>
          <w:b/>
          <w:bCs/>
          <w:sz w:val="20"/>
          <w:szCs w:val="20"/>
          <w:lang w:val="am-ET"/>
        </w:rPr>
        <w:t>1</w:t>
      </w:r>
      <w:r w:rsidR="00056A4F" w:rsidRPr="00A44E14">
        <w:rPr>
          <w:rFonts w:ascii="Arial" w:hAnsi="Arial" w:cs="Arial"/>
          <w:b/>
          <w:bCs/>
          <w:sz w:val="20"/>
          <w:szCs w:val="20"/>
          <w:lang w:val="am-ET"/>
        </w:rPr>
        <w:t>9</w:t>
      </w:r>
      <w:r w:rsidR="00F1328C" w:rsidRPr="00A44E14">
        <w:rPr>
          <w:rFonts w:ascii="Arial" w:hAnsi="Arial" w:cs="Arial"/>
          <w:b/>
          <w:bCs/>
          <w:sz w:val="20"/>
          <w:szCs w:val="20"/>
          <w:lang w:val="am-ET"/>
        </w:rPr>
        <w:t xml:space="preserve">. </w:t>
      </w:r>
      <w:r w:rsidRPr="00A44E14">
        <w:rPr>
          <w:rFonts w:ascii="Arial" w:hAnsi="Arial" w:cs="Arial"/>
          <w:b/>
          <w:bCs/>
          <w:sz w:val="20"/>
          <w:szCs w:val="20"/>
          <w:lang w:val="am-ET"/>
        </w:rPr>
        <w:t xml:space="preserve">Điều </w:t>
      </w:r>
      <w:r w:rsidR="00F1328C" w:rsidRPr="00A44E14">
        <w:rPr>
          <w:rFonts w:ascii="Arial" w:hAnsi="Arial" w:cs="Arial"/>
          <w:b/>
          <w:bCs/>
          <w:sz w:val="20"/>
          <w:szCs w:val="20"/>
          <w:lang w:val="am-ET"/>
        </w:rPr>
        <w:t>kiện và thủ tục hoàn thuế GTGT</w:t>
      </w:r>
    </w:p>
    <w:bookmarkEnd w:id="236"/>
    <w:p w14:paraId="76318AA6" w14:textId="77777777" w:rsidR="00F1328C" w:rsidRPr="00A44E14" w:rsidRDefault="00F1328C" w:rsidP="00BE653E">
      <w:pPr>
        <w:pStyle w:val="BodyText"/>
        <w:spacing w:after="120"/>
        <w:jc w:val="left"/>
        <w:rPr>
          <w:rFonts w:ascii="Arial" w:hAnsi="Arial" w:cs="Arial"/>
          <w:b w:val="0"/>
          <w:bCs/>
          <w:color w:val="auto"/>
          <w:sz w:val="20"/>
          <w:lang w:val="am-ET"/>
        </w:rPr>
      </w:pPr>
      <w:r w:rsidRPr="00A44E14">
        <w:rPr>
          <w:rFonts w:ascii="Arial" w:hAnsi="Arial" w:cs="Arial"/>
          <w:b w:val="0"/>
          <w:bCs/>
          <w:color w:val="auto"/>
          <w:sz w:val="20"/>
          <w:lang w:val="am-ET"/>
        </w:rPr>
        <w:t xml:space="preserve">1. </w:t>
      </w:r>
      <w:r w:rsidRPr="00A44E14">
        <w:rPr>
          <w:rFonts w:ascii="Arial" w:hAnsi="Arial" w:cs="Arial"/>
          <w:b w:val="0"/>
          <w:bCs/>
          <w:color w:val="auto"/>
          <w:sz w:val="20"/>
          <w:lang w:val="vi-VN"/>
        </w:rPr>
        <w:t xml:space="preserve">Các cơ sở kinh doanh, tổ chức thuộc đối tượng được hoàn thuế GTGT theo </w:t>
      </w:r>
      <w:r w:rsidR="00BE7A67" w:rsidRPr="00A44E14">
        <w:rPr>
          <w:rFonts w:ascii="Arial" w:hAnsi="Arial" w:cs="Arial"/>
          <w:b w:val="0"/>
          <w:bCs/>
          <w:color w:val="auto"/>
          <w:sz w:val="20"/>
          <w:lang w:val="vi-VN"/>
        </w:rPr>
        <w:t>hướng dẫn</w:t>
      </w:r>
      <w:r w:rsidRPr="00A44E14">
        <w:rPr>
          <w:rFonts w:ascii="Arial" w:hAnsi="Arial" w:cs="Arial"/>
          <w:b w:val="0"/>
          <w:bCs/>
          <w:color w:val="auto"/>
          <w:sz w:val="20"/>
          <w:lang w:val="vi-VN"/>
        </w:rPr>
        <w:t xml:space="preserve"> tại </w:t>
      </w:r>
      <w:bookmarkStart w:id="237" w:name="tc_40"/>
      <w:r w:rsidR="007D7982" w:rsidRPr="00A44E14">
        <w:rPr>
          <w:rFonts w:ascii="Arial" w:hAnsi="Arial" w:cs="Arial"/>
          <w:b w:val="0"/>
          <w:bCs/>
          <w:color w:val="auto"/>
          <w:sz w:val="20"/>
          <w:lang w:val="vi-VN"/>
        </w:rPr>
        <w:t xml:space="preserve">điểm 1, 2, 3, 4, 5 </w:t>
      </w:r>
      <w:r w:rsidR="00BE7A67" w:rsidRPr="00A44E14">
        <w:rPr>
          <w:rFonts w:ascii="Arial" w:hAnsi="Arial" w:cs="Arial"/>
          <w:b w:val="0"/>
          <w:bCs/>
          <w:color w:val="auto"/>
          <w:sz w:val="20"/>
          <w:lang w:val="vi-VN"/>
        </w:rPr>
        <w:t xml:space="preserve">Điều </w:t>
      </w:r>
      <w:r w:rsidR="007D7982" w:rsidRPr="00A44E14">
        <w:rPr>
          <w:rFonts w:ascii="Arial" w:hAnsi="Arial" w:cs="Arial"/>
          <w:b w:val="0"/>
          <w:bCs/>
          <w:color w:val="auto"/>
          <w:sz w:val="20"/>
          <w:lang w:val="vi-VN"/>
        </w:rPr>
        <w:t xml:space="preserve">18 </w:t>
      </w:r>
      <w:r w:rsidR="00BE7A67" w:rsidRPr="00A44E14">
        <w:rPr>
          <w:rFonts w:ascii="Arial" w:hAnsi="Arial" w:cs="Arial"/>
          <w:b w:val="0"/>
          <w:bCs/>
          <w:color w:val="auto"/>
          <w:sz w:val="20"/>
          <w:lang w:val="vi-VN"/>
        </w:rPr>
        <w:t xml:space="preserve">Thông tư </w:t>
      </w:r>
      <w:r w:rsidR="007D7982" w:rsidRPr="00A44E14">
        <w:rPr>
          <w:rFonts w:ascii="Arial" w:hAnsi="Arial" w:cs="Arial"/>
          <w:b w:val="0"/>
          <w:bCs/>
          <w:color w:val="auto"/>
          <w:sz w:val="20"/>
          <w:lang w:val="vi-VN"/>
        </w:rPr>
        <w:t>này</w:t>
      </w:r>
      <w:bookmarkEnd w:id="237"/>
      <w:r w:rsidRPr="00A44E14">
        <w:rPr>
          <w:rFonts w:ascii="Arial" w:hAnsi="Arial" w:cs="Arial"/>
          <w:b w:val="0"/>
          <w:bCs/>
          <w:color w:val="auto"/>
          <w:sz w:val="20"/>
          <w:lang w:val="vi-VN"/>
        </w:rPr>
        <w:t xml:space="preserve"> phải là cơ sở kinh doanh nộp thuế theo phương pháp khấu trừ, đã được cấp giấy chứng nhận đăng ký </w:t>
      </w:r>
      <w:r w:rsidR="008130A2" w:rsidRPr="00A44E14">
        <w:rPr>
          <w:rFonts w:ascii="Arial" w:hAnsi="Arial" w:cs="Arial"/>
          <w:b w:val="0"/>
          <w:bCs/>
          <w:color w:val="auto"/>
          <w:sz w:val="20"/>
          <w:lang w:val="am-ET"/>
        </w:rPr>
        <w:t xml:space="preserve">doanh nghiệp </w:t>
      </w:r>
      <w:r w:rsidRPr="00A44E14">
        <w:rPr>
          <w:rFonts w:ascii="Arial" w:hAnsi="Arial" w:cs="Arial"/>
          <w:b w:val="0"/>
          <w:bCs/>
          <w:color w:val="auto"/>
          <w:sz w:val="20"/>
          <w:lang w:val="vi-VN"/>
        </w:rPr>
        <w:t>hoặc giấy phép đầu tư (giấy phép hành nghề)</w:t>
      </w:r>
      <w:r w:rsidR="008130A2" w:rsidRPr="00A44E14">
        <w:rPr>
          <w:rFonts w:ascii="Arial" w:hAnsi="Arial" w:cs="Arial"/>
          <w:b w:val="0"/>
          <w:bCs/>
          <w:color w:val="auto"/>
          <w:sz w:val="20"/>
          <w:lang w:val="am-ET"/>
        </w:rPr>
        <w:t xml:space="preserve"> hoặc </w:t>
      </w:r>
      <w:r w:rsidR="00BE7A67" w:rsidRPr="00A44E14">
        <w:rPr>
          <w:rFonts w:ascii="Arial" w:hAnsi="Arial" w:cs="Arial"/>
          <w:b w:val="0"/>
          <w:bCs/>
          <w:color w:val="auto"/>
          <w:sz w:val="20"/>
          <w:lang w:val="am-ET"/>
        </w:rPr>
        <w:t xml:space="preserve">quyết định </w:t>
      </w:r>
      <w:r w:rsidR="008130A2" w:rsidRPr="00A44E14">
        <w:rPr>
          <w:rFonts w:ascii="Arial" w:hAnsi="Arial" w:cs="Arial"/>
          <w:b w:val="0"/>
          <w:bCs/>
          <w:color w:val="auto"/>
          <w:sz w:val="20"/>
          <w:lang w:val="am-ET"/>
        </w:rPr>
        <w:t>thành lập của cơ quan có thẩm quyền</w:t>
      </w:r>
      <w:r w:rsidR="001A09F5" w:rsidRPr="00A44E14">
        <w:rPr>
          <w:rFonts w:ascii="Arial" w:hAnsi="Arial" w:cs="Arial"/>
          <w:b w:val="0"/>
          <w:bCs/>
          <w:color w:val="auto"/>
          <w:sz w:val="20"/>
          <w:lang w:val="am-ET"/>
        </w:rPr>
        <w:t>,</w:t>
      </w:r>
      <w:r w:rsidRPr="00A44E14">
        <w:rPr>
          <w:rFonts w:ascii="Arial" w:hAnsi="Arial" w:cs="Arial"/>
          <w:b w:val="0"/>
          <w:bCs/>
          <w:color w:val="auto"/>
          <w:sz w:val="20"/>
          <w:lang w:val="vi-VN"/>
        </w:rPr>
        <w:t xml:space="preserve"> có con dấu theo đúng </w:t>
      </w:r>
      <w:r w:rsidR="00BE7A67" w:rsidRPr="00A44E14">
        <w:rPr>
          <w:rFonts w:ascii="Arial" w:hAnsi="Arial" w:cs="Arial"/>
          <w:b w:val="0"/>
          <w:bCs/>
          <w:color w:val="auto"/>
          <w:sz w:val="20"/>
          <w:lang w:val="vi-VN"/>
        </w:rPr>
        <w:t>quy định</w:t>
      </w:r>
      <w:r w:rsidRPr="00A44E14">
        <w:rPr>
          <w:rFonts w:ascii="Arial" w:hAnsi="Arial" w:cs="Arial"/>
          <w:b w:val="0"/>
          <w:bCs/>
          <w:color w:val="auto"/>
          <w:sz w:val="20"/>
          <w:lang w:val="vi-VN"/>
        </w:rPr>
        <w:t xml:space="preserve"> của pháp </w:t>
      </w:r>
      <w:r w:rsidR="007D7982" w:rsidRPr="00A44E14">
        <w:rPr>
          <w:rFonts w:ascii="Arial" w:hAnsi="Arial" w:cs="Arial"/>
          <w:b w:val="0"/>
          <w:bCs/>
          <w:color w:val="auto"/>
          <w:sz w:val="20"/>
          <w:lang w:val="vi-VN"/>
        </w:rPr>
        <w:t>luật</w:t>
      </w:r>
      <w:r w:rsidRPr="00A44E14">
        <w:rPr>
          <w:rFonts w:ascii="Arial" w:hAnsi="Arial" w:cs="Arial"/>
          <w:b w:val="0"/>
          <w:bCs/>
          <w:color w:val="auto"/>
          <w:sz w:val="20"/>
          <w:lang w:val="vi-VN"/>
        </w:rPr>
        <w:t xml:space="preserve">, </w:t>
      </w:r>
      <w:r w:rsidRPr="00A44E14">
        <w:rPr>
          <w:rFonts w:ascii="Arial" w:hAnsi="Arial" w:cs="Arial"/>
          <w:b w:val="0"/>
          <w:color w:val="auto"/>
          <w:sz w:val="20"/>
          <w:lang w:val="vi-VN"/>
        </w:rPr>
        <w:t>lập</w:t>
      </w:r>
      <w:r w:rsidRPr="00A44E14">
        <w:rPr>
          <w:rFonts w:ascii="Arial" w:hAnsi="Arial" w:cs="Arial"/>
          <w:i/>
          <w:color w:val="auto"/>
          <w:sz w:val="20"/>
          <w:lang w:val="vi-VN"/>
        </w:rPr>
        <w:t xml:space="preserve"> </w:t>
      </w:r>
      <w:r w:rsidRPr="00A44E14">
        <w:rPr>
          <w:rFonts w:ascii="Arial" w:hAnsi="Arial" w:cs="Arial"/>
          <w:b w:val="0"/>
          <w:bCs/>
          <w:color w:val="auto"/>
          <w:sz w:val="20"/>
          <w:lang w:val="vi-VN"/>
        </w:rPr>
        <w:t xml:space="preserve">và lưu giữ sổ </w:t>
      </w:r>
      <w:r w:rsidRPr="00A44E14">
        <w:rPr>
          <w:rFonts w:ascii="Arial" w:hAnsi="Arial" w:cs="Arial"/>
          <w:b w:val="0"/>
          <w:color w:val="auto"/>
          <w:sz w:val="20"/>
          <w:lang w:val="vi-VN"/>
        </w:rPr>
        <w:t>kế toán</w:t>
      </w:r>
      <w:r w:rsidRPr="00A44E14">
        <w:rPr>
          <w:rFonts w:ascii="Arial" w:hAnsi="Arial" w:cs="Arial"/>
          <w:b w:val="0"/>
          <w:bCs/>
          <w:color w:val="auto"/>
          <w:sz w:val="20"/>
          <w:lang w:val="vi-VN"/>
        </w:rPr>
        <w:t xml:space="preserve">, chứng từ kế toán theo </w:t>
      </w:r>
      <w:r w:rsidR="00BE7A67" w:rsidRPr="00A44E14">
        <w:rPr>
          <w:rFonts w:ascii="Arial" w:hAnsi="Arial" w:cs="Arial"/>
          <w:b w:val="0"/>
          <w:bCs/>
          <w:color w:val="auto"/>
          <w:sz w:val="20"/>
          <w:lang w:val="vi-VN"/>
        </w:rPr>
        <w:t>quy định</w:t>
      </w:r>
      <w:r w:rsidRPr="00A44E14">
        <w:rPr>
          <w:rFonts w:ascii="Arial" w:hAnsi="Arial" w:cs="Arial"/>
          <w:b w:val="0"/>
          <w:bCs/>
          <w:color w:val="auto"/>
          <w:sz w:val="20"/>
          <w:lang w:val="vi-VN"/>
        </w:rPr>
        <w:t xml:space="preserve"> của pháp </w:t>
      </w:r>
      <w:r w:rsidR="00BE7A67" w:rsidRPr="00A44E14">
        <w:rPr>
          <w:rFonts w:ascii="Arial" w:hAnsi="Arial" w:cs="Arial"/>
          <w:b w:val="0"/>
          <w:bCs/>
          <w:color w:val="auto"/>
          <w:sz w:val="20"/>
          <w:lang w:val="vi-VN"/>
        </w:rPr>
        <w:t xml:space="preserve">luật </w:t>
      </w:r>
      <w:r w:rsidRPr="00A44E14">
        <w:rPr>
          <w:rFonts w:ascii="Arial" w:hAnsi="Arial" w:cs="Arial"/>
          <w:b w:val="0"/>
          <w:bCs/>
          <w:color w:val="auto"/>
          <w:sz w:val="20"/>
          <w:lang w:val="vi-VN"/>
        </w:rPr>
        <w:t xml:space="preserve">về kế toán; có tài </w:t>
      </w:r>
      <w:r w:rsidR="00BE7A67" w:rsidRPr="00A44E14">
        <w:rPr>
          <w:rFonts w:ascii="Arial" w:hAnsi="Arial" w:cs="Arial"/>
          <w:b w:val="0"/>
          <w:bCs/>
          <w:color w:val="auto"/>
          <w:sz w:val="20"/>
          <w:lang w:val="vi-VN"/>
        </w:rPr>
        <w:t>khoản</w:t>
      </w:r>
      <w:r w:rsidRPr="00A44E14">
        <w:rPr>
          <w:rFonts w:ascii="Arial" w:hAnsi="Arial" w:cs="Arial"/>
          <w:b w:val="0"/>
          <w:bCs/>
          <w:color w:val="auto"/>
          <w:sz w:val="20"/>
          <w:lang w:val="vi-VN"/>
        </w:rPr>
        <w:t xml:space="preserve"> tiền gửi tại ngân hàng theo mã số thuế của cơ sở kinh doanh</w:t>
      </w:r>
      <w:r w:rsidRPr="00A44E14">
        <w:rPr>
          <w:rFonts w:ascii="Arial" w:hAnsi="Arial" w:cs="Arial"/>
          <w:b w:val="0"/>
          <w:bCs/>
          <w:color w:val="auto"/>
          <w:sz w:val="20"/>
          <w:lang w:val="am-ET"/>
        </w:rPr>
        <w:t>.</w:t>
      </w:r>
    </w:p>
    <w:p w14:paraId="65A10AAC" w14:textId="77777777" w:rsidR="00A328BA" w:rsidRPr="00A44E14" w:rsidRDefault="007C3AAA" w:rsidP="00BE653E">
      <w:pPr>
        <w:pStyle w:val="BodyText"/>
        <w:spacing w:after="120"/>
        <w:jc w:val="left"/>
        <w:rPr>
          <w:rFonts w:ascii="Arial" w:hAnsi="Arial" w:cs="Arial"/>
          <w:b w:val="0"/>
          <w:color w:val="auto"/>
          <w:sz w:val="20"/>
          <w:lang w:val="am-ET"/>
        </w:rPr>
      </w:pPr>
      <w:r w:rsidRPr="00A44E14">
        <w:rPr>
          <w:rFonts w:ascii="Arial" w:hAnsi="Arial" w:cs="Arial"/>
          <w:b w:val="0"/>
          <w:bCs/>
          <w:color w:val="auto"/>
          <w:sz w:val="20"/>
          <w:lang w:val="am-ET"/>
        </w:rPr>
        <w:t>2. Các</w:t>
      </w:r>
      <w:r w:rsidRPr="00A44E14">
        <w:rPr>
          <w:rFonts w:ascii="Arial" w:hAnsi="Arial" w:cs="Arial"/>
          <w:b w:val="0"/>
          <w:color w:val="auto"/>
          <w:sz w:val="20"/>
          <w:lang w:val="am-ET"/>
        </w:rPr>
        <w:t xml:space="preserve"> trường hợp cơ sở kinh doanh đã kê khai đề nghị hoàn thuế trên Tờ khai thuế GTGT thì không được kết chuyển số thuế đầu vào đã đề nghị hoàn thuế vào số thuế được khấu trừ của tháng tiếp sau</w:t>
      </w:r>
      <w:r w:rsidR="00A328BA" w:rsidRPr="00A44E14">
        <w:rPr>
          <w:rFonts w:ascii="Arial" w:hAnsi="Arial" w:cs="Arial"/>
          <w:b w:val="0"/>
          <w:color w:val="auto"/>
          <w:sz w:val="20"/>
          <w:lang w:val="am-ET"/>
        </w:rPr>
        <w:t>.</w:t>
      </w:r>
    </w:p>
    <w:p w14:paraId="6E2358CD" w14:textId="77777777" w:rsidR="00F1328C" w:rsidRPr="00A44E14" w:rsidRDefault="00F1328C" w:rsidP="00BE653E">
      <w:pPr>
        <w:pStyle w:val="BodyText"/>
        <w:spacing w:after="120"/>
        <w:jc w:val="left"/>
        <w:rPr>
          <w:rFonts w:ascii="Arial" w:hAnsi="Arial" w:cs="Arial"/>
          <w:b w:val="0"/>
          <w:bCs/>
          <w:iCs/>
          <w:color w:val="auto"/>
          <w:sz w:val="20"/>
          <w:lang w:val="am-ET"/>
        </w:rPr>
      </w:pPr>
      <w:r w:rsidRPr="00A44E14">
        <w:rPr>
          <w:rFonts w:ascii="Arial" w:hAnsi="Arial" w:cs="Arial"/>
          <w:b w:val="0"/>
          <w:bCs/>
          <w:iCs/>
          <w:color w:val="auto"/>
          <w:sz w:val="20"/>
          <w:lang w:val="am-ET"/>
        </w:rPr>
        <w:t xml:space="preserve">3. Thủ tục hoàn thuế GTGT thực hiện </w:t>
      </w:r>
      <w:r w:rsidR="003D5C97" w:rsidRPr="00A44E14">
        <w:rPr>
          <w:rFonts w:ascii="Arial" w:hAnsi="Arial" w:cs="Arial"/>
          <w:b w:val="0"/>
          <w:bCs/>
          <w:iCs/>
          <w:color w:val="auto"/>
          <w:sz w:val="20"/>
          <w:lang w:val="am-ET"/>
        </w:rPr>
        <w:t xml:space="preserve">theo </w:t>
      </w:r>
      <w:r w:rsidR="00BE7A67" w:rsidRPr="00A44E14">
        <w:rPr>
          <w:rFonts w:ascii="Arial" w:hAnsi="Arial" w:cs="Arial"/>
          <w:b w:val="0"/>
          <w:bCs/>
          <w:iCs/>
          <w:color w:val="auto"/>
          <w:sz w:val="20"/>
          <w:lang w:val="am-ET"/>
        </w:rPr>
        <w:t>quy định</w:t>
      </w:r>
      <w:r w:rsidRPr="00A44E14">
        <w:rPr>
          <w:rFonts w:ascii="Arial" w:hAnsi="Arial" w:cs="Arial"/>
          <w:b w:val="0"/>
          <w:bCs/>
          <w:iCs/>
          <w:color w:val="auto"/>
          <w:sz w:val="20"/>
          <w:lang w:val="am-ET"/>
        </w:rPr>
        <w:t xml:space="preserve"> tại </w:t>
      </w:r>
      <w:bookmarkStart w:id="238" w:name="tvpllink_nwnhxlgimk_4"/>
      <w:r w:rsidR="00A44E14" w:rsidRPr="00A44E14">
        <w:rPr>
          <w:rFonts w:ascii="Arial" w:hAnsi="Arial" w:cs="Arial"/>
          <w:b w:val="0"/>
          <w:bCs/>
          <w:iCs/>
          <w:color w:val="auto"/>
          <w:sz w:val="20"/>
          <w:lang w:val="am-ET"/>
        </w:rPr>
        <w:t>Luật Quản lý thuế</w:t>
      </w:r>
      <w:bookmarkEnd w:id="238"/>
      <w:r w:rsidR="00A44E14" w:rsidRPr="00A44E14">
        <w:rPr>
          <w:rFonts w:ascii="Arial" w:hAnsi="Arial" w:cs="Arial"/>
          <w:b w:val="0"/>
          <w:bCs/>
          <w:iCs/>
          <w:color w:val="auto"/>
          <w:sz w:val="20"/>
          <w:lang w:val="am-ET"/>
        </w:rPr>
        <w:t xml:space="preserve"> </w:t>
      </w:r>
      <w:r w:rsidRPr="00A44E14">
        <w:rPr>
          <w:rFonts w:ascii="Arial" w:hAnsi="Arial" w:cs="Arial"/>
          <w:b w:val="0"/>
          <w:bCs/>
          <w:iCs/>
          <w:color w:val="auto"/>
          <w:sz w:val="20"/>
          <w:lang w:val="am-ET"/>
        </w:rPr>
        <w:t xml:space="preserve">và các văn bản </w:t>
      </w:r>
      <w:r w:rsidR="00BE7A67" w:rsidRPr="00A44E14">
        <w:rPr>
          <w:rFonts w:ascii="Arial" w:hAnsi="Arial" w:cs="Arial"/>
          <w:b w:val="0"/>
          <w:bCs/>
          <w:iCs/>
          <w:color w:val="auto"/>
          <w:sz w:val="20"/>
          <w:lang w:val="am-ET"/>
        </w:rPr>
        <w:t>hướng dẫn</w:t>
      </w:r>
      <w:r w:rsidRPr="00A44E14">
        <w:rPr>
          <w:rFonts w:ascii="Arial" w:hAnsi="Arial" w:cs="Arial"/>
          <w:b w:val="0"/>
          <w:bCs/>
          <w:iCs/>
          <w:color w:val="auto"/>
          <w:sz w:val="20"/>
          <w:lang w:val="am-ET"/>
        </w:rPr>
        <w:t xml:space="preserve"> thi hành.</w:t>
      </w:r>
    </w:p>
    <w:p w14:paraId="5D129506" w14:textId="77777777" w:rsidR="00F1328C" w:rsidRPr="00A44E14" w:rsidRDefault="00BE7A67" w:rsidP="00BE653E">
      <w:pPr>
        <w:spacing w:after="120"/>
        <w:rPr>
          <w:rFonts w:ascii="Arial" w:hAnsi="Arial" w:cs="Arial"/>
          <w:b/>
          <w:bCs/>
          <w:sz w:val="20"/>
          <w:szCs w:val="20"/>
          <w:lang w:val="am-ET"/>
        </w:rPr>
      </w:pPr>
      <w:bookmarkStart w:id="239" w:name="dieu_20"/>
      <w:r w:rsidRPr="00A44E14">
        <w:rPr>
          <w:rFonts w:ascii="Arial" w:hAnsi="Arial" w:cs="Arial"/>
          <w:b/>
          <w:bCs/>
          <w:sz w:val="20"/>
          <w:szCs w:val="20"/>
          <w:lang w:val="am-ET"/>
        </w:rPr>
        <w:t xml:space="preserve">Điều </w:t>
      </w:r>
      <w:r w:rsidR="00056A4F" w:rsidRPr="00A44E14">
        <w:rPr>
          <w:rFonts w:ascii="Arial" w:hAnsi="Arial" w:cs="Arial"/>
          <w:b/>
          <w:bCs/>
          <w:sz w:val="20"/>
          <w:szCs w:val="20"/>
          <w:lang w:val="am-ET"/>
        </w:rPr>
        <w:t>20</w:t>
      </w:r>
      <w:r w:rsidR="00ED39CF" w:rsidRPr="00A44E14">
        <w:rPr>
          <w:rFonts w:ascii="Arial" w:hAnsi="Arial" w:cs="Arial"/>
          <w:b/>
          <w:bCs/>
          <w:sz w:val="20"/>
          <w:szCs w:val="20"/>
          <w:lang w:val="am-ET"/>
        </w:rPr>
        <w:t>. Nơi nộp thuế</w:t>
      </w:r>
    </w:p>
    <w:bookmarkEnd w:id="239"/>
    <w:p w14:paraId="2CEBFE64" w14:textId="77777777" w:rsidR="00144B6F" w:rsidRPr="00A44E14" w:rsidRDefault="00BF2757" w:rsidP="00BE653E">
      <w:pPr>
        <w:spacing w:after="120"/>
        <w:rPr>
          <w:rFonts w:ascii="Arial" w:hAnsi="Arial" w:cs="Arial"/>
          <w:sz w:val="20"/>
          <w:szCs w:val="20"/>
          <w:lang w:val="am-ET"/>
        </w:rPr>
      </w:pPr>
      <w:r w:rsidRPr="00A44E14">
        <w:rPr>
          <w:rFonts w:ascii="Arial" w:hAnsi="Arial" w:cs="Arial"/>
          <w:sz w:val="20"/>
          <w:szCs w:val="20"/>
          <w:lang w:val="am-ET"/>
        </w:rPr>
        <w:t xml:space="preserve">1. </w:t>
      </w:r>
      <w:r w:rsidR="007556CA" w:rsidRPr="00A44E14">
        <w:rPr>
          <w:rFonts w:ascii="Arial" w:hAnsi="Arial" w:cs="Arial"/>
          <w:sz w:val="20"/>
          <w:szCs w:val="20"/>
          <w:lang w:val="am-ET"/>
        </w:rPr>
        <w:t>Người nộp thuế kê khai, nộp thuế GTGT tại địa phương nơi sản xuất, kinh doanh.</w:t>
      </w:r>
    </w:p>
    <w:p w14:paraId="748B1BCA" w14:textId="77777777" w:rsidR="00144B6F" w:rsidRPr="00A44E14" w:rsidRDefault="00144B6F" w:rsidP="00BE653E">
      <w:pPr>
        <w:spacing w:after="120"/>
        <w:rPr>
          <w:rFonts w:ascii="Arial" w:hAnsi="Arial" w:cs="Arial"/>
          <w:sz w:val="20"/>
          <w:szCs w:val="20"/>
          <w:lang w:val="am-ET"/>
        </w:rPr>
      </w:pPr>
      <w:r w:rsidRPr="00A44E14">
        <w:rPr>
          <w:rFonts w:ascii="Arial" w:hAnsi="Arial" w:cs="Arial"/>
          <w:sz w:val="20"/>
          <w:szCs w:val="20"/>
          <w:lang w:val="am-ET"/>
        </w:rPr>
        <w:t>2. Người nộp thuế kê khai, nộp thuế GTGT theo phương pháp khấu trừ có cơ sở sản xuất hạch toán phụ thuộc đóng trên địa bàn tỉnh, thành phố trực thuộc Trung ương khác với tỉnh, thành phố nơi đóng trụ sở chính thì phải nộp thuế GTGT tại địa phương nơi có cơ sở sản xuất và địa phương nơi đóng trụ sở chính.</w:t>
      </w:r>
    </w:p>
    <w:p w14:paraId="17B60FF1" w14:textId="77777777" w:rsidR="00082304" w:rsidRPr="00A44E14" w:rsidRDefault="00082304" w:rsidP="00BE653E">
      <w:pPr>
        <w:spacing w:after="120"/>
        <w:rPr>
          <w:rFonts w:ascii="Arial" w:hAnsi="Arial" w:cs="Arial"/>
          <w:sz w:val="20"/>
          <w:szCs w:val="20"/>
          <w:lang w:val="am-ET"/>
        </w:rPr>
      </w:pPr>
      <w:r w:rsidRPr="00A44E14">
        <w:rPr>
          <w:rFonts w:ascii="Arial" w:hAnsi="Arial" w:cs="Arial"/>
          <w:sz w:val="20"/>
          <w:szCs w:val="20"/>
          <w:lang w:val="am-ET"/>
        </w:rPr>
        <w:t>3. Trường hợp doanh nghiệp, hợp tác xã áp dụng phương pháp trực tiếp có cơ sở sản xuất ở tỉnh, thành phố khác nơi đóng trụ sở chính hoặc có hoạt động bán hàng vãng lai ngoại tỉnh thì doanh nghiệp, hợp tác xã thực hiện kê khai, nộp thuế GTGT theo tỷ lệ % trên doanh thu đối với doanh thu phát sinh ở ngoại tỉnh</w:t>
      </w:r>
      <w:r w:rsidR="007225D5" w:rsidRPr="00A44E14">
        <w:rPr>
          <w:rFonts w:ascii="Arial" w:hAnsi="Arial" w:cs="Arial"/>
          <w:sz w:val="20"/>
          <w:szCs w:val="20"/>
          <w:lang w:val="am-ET"/>
        </w:rPr>
        <w:t xml:space="preserve"> tại địa phương nơi có cơ sở sản xuất, nơi bán hàng vãng lai</w:t>
      </w:r>
      <w:r w:rsidRPr="00A44E14">
        <w:rPr>
          <w:rFonts w:ascii="Arial" w:hAnsi="Arial" w:cs="Arial"/>
          <w:sz w:val="20"/>
          <w:szCs w:val="20"/>
          <w:lang w:val="am-ET"/>
        </w:rPr>
        <w:t>. Doanh nghiệp, hợp tác xã không phải nộp thuế GTGT theo tỷ lệ % trên doanh thu tại trụ sở chính đối với doanh thu phát sinh ở ngoại tỉnh đã kê khai, nộp thuế.</w:t>
      </w:r>
    </w:p>
    <w:p w14:paraId="3E8E5842" w14:textId="77777777" w:rsidR="00C61CBB" w:rsidRPr="00A44E14" w:rsidRDefault="00C61CBB" w:rsidP="00BE653E">
      <w:pPr>
        <w:pStyle w:val="NormalWeb"/>
        <w:spacing w:before="0" w:beforeAutospacing="0" w:after="120" w:afterAutospacing="0"/>
        <w:rPr>
          <w:rFonts w:ascii="Arial" w:hAnsi="Arial" w:cs="Arial"/>
          <w:sz w:val="20"/>
          <w:szCs w:val="20"/>
          <w:lang w:val="vi-VN"/>
        </w:rPr>
      </w:pPr>
      <w:bookmarkStart w:id="240" w:name="khoan_4_20"/>
      <w:r w:rsidRPr="00A44E14">
        <w:rPr>
          <w:rFonts w:ascii="Arial" w:hAnsi="Arial" w:cs="Arial"/>
          <w:sz w:val="20"/>
          <w:szCs w:val="20"/>
          <w:lang w:val="am-ET"/>
        </w:rPr>
        <w:t xml:space="preserve">4. </w:t>
      </w:r>
      <w:r w:rsidRPr="00A44E14">
        <w:rPr>
          <w:rFonts w:ascii="Arial" w:hAnsi="Arial" w:cs="Arial"/>
          <w:sz w:val="20"/>
          <w:szCs w:val="20"/>
          <w:lang w:val="vi-VN"/>
        </w:rPr>
        <w:t xml:space="preserve">Trường hợp cơ sở kinh doanh dịch vụ viễn thông có kinh doanh dịch vụ viễn thông cước trả sau tại địa phương cấp tỉnh, thành phố trực thuộc </w:t>
      </w:r>
      <w:r w:rsidR="00CE147F" w:rsidRPr="00A44E14">
        <w:rPr>
          <w:rFonts w:ascii="Arial" w:hAnsi="Arial" w:cs="Arial"/>
          <w:sz w:val="20"/>
          <w:szCs w:val="20"/>
          <w:lang w:val="am-ET"/>
        </w:rPr>
        <w:t>T</w:t>
      </w:r>
      <w:r w:rsidRPr="00A44E14">
        <w:rPr>
          <w:rFonts w:ascii="Arial" w:hAnsi="Arial" w:cs="Arial"/>
          <w:sz w:val="20"/>
          <w:szCs w:val="20"/>
          <w:lang w:val="vi-VN"/>
        </w:rPr>
        <w:t>rung ương khác với tỉnh, thành phố nơi đóng trụ sở chính và thành lập chi nhánh hạch toán phụ thuộc nộp thuế GTGT theo phương pháp khấu trừ cùng tham gia kinh doanh dịch vụ viễn thông cước trả sau tại địa phương đó thì cơ sở kinh doanh dịch vụ viễn thông thực hiện khai, nộp thuế GTGT đối với dịch vụ viễn thông cước trả sau như sau:</w:t>
      </w:r>
      <w:bookmarkEnd w:id="240"/>
    </w:p>
    <w:p w14:paraId="75DCAF4B" w14:textId="77777777" w:rsidR="00C61CBB" w:rsidRPr="00A44E14" w:rsidRDefault="00C61CBB" w:rsidP="00BE653E">
      <w:pPr>
        <w:pStyle w:val="NormalWeb"/>
        <w:spacing w:before="0" w:beforeAutospacing="0" w:after="120" w:afterAutospacing="0"/>
        <w:rPr>
          <w:rFonts w:ascii="Arial" w:hAnsi="Arial" w:cs="Arial"/>
          <w:sz w:val="20"/>
          <w:szCs w:val="20"/>
          <w:lang w:val="vi-VN"/>
        </w:rPr>
      </w:pPr>
      <w:r w:rsidRPr="00A44E14">
        <w:rPr>
          <w:rFonts w:ascii="Arial" w:hAnsi="Arial" w:cs="Arial"/>
          <w:sz w:val="20"/>
          <w:szCs w:val="20"/>
          <w:lang w:val="vi-VN"/>
        </w:rPr>
        <w:t>- Khai thuế GTGT đối với doanh thu dịch vụ viễn thông cước trả sau của toàn cơ sở kinh doanh với cơ quan thuế quản lý trực tiếp trụ sở chính.</w:t>
      </w:r>
    </w:p>
    <w:p w14:paraId="2E3DCFDA" w14:textId="77777777" w:rsidR="00C61CBB" w:rsidRPr="00A44E14" w:rsidRDefault="00C61CBB" w:rsidP="00BE653E">
      <w:pPr>
        <w:pStyle w:val="NormalWeb"/>
        <w:spacing w:before="0" w:beforeAutospacing="0" w:after="120" w:afterAutospacing="0"/>
        <w:rPr>
          <w:rFonts w:ascii="Arial" w:hAnsi="Arial" w:cs="Arial"/>
          <w:sz w:val="20"/>
          <w:szCs w:val="20"/>
          <w:lang w:val="vi-VN"/>
        </w:rPr>
      </w:pPr>
      <w:r w:rsidRPr="00A44E14">
        <w:rPr>
          <w:rFonts w:ascii="Arial" w:hAnsi="Arial" w:cs="Arial"/>
          <w:sz w:val="20"/>
          <w:szCs w:val="20"/>
          <w:lang w:val="vi-VN"/>
        </w:rPr>
        <w:t>- Nộp thuế GTGT tại địa phương nơi đóng trụ sở chính và tại địa phương nơi có chi nhánh hạch toán phụ thuộc.</w:t>
      </w:r>
    </w:p>
    <w:p w14:paraId="145B9E90" w14:textId="77777777" w:rsidR="00C61CBB" w:rsidRPr="00A44E14" w:rsidRDefault="00C61CBB" w:rsidP="00BE653E">
      <w:pPr>
        <w:pStyle w:val="NormalWeb"/>
        <w:spacing w:before="0" w:beforeAutospacing="0" w:after="120" w:afterAutospacing="0"/>
        <w:rPr>
          <w:rFonts w:ascii="Arial" w:hAnsi="Arial" w:cs="Arial"/>
          <w:sz w:val="20"/>
          <w:szCs w:val="20"/>
          <w:lang w:val="vi-VN"/>
        </w:rPr>
      </w:pPr>
      <w:r w:rsidRPr="00A44E14">
        <w:rPr>
          <w:rFonts w:ascii="Arial" w:hAnsi="Arial" w:cs="Arial"/>
          <w:sz w:val="20"/>
          <w:szCs w:val="20"/>
          <w:lang w:val="vi-VN"/>
        </w:rPr>
        <w:t>Số thuế GTGT phải nộp tại địa phương nơi có chi nhánh hạch toán phụ thuộc được xác định theo tỷ lệ 2% (đối với dịch vụ viễn thông cước trả sau chịu thuế GTGT với thuế suất 10%) trên doanh thu (chưa có thuế GTGT) dịch vụ viễn thông cước trả sau tại địa phương nơi có chi nhánh hạch toán phụ thuộc.</w:t>
      </w:r>
    </w:p>
    <w:p w14:paraId="19DEAEEA" w14:textId="77777777" w:rsidR="007556CA" w:rsidRPr="00A44E14" w:rsidRDefault="00C61CBB" w:rsidP="00BE653E">
      <w:pPr>
        <w:spacing w:after="120"/>
        <w:rPr>
          <w:rFonts w:ascii="Arial" w:hAnsi="Arial" w:cs="Arial"/>
          <w:sz w:val="20"/>
          <w:szCs w:val="20"/>
          <w:lang w:val="vi-VN"/>
        </w:rPr>
      </w:pPr>
      <w:r w:rsidRPr="00A44E14">
        <w:rPr>
          <w:rFonts w:ascii="Arial" w:hAnsi="Arial" w:cs="Arial"/>
          <w:sz w:val="20"/>
          <w:szCs w:val="20"/>
          <w:lang w:val="vi-VN"/>
        </w:rPr>
        <w:t>5</w:t>
      </w:r>
      <w:r w:rsidR="00144B6F" w:rsidRPr="00A44E14">
        <w:rPr>
          <w:rFonts w:ascii="Arial" w:hAnsi="Arial" w:cs="Arial"/>
          <w:sz w:val="20"/>
          <w:szCs w:val="20"/>
          <w:lang w:val="vi-VN"/>
        </w:rPr>
        <w:t xml:space="preserve">. </w:t>
      </w:r>
      <w:r w:rsidR="007556CA" w:rsidRPr="00A44E14">
        <w:rPr>
          <w:rFonts w:ascii="Arial" w:hAnsi="Arial" w:cs="Arial"/>
          <w:sz w:val="20"/>
          <w:szCs w:val="20"/>
          <w:lang w:val="vi-VN"/>
        </w:rPr>
        <w:t>Việc khai thuế, nộp thuế GTGT</w:t>
      </w:r>
      <w:r w:rsidR="00EF58E2" w:rsidRPr="00A44E14">
        <w:rPr>
          <w:rFonts w:ascii="Arial" w:hAnsi="Arial" w:cs="Arial"/>
          <w:sz w:val="20"/>
          <w:szCs w:val="20"/>
          <w:lang w:val="vi-VN"/>
        </w:rPr>
        <w:t xml:space="preserve"> </w:t>
      </w:r>
      <w:r w:rsidR="007556CA" w:rsidRPr="00A44E14">
        <w:rPr>
          <w:rFonts w:ascii="Arial" w:hAnsi="Arial" w:cs="Arial"/>
          <w:sz w:val="20"/>
          <w:szCs w:val="20"/>
          <w:lang w:val="vi-VN"/>
        </w:rPr>
        <w:t xml:space="preserve">được thực hiện theo </w:t>
      </w:r>
      <w:r w:rsidR="00BE7A67" w:rsidRPr="00A44E14">
        <w:rPr>
          <w:rFonts w:ascii="Arial" w:hAnsi="Arial" w:cs="Arial"/>
          <w:sz w:val="20"/>
          <w:szCs w:val="20"/>
          <w:lang w:val="vi-VN"/>
        </w:rPr>
        <w:t>quy định</w:t>
      </w:r>
      <w:r w:rsidR="007556CA" w:rsidRPr="00A44E14">
        <w:rPr>
          <w:rFonts w:ascii="Arial" w:hAnsi="Arial" w:cs="Arial"/>
          <w:sz w:val="20"/>
          <w:szCs w:val="20"/>
          <w:lang w:val="vi-VN"/>
        </w:rPr>
        <w:t xml:space="preserve"> tại </w:t>
      </w:r>
      <w:bookmarkStart w:id="241" w:name="tvpllink_nwnhxlgimk_1"/>
      <w:r w:rsidR="0024095E" w:rsidRPr="00A44E14">
        <w:rPr>
          <w:rFonts w:ascii="Arial" w:hAnsi="Arial" w:cs="Arial"/>
          <w:sz w:val="20"/>
          <w:szCs w:val="20"/>
          <w:lang w:val="vi-VN"/>
        </w:rPr>
        <w:t>Luật Quản lý thuế</w:t>
      </w:r>
      <w:bookmarkEnd w:id="241"/>
      <w:r w:rsidR="0024095E" w:rsidRPr="00A44E14">
        <w:rPr>
          <w:rFonts w:ascii="Arial" w:hAnsi="Arial" w:cs="Arial"/>
          <w:sz w:val="20"/>
          <w:szCs w:val="20"/>
          <w:lang w:val="vi-VN"/>
        </w:rPr>
        <w:t xml:space="preserve"> và các văn bản hướng dẫn thi hành Luật Quản lý thuế.</w:t>
      </w:r>
    </w:p>
    <w:p w14:paraId="0EE90E1E" w14:textId="77777777" w:rsidR="003E1DEB" w:rsidRPr="00A44E14" w:rsidRDefault="00F134FE" w:rsidP="00BE653E">
      <w:pPr>
        <w:spacing w:after="120"/>
        <w:rPr>
          <w:rFonts w:ascii="Arial" w:hAnsi="Arial" w:cs="Arial"/>
          <w:b/>
          <w:sz w:val="20"/>
          <w:szCs w:val="20"/>
          <w:lang w:val="vi-VN"/>
        </w:rPr>
      </w:pPr>
      <w:bookmarkStart w:id="242" w:name="chuong_4"/>
      <w:r w:rsidRPr="00A44E14">
        <w:rPr>
          <w:rFonts w:ascii="Arial" w:hAnsi="Arial" w:cs="Arial"/>
          <w:b/>
          <w:sz w:val="20"/>
          <w:szCs w:val="20"/>
          <w:lang w:val="vi-VN"/>
        </w:rPr>
        <w:t>Chương</w:t>
      </w:r>
      <w:r w:rsidR="002F620C" w:rsidRPr="00A44E14">
        <w:rPr>
          <w:rFonts w:ascii="Arial" w:hAnsi="Arial" w:cs="Arial"/>
          <w:b/>
          <w:sz w:val="20"/>
          <w:szCs w:val="20"/>
          <w:lang w:val="vi-VN"/>
        </w:rPr>
        <w:t xml:space="preserve"> IV</w:t>
      </w:r>
    </w:p>
    <w:p w14:paraId="1DCF56D6" w14:textId="77777777" w:rsidR="007556CA" w:rsidRPr="00A44E14" w:rsidRDefault="006343BA" w:rsidP="00BE653E">
      <w:pPr>
        <w:spacing w:after="120"/>
        <w:jc w:val="center"/>
        <w:rPr>
          <w:rFonts w:ascii="Arial" w:hAnsi="Arial" w:cs="Arial"/>
          <w:b/>
          <w:szCs w:val="20"/>
          <w:lang w:val="vi-VN"/>
        </w:rPr>
      </w:pPr>
      <w:bookmarkStart w:id="243" w:name="chuong_4_name"/>
      <w:bookmarkEnd w:id="242"/>
      <w:r w:rsidRPr="00A44E14">
        <w:rPr>
          <w:rFonts w:ascii="Arial" w:hAnsi="Arial" w:cs="Arial"/>
          <w:b/>
          <w:szCs w:val="20"/>
          <w:lang w:val="vi-VN"/>
        </w:rPr>
        <w:t>TỔ CHỨC THỰC HIỆN</w:t>
      </w:r>
    </w:p>
    <w:p w14:paraId="36432396" w14:textId="77777777" w:rsidR="00D4009A" w:rsidRPr="00A44E14" w:rsidRDefault="00BE7A67" w:rsidP="00BE653E">
      <w:pPr>
        <w:spacing w:after="120"/>
        <w:rPr>
          <w:rFonts w:ascii="Arial" w:hAnsi="Arial" w:cs="Arial"/>
          <w:b/>
          <w:bCs/>
          <w:sz w:val="20"/>
          <w:szCs w:val="20"/>
          <w:lang w:val="vi-VN"/>
        </w:rPr>
      </w:pPr>
      <w:bookmarkStart w:id="244" w:name="dieu_21"/>
      <w:bookmarkEnd w:id="243"/>
      <w:r w:rsidRPr="00A44E14">
        <w:rPr>
          <w:rFonts w:ascii="Arial" w:hAnsi="Arial" w:cs="Arial"/>
          <w:b/>
          <w:bCs/>
          <w:sz w:val="20"/>
          <w:szCs w:val="20"/>
          <w:lang w:val="vi-VN"/>
        </w:rPr>
        <w:t xml:space="preserve">Điều </w:t>
      </w:r>
      <w:r w:rsidR="00D4009A" w:rsidRPr="00A44E14">
        <w:rPr>
          <w:rFonts w:ascii="Arial" w:hAnsi="Arial" w:cs="Arial"/>
          <w:b/>
          <w:bCs/>
          <w:sz w:val="20"/>
          <w:szCs w:val="20"/>
          <w:lang w:val="vi-VN"/>
        </w:rPr>
        <w:t>21. Hiệu lực thi hành</w:t>
      </w:r>
    </w:p>
    <w:bookmarkEnd w:id="244"/>
    <w:p w14:paraId="48B91526" w14:textId="77777777" w:rsidR="0024095E" w:rsidRPr="00A44E14" w:rsidRDefault="0024095E" w:rsidP="0024095E">
      <w:pPr>
        <w:spacing w:after="120"/>
        <w:rPr>
          <w:rFonts w:ascii="Arial" w:hAnsi="Arial" w:cs="Arial"/>
          <w:sz w:val="20"/>
          <w:szCs w:val="20"/>
          <w:lang w:val="vi-VN"/>
        </w:rPr>
      </w:pPr>
      <w:r w:rsidRPr="00A44E14">
        <w:rPr>
          <w:rFonts w:ascii="Arial" w:hAnsi="Arial" w:cs="Arial"/>
          <w:sz w:val="20"/>
          <w:szCs w:val="20"/>
          <w:lang w:val="vi-VN"/>
        </w:rPr>
        <w:t xml:space="preserve">1. Thông tư này có hiệu lực thi hành từ ngày 01 tháng 01 năm 2014, thay thế Thông tư số </w:t>
      </w:r>
      <w:bookmarkStart w:id="245" w:name="tvpllink_rldgjoapym"/>
      <w:r w:rsidRPr="00A44E14">
        <w:rPr>
          <w:rFonts w:ascii="Arial" w:hAnsi="Arial" w:cs="Arial"/>
          <w:sz w:val="20"/>
          <w:szCs w:val="20"/>
          <w:lang w:val="vi-VN"/>
        </w:rPr>
        <w:t>06/2012/TT-BTC</w:t>
      </w:r>
      <w:bookmarkEnd w:id="245"/>
      <w:r w:rsidRPr="00A44E14">
        <w:rPr>
          <w:rFonts w:ascii="Arial" w:hAnsi="Arial" w:cs="Arial"/>
          <w:sz w:val="20"/>
          <w:szCs w:val="20"/>
          <w:lang w:val="vi-VN"/>
        </w:rPr>
        <w:t xml:space="preserve"> ngày 11/01/2012 và Thông tư số </w:t>
      </w:r>
      <w:bookmarkStart w:id="246" w:name="tvpllink_qwbabuqspb"/>
      <w:r w:rsidRPr="00A44E14">
        <w:rPr>
          <w:rFonts w:ascii="Arial" w:hAnsi="Arial" w:cs="Arial"/>
          <w:sz w:val="20"/>
          <w:szCs w:val="20"/>
          <w:lang w:val="vi-VN"/>
        </w:rPr>
        <w:t>65/2013/TT-BTC</w:t>
      </w:r>
      <w:bookmarkEnd w:id="246"/>
      <w:r w:rsidRPr="00A44E14">
        <w:rPr>
          <w:rFonts w:ascii="Arial" w:hAnsi="Arial" w:cs="Arial"/>
          <w:sz w:val="20"/>
          <w:szCs w:val="20"/>
          <w:lang w:val="vi-VN"/>
        </w:rPr>
        <w:t xml:space="preserve"> ngày 17/5/2013 của Bộ Tài chính.</w:t>
      </w:r>
    </w:p>
    <w:p w14:paraId="7F6D1C9B" w14:textId="77777777" w:rsidR="0024095E" w:rsidRPr="00A44E14" w:rsidRDefault="0024095E" w:rsidP="0024095E">
      <w:pPr>
        <w:spacing w:after="120"/>
        <w:rPr>
          <w:rFonts w:ascii="Arial" w:hAnsi="Arial" w:cs="Arial"/>
          <w:sz w:val="20"/>
          <w:szCs w:val="20"/>
          <w:lang w:val="vi-VN"/>
        </w:rPr>
      </w:pPr>
      <w:r w:rsidRPr="00A44E14">
        <w:rPr>
          <w:rFonts w:ascii="Arial" w:hAnsi="Arial" w:cs="Arial"/>
          <w:sz w:val="20"/>
          <w:szCs w:val="20"/>
          <w:lang w:val="vi-VN"/>
        </w:rPr>
        <w:t>2. Đối với trường hợp từ ngày 1/7/2013, cơ sở kinh doanh thực hiện khai thuế GTGT theo quý thì đến trước kỳ tính thuế tháng 1/2014 (đối với trường hợp kê khai theo tháng) hoặc trước kỳ tính thuế quý 1/2014 (đối với trường hợp kê khai theo quý), cơ sở kinh doanh được hoàn thuế GTGT nếu trong 3 kỳ tính thuế liên tục có số thuế GTGT đầu vào chưa khấu trừ hết.</w:t>
      </w:r>
    </w:p>
    <w:p w14:paraId="17EF634B" w14:textId="77777777" w:rsidR="0024095E" w:rsidRPr="00A44E14" w:rsidRDefault="0024095E" w:rsidP="0024095E">
      <w:pPr>
        <w:spacing w:after="120"/>
        <w:rPr>
          <w:rFonts w:ascii="Arial" w:hAnsi="Arial" w:cs="Arial"/>
          <w:sz w:val="20"/>
          <w:szCs w:val="20"/>
          <w:lang w:val="vi-VN"/>
        </w:rPr>
      </w:pPr>
      <w:r w:rsidRPr="00A44E14">
        <w:rPr>
          <w:rFonts w:ascii="Arial" w:hAnsi="Arial" w:cs="Arial"/>
          <w:sz w:val="20"/>
          <w:szCs w:val="20"/>
          <w:lang w:val="vi-VN"/>
        </w:rPr>
        <w:t>Ví dụ 85: Doanh nghiệp A tháng 5/2013, tháng 6/2013 thực hiện khai thuế theo tháng, đến quý 3/2013 thực hiện khai thuế theo quý thì nếu tháng 5/2013, tháng 6/2013 và quý 3/2013 đều phát sinh số thuế GTGT đầu vào chưa được khấu trừ hết thì hết quý 3/2013 doanh nghiệp A được hoàn thuế GTGT.</w:t>
      </w:r>
    </w:p>
    <w:p w14:paraId="55C0E6D2" w14:textId="77777777" w:rsidR="0024095E" w:rsidRPr="00A44E14" w:rsidRDefault="0024095E" w:rsidP="0024095E">
      <w:pPr>
        <w:spacing w:after="120"/>
        <w:rPr>
          <w:rFonts w:ascii="Arial" w:hAnsi="Arial" w:cs="Arial"/>
          <w:sz w:val="20"/>
          <w:szCs w:val="20"/>
          <w:lang w:val="vi-VN"/>
        </w:rPr>
      </w:pPr>
      <w:r w:rsidRPr="00A44E14">
        <w:rPr>
          <w:rFonts w:ascii="Arial" w:hAnsi="Arial" w:cs="Arial"/>
          <w:sz w:val="20"/>
          <w:szCs w:val="20"/>
          <w:lang w:val="vi-VN"/>
        </w:rPr>
        <w:t>Ví dụ 86: Doanh nghiệp B tháng 6/2013 thực hiện khai thuế theo tháng, đến quý 3/2013 thực hiện khai thuế theo quý thì nếu tháng 6/2013, quý 3/2013 và quý 4/2013 đều phát sinh số thuế GTGT đầu vào chưa được khấu trừ hết thì hết quý 4/2013 doanh nghiệp B được hoàn thuế GTGT.</w:t>
      </w:r>
    </w:p>
    <w:p w14:paraId="6463F76E" w14:textId="77777777" w:rsidR="00E476A8" w:rsidRPr="00A44E14" w:rsidRDefault="0024095E" w:rsidP="0024095E">
      <w:pPr>
        <w:spacing w:after="120"/>
        <w:rPr>
          <w:rFonts w:ascii="Arial" w:hAnsi="Arial" w:cs="Arial"/>
          <w:sz w:val="20"/>
          <w:szCs w:val="20"/>
          <w:lang w:val="vi-VN"/>
        </w:rPr>
      </w:pPr>
      <w:r w:rsidRPr="00A44E14">
        <w:rPr>
          <w:rFonts w:ascii="Arial" w:hAnsi="Arial" w:cs="Arial"/>
          <w:sz w:val="20"/>
          <w:szCs w:val="20"/>
          <w:lang w:val="vi-VN"/>
        </w:rPr>
        <w:t xml:space="preserve">3. Trường hợp trước kỳ tính thuế tháng 1/2014 (đối với trường hợp kê khai theo tháng) hoặc trước kỳ tính thuế quý 1/2014 (đối với trường hợp kê khai theo quý), các cơ sở kinh doanh đủ điều kiện được hoàn thuế theo hướng dẫn tại Thông tư số </w:t>
      </w:r>
      <w:bookmarkStart w:id="247" w:name="tvpllink_rldgjoapym_1"/>
      <w:r w:rsidRPr="00A44E14">
        <w:rPr>
          <w:rFonts w:ascii="Arial" w:hAnsi="Arial" w:cs="Arial"/>
          <w:sz w:val="20"/>
          <w:szCs w:val="20"/>
          <w:lang w:val="vi-VN"/>
        </w:rPr>
        <w:t>06/2012/TT-BTC</w:t>
      </w:r>
      <w:bookmarkEnd w:id="247"/>
      <w:r w:rsidRPr="00A44E14">
        <w:rPr>
          <w:rFonts w:ascii="Arial" w:hAnsi="Arial" w:cs="Arial"/>
          <w:sz w:val="20"/>
          <w:szCs w:val="20"/>
          <w:lang w:val="vi-VN"/>
        </w:rPr>
        <w:t xml:space="preserve"> ngày 11/1/2012, Thông tư số </w:t>
      </w:r>
      <w:bookmarkStart w:id="248" w:name="tvpllink_qwbabuqspb_1"/>
      <w:r w:rsidRPr="00A44E14">
        <w:rPr>
          <w:rFonts w:ascii="Arial" w:hAnsi="Arial" w:cs="Arial"/>
          <w:sz w:val="20"/>
          <w:szCs w:val="20"/>
          <w:lang w:val="vi-VN"/>
        </w:rPr>
        <w:t>65/2013/TT-BTC</w:t>
      </w:r>
      <w:bookmarkEnd w:id="248"/>
      <w:r w:rsidRPr="00A44E14">
        <w:rPr>
          <w:rFonts w:ascii="Arial" w:hAnsi="Arial" w:cs="Arial"/>
          <w:sz w:val="20"/>
          <w:szCs w:val="20"/>
          <w:lang w:val="vi-VN"/>
        </w:rPr>
        <w:t xml:space="preserve"> ngày 17/5/2013 của Bộ Tài chính thì được hoàn thuế GTGT theo hướng dẫn của Thông tư số </w:t>
      </w:r>
      <w:bookmarkStart w:id="249" w:name="tvpllink_rldgjoapym_2"/>
      <w:r w:rsidRPr="00A44E14">
        <w:rPr>
          <w:rFonts w:ascii="Arial" w:hAnsi="Arial" w:cs="Arial"/>
          <w:sz w:val="20"/>
          <w:szCs w:val="20"/>
          <w:lang w:val="vi-VN"/>
        </w:rPr>
        <w:t>06/2012/TT-BTC</w:t>
      </w:r>
      <w:bookmarkEnd w:id="249"/>
      <w:r w:rsidRPr="00A44E14">
        <w:rPr>
          <w:rFonts w:ascii="Arial" w:hAnsi="Arial" w:cs="Arial"/>
          <w:sz w:val="20"/>
          <w:szCs w:val="20"/>
          <w:lang w:val="vi-VN"/>
        </w:rPr>
        <w:t xml:space="preserve"> và Thông tư số </w:t>
      </w:r>
      <w:bookmarkStart w:id="250" w:name="tvpllink_qwbabuqspb_2"/>
      <w:r w:rsidRPr="00A44E14">
        <w:rPr>
          <w:rFonts w:ascii="Arial" w:hAnsi="Arial" w:cs="Arial"/>
          <w:sz w:val="20"/>
          <w:szCs w:val="20"/>
          <w:lang w:val="vi-VN"/>
        </w:rPr>
        <w:t>65/2013/TT-BTC</w:t>
      </w:r>
      <w:bookmarkEnd w:id="250"/>
      <w:r w:rsidRPr="00A44E14">
        <w:rPr>
          <w:rFonts w:ascii="Arial" w:hAnsi="Arial" w:cs="Arial"/>
          <w:sz w:val="20"/>
          <w:szCs w:val="20"/>
          <w:lang w:val="vi-VN"/>
        </w:rPr>
        <w:t xml:space="preserve"> nêu trên</w:t>
      </w:r>
      <w:r w:rsidR="00E476A8" w:rsidRPr="00A44E14">
        <w:rPr>
          <w:rFonts w:ascii="Arial" w:hAnsi="Arial" w:cs="Arial"/>
          <w:sz w:val="20"/>
          <w:szCs w:val="20"/>
          <w:lang w:val="vi-VN"/>
        </w:rPr>
        <w:t>.</w:t>
      </w:r>
    </w:p>
    <w:p w14:paraId="6A181B70" w14:textId="77777777" w:rsidR="00E476A8" w:rsidRPr="00A44E14" w:rsidRDefault="00E476A8" w:rsidP="00BE653E">
      <w:pPr>
        <w:spacing w:after="120"/>
        <w:rPr>
          <w:rFonts w:ascii="Arial" w:hAnsi="Arial" w:cs="Arial"/>
          <w:sz w:val="20"/>
          <w:szCs w:val="20"/>
          <w:lang w:val="vi-VN"/>
        </w:rPr>
      </w:pPr>
      <w:r w:rsidRPr="00A44E14">
        <w:rPr>
          <w:rFonts w:ascii="Arial" w:hAnsi="Arial" w:cs="Arial"/>
          <w:sz w:val="20"/>
          <w:szCs w:val="20"/>
          <w:lang w:val="vi-VN"/>
        </w:rPr>
        <w:t>Trường hợp đến hết kỳ tính thuế tháng 12/2013</w:t>
      </w:r>
      <w:r w:rsidR="000B1CC7" w:rsidRPr="00A44E14">
        <w:rPr>
          <w:rFonts w:ascii="Arial" w:hAnsi="Arial" w:cs="Arial"/>
          <w:sz w:val="20"/>
          <w:szCs w:val="20"/>
          <w:lang w:val="vi-VN"/>
        </w:rPr>
        <w:t xml:space="preserve"> </w:t>
      </w:r>
      <w:r w:rsidR="00217759" w:rsidRPr="00A44E14">
        <w:rPr>
          <w:rFonts w:ascii="Arial" w:hAnsi="Arial" w:cs="Arial"/>
          <w:sz w:val="20"/>
          <w:szCs w:val="20"/>
          <w:lang w:val="vi-VN"/>
        </w:rPr>
        <w:t>(đối với trường hợp kê khai theo tháng)</w:t>
      </w:r>
      <w:r w:rsidRPr="00A44E14">
        <w:rPr>
          <w:rFonts w:ascii="Arial" w:hAnsi="Arial" w:cs="Arial"/>
          <w:sz w:val="20"/>
          <w:szCs w:val="20"/>
          <w:lang w:val="vi-VN"/>
        </w:rPr>
        <w:t xml:space="preserve"> hoặc </w:t>
      </w:r>
      <w:r w:rsidR="00B609A9" w:rsidRPr="00A44E14">
        <w:rPr>
          <w:rFonts w:ascii="Arial" w:hAnsi="Arial" w:cs="Arial"/>
          <w:sz w:val="20"/>
          <w:szCs w:val="20"/>
          <w:lang w:val="vi-VN"/>
        </w:rPr>
        <w:t xml:space="preserve">đến hết kỳ tính thuế </w:t>
      </w:r>
      <w:r w:rsidRPr="00A44E14">
        <w:rPr>
          <w:rFonts w:ascii="Arial" w:hAnsi="Arial" w:cs="Arial"/>
          <w:sz w:val="20"/>
          <w:szCs w:val="20"/>
          <w:lang w:val="vi-VN"/>
        </w:rPr>
        <w:t>quý 4/2013</w:t>
      </w:r>
      <w:r w:rsidR="000B1CC7" w:rsidRPr="00A44E14">
        <w:rPr>
          <w:rFonts w:ascii="Arial" w:hAnsi="Arial" w:cs="Arial"/>
          <w:sz w:val="20"/>
          <w:szCs w:val="20"/>
          <w:lang w:val="vi-VN"/>
        </w:rPr>
        <w:t xml:space="preserve"> </w:t>
      </w:r>
      <w:r w:rsidR="00217759" w:rsidRPr="00A44E14">
        <w:rPr>
          <w:rFonts w:ascii="Arial" w:hAnsi="Arial" w:cs="Arial"/>
          <w:sz w:val="20"/>
          <w:szCs w:val="20"/>
          <w:lang w:val="vi-VN"/>
        </w:rPr>
        <w:t>(đối với trường hợp kê khai theo quý)</w:t>
      </w:r>
      <w:r w:rsidRPr="00A44E14">
        <w:rPr>
          <w:rFonts w:ascii="Arial" w:hAnsi="Arial" w:cs="Arial"/>
          <w:sz w:val="20"/>
          <w:szCs w:val="20"/>
          <w:lang w:val="vi-VN"/>
        </w:rPr>
        <w:t xml:space="preserve">, cơ sở kinh doanh chưa đủ 3 kỳ tính thuế liên tục có số thuế GTGT đầu vào chưa được khấu trừ hết thì số thuế GTGT đầu vào chưa được khấu trừ hết không được hoàn của năm 2013 được chuyển tiếp sang năm 2014 để kê khai khấu trừ và áp dụng hoàn thuế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bookmarkStart w:id="251" w:name="tc_41"/>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18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251"/>
      <w:r w:rsidRPr="00A44E14">
        <w:rPr>
          <w:rFonts w:ascii="Arial" w:hAnsi="Arial" w:cs="Arial"/>
          <w:sz w:val="20"/>
          <w:szCs w:val="20"/>
          <w:lang w:val="vi-VN"/>
        </w:rPr>
        <w:t>.</w:t>
      </w:r>
    </w:p>
    <w:p w14:paraId="39E187C8" w14:textId="77777777" w:rsidR="00E476A8" w:rsidRPr="00A44E14" w:rsidRDefault="00E476A8"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0B1CC7" w:rsidRPr="00A44E14">
        <w:rPr>
          <w:rFonts w:ascii="Arial" w:hAnsi="Arial" w:cs="Arial"/>
          <w:sz w:val="20"/>
          <w:szCs w:val="20"/>
          <w:lang w:val="vi-VN"/>
        </w:rPr>
        <w:t>8</w:t>
      </w:r>
      <w:r w:rsidR="00F1173A" w:rsidRPr="00A44E14">
        <w:rPr>
          <w:rFonts w:ascii="Arial" w:hAnsi="Arial" w:cs="Arial"/>
          <w:sz w:val="20"/>
          <w:szCs w:val="20"/>
          <w:lang w:val="vi-VN"/>
        </w:rPr>
        <w:t>7</w:t>
      </w:r>
      <w:r w:rsidRPr="00A44E14">
        <w:rPr>
          <w:rFonts w:ascii="Arial" w:hAnsi="Arial" w:cs="Arial"/>
          <w:sz w:val="20"/>
          <w:szCs w:val="20"/>
          <w:lang w:val="vi-VN"/>
        </w:rPr>
        <w:t>: Doanh nghiệp A có 3 tháng (10/2013</w:t>
      </w:r>
      <w:r w:rsidR="000B1CC7" w:rsidRPr="00A44E14">
        <w:rPr>
          <w:rFonts w:ascii="Arial" w:hAnsi="Arial" w:cs="Arial"/>
          <w:sz w:val="20"/>
          <w:szCs w:val="20"/>
          <w:lang w:val="vi-VN"/>
        </w:rPr>
        <w:t>,</w:t>
      </w:r>
      <w:r w:rsidRPr="00A44E14">
        <w:rPr>
          <w:rFonts w:ascii="Arial" w:hAnsi="Arial" w:cs="Arial"/>
          <w:sz w:val="20"/>
          <w:szCs w:val="20"/>
          <w:lang w:val="vi-VN"/>
        </w:rPr>
        <w:t xml:space="preserve"> 11/2013</w:t>
      </w:r>
      <w:r w:rsidR="000B1CC7" w:rsidRPr="00A44E14">
        <w:rPr>
          <w:rFonts w:ascii="Arial" w:hAnsi="Arial" w:cs="Arial"/>
          <w:sz w:val="20"/>
          <w:szCs w:val="20"/>
          <w:lang w:val="vi-VN"/>
        </w:rPr>
        <w:t>,</w:t>
      </w:r>
      <w:r w:rsidRPr="00A44E14">
        <w:rPr>
          <w:rFonts w:ascii="Arial" w:hAnsi="Arial" w:cs="Arial"/>
          <w:sz w:val="20"/>
          <w:szCs w:val="20"/>
          <w:lang w:val="vi-VN"/>
        </w:rPr>
        <w:t xml:space="preserve"> 12/2013) đều phát sinh số thuế GTGT đầu vào chưa được khấu trừ hết thì doanh nghiệp A được hoàn thuế GTGT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18 </w:t>
      </w:r>
      <w:r w:rsidR="00BE7A67" w:rsidRPr="00A44E14">
        <w:rPr>
          <w:rFonts w:ascii="Arial" w:hAnsi="Arial" w:cs="Arial"/>
          <w:sz w:val="20"/>
          <w:szCs w:val="20"/>
          <w:lang w:val="vi-VN"/>
        </w:rPr>
        <w:t xml:space="preserve">Thông tư </w:t>
      </w:r>
      <w:r w:rsidRPr="00A44E14">
        <w:rPr>
          <w:rFonts w:ascii="Arial" w:hAnsi="Arial" w:cs="Arial"/>
          <w:sz w:val="20"/>
          <w:szCs w:val="20"/>
          <w:lang w:val="vi-VN"/>
        </w:rPr>
        <w:t>số 06/2012/TT-BTC</w:t>
      </w:r>
      <w:r w:rsidR="000B1CC7" w:rsidRPr="00A44E14">
        <w:rPr>
          <w:rFonts w:ascii="Arial" w:hAnsi="Arial" w:cs="Arial"/>
          <w:sz w:val="20"/>
          <w:szCs w:val="20"/>
          <w:lang w:val="vi-VN"/>
        </w:rPr>
        <w:t xml:space="preserve"> ngày 11/1/2012 của Bộ Tài chính</w:t>
      </w:r>
      <w:r w:rsidR="00ED1500" w:rsidRPr="00A44E14">
        <w:rPr>
          <w:rFonts w:ascii="Arial" w:hAnsi="Arial" w:cs="Arial"/>
          <w:sz w:val="20"/>
          <w:szCs w:val="20"/>
          <w:lang w:val="vi-VN"/>
        </w:rPr>
        <w:t>.</w:t>
      </w:r>
    </w:p>
    <w:p w14:paraId="1C22D34F" w14:textId="77777777" w:rsidR="00D929CF" w:rsidRPr="00A44E14" w:rsidRDefault="00D929CF" w:rsidP="00BE653E">
      <w:pPr>
        <w:spacing w:after="120"/>
        <w:rPr>
          <w:rFonts w:ascii="Arial" w:hAnsi="Arial" w:cs="Arial"/>
          <w:sz w:val="20"/>
          <w:szCs w:val="20"/>
          <w:lang w:val="vi-VN"/>
        </w:rPr>
      </w:pPr>
      <w:r w:rsidRPr="00A44E14">
        <w:rPr>
          <w:rFonts w:ascii="Arial" w:hAnsi="Arial" w:cs="Arial"/>
          <w:sz w:val="20"/>
          <w:szCs w:val="20"/>
          <w:lang w:val="vi-VN"/>
        </w:rPr>
        <w:t xml:space="preserve">Ví dụ </w:t>
      </w:r>
      <w:r w:rsidR="000B1CC7" w:rsidRPr="00A44E14">
        <w:rPr>
          <w:rFonts w:ascii="Arial" w:hAnsi="Arial" w:cs="Arial"/>
          <w:sz w:val="20"/>
          <w:szCs w:val="20"/>
          <w:lang w:val="vi-VN"/>
        </w:rPr>
        <w:t>8</w:t>
      </w:r>
      <w:r w:rsidR="00F1173A" w:rsidRPr="00A44E14">
        <w:rPr>
          <w:rFonts w:ascii="Arial" w:hAnsi="Arial" w:cs="Arial"/>
          <w:sz w:val="20"/>
          <w:szCs w:val="20"/>
          <w:lang w:val="vi-VN"/>
        </w:rPr>
        <w:t>8</w:t>
      </w:r>
      <w:r w:rsidRPr="00A44E14">
        <w:rPr>
          <w:rFonts w:ascii="Arial" w:hAnsi="Arial" w:cs="Arial"/>
          <w:sz w:val="20"/>
          <w:szCs w:val="20"/>
          <w:lang w:val="vi-VN"/>
        </w:rPr>
        <w:t xml:space="preserve">: Doanh nghiệp B </w:t>
      </w:r>
      <w:r w:rsidR="000B1CC7" w:rsidRPr="00A44E14">
        <w:rPr>
          <w:rFonts w:ascii="Arial" w:hAnsi="Arial" w:cs="Arial"/>
          <w:sz w:val="20"/>
          <w:szCs w:val="20"/>
          <w:lang w:val="vi-VN"/>
        </w:rPr>
        <w:t>trong</w:t>
      </w:r>
      <w:r w:rsidRPr="00A44E14">
        <w:rPr>
          <w:rFonts w:ascii="Arial" w:hAnsi="Arial" w:cs="Arial"/>
          <w:sz w:val="20"/>
          <w:szCs w:val="20"/>
          <w:lang w:val="vi-VN"/>
        </w:rPr>
        <w:t xml:space="preserve"> tháng 10/2013 phát sinh số thuế GTGT phải nộp, tháng 11/2013 và tháng 12/2013 mới có số thuế GTGT đầu vào chưa được khấu trừ hết, đến hết kỳ tính thuế tháng 12/2013, doanh nghiệp B không đủ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kiện hoàn thuế GTGT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w:t>
      </w:r>
      <w:r w:rsidR="000B1CC7"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Pr="00A44E14">
        <w:rPr>
          <w:rFonts w:ascii="Arial" w:hAnsi="Arial" w:cs="Arial"/>
          <w:sz w:val="20"/>
          <w:szCs w:val="20"/>
          <w:lang w:val="vi-VN"/>
        </w:rPr>
        <w:t xml:space="preserve">số </w:t>
      </w:r>
      <w:bookmarkStart w:id="252" w:name="tvpllink_rldgjoapym_3"/>
      <w:r w:rsidR="00A44E14" w:rsidRPr="00A44E14">
        <w:rPr>
          <w:rFonts w:ascii="Arial" w:hAnsi="Arial" w:cs="Arial"/>
          <w:sz w:val="20"/>
          <w:szCs w:val="20"/>
          <w:lang w:val="vi-VN"/>
        </w:rPr>
        <w:t>06/2012/TT-BTC</w:t>
      </w:r>
      <w:bookmarkEnd w:id="252"/>
      <w:r w:rsidRPr="00A44E14">
        <w:rPr>
          <w:rFonts w:ascii="Arial" w:hAnsi="Arial" w:cs="Arial"/>
          <w:sz w:val="20"/>
          <w:szCs w:val="20"/>
          <w:lang w:val="vi-VN"/>
        </w:rPr>
        <w:t xml:space="preserve"> thì số thuế GTGT chưa khấu trừ hết </w:t>
      </w:r>
      <w:r w:rsidR="000B1CC7" w:rsidRPr="00A44E14">
        <w:rPr>
          <w:rFonts w:ascii="Arial" w:hAnsi="Arial" w:cs="Arial"/>
          <w:sz w:val="20"/>
          <w:szCs w:val="20"/>
          <w:lang w:val="vi-VN"/>
        </w:rPr>
        <w:t xml:space="preserve">của </w:t>
      </w:r>
      <w:r w:rsidRPr="00A44E14">
        <w:rPr>
          <w:rFonts w:ascii="Arial" w:hAnsi="Arial" w:cs="Arial"/>
          <w:sz w:val="20"/>
          <w:szCs w:val="20"/>
          <w:lang w:val="vi-VN"/>
        </w:rPr>
        <w:t xml:space="preserve">tháng 11, 12/2013 được chuyển tiếp sang năm 2014 để xét hoàn thuế GTGT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bookmarkStart w:id="253" w:name="tc_42"/>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Pr="00A44E14">
        <w:rPr>
          <w:rFonts w:ascii="Arial" w:hAnsi="Arial" w:cs="Arial"/>
          <w:sz w:val="20"/>
          <w:szCs w:val="20"/>
          <w:lang w:val="vi-VN"/>
        </w:rPr>
        <w:t>18</w:t>
      </w:r>
      <w:r w:rsidR="003D5126" w:rsidRPr="00A44E14">
        <w:rPr>
          <w:rFonts w:ascii="Arial" w:hAnsi="Arial" w:cs="Arial"/>
          <w:sz w:val="20"/>
          <w:szCs w:val="20"/>
          <w:lang w:val="vi-VN"/>
        </w:rPr>
        <w:t xml:space="preserve">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253"/>
      <w:r w:rsidRPr="00A44E14">
        <w:rPr>
          <w:rFonts w:ascii="Arial" w:hAnsi="Arial" w:cs="Arial"/>
          <w:sz w:val="20"/>
          <w:szCs w:val="20"/>
          <w:lang w:val="vi-VN"/>
        </w:rPr>
        <w:t>.</w:t>
      </w:r>
    </w:p>
    <w:p w14:paraId="7F113465" w14:textId="77777777" w:rsidR="00E476A8" w:rsidRPr="00A44E14" w:rsidRDefault="00E476A8" w:rsidP="00BE653E">
      <w:pPr>
        <w:spacing w:after="120"/>
        <w:rPr>
          <w:rFonts w:ascii="Arial" w:hAnsi="Arial" w:cs="Arial"/>
          <w:sz w:val="20"/>
          <w:szCs w:val="20"/>
          <w:lang w:val="vi-VN"/>
        </w:rPr>
      </w:pPr>
      <w:r w:rsidRPr="00A44E14">
        <w:rPr>
          <w:rFonts w:ascii="Arial" w:hAnsi="Arial" w:cs="Arial"/>
          <w:sz w:val="20"/>
          <w:szCs w:val="20"/>
          <w:lang w:val="vi-VN"/>
        </w:rPr>
        <w:t>Ví dụ</w:t>
      </w:r>
      <w:r w:rsidR="00DC54A3" w:rsidRPr="00A44E14">
        <w:rPr>
          <w:rFonts w:ascii="Arial" w:hAnsi="Arial" w:cs="Arial"/>
          <w:sz w:val="20"/>
          <w:szCs w:val="20"/>
          <w:lang w:val="vi-VN"/>
        </w:rPr>
        <w:t xml:space="preserve"> </w:t>
      </w:r>
      <w:r w:rsidR="00F1173A" w:rsidRPr="00A44E14">
        <w:rPr>
          <w:rFonts w:ascii="Arial" w:hAnsi="Arial" w:cs="Arial"/>
          <w:sz w:val="20"/>
          <w:szCs w:val="20"/>
          <w:lang w:val="vi-VN"/>
        </w:rPr>
        <w:t>89</w:t>
      </w:r>
      <w:r w:rsidRPr="00A44E14">
        <w:rPr>
          <w:rFonts w:ascii="Arial" w:hAnsi="Arial" w:cs="Arial"/>
          <w:sz w:val="20"/>
          <w:szCs w:val="20"/>
          <w:lang w:val="vi-VN"/>
        </w:rPr>
        <w:t xml:space="preserve">: Doanh nghiệp C quý 3/2013 phát sinh số thuế phải nộp, quý 4/2013 có số thuế GTGT đầu vào chưa được khấu trừ hết thì </w:t>
      </w:r>
      <w:r w:rsidR="00FB1B60" w:rsidRPr="00A44E14">
        <w:rPr>
          <w:rFonts w:ascii="Arial" w:hAnsi="Arial" w:cs="Arial"/>
          <w:sz w:val="20"/>
          <w:szCs w:val="20"/>
          <w:lang w:val="vi-VN"/>
        </w:rPr>
        <w:t xml:space="preserve">số thuế GTGT chưa được khấu trừ hết của </w:t>
      </w:r>
      <w:r w:rsidR="000B1CC7" w:rsidRPr="00A44E14">
        <w:rPr>
          <w:rFonts w:ascii="Arial" w:hAnsi="Arial" w:cs="Arial"/>
          <w:sz w:val="20"/>
          <w:szCs w:val="20"/>
          <w:lang w:val="vi-VN"/>
        </w:rPr>
        <w:t>q</w:t>
      </w:r>
      <w:r w:rsidR="00FB1B60" w:rsidRPr="00A44E14">
        <w:rPr>
          <w:rFonts w:ascii="Arial" w:hAnsi="Arial" w:cs="Arial"/>
          <w:sz w:val="20"/>
          <w:szCs w:val="20"/>
          <w:lang w:val="vi-VN"/>
        </w:rPr>
        <w:t xml:space="preserve">uý </w:t>
      </w:r>
      <w:r w:rsidRPr="00A44E14">
        <w:rPr>
          <w:rFonts w:ascii="Arial" w:hAnsi="Arial" w:cs="Arial"/>
          <w:sz w:val="20"/>
          <w:szCs w:val="20"/>
          <w:lang w:val="vi-VN"/>
        </w:rPr>
        <w:t>4/2013</w:t>
      </w:r>
      <w:r w:rsidR="00FB1B60" w:rsidRPr="00A44E14">
        <w:rPr>
          <w:rFonts w:ascii="Arial" w:hAnsi="Arial" w:cs="Arial"/>
          <w:sz w:val="20"/>
          <w:szCs w:val="20"/>
          <w:lang w:val="vi-VN"/>
        </w:rPr>
        <w:t xml:space="preserve"> được chuyển tiếp sang năm 2014</w:t>
      </w:r>
      <w:r w:rsidRPr="00A44E14">
        <w:rPr>
          <w:rFonts w:ascii="Arial" w:hAnsi="Arial" w:cs="Arial"/>
          <w:sz w:val="20"/>
          <w:szCs w:val="20"/>
          <w:lang w:val="vi-VN"/>
        </w:rPr>
        <w:t xml:space="preserve"> </w:t>
      </w:r>
      <w:r w:rsidR="00FB1B60" w:rsidRPr="00A44E14">
        <w:rPr>
          <w:rFonts w:ascii="Arial" w:hAnsi="Arial" w:cs="Arial"/>
          <w:sz w:val="20"/>
          <w:szCs w:val="20"/>
          <w:lang w:val="vi-VN"/>
        </w:rPr>
        <w:t xml:space="preserve">để </w:t>
      </w:r>
      <w:r w:rsidRPr="00A44E14">
        <w:rPr>
          <w:rFonts w:ascii="Arial" w:hAnsi="Arial" w:cs="Arial"/>
          <w:sz w:val="20"/>
          <w:szCs w:val="20"/>
          <w:lang w:val="vi-VN"/>
        </w:rPr>
        <w:t xml:space="preserve">xét hoàn thuế GTGT theo </w:t>
      </w:r>
      <w:r w:rsidR="00BE7A67" w:rsidRPr="00A44E14">
        <w:rPr>
          <w:rFonts w:ascii="Arial" w:hAnsi="Arial" w:cs="Arial"/>
          <w:sz w:val="20"/>
          <w:szCs w:val="20"/>
          <w:lang w:val="vi-VN"/>
        </w:rPr>
        <w:t>hướng dẫn</w:t>
      </w:r>
      <w:r w:rsidRPr="00A44E14">
        <w:rPr>
          <w:rFonts w:ascii="Arial" w:hAnsi="Arial" w:cs="Arial"/>
          <w:sz w:val="20"/>
          <w:szCs w:val="20"/>
          <w:lang w:val="vi-VN"/>
        </w:rPr>
        <w:t xml:space="preserve"> tại </w:t>
      </w:r>
      <w:bookmarkStart w:id="254" w:name="tc_43"/>
      <w:r w:rsidR="00BE7A67" w:rsidRPr="00A44E14">
        <w:rPr>
          <w:rFonts w:ascii="Arial" w:hAnsi="Arial" w:cs="Arial"/>
          <w:sz w:val="20"/>
          <w:szCs w:val="20"/>
          <w:lang w:val="vi-VN"/>
        </w:rPr>
        <w:t>khoản</w:t>
      </w:r>
      <w:r w:rsidRPr="00A44E14">
        <w:rPr>
          <w:rFonts w:ascii="Arial" w:hAnsi="Arial" w:cs="Arial"/>
          <w:sz w:val="20"/>
          <w:szCs w:val="20"/>
          <w:lang w:val="vi-VN"/>
        </w:rPr>
        <w:t xml:space="preserve"> 1 </w:t>
      </w:r>
      <w:r w:rsidR="00BE7A67" w:rsidRPr="00A44E14">
        <w:rPr>
          <w:rFonts w:ascii="Arial" w:hAnsi="Arial" w:cs="Arial"/>
          <w:sz w:val="20"/>
          <w:szCs w:val="20"/>
          <w:lang w:val="vi-VN"/>
        </w:rPr>
        <w:t xml:space="preserve">Điều </w:t>
      </w:r>
      <w:r w:rsidRPr="00A44E14">
        <w:rPr>
          <w:rFonts w:ascii="Arial" w:hAnsi="Arial" w:cs="Arial"/>
          <w:sz w:val="20"/>
          <w:szCs w:val="20"/>
          <w:lang w:val="vi-VN"/>
        </w:rPr>
        <w:t xml:space="preserve">18 </w:t>
      </w:r>
      <w:r w:rsidR="00BE7A67" w:rsidRPr="00A44E14">
        <w:rPr>
          <w:rFonts w:ascii="Arial" w:hAnsi="Arial" w:cs="Arial"/>
          <w:sz w:val="20"/>
          <w:szCs w:val="20"/>
          <w:lang w:val="vi-VN"/>
        </w:rPr>
        <w:t xml:space="preserve">Thông tư </w:t>
      </w:r>
      <w:r w:rsidR="007D7982" w:rsidRPr="00A44E14">
        <w:rPr>
          <w:rFonts w:ascii="Arial" w:hAnsi="Arial" w:cs="Arial"/>
          <w:sz w:val="20"/>
          <w:szCs w:val="20"/>
          <w:lang w:val="vi-VN"/>
        </w:rPr>
        <w:t>này</w:t>
      </w:r>
      <w:bookmarkEnd w:id="254"/>
      <w:r w:rsidRPr="00A44E14">
        <w:rPr>
          <w:rFonts w:ascii="Arial" w:hAnsi="Arial" w:cs="Arial"/>
          <w:sz w:val="20"/>
          <w:szCs w:val="20"/>
          <w:lang w:val="vi-VN"/>
        </w:rPr>
        <w:t>.</w:t>
      </w:r>
    </w:p>
    <w:p w14:paraId="5213F775" w14:textId="77777777" w:rsidR="00E476A8" w:rsidRPr="00A44E14" w:rsidRDefault="00A44E14" w:rsidP="00BE653E">
      <w:pPr>
        <w:spacing w:after="120"/>
        <w:rPr>
          <w:rFonts w:ascii="Arial" w:hAnsi="Arial" w:cs="Arial"/>
          <w:sz w:val="20"/>
          <w:szCs w:val="20"/>
          <w:lang w:val="vi-VN"/>
        </w:rPr>
      </w:pPr>
      <w:r w:rsidRPr="00A44E14">
        <w:rPr>
          <w:rFonts w:ascii="Arial" w:hAnsi="Arial" w:cs="Arial"/>
          <w:sz w:val="20"/>
          <w:szCs w:val="20"/>
          <w:lang w:val="vi-VN"/>
        </w:rPr>
        <w:t xml:space="preserve">4. Đối với hóa đơn GTGT mua hàng hóa là tài sản cố định phát sinh trước ngày 01/01/2014 thì cơ sở kinh doanh thực hiện khấu trừ theo hướng dẫn tại Thông tư số </w:t>
      </w:r>
      <w:bookmarkStart w:id="255" w:name="tvpllink_rldgjoapym_4"/>
      <w:r w:rsidRPr="00A44E14">
        <w:rPr>
          <w:rFonts w:ascii="Arial" w:hAnsi="Arial" w:cs="Arial"/>
          <w:sz w:val="20"/>
          <w:szCs w:val="20"/>
          <w:lang w:val="vi-VN"/>
        </w:rPr>
        <w:t>06/2012/TT-BTC</w:t>
      </w:r>
      <w:bookmarkEnd w:id="255"/>
      <w:r w:rsidRPr="00A44E14">
        <w:rPr>
          <w:rFonts w:ascii="Arial" w:hAnsi="Arial" w:cs="Arial"/>
          <w:sz w:val="20"/>
          <w:szCs w:val="20"/>
          <w:lang w:val="vi-VN"/>
        </w:rPr>
        <w:t xml:space="preserve"> ngày 11/1/2012 và Thông tư số </w:t>
      </w:r>
      <w:bookmarkStart w:id="256" w:name="tvpllink_qwbabuqspb_3"/>
      <w:r w:rsidRPr="00A44E14">
        <w:rPr>
          <w:rFonts w:ascii="Arial" w:hAnsi="Arial" w:cs="Arial"/>
          <w:sz w:val="20"/>
          <w:szCs w:val="20"/>
          <w:lang w:val="vi-VN"/>
        </w:rPr>
        <w:t>65/2013/TT-BTC</w:t>
      </w:r>
      <w:bookmarkEnd w:id="256"/>
      <w:r w:rsidRPr="00A44E14">
        <w:rPr>
          <w:rFonts w:ascii="Arial" w:hAnsi="Arial" w:cs="Arial"/>
          <w:sz w:val="20"/>
          <w:szCs w:val="20"/>
          <w:lang w:val="vi-VN"/>
        </w:rPr>
        <w:t xml:space="preserve"> ngày 17/5/2013 của Bộ Tài chính; đối với hóa đơn GTGT mua hàng hóa là tài sản cố định phát sinh kể từ ngày 01/01/2014 thì cơ sở kinh doanh thực hiện khấu trừ theo hướng dẫn tại Thông tư này</w:t>
      </w:r>
      <w:r w:rsidR="00E476A8" w:rsidRPr="00A44E14">
        <w:rPr>
          <w:rFonts w:ascii="Arial" w:hAnsi="Arial" w:cs="Arial"/>
          <w:sz w:val="20"/>
          <w:szCs w:val="20"/>
          <w:lang w:val="vi-VN"/>
        </w:rPr>
        <w:t>.</w:t>
      </w:r>
    </w:p>
    <w:p w14:paraId="63092B94" w14:textId="77777777" w:rsidR="001A1349" w:rsidRPr="00A44E14" w:rsidRDefault="001A1349" w:rsidP="00BE653E">
      <w:pPr>
        <w:spacing w:after="120"/>
        <w:rPr>
          <w:rFonts w:ascii="Arial" w:hAnsi="Arial" w:cs="Arial"/>
          <w:sz w:val="20"/>
          <w:szCs w:val="20"/>
          <w:lang w:val="vi-VN"/>
        </w:rPr>
      </w:pPr>
      <w:bookmarkStart w:id="257" w:name="khoan_5_21"/>
      <w:r w:rsidRPr="00A44E14">
        <w:rPr>
          <w:rFonts w:ascii="Arial" w:hAnsi="Arial" w:cs="Arial"/>
          <w:sz w:val="20"/>
          <w:szCs w:val="20"/>
          <w:lang w:val="vi-VN"/>
        </w:rPr>
        <w:t xml:space="preserve">5. Đối với hóa đơn GTGT mua hàng hóa là sản phẩm trồng trọt, chăn nuôi, </w:t>
      </w:r>
      <w:r w:rsidR="00E440F5" w:rsidRPr="00A44E14">
        <w:rPr>
          <w:rFonts w:ascii="Arial" w:hAnsi="Arial" w:cs="Arial"/>
          <w:sz w:val="20"/>
          <w:szCs w:val="20"/>
          <w:lang w:val="vi-VN"/>
        </w:rPr>
        <w:t>thủy</w:t>
      </w:r>
      <w:r w:rsidRPr="00A44E14">
        <w:rPr>
          <w:rFonts w:ascii="Arial" w:hAnsi="Arial" w:cs="Arial"/>
          <w:sz w:val="20"/>
          <w:szCs w:val="20"/>
          <w:lang w:val="vi-VN"/>
        </w:rPr>
        <w:t xml:space="preserve"> sản chưa chế biến thành các sản phẩm khác hoặc chỉ qua sơ chế thông thường phát sinh trước ngày 01/01/2014 thì đề nghị Cục thuế yêu cầu các cơ sở kinh doanh thực hiện kê khai tại Bảng kê hàng hóa dịch vụ mua vào theo Tờ khai thuế GTGT của kỳ </w:t>
      </w:r>
      <w:r w:rsidR="00E6048C" w:rsidRPr="00A44E14">
        <w:rPr>
          <w:rFonts w:ascii="Arial" w:hAnsi="Arial" w:cs="Arial"/>
          <w:sz w:val="20"/>
          <w:szCs w:val="20"/>
          <w:lang w:val="vi-VN"/>
        </w:rPr>
        <w:t>tính</w:t>
      </w:r>
      <w:r w:rsidRPr="00A44E14">
        <w:rPr>
          <w:rFonts w:ascii="Arial" w:hAnsi="Arial" w:cs="Arial"/>
          <w:sz w:val="20"/>
          <w:szCs w:val="20"/>
          <w:lang w:val="vi-VN"/>
        </w:rPr>
        <w:t xml:space="preserve"> thuế tháng 12 năm 2013 hoặc </w:t>
      </w:r>
      <w:r w:rsidR="00E6048C" w:rsidRPr="00A44E14">
        <w:rPr>
          <w:rFonts w:ascii="Arial" w:hAnsi="Arial" w:cs="Arial"/>
          <w:sz w:val="20"/>
          <w:szCs w:val="20"/>
          <w:lang w:val="vi-VN"/>
        </w:rPr>
        <w:t>q</w:t>
      </w:r>
      <w:r w:rsidRPr="00A44E14">
        <w:rPr>
          <w:rFonts w:ascii="Arial" w:hAnsi="Arial" w:cs="Arial"/>
          <w:sz w:val="20"/>
          <w:szCs w:val="20"/>
          <w:lang w:val="vi-VN"/>
        </w:rPr>
        <w:t xml:space="preserve">uý 4 năm 2013 để nộp cho cơ quan thuế theo thời hạn </w:t>
      </w:r>
      <w:r w:rsidR="00BE7A67" w:rsidRPr="00A44E14">
        <w:rPr>
          <w:rFonts w:ascii="Arial" w:hAnsi="Arial" w:cs="Arial"/>
          <w:sz w:val="20"/>
          <w:szCs w:val="20"/>
          <w:lang w:val="vi-VN"/>
        </w:rPr>
        <w:t>quy định</w:t>
      </w:r>
      <w:r w:rsidRPr="00A44E14">
        <w:rPr>
          <w:rFonts w:ascii="Arial" w:hAnsi="Arial" w:cs="Arial"/>
          <w:sz w:val="20"/>
          <w:szCs w:val="20"/>
          <w:lang w:val="vi-VN"/>
        </w:rPr>
        <w:t>.</w:t>
      </w:r>
      <w:bookmarkEnd w:id="257"/>
    </w:p>
    <w:p w14:paraId="71D9B211" w14:textId="77777777" w:rsidR="00041D1A" w:rsidRPr="00A44E14" w:rsidRDefault="00BE7A67" w:rsidP="00BE653E">
      <w:pPr>
        <w:spacing w:after="120"/>
        <w:rPr>
          <w:rFonts w:ascii="Arial" w:hAnsi="Arial" w:cs="Arial"/>
          <w:b/>
          <w:bCs/>
          <w:iCs/>
          <w:sz w:val="20"/>
          <w:szCs w:val="20"/>
          <w:lang w:val="vi-VN"/>
        </w:rPr>
      </w:pPr>
      <w:bookmarkStart w:id="258" w:name="dieu_22"/>
      <w:r w:rsidRPr="00A44E14">
        <w:rPr>
          <w:rFonts w:ascii="Arial" w:hAnsi="Arial" w:cs="Arial"/>
          <w:b/>
          <w:bCs/>
          <w:iCs/>
          <w:sz w:val="20"/>
          <w:szCs w:val="20"/>
          <w:lang w:val="vi-VN"/>
        </w:rPr>
        <w:t xml:space="preserve">Điều </w:t>
      </w:r>
      <w:r w:rsidR="00041D1A" w:rsidRPr="00A44E14">
        <w:rPr>
          <w:rFonts w:ascii="Arial" w:hAnsi="Arial" w:cs="Arial"/>
          <w:b/>
          <w:bCs/>
          <w:iCs/>
          <w:sz w:val="20"/>
          <w:szCs w:val="20"/>
          <w:lang w:val="vi-VN"/>
        </w:rPr>
        <w:t>22. Tổ chức thu thuế GTGT</w:t>
      </w:r>
    </w:p>
    <w:bookmarkEnd w:id="258"/>
    <w:p w14:paraId="47912632" w14:textId="77777777" w:rsidR="00041D1A" w:rsidRPr="00A44E14" w:rsidRDefault="00041D1A" w:rsidP="00BE653E">
      <w:pPr>
        <w:spacing w:after="120"/>
        <w:rPr>
          <w:rFonts w:ascii="Arial" w:hAnsi="Arial" w:cs="Arial"/>
          <w:sz w:val="20"/>
          <w:szCs w:val="20"/>
          <w:lang w:val="vi-VN"/>
        </w:rPr>
      </w:pPr>
      <w:r w:rsidRPr="00A44E14">
        <w:rPr>
          <w:rFonts w:ascii="Arial" w:hAnsi="Arial" w:cs="Arial"/>
          <w:sz w:val="20"/>
          <w:szCs w:val="20"/>
          <w:lang w:val="vi-VN"/>
        </w:rPr>
        <w:t>1. Cơ quan Thuế chịu trách nhiệm tổ chức thực hiện quản lý thu thuế giá trị gia tăng và hoàn thuế GTGT đối với cơ sở kinh doanh.</w:t>
      </w:r>
    </w:p>
    <w:p w14:paraId="267314EC" w14:textId="77777777" w:rsidR="00041D1A" w:rsidRPr="00A44E14" w:rsidRDefault="00041D1A" w:rsidP="00BE653E">
      <w:pPr>
        <w:spacing w:after="120"/>
        <w:rPr>
          <w:rFonts w:ascii="Arial" w:hAnsi="Arial" w:cs="Arial"/>
          <w:sz w:val="20"/>
          <w:szCs w:val="20"/>
          <w:u w:val="single"/>
          <w:lang w:val="vi-VN"/>
        </w:rPr>
      </w:pPr>
      <w:r w:rsidRPr="00A44E14">
        <w:rPr>
          <w:rFonts w:ascii="Arial" w:hAnsi="Arial" w:cs="Arial"/>
          <w:sz w:val="20"/>
          <w:szCs w:val="20"/>
          <w:lang w:val="vi-VN"/>
        </w:rPr>
        <w:t>2. Cơ quan Hải quan chịu trách nhiệm tổ chức thực hiện quản lý thu thuế GTGT đối với hàng hóa nhập khẩu.</w:t>
      </w:r>
    </w:p>
    <w:p w14:paraId="27F66386" w14:textId="77777777" w:rsidR="00DA6F94" w:rsidRPr="00A44E14" w:rsidRDefault="007556CA" w:rsidP="00BE653E">
      <w:pPr>
        <w:spacing w:after="120"/>
        <w:rPr>
          <w:rFonts w:ascii="Arial" w:hAnsi="Arial" w:cs="Arial"/>
          <w:sz w:val="20"/>
          <w:szCs w:val="20"/>
          <w:lang w:val="vi-VN"/>
        </w:rPr>
      </w:pPr>
      <w:r w:rsidRPr="00A44E14">
        <w:rPr>
          <w:rFonts w:ascii="Arial" w:hAnsi="Arial" w:cs="Arial"/>
          <w:sz w:val="20"/>
          <w:szCs w:val="20"/>
          <w:lang w:val="vi-VN"/>
        </w:rPr>
        <w:t>Trong quá trình thực hiện, nếu có khó khăn, vướng mắc, đề nghị các đơn vị, cơ sở kinh doanh phản ánh kịp thời về Bộ Tài chính để được giải quyết kịp thời./.</w:t>
      </w:r>
    </w:p>
    <w:p w14:paraId="3254D197" w14:textId="77777777" w:rsidR="00C673F7" w:rsidRPr="00A44E14" w:rsidRDefault="00C673F7" w:rsidP="00BE653E">
      <w:pPr>
        <w:spacing w:after="120"/>
        <w:rPr>
          <w:rFonts w:ascii="Arial" w:hAnsi="Arial" w:cs="Arial"/>
          <w:sz w:val="20"/>
          <w:szCs w:val="20"/>
          <w:lang w:val="vi-VN"/>
        </w:rPr>
      </w:pPr>
    </w:p>
    <w:tbl>
      <w:tblPr>
        <w:tblW w:w="0" w:type="auto"/>
        <w:tblLook w:val="01E0" w:firstRow="1" w:lastRow="1" w:firstColumn="1" w:lastColumn="1" w:noHBand="0" w:noVBand="0"/>
      </w:tblPr>
      <w:tblGrid>
        <w:gridCol w:w="5332"/>
        <w:gridCol w:w="3845"/>
      </w:tblGrid>
      <w:tr w:rsidR="00FC3073" w:rsidRPr="00A44E14" w14:paraId="67FF4AFF" w14:textId="77777777">
        <w:tc>
          <w:tcPr>
            <w:tcW w:w="5332" w:type="dxa"/>
          </w:tcPr>
          <w:p w14:paraId="7AF95363" w14:textId="77777777" w:rsidR="006343BA" w:rsidRPr="00A44E14" w:rsidRDefault="006343BA" w:rsidP="00BE653E">
            <w:pPr>
              <w:pStyle w:val="BodyText2"/>
              <w:spacing w:after="120"/>
              <w:jc w:val="left"/>
              <w:rPr>
                <w:rFonts w:ascii="Arial" w:hAnsi="Arial" w:cs="Arial"/>
                <w:b/>
                <w:bCs/>
                <w:i/>
                <w:iCs/>
                <w:sz w:val="16"/>
                <w:lang w:val="vi-VN"/>
              </w:rPr>
            </w:pPr>
          </w:p>
          <w:p w14:paraId="4A00EC62" w14:textId="77777777" w:rsidR="00FC3073" w:rsidRPr="00A44E14" w:rsidRDefault="00F107D8" w:rsidP="00BE653E">
            <w:pPr>
              <w:pStyle w:val="BodyText2"/>
              <w:spacing w:after="120"/>
              <w:jc w:val="left"/>
              <w:rPr>
                <w:rFonts w:ascii="Arial" w:hAnsi="Arial" w:cs="Arial"/>
                <w:sz w:val="16"/>
                <w:lang w:val="vi-VN"/>
              </w:rPr>
            </w:pPr>
            <w:r w:rsidRPr="00A44E14">
              <w:rPr>
                <w:rFonts w:ascii="Arial" w:hAnsi="Arial" w:cs="Arial"/>
                <w:b/>
                <w:bCs/>
                <w:i/>
                <w:iCs/>
                <w:sz w:val="20"/>
                <w:lang w:val="vi-VN"/>
              </w:rPr>
              <w:t>Nơi nhận:</w:t>
            </w:r>
            <w:r w:rsidR="006343BA" w:rsidRPr="00A44E14">
              <w:rPr>
                <w:rFonts w:ascii="Arial" w:hAnsi="Arial" w:cs="Arial"/>
                <w:b/>
                <w:i/>
                <w:sz w:val="20"/>
                <w:lang w:val="vi-VN"/>
              </w:rPr>
              <w:br/>
            </w:r>
            <w:r w:rsidRPr="00A44E14">
              <w:rPr>
                <w:rFonts w:ascii="Arial" w:hAnsi="Arial" w:cs="Arial"/>
                <w:sz w:val="16"/>
                <w:lang w:val="vi-VN"/>
              </w:rPr>
              <w:t>- Văn phòng Trung ương và các Ban của Đảng;</w:t>
            </w:r>
            <w:r w:rsidR="006343BA" w:rsidRPr="00A44E14">
              <w:rPr>
                <w:rFonts w:ascii="Arial" w:hAnsi="Arial" w:cs="Arial"/>
                <w:b/>
                <w:bCs/>
                <w:sz w:val="16"/>
                <w:lang w:val="vi-VN"/>
              </w:rPr>
              <w:br/>
            </w:r>
            <w:r w:rsidRPr="00A44E14">
              <w:rPr>
                <w:rFonts w:ascii="Arial" w:hAnsi="Arial" w:cs="Arial"/>
                <w:sz w:val="16"/>
                <w:lang w:val="vi-VN"/>
              </w:rPr>
              <w:t>- Thủ tướng, các Phó Thủ tướng Chính phủ;</w:t>
            </w:r>
            <w:r w:rsidR="006343BA" w:rsidRPr="00A44E14">
              <w:rPr>
                <w:rFonts w:ascii="Arial" w:hAnsi="Arial" w:cs="Arial"/>
                <w:sz w:val="16"/>
                <w:lang w:val="vi-VN"/>
              </w:rPr>
              <w:br/>
            </w:r>
            <w:r w:rsidRPr="00A44E14">
              <w:rPr>
                <w:rFonts w:ascii="Arial" w:hAnsi="Arial" w:cs="Arial"/>
                <w:sz w:val="16"/>
                <w:lang w:val="vi-VN"/>
              </w:rPr>
              <w:t>- Văn phòng Chủ tịch nước, Quốc hội;</w:t>
            </w:r>
            <w:r w:rsidR="006343BA" w:rsidRPr="00A44E14">
              <w:rPr>
                <w:rFonts w:ascii="Arial" w:hAnsi="Arial" w:cs="Arial"/>
                <w:sz w:val="16"/>
                <w:lang w:val="vi-VN"/>
              </w:rPr>
              <w:br/>
            </w:r>
            <w:r w:rsidRPr="00A44E14">
              <w:rPr>
                <w:rFonts w:ascii="Arial" w:hAnsi="Arial" w:cs="Arial"/>
                <w:sz w:val="16"/>
                <w:lang w:val="vi-VN"/>
              </w:rPr>
              <w:t>- Hội đồng dân tộc và các Ủy ban của Quốc hội;</w:t>
            </w:r>
            <w:r w:rsidR="006343BA" w:rsidRPr="00A44E14">
              <w:rPr>
                <w:rFonts w:ascii="Arial" w:hAnsi="Arial" w:cs="Arial"/>
                <w:sz w:val="16"/>
                <w:lang w:val="vi-VN"/>
              </w:rPr>
              <w:br/>
            </w:r>
            <w:r w:rsidRPr="00A44E14">
              <w:rPr>
                <w:rFonts w:ascii="Arial" w:hAnsi="Arial" w:cs="Arial"/>
                <w:sz w:val="16"/>
                <w:lang w:val="vi-VN"/>
              </w:rPr>
              <w:t>- Các Bộ, cơ quan ngang Bộ, cơ quan thuộc Chính phủ;</w:t>
            </w:r>
            <w:r w:rsidR="006343BA" w:rsidRPr="00A44E14">
              <w:rPr>
                <w:rFonts w:ascii="Arial" w:hAnsi="Arial" w:cs="Arial"/>
                <w:sz w:val="16"/>
                <w:lang w:val="vi-VN"/>
              </w:rPr>
              <w:br/>
            </w:r>
            <w:r w:rsidRPr="00A44E14">
              <w:rPr>
                <w:rFonts w:ascii="Arial" w:hAnsi="Arial" w:cs="Arial"/>
                <w:sz w:val="16"/>
                <w:lang w:val="vi-VN"/>
              </w:rPr>
              <w:t>- Viện Kiểm sát nhân dân tối cao;</w:t>
            </w:r>
            <w:r w:rsidR="006343BA" w:rsidRPr="00A44E14">
              <w:rPr>
                <w:rFonts w:ascii="Arial" w:hAnsi="Arial" w:cs="Arial"/>
                <w:sz w:val="16"/>
                <w:lang w:val="vi-VN"/>
              </w:rPr>
              <w:br/>
            </w:r>
            <w:r w:rsidRPr="00A44E14">
              <w:rPr>
                <w:rFonts w:ascii="Arial" w:hAnsi="Arial" w:cs="Arial"/>
                <w:sz w:val="16"/>
                <w:lang w:val="vi-VN"/>
              </w:rPr>
              <w:t xml:space="preserve">- </w:t>
            </w:r>
            <w:r w:rsidR="00E440F5" w:rsidRPr="00A44E14">
              <w:rPr>
                <w:rFonts w:ascii="Arial" w:hAnsi="Arial" w:cs="Arial"/>
                <w:sz w:val="16"/>
                <w:lang w:val="vi-VN"/>
              </w:rPr>
              <w:t xml:space="preserve">Tòa </w:t>
            </w:r>
            <w:r w:rsidRPr="00A44E14">
              <w:rPr>
                <w:rFonts w:ascii="Arial" w:hAnsi="Arial" w:cs="Arial"/>
                <w:sz w:val="16"/>
                <w:lang w:val="vi-VN"/>
              </w:rPr>
              <w:t>án nhân dân tối cao;</w:t>
            </w:r>
            <w:r w:rsidR="006343BA" w:rsidRPr="00A44E14">
              <w:rPr>
                <w:rFonts w:ascii="Arial" w:hAnsi="Arial" w:cs="Arial"/>
                <w:sz w:val="16"/>
                <w:lang w:val="vi-VN"/>
              </w:rPr>
              <w:br/>
            </w:r>
            <w:r w:rsidRPr="00A44E14">
              <w:rPr>
                <w:rFonts w:ascii="Arial" w:hAnsi="Arial" w:cs="Arial"/>
                <w:sz w:val="16"/>
                <w:lang w:val="vi-VN"/>
              </w:rPr>
              <w:t>- Kiểm toán nhà nước;</w:t>
            </w:r>
            <w:r w:rsidR="006343BA" w:rsidRPr="00A44E14">
              <w:rPr>
                <w:rFonts w:ascii="Arial" w:hAnsi="Arial" w:cs="Arial"/>
                <w:sz w:val="16"/>
                <w:lang w:val="vi-VN"/>
              </w:rPr>
              <w:br/>
            </w:r>
            <w:r w:rsidRPr="00A44E14">
              <w:rPr>
                <w:rFonts w:ascii="Arial" w:hAnsi="Arial" w:cs="Arial"/>
                <w:sz w:val="16"/>
                <w:lang w:val="vi-VN"/>
              </w:rPr>
              <w:t>- UBTW Mặt trận Tổ quốc Việt Nam;</w:t>
            </w:r>
            <w:r w:rsidR="006343BA" w:rsidRPr="00A44E14">
              <w:rPr>
                <w:rFonts w:ascii="Arial" w:hAnsi="Arial" w:cs="Arial"/>
                <w:snapToGrid w:val="0"/>
                <w:sz w:val="16"/>
                <w:lang w:val="vi-VN"/>
              </w:rPr>
              <w:br/>
            </w:r>
            <w:r w:rsidRPr="00A44E14">
              <w:rPr>
                <w:rFonts w:ascii="Arial" w:hAnsi="Arial" w:cs="Arial"/>
                <w:snapToGrid w:val="0"/>
                <w:sz w:val="16"/>
                <w:lang w:val="vi-VN"/>
              </w:rPr>
              <w:t>- Văn phòng Ban chỉ đạo Trung ương về phòng chống tham nhũng;</w:t>
            </w:r>
            <w:r w:rsidR="006343BA" w:rsidRPr="00A44E14">
              <w:rPr>
                <w:rFonts w:ascii="Arial" w:hAnsi="Arial" w:cs="Arial"/>
                <w:snapToGrid w:val="0"/>
                <w:sz w:val="16"/>
                <w:lang w:val="vi-VN"/>
              </w:rPr>
              <w:br/>
            </w:r>
            <w:r w:rsidRPr="00A44E14">
              <w:rPr>
                <w:rFonts w:ascii="Arial" w:hAnsi="Arial" w:cs="Arial"/>
                <w:sz w:val="16"/>
                <w:lang w:val="vi-VN"/>
              </w:rPr>
              <w:t>- Cơ quan Trung ương của các Đoàn thể;</w:t>
            </w:r>
            <w:r w:rsidR="006343BA" w:rsidRPr="00A44E14">
              <w:rPr>
                <w:rFonts w:ascii="Arial" w:hAnsi="Arial" w:cs="Arial"/>
                <w:sz w:val="16"/>
                <w:lang w:val="vi-VN"/>
              </w:rPr>
              <w:br/>
            </w:r>
            <w:r w:rsidRPr="00A44E14">
              <w:rPr>
                <w:rFonts w:ascii="Arial" w:hAnsi="Arial" w:cs="Arial"/>
                <w:sz w:val="16"/>
                <w:lang w:val="vi-VN"/>
              </w:rPr>
              <w:t>- HĐND, UBND, Sở TC, Cục thuế, Cục Hải quan các tỉnh, TP trực thuộc TW;</w:t>
            </w:r>
            <w:r w:rsidR="006343BA" w:rsidRPr="00A44E14">
              <w:rPr>
                <w:rFonts w:ascii="Arial" w:hAnsi="Arial" w:cs="Arial"/>
                <w:sz w:val="16"/>
                <w:lang w:val="vi-VN"/>
              </w:rPr>
              <w:br/>
            </w:r>
            <w:r w:rsidRPr="00A44E14">
              <w:rPr>
                <w:rFonts w:ascii="Arial" w:hAnsi="Arial" w:cs="Arial"/>
                <w:sz w:val="16"/>
                <w:lang w:val="vi-VN"/>
              </w:rPr>
              <w:t>- Công báo;</w:t>
            </w:r>
            <w:r w:rsidR="006343BA" w:rsidRPr="00A44E14">
              <w:rPr>
                <w:rFonts w:ascii="Arial" w:hAnsi="Arial" w:cs="Arial"/>
                <w:sz w:val="16"/>
                <w:lang w:val="vi-VN"/>
              </w:rPr>
              <w:br/>
            </w:r>
            <w:r w:rsidRPr="00A44E14">
              <w:rPr>
                <w:rFonts w:ascii="Arial" w:hAnsi="Arial" w:cs="Arial"/>
                <w:sz w:val="16"/>
                <w:lang w:val="vi-VN"/>
              </w:rPr>
              <w:t>- Cục Kiểm tra văn bản (Bộ Tư pháp);</w:t>
            </w:r>
            <w:r w:rsidR="006343BA" w:rsidRPr="00A44E14">
              <w:rPr>
                <w:rFonts w:ascii="Arial" w:hAnsi="Arial" w:cs="Arial"/>
                <w:sz w:val="16"/>
                <w:lang w:val="vi-VN"/>
              </w:rPr>
              <w:br/>
            </w:r>
            <w:r w:rsidRPr="00A44E14">
              <w:rPr>
                <w:rFonts w:ascii="Arial" w:hAnsi="Arial" w:cs="Arial"/>
                <w:sz w:val="16"/>
                <w:lang w:val="vi-VN"/>
              </w:rPr>
              <w:t>- Website Chính phủ;</w:t>
            </w:r>
            <w:r w:rsidR="006343BA" w:rsidRPr="00A44E14">
              <w:rPr>
                <w:rFonts w:ascii="Arial" w:hAnsi="Arial" w:cs="Arial"/>
                <w:sz w:val="16"/>
                <w:lang w:val="vi-VN"/>
              </w:rPr>
              <w:br/>
            </w:r>
            <w:r w:rsidRPr="00A44E14">
              <w:rPr>
                <w:rFonts w:ascii="Arial" w:hAnsi="Arial" w:cs="Arial"/>
                <w:sz w:val="16"/>
                <w:lang w:val="vi-VN"/>
              </w:rPr>
              <w:t>- Các đơn vị thuộc Bộ;</w:t>
            </w:r>
            <w:r w:rsidR="006343BA" w:rsidRPr="00A44E14">
              <w:rPr>
                <w:rFonts w:ascii="Arial" w:hAnsi="Arial" w:cs="Arial"/>
                <w:sz w:val="16"/>
                <w:lang w:val="vi-VN"/>
              </w:rPr>
              <w:br/>
            </w:r>
            <w:r w:rsidRPr="00A44E14">
              <w:rPr>
                <w:rFonts w:ascii="Arial" w:hAnsi="Arial" w:cs="Arial"/>
                <w:sz w:val="16"/>
                <w:lang w:val="vi-VN"/>
              </w:rPr>
              <w:t>- Website Bộ Tài chính;</w:t>
            </w:r>
            <w:r w:rsidR="006343BA" w:rsidRPr="00A44E14">
              <w:rPr>
                <w:rFonts w:ascii="Arial" w:hAnsi="Arial" w:cs="Arial"/>
                <w:sz w:val="16"/>
                <w:lang w:val="vi-VN"/>
              </w:rPr>
              <w:br/>
            </w:r>
            <w:r w:rsidRPr="00A44E14">
              <w:rPr>
                <w:rFonts w:ascii="Arial" w:hAnsi="Arial" w:cs="Arial"/>
                <w:sz w:val="16"/>
                <w:lang w:val="vi-VN"/>
              </w:rPr>
              <w:t>- Lưu: VT; TCT (VT, CS).</w:t>
            </w:r>
            <w:r w:rsidR="00563B08" w:rsidRPr="00A44E14">
              <w:rPr>
                <w:rFonts w:ascii="Arial" w:hAnsi="Arial" w:cs="Arial"/>
                <w:sz w:val="16"/>
                <w:lang w:val="vi-VN"/>
              </w:rPr>
              <w:t>Hien</w:t>
            </w:r>
          </w:p>
        </w:tc>
        <w:tc>
          <w:tcPr>
            <w:tcW w:w="3845" w:type="dxa"/>
          </w:tcPr>
          <w:p w14:paraId="20794957" w14:textId="77777777" w:rsidR="00FC3073" w:rsidRPr="00A44E14" w:rsidRDefault="00FC3073" w:rsidP="00BE653E">
            <w:pPr>
              <w:pStyle w:val="BodyText2"/>
              <w:spacing w:after="120"/>
              <w:jc w:val="center"/>
              <w:rPr>
                <w:rFonts w:ascii="Arial" w:hAnsi="Arial" w:cs="Arial"/>
                <w:b/>
                <w:sz w:val="20"/>
                <w:lang w:val="vi-VN"/>
              </w:rPr>
            </w:pPr>
            <w:r w:rsidRPr="00A44E14">
              <w:rPr>
                <w:rFonts w:ascii="Arial" w:hAnsi="Arial" w:cs="Arial"/>
                <w:b/>
                <w:sz w:val="20"/>
                <w:lang w:val="vi-VN"/>
              </w:rPr>
              <w:t>KT. BỘ TRƯỞNG</w:t>
            </w:r>
            <w:r w:rsidR="006343BA" w:rsidRPr="00A44E14">
              <w:rPr>
                <w:rFonts w:ascii="Arial" w:hAnsi="Arial" w:cs="Arial"/>
                <w:b/>
                <w:sz w:val="20"/>
                <w:lang w:val="vi-VN"/>
              </w:rPr>
              <w:br/>
            </w:r>
            <w:r w:rsidRPr="00A44E14">
              <w:rPr>
                <w:rFonts w:ascii="Arial" w:hAnsi="Arial" w:cs="Arial"/>
                <w:b/>
                <w:sz w:val="20"/>
                <w:lang w:val="vi-VN"/>
              </w:rPr>
              <w:t>THỨ TRƯỞNG</w:t>
            </w:r>
            <w:r w:rsidR="006343BA" w:rsidRPr="00A44E14">
              <w:rPr>
                <w:rFonts w:ascii="Arial" w:hAnsi="Arial" w:cs="Arial"/>
                <w:b/>
                <w:sz w:val="20"/>
                <w:lang w:val="vi-VN"/>
              </w:rPr>
              <w:br/>
            </w:r>
            <w:r w:rsidR="006343BA" w:rsidRPr="00A44E14">
              <w:rPr>
                <w:rFonts w:ascii="Arial" w:hAnsi="Arial" w:cs="Arial"/>
                <w:b/>
                <w:sz w:val="20"/>
                <w:lang w:val="vi-VN"/>
              </w:rPr>
              <w:br/>
            </w:r>
            <w:r w:rsidR="006343BA" w:rsidRPr="00A44E14">
              <w:rPr>
                <w:rFonts w:ascii="Arial" w:hAnsi="Arial" w:cs="Arial"/>
                <w:b/>
                <w:sz w:val="20"/>
                <w:lang w:val="vi-VN"/>
              </w:rPr>
              <w:br/>
            </w:r>
            <w:r w:rsidR="006343BA" w:rsidRPr="00A44E14">
              <w:rPr>
                <w:rFonts w:ascii="Arial" w:hAnsi="Arial" w:cs="Arial"/>
                <w:b/>
                <w:sz w:val="20"/>
                <w:lang w:val="vi-VN"/>
              </w:rPr>
              <w:br/>
            </w:r>
            <w:r w:rsidR="006343BA" w:rsidRPr="00A44E14">
              <w:rPr>
                <w:rFonts w:ascii="Arial" w:hAnsi="Arial" w:cs="Arial"/>
                <w:b/>
                <w:sz w:val="20"/>
                <w:lang w:val="vi-VN"/>
              </w:rPr>
              <w:br/>
            </w:r>
            <w:r w:rsidRPr="00A44E14">
              <w:rPr>
                <w:rFonts w:ascii="Arial" w:hAnsi="Arial" w:cs="Arial"/>
                <w:b/>
                <w:sz w:val="20"/>
                <w:lang w:val="vi-VN"/>
              </w:rPr>
              <w:t>Đỗ Hoàng Anh Tuấn</w:t>
            </w:r>
          </w:p>
        </w:tc>
      </w:tr>
    </w:tbl>
    <w:p w14:paraId="47ED01E9" w14:textId="77777777" w:rsidR="00756C2D" w:rsidRPr="00A44E14" w:rsidRDefault="00756C2D" w:rsidP="00BE653E">
      <w:pPr>
        <w:spacing w:after="120"/>
        <w:rPr>
          <w:rFonts w:ascii="Arial" w:hAnsi="Arial" w:cs="Arial"/>
          <w:sz w:val="20"/>
          <w:szCs w:val="20"/>
          <w:lang w:val="vi-VN"/>
        </w:rPr>
      </w:pPr>
    </w:p>
    <w:p w14:paraId="6A6F2959" w14:textId="77777777" w:rsidR="00756C2D" w:rsidRPr="00A44E14" w:rsidRDefault="006343BA" w:rsidP="00BE653E">
      <w:pPr>
        <w:spacing w:after="120"/>
        <w:jc w:val="center"/>
        <w:rPr>
          <w:rFonts w:ascii="Arial" w:hAnsi="Arial" w:cs="Arial"/>
          <w:b/>
          <w:szCs w:val="20"/>
          <w:lang w:val="vi-VN"/>
        </w:rPr>
      </w:pPr>
      <w:bookmarkStart w:id="259" w:name="loai_2"/>
      <w:r w:rsidRPr="00A44E14">
        <w:rPr>
          <w:rFonts w:ascii="Arial" w:hAnsi="Arial" w:cs="Arial"/>
          <w:b/>
          <w:szCs w:val="20"/>
          <w:lang w:val="vi-VN"/>
        </w:rPr>
        <w:t>PHỤ LỤC</w:t>
      </w:r>
    </w:p>
    <w:p w14:paraId="45923624" w14:textId="77777777" w:rsidR="00D4009A" w:rsidRPr="00A44E14" w:rsidRDefault="00D4009A" w:rsidP="00BE653E">
      <w:pPr>
        <w:spacing w:after="120"/>
        <w:jc w:val="center"/>
        <w:rPr>
          <w:rFonts w:ascii="Arial" w:hAnsi="Arial" w:cs="Arial"/>
          <w:sz w:val="20"/>
          <w:szCs w:val="20"/>
          <w:lang w:val="vi-VN"/>
        </w:rPr>
      </w:pPr>
      <w:bookmarkStart w:id="260" w:name="loai_2_name"/>
      <w:bookmarkEnd w:id="259"/>
      <w:r w:rsidRPr="00A44E14">
        <w:rPr>
          <w:rFonts w:ascii="Arial" w:hAnsi="Arial" w:cs="Arial"/>
          <w:sz w:val="20"/>
          <w:szCs w:val="20"/>
          <w:lang w:val="vi-VN"/>
        </w:rPr>
        <w:t xml:space="preserve">BẢNG DANH </w:t>
      </w:r>
      <w:r w:rsidR="007D7982" w:rsidRPr="00A44E14">
        <w:rPr>
          <w:rFonts w:ascii="Arial" w:hAnsi="Arial" w:cs="Arial"/>
          <w:sz w:val="20"/>
          <w:szCs w:val="20"/>
          <w:lang w:val="vi-VN"/>
        </w:rPr>
        <w:t>MỤC</w:t>
      </w:r>
      <w:r w:rsidRPr="00A44E14">
        <w:rPr>
          <w:rFonts w:ascii="Arial" w:hAnsi="Arial" w:cs="Arial"/>
          <w:sz w:val="20"/>
          <w:szCs w:val="20"/>
          <w:lang w:val="vi-VN"/>
        </w:rPr>
        <w:t xml:space="preserve"> NGÀNH NGHỀ TÍNH THUẾ GTGT THEO TỶ LỆ % TRÊN DOANH THU</w:t>
      </w:r>
    </w:p>
    <w:bookmarkEnd w:id="260"/>
    <w:p w14:paraId="1533D1C1" w14:textId="77777777" w:rsidR="00756C2D" w:rsidRPr="00A44E14" w:rsidRDefault="00D4009A" w:rsidP="00BE653E">
      <w:pPr>
        <w:spacing w:after="120"/>
        <w:jc w:val="center"/>
        <w:rPr>
          <w:rFonts w:ascii="Arial" w:hAnsi="Arial" w:cs="Arial"/>
          <w:i/>
          <w:sz w:val="20"/>
          <w:szCs w:val="20"/>
          <w:lang w:val="vi-VN"/>
        </w:rPr>
      </w:pPr>
      <w:r w:rsidRPr="00A44E14">
        <w:rPr>
          <w:rFonts w:ascii="Arial" w:hAnsi="Arial" w:cs="Arial"/>
          <w:i/>
          <w:sz w:val="20"/>
          <w:szCs w:val="20"/>
          <w:lang w:val="vi-VN"/>
        </w:rPr>
        <w:t xml:space="preserve"> </w:t>
      </w:r>
      <w:r w:rsidR="00756C2D" w:rsidRPr="00A44E14">
        <w:rPr>
          <w:rFonts w:ascii="Arial" w:hAnsi="Arial" w:cs="Arial"/>
          <w:i/>
          <w:sz w:val="20"/>
          <w:szCs w:val="20"/>
          <w:lang w:val="vi-VN"/>
        </w:rPr>
        <w:t xml:space="preserve">(Ban hành kèm theo </w:t>
      </w:r>
      <w:r w:rsidR="00BE7A67" w:rsidRPr="00A44E14">
        <w:rPr>
          <w:rFonts w:ascii="Arial" w:hAnsi="Arial" w:cs="Arial"/>
          <w:i/>
          <w:sz w:val="20"/>
          <w:szCs w:val="20"/>
          <w:lang w:val="vi-VN"/>
        </w:rPr>
        <w:t xml:space="preserve">Thông tư </w:t>
      </w:r>
      <w:r w:rsidR="00756C2D" w:rsidRPr="00A44E14">
        <w:rPr>
          <w:rFonts w:ascii="Arial" w:hAnsi="Arial" w:cs="Arial"/>
          <w:i/>
          <w:sz w:val="20"/>
          <w:szCs w:val="20"/>
          <w:lang w:val="vi-VN"/>
        </w:rPr>
        <w:t xml:space="preserve">số </w:t>
      </w:r>
      <w:r w:rsidR="000A0C24" w:rsidRPr="00A44E14">
        <w:rPr>
          <w:rFonts w:ascii="Arial" w:hAnsi="Arial" w:cs="Arial"/>
          <w:i/>
          <w:sz w:val="20"/>
          <w:szCs w:val="20"/>
          <w:lang w:val="vi-VN"/>
        </w:rPr>
        <w:t>219</w:t>
      </w:r>
      <w:r w:rsidR="00756C2D" w:rsidRPr="00A44E14">
        <w:rPr>
          <w:rFonts w:ascii="Arial" w:hAnsi="Arial" w:cs="Arial"/>
          <w:i/>
          <w:sz w:val="20"/>
          <w:szCs w:val="20"/>
          <w:lang w:val="vi-VN"/>
        </w:rPr>
        <w:t xml:space="preserve">/2013/TT-BTC ngày </w:t>
      </w:r>
      <w:r w:rsidR="000A0C24" w:rsidRPr="00A44E14">
        <w:rPr>
          <w:rFonts w:ascii="Arial" w:hAnsi="Arial" w:cs="Arial"/>
          <w:i/>
          <w:sz w:val="20"/>
          <w:szCs w:val="20"/>
          <w:lang w:val="vi-VN"/>
        </w:rPr>
        <w:t xml:space="preserve">31/12/2013 </w:t>
      </w:r>
      <w:r w:rsidR="00756C2D" w:rsidRPr="00A44E14">
        <w:rPr>
          <w:rFonts w:ascii="Arial" w:hAnsi="Arial" w:cs="Arial"/>
          <w:i/>
          <w:sz w:val="20"/>
          <w:szCs w:val="20"/>
          <w:lang w:val="vi-VN"/>
        </w:rPr>
        <w:t>của Bộ Tài chính)</w:t>
      </w:r>
    </w:p>
    <w:p w14:paraId="0002A851" w14:textId="77777777" w:rsidR="00DF732C" w:rsidRPr="00A44E14" w:rsidRDefault="00DF732C" w:rsidP="00BE653E">
      <w:pPr>
        <w:pStyle w:val="ListParagraph"/>
        <w:tabs>
          <w:tab w:val="left" w:pos="0"/>
        </w:tabs>
        <w:spacing w:after="120" w:line="240" w:lineRule="auto"/>
        <w:ind w:left="0"/>
        <w:contextualSpacing w:val="0"/>
        <w:rPr>
          <w:rFonts w:ascii="Arial" w:hAnsi="Arial" w:cs="Arial"/>
          <w:b/>
          <w:sz w:val="20"/>
          <w:szCs w:val="20"/>
          <w:lang w:val="am-ET"/>
        </w:rPr>
      </w:pPr>
      <w:bookmarkStart w:id="261" w:name="dieu_1_1"/>
      <w:r w:rsidRPr="00A44E14">
        <w:rPr>
          <w:rFonts w:ascii="Arial" w:hAnsi="Arial" w:cs="Arial"/>
          <w:b/>
          <w:sz w:val="20"/>
          <w:szCs w:val="20"/>
          <w:lang w:val="am-ET"/>
        </w:rPr>
        <w:t>1) Phân phối, cung cấp hàng</w:t>
      </w:r>
      <w:r w:rsidR="00E440F5" w:rsidRPr="00A44E14">
        <w:rPr>
          <w:rFonts w:ascii="Arial" w:hAnsi="Arial" w:cs="Arial"/>
          <w:b/>
          <w:sz w:val="20"/>
          <w:szCs w:val="20"/>
          <w:lang w:val="am-ET"/>
        </w:rPr>
        <w:t xml:space="preserve"> hóa</w:t>
      </w:r>
      <w:r w:rsidRPr="00A44E14">
        <w:rPr>
          <w:rFonts w:ascii="Arial" w:hAnsi="Arial" w:cs="Arial"/>
          <w:b/>
          <w:sz w:val="20"/>
          <w:szCs w:val="20"/>
          <w:lang w:val="am-ET"/>
        </w:rPr>
        <w:t>: tỷ lệ 1%</w:t>
      </w:r>
      <w:bookmarkEnd w:id="261"/>
    </w:p>
    <w:p w14:paraId="00FFDEAE"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Hoạt động bán buôn, bán lẻ các loại hàng hóa (trừ giá trị hàng hóa đại lý bán đúng giá hưởng hoa hồng).</w:t>
      </w:r>
    </w:p>
    <w:p w14:paraId="730E75FA" w14:textId="77777777" w:rsidR="00DF732C" w:rsidRPr="00A44E14" w:rsidRDefault="00DF732C" w:rsidP="00BE653E">
      <w:pPr>
        <w:pStyle w:val="ListParagraph"/>
        <w:tabs>
          <w:tab w:val="left" w:pos="0"/>
        </w:tabs>
        <w:spacing w:after="120" w:line="240" w:lineRule="auto"/>
        <w:ind w:left="0"/>
        <w:contextualSpacing w:val="0"/>
        <w:rPr>
          <w:rFonts w:ascii="Arial" w:hAnsi="Arial" w:cs="Arial"/>
          <w:b/>
          <w:sz w:val="20"/>
          <w:szCs w:val="20"/>
          <w:lang w:val="am-ET"/>
        </w:rPr>
      </w:pPr>
      <w:bookmarkStart w:id="262" w:name="dieu_2_1"/>
      <w:r w:rsidRPr="00A44E14">
        <w:rPr>
          <w:rFonts w:ascii="Arial" w:hAnsi="Arial" w:cs="Arial"/>
          <w:b/>
          <w:sz w:val="20"/>
          <w:szCs w:val="20"/>
          <w:lang w:val="am-ET"/>
        </w:rPr>
        <w:t>2) Dịch vụ, xây dựng không bao thầu nguyên vật liệu: tỷ lệ 5%</w:t>
      </w:r>
      <w:bookmarkEnd w:id="262"/>
    </w:p>
    <w:p w14:paraId="0CD0EB69"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lưu trú, kinh doanh khách sạn, nhà nghỉ, nhà trọ;</w:t>
      </w:r>
    </w:p>
    <w:p w14:paraId="45E3DD28"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cho thuê nhà, đất, cửa hàng, nhà xưởng, cho thuê tài sản và đồ dùng cá nhân khác;</w:t>
      </w:r>
    </w:p>
    <w:p w14:paraId="51A82258"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xml:space="preserve">- Dịch vụ cho thuê kho bãi, máy móc, phương tiện vận tải; Bốc xếp hàng </w:t>
      </w:r>
      <w:r w:rsidR="008620B2" w:rsidRPr="00A44E14">
        <w:rPr>
          <w:rFonts w:ascii="Arial" w:hAnsi="Arial" w:cs="Arial"/>
          <w:sz w:val="20"/>
          <w:szCs w:val="20"/>
          <w:lang w:val="am-ET"/>
        </w:rPr>
        <w:t xml:space="preserve">hóa </w:t>
      </w:r>
      <w:r w:rsidRPr="00A44E14">
        <w:rPr>
          <w:rFonts w:ascii="Arial" w:hAnsi="Arial" w:cs="Arial"/>
          <w:sz w:val="20"/>
          <w:szCs w:val="20"/>
          <w:lang w:val="am-ET"/>
        </w:rPr>
        <w:t>và hoạt động dịch vụ hỗ trợ khác liên quan đến vận tải như kinh doanh bến bãi, bán vé, trông giữ phương tiện;</w:t>
      </w:r>
    </w:p>
    <w:p w14:paraId="3A3A6981"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bưu chính, chuyển phát thư tín và bưu kiện;</w:t>
      </w:r>
    </w:p>
    <w:p w14:paraId="6DEE440A"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môi giới, đấu giá và hoa hồng đại lý;</w:t>
      </w:r>
    </w:p>
    <w:p w14:paraId="68B52D17"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xml:space="preserve">- Dịch vụ tư vấn pháp </w:t>
      </w:r>
      <w:r w:rsidR="007D7982" w:rsidRPr="00A44E14">
        <w:rPr>
          <w:rFonts w:ascii="Arial" w:hAnsi="Arial" w:cs="Arial"/>
          <w:sz w:val="20"/>
          <w:szCs w:val="20"/>
          <w:lang w:val="am-ET"/>
        </w:rPr>
        <w:t>luật</w:t>
      </w:r>
      <w:r w:rsidRPr="00A44E14">
        <w:rPr>
          <w:rFonts w:ascii="Arial" w:hAnsi="Arial" w:cs="Arial"/>
          <w:sz w:val="20"/>
          <w:szCs w:val="20"/>
          <w:lang w:val="am-ET"/>
        </w:rPr>
        <w:t>, tư vấn tài chính, kế toán, kiểm toán; dịch vụ làm thủ tục hành chính thuế, hải quan;</w:t>
      </w:r>
    </w:p>
    <w:p w14:paraId="098FB622"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xử lý dữ liệu, cho thuê cổng thông tin, thiết bị công nghệ thông tin, viễn thông;</w:t>
      </w:r>
    </w:p>
    <w:p w14:paraId="694AE39B"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hỗ trợ văn phòng và các dịch vụ hỗ trợ kinh doanh khác;</w:t>
      </w:r>
    </w:p>
    <w:p w14:paraId="790AA66B"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tắm hơi, massage, karaoke, vũ trường, bi-a, internet, game;</w:t>
      </w:r>
    </w:p>
    <w:p w14:paraId="289F5367"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may đo, giặt là; Cắt tóc, làm đầu, gội đầu;</w:t>
      </w:r>
    </w:p>
    <w:p w14:paraId="034F6C11"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sửa chữa khác bao gồm: sửa chữa máy vi tính và các đồ dùng gia đình;</w:t>
      </w:r>
    </w:p>
    <w:p w14:paraId="18F16CE5"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tư vấn, thiết kế, giám sát thi công xây dựng cơ bản;</w:t>
      </w:r>
    </w:p>
    <w:p w14:paraId="00EB40D3"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Các dịch vụ khác;</w:t>
      </w:r>
    </w:p>
    <w:p w14:paraId="5C228889"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Xây dựng, lắp đặt không bao thầu nguyên vật liệu (bao gồm cả lắp đặt máy móc, thiết bị công nghiệp).</w:t>
      </w:r>
    </w:p>
    <w:p w14:paraId="33DCDE37" w14:textId="77777777" w:rsidR="00DF732C" w:rsidRPr="00A44E14" w:rsidRDefault="00DF732C" w:rsidP="00BE653E">
      <w:pPr>
        <w:pStyle w:val="ListParagraph"/>
        <w:tabs>
          <w:tab w:val="left" w:pos="0"/>
        </w:tabs>
        <w:spacing w:after="120" w:line="240" w:lineRule="auto"/>
        <w:ind w:left="0"/>
        <w:contextualSpacing w:val="0"/>
        <w:rPr>
          <w:rFonts w:ascii="Arial" w:hAnsi="Arial" w:cs="Arial"/>
          <w:b/>
          <w:sz w:val="20"/>
          <w:szCs w:val="20"/>
          <w:lang w:val="am-ET"/>
        </w:rPr>
      </w:pPr>
      <w:bookmarkStart w:id="263" w:name="dieu_3_1"/>
      <w:r w:rsidRPr="00A44E14">
        <w:rPr>
          <w:rFonts w:ascii="Arial" w:hAnsi="Arial" w:cs="Arial"/>
          <w:b/>
          <w:sz w:val="20"/>
          <w:szCs w:val="20"/>
          <w:lang w:val="am-ET"/>
        </w:rPr>
        <w:t>3) Sản xuất, vận tải, dịch vụ có gắn với hàng</w:t>
      </w:r>
      <w:r w:rsidR="008620B2" w:rsidRPr="00A44E14">
        <w:rPr>
          <w:rFonts w:ascii="Arial" w:hAnsi="Arial" w:cs="Arial"/>
          <w:b/>
          <w:sz w:val="20"/>
          <w:szCs w:val="20"/>
          <w:lang w:val="am-ET"/>
        </w:rPr>
        <w:t xml:space="preserve"> hóa,</w:t>
      </w:r>
      <w:r w:rsidRPr="00A44E14">
        <w:rPr>
          <w:rFonts w:ascii="Arial" w:hAnsi="Arial" w:cs="Arial"/>
          <w:b/>
          <w:sz w:val="20"/>
          <w:szCs w:val="20"/>
          <w:lang w:val="am-ET"/>
        </w:rPr>
        <w:t xml:space="preserve"> xây dựng có bao thầu nguyên vật liệu: tỷ lệ 3%</w:t>
      </w:r>
      <w:bookmarkEnd w:id="263"/>
    </w:p>
    <w:p w14:paraId="3B45BF3E"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Sản xuất, gia công, chế biến sản phẩm hàng hóa;</w:t>
      </w:r>
    </w:p>
    <w:p w14:paraId="7DC69080"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Khai thác, chế biến khoáng sản;</w:t>
      </w:r>
    </w:p>
    <w:p w14:paraId="45A27CAE"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Vận tải hàng</w:t>
      </w:r>
      <w:r w:rsidR="008620B2" w:rsidRPr="00A44E14">
        <w:rPr>
          <w:rFonts w:ascii="Arial" w:hAnsi="Arial" w:cs="Arial"/>
          <w:sz w:val="20"/>
          <w:szCs w:val="20"/>
          <w:lang w:val="am-ET"/>
        </w:rPr>
        <w:t xml:space="preserve"> hóa,</w:t>
      </w:r>
      <w:r w:rsidRPr="00A44E14">
        <w:rPr>
          <w:rFonts w:ascii="Arial" w:hAnsi="Arial" w:cs="Arial"/>
          <w:sz w:val="20"/>
          <w:szCs w:val="20"/>
          <w:lang w:val="am-ET"/>
        </w:rPr>
        <w:t xml:space="preserve"> vận tải hành khách;</w:t>
      </w:r>
    </w:p>
    <w:p w14:paraId="0595F48F"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kèm theo bán hàng hóa như dịch vụ đào tạo, bảo dưỡng, chuyển giao công nghệ kèm theo bán sản phẩm;</w:t>
      </w:r>
    </w:p>
    <w:p w14:paraId="64D3C127"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ăn uống;</w:t>
      </w:r>
    </w:p>
    <w:p w14:paraId="2AA5DFA5"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Dịch vụ sửa chữa và bảo dưỡng máy móc thiết bị, phương tiện vận tải, ô tô, mô tô, xe máy và xe có động cơ khác;</w:t>
      </w:r>
    </w:p>
    <w:p w14:paraId="388174B0"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Xây dựng, lắp đặt có bao thầu nguyên vật liệu (bao gồm cả lắp đặt máy móc, thiết bị công nghiệp).</w:t>
      </w:r>
    </w:p>
    <w:p w14:paraId="5966632C" w14:textId="77777777" w:rsidR="00DF732C" w:rsidRPr="00A44E14" w:rsidRDefault="00A30479" w:rsidP="00BE653E">
      <w:pPr>
        <w:pStyle w:val="ListParagraph"/>
        <w:tabs>
          <w:tab w:val="left" w:pos="0"/>
        </w:tabs>
        <w:spacing w:after="120" w:line="240" w:lineRule="auto"/>
        <w:ind w:left="0"/>
        <w:contextualSpacing w:val="0"/>
        <w:rPr>
          <w:rFonts w:ascii="Arial" w:hAnsi="Arial" w:cs="Arial"/>
          <w:b/>
          <w:sz w:val="20"/>
          <w:szCs w:val="20"/>
          <w:lang w:val="am-ET"/>
        </w:rPr>
      </w:pPr>
      <w:bookmarkStart w:id="264" w:name="dieu_4_1"/>
      <w:r w:rsidRPr="00A44E14">
        <w:rPr>
          <w:rFonts w:ascii="Arial" w:hAnsi="Arial" w:cs="Arial"/>
          <w:b/>
          <w:sz w:val="20"/>
          <w:szCs w:val="20"/>
          <w:lang w:val="am-ET"/>
        </w:rPr>
        <w:t>4</w:t>
      </w:r>
      <w:r w:rsidR="00DF732C" w:rsidRPr="00A44E14">
        <w:rPr>
          <w:rFonts w:ascii="Arial" w:hAnsi="Arial" w:cs="Arial"/>
          <w:b/>
          <w:sz w:val="20"/>
          <w:szCs w:val="20"/>
          <w:lang w:val="am-ET"/>
        </w:rPr>
        <w:t>) Hoạt động kinh doanh khác: tỷ lệ 2%</w:t>
      </w:r>
      <w:bookmarkEnd w:id="264"/>
    </w:p>
    <w:p w14:paraId="47F763A7"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Hoạt động sản xuất các sản phẩm thuộc đối tượng tính thuế GTGT theo phương pháp khấu trừ với mức thuế suất thuế GTGT</w:t>
      </w:r>
      <w:r w:rsidR="003D5126" w:rsidRPr="00A44E14">
        <w:rPr>
          <w:rFonts w:ascii="Arial" w:hAnsi="Arial" w:cs="Arial"/>
          <w:sz w:val="20"/>
          <w:szCs w:val="20"/>
          <w:lang w:val="am-ET"/>
        </w:rPr>
        <w:t xml:space="preserve"> </w:t>
      </w:r>
      <w:r w:rsidRPr="00A44E14">
        <w:rPr>
          <w:rFonts w:ascii="Arial" w:hAnsi="Arial" w:cs="Arial"/>
          <w:sz w:val="20"/>
          <w:szCs w:val="20"/>
          <w:lang w:val="am-ET"/>
        </w:rPr>
        <w:t>5%;</w:t>
      </w:r>
    </w:p>
    <w:p w14:paraId="78B6E13F"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Hoạt động cung cấp các dịch vụ thuộc đối tượng tính thuế GTGT theo phương pháp khấu trừ với mức thuế suất thuế GTGT 5%;</w:t>
      </w:r>
    </w:p>
    <w:p w14:paraId="1AEC1717" w14:textId="77777777" w:rsidR="00DF732C" w:rsidRPr="00A44E14" w:rsidRDefault="00DF732C" w:rsidP="00BE653E">
      <w:pPr>
        <w:pStyle w:val="ListParagraph"/>
        <w:tabs>
          <w:tab w:val="left" w:pos="0"/>
        </w:tabs>
        <w:spacing w:after="120" w:line="240" w:lineRule="auto"/>
        <w:ind w:left="0"/>
        <w:contextualSpacing w:val="0"/>
        <w:rPr>
          <w:rFonts w:ascii="Arial" w:hAnsi="Arial" w:cs="Arial"/>
          <w:sz w:val="20"/>
          <w:szCs w:val="20"/>
          <w:lang w:val="am-ET"/>
        </w:rPr>
      </w:pPr>
      <w:r w:rsidRPr="00A44E14">
        <w:rPr>
          <w:rFonts w:ascii="Arial" w:hAnsi="Arial" w:cs="Arial"/>
          <w:sz w:val="20"/>
          <w:szCs w:val="20"/>
          <w:lang w:val="am-ET"/>
        </w:rPr>
        <w:t>- Các hoạt động khác chưa được liệt kê ở các nhóm 1, 2, 3 nêu trên.</w:t>
      </w:r>
    </w:p>
    <w:p w14:paraId="6E3E81BA" w14:textId="77777777" w:rsidR="003E26B5" w:rsidRPr="00A44E14" w:rsidRDefault="003E26B5" w:rsidP="00BE653E">
      <w:pPr>
        <w:spacing w:after="120"/>
        <w:rPr>
          <w:rFonts w:ascii="Arial" w:hAnsi="Arial" w:cs="Arial"/>
          <w:sz w:val="20"/>
          <w:szCs w:val="20"/>
          <w:lang w:val="am-ET"/>
        </w:rPr>
      </w:pPr>
    </w:p>
    <w:p w14:paraId="6F03BB7F" w14:textId="77777777" w:rsidR="003E26B5" w:rsidRPr="00A44E14" w:rsidRDefault="003E26B5" w:rsidP="00BE653E">
      <w:pPr>
        <w:spacing w:after="120"/>
        <w:rPr>
          <w:rFonts w:ascii="Arial" w:hAnsi="Arial" w:cs="Arial"/>
          <w:sz w:val="20"/>
          <w:szCs w:val="20"/>
          <w:lang w:val="am-ET"/>
        </w:rPr>
      </w:pPr>
    </w:p>
    <w:p w14:paraId="7D3CEBF2" w14:textId="77777777" w:rsidR="008620B2" w:rsidRPr="00A44E14" w:rsidRDefault="008620B2" w:rsidP="00BE653E">
      <w:pPr>
        <w:spacing w:after="120"/>
        <w:rPr>
          <w:rFonts w:ascii="Arial" w:hAnsi="Arial" w:cs="Arial"/>
          <w:sz w:val="20"/>
          <w:szCs w:val="20"/>
          <w:lang w:val="am-ET"/>
        </w:rPr>
      </w:pPr>
    </w:p>
    <w:sectPr w:rsidR="008620B2" w:rsidRPr="00A44E14" w:rsidSect="00BE7A67">
      <w:headerReference w:type="even" r:id="rId11"/>
      <w:footerReference w:type="even" r:id="rId12"/>
      <w:footerReference w:type="default" r:id="rId13"/>
      <w:pgSz w:w="11909" w:h="16834" w:code="9"/>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2EED2" w14:textId="77777777" w:rsidR="001A0279" w:rsidRDefault="001A0279">
      <w:r>
        <w:separator/>
      </w:r>
    </w:p>
  </w:endnote>
  <w:endnote w:type="continuationSeparator" w:id="0">
    <w:p w14:paraId="207D3094" w14:textId="77777777" w:rsidR="001A0279" w:rsidRDefault="001A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auto"/>
    <w:pitch w:val="default"/>
  </w:font>
  <w:font w:name=".VnTim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0D7B" w14:textId="77777777" w:rsidR="00BE7A67" w:rsidRDefault="00BE7A67" w:rsidP="002A77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8F563" w14:textId="77777777" w:rsidR="00BE7A67" w:rsidRDefault="00BE7A67" w:rsidP="00DB7F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1AACC" w14:textId="77777777" w:rsidR="00BE7A67" w:rsidRPr="00953A6C" w:rsidRDefault="00BE7A67" w:rsidP="007B188E">
    <w:pPr>
      <w:pStyle w:val="Footer"/>
      <w:ind w:right="360"/>
      <w:rPr>
        <w:rFonts w:ascii="Times New Roman" w:hAnsi="Times New Roman"/>
        <w:b/>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FCA26" w14:textId="77777777" w:rsidR="001A0279" w:rsidRDefault="001A0279">
      <w:r>
        <w:separator/>
      </w:r>
    </w:p>
  </w:footnote>
  <w:footnote w:type="continuationSeparator" w:id="0">
    <w:p w14:paraId="6C4D8C06" w14:textId="77777777" w:rsidR="001A0279" w:rsidRDefault="001A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9AC2C" w14:textId="77777777" w:rsidR="00BE7A67" w:rsidRDefault="00BE7A67" w:rsidP="00FC083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ECF07" w14:textId="77777777" w:rsidR="00BE7A67" w:rsidRDefault="00BE7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863"/>
    <w:multiLevelType w:val="hybridMultilevel"/>
    <w:tmpl w:val="88D24B5E"/>
    <w:lvl w:ilvl="0" w:tplc="01F2DC86">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D47223"/>
    <w:multiLevelType w:val="hybridMultilevel"/>
    <w:tmpl w:val="7CF686B6"/>
    <w:lvl w:ilvl="0" w:tplc="E410D82A">
      <w:start w:val="1"/>
      <w:numFmt w:val="decimal"/>
      <w:lvlText w:val="%1."/>
      <w:lvlJc w:val="left"/>
      <w:pPr>
        <w:tabs>
          <w:tab w:val="num" w:pos="1740"/>
        </w:tabs>
        <w:ind w:left="1740" w:hanging="10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D1288"/>
    <w:multiLevelType w:val="hybridMultilevel"/>
    <w:tmpl w:val="9E0822E2"/>
    <w:lvl w:ilvl="0" w:tplc="C150C368">
      <w:start w:val="1"/>
      <w:numFmt w:val="decimal"/>
      <w:lvlText w:val="%1."/>
      <w:lvlJc w:val="left"/>
      <w:pPr>
        <w:ind w:left="360" w:hanging="360"/>
      </w:pPr>
      <w:rPr>
        <w:rFonts w:ascii="Times New Roman" w:eastAsia="Calibri" w:hAnsi="Times New Roman" w:cs="Times New Roman"/>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15250C"/>
    <w:multiLevelType w:val="hybridMultilevel"/>
    <w:tmpl w:val="2248786C"/>
    <w:lvl w:ilvl="0" w:tplc="1A966BC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7F52704"/>
    <w:multiLevelType w:val="hybridMultilevel"/>
    <w:tmpl w:val="7826D160"/>
    <w:lvl w:ilvl="0" w:tplc="59B28FE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CA6F4B"/>
    <w:multiLevelType w:val="hybridMultilevel"/>
    <w:tmpl w:val="44BAFFE6"/>
    <w:lvl w:ilvl="0" w:tplc="765ABF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3465DEA"/>
    <w:multiLevelType w:val="hybridMultilevel"/>
    <w:tmpl w:val="C0E23932"/>
    <w:lvl w:ilvl="0" w:tplc="00CE3DF2">
      <w:start w:val="8"/>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4D368BA"/>
    <w:multiLevelType w:val="hybridMultilevel"/>
    <w:tmpl w:val="CF241588"/>
    <w:lvl w:ilvl="0" w:tplc="A7B0A112">
      <w:start w:val="2"/>
      <w:numFmt w:val="bullet"/>
      <w:lvlText w:val="-"/>
      <w:lvlJc w:val="left"/>
      <w:pPr>
        <w:tabs>
          <w:tab w:val="num" w:pos="1155"/>
        </w:tabs>
        <w:ind w:left="1155" w:hanging="360"/>
      </w:pPr>
      <w:rPr>
        <w:rFonts w:ascii="Times New Roman" w:eastAsia="Times New Roman" w:hAnsi="Times New Roman" w:cs="Times New Roman"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 w15:restartNumberingAfterBreak="0">
    <w:nsid w:val="6FBB2E46"/>
    <w:multiLevelType w:val="hybridMultilevel"/>
    <w:tmpl w:val="B942BBFC"/>
    <w:lvl w:ilvl="0" w:tplc="BB346262">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248174C"/>
    <w:multiLevelType w:val="hybridMultilevel"/>
    <w:tmpl w:val="BD5882AA"/>
    <w:lvl w:ilvl="0" w:tplc="171ABA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82856185">
    <w:abstractNumId w:val="7"/>
  </w:num>
  <w:num w:numId="2" w16cid:durableId="293607901">
    <w:abstractNumId w:val="6"/>
  </w:num>
  <w:num w:numId="3" w16cid:durableId="1816332408">
    <w:abstractNumId w:val="1"/>
  </w:num>
  <w:num w:numId="4" w16cid:durableId="221525502">
    <w:abstractNumId w:val="5"/>
  </w:num>
  <w:num w:numId="5" w16cid:durableId="179052858">
    <w:abstractNumId w:val="8"/>
  </w:num>
  <w:num w:numId="6" w16cid:durableId="1721859604">
    <w:abstractNumId w:val="0"/>
  </w:num>
  <w:num w:numId="7" w16cid:durableId="485510287">
    <w:abstractNumId w:val="9"/>
  </w:num>
  <w:num w:numId="8" w16cid:durableId="1584413396">
    <w:abstractNumId w:val="2"/>
  </w:num>
  <w:num w:numId="9" w16cid:durableId="245111588">
    <w:abstractNumId w:val="3"/>
  </w:num>
  <w:num w:numId="10" w16cid:durableId="1627589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7BD3"/>
    <w:rsid w:val="00000451"/>
    <w:rsid w:val="00000948"/>
    <w:rsid w:val="00001B08"/>
    <w:rsid w:val="00001B1E"/>
    <w:rsid w:val="00001CE4"/>
    <w:rsid w:val="00001F27"/>
    <w:rsid w:val="00002330"/>
    <w:rsid w:val="000077BA"/>
    <w:rsid w:val="00007AAC"/>
    <w:rsid w:val="00010796"/>
    <w:rsid w:val="000109A9"/>
    <w:rsid w:val="00010D07"/>
    <w:rsid w:val="00010D72"/>
    <w:rsid w:val="00010F50"/>
    <w:rsid w:val="00011A8D"/>
    <w:rsid w:val="000120AB"/>
    <w:rsid w:val="000123BF"/>
    <w:rsid w:val="000126E1"/>
    <w:rsid w:val="00012C3D"/>
    <w:rsid w:val="00013909"/>
    <w:rsid w:val="000153E7"/>
    <w:rsid w:val="000153E9"/>
    <w:rsid w:val="00015630"/>
    <w:rsid w:val="00017CD8"/>
    <w:rsid w:val="000200EC"/>
    <w:rsid w:val="000204A7"/>
    <w:rsid w:val="000216C6"/>
    <w:rsid w:val="0002202C"/>
    <w:rsid w:val="00022FFD"/>
    <w:rsid w:val="0002464B"/>
    <w:rsid w:val="000248A5"/>
    <w:rsid w:val="00025193"/>
    <w:rsid w:val="0002635A"/>
    <w:rsid w:val="00026C2D"/>
    <w:rsid w:val="0003080C"/>
    <w:rsid w:val="000312B8"/>
    <w:rsid w:val="000317C9"/>
    <w:rsid w:val="000317D0"/>
    <w:rsid w:val="000318FF"/>
    <w:rsid w:val="00031934"/>
    <w:rsid w:val="00032974"/>
    <w:rsid w:val="00032A0C"/>
    <w:rsid w:val="00033226"/>
    <w:rsid w:val="00033335"/>
    <w:rsid w:val="00033439"/>
    <w:rsid w:val="0003361E"/>
    <w:rsid w:val="000365E7"/>
    <w:rsid w:val="00037514"/>
    <w:rsid w:val="00040814"/>
    <w:rsid w:val="0004099A"/>
    <w:rsid w:val="00040E10"/>
    <w:rsid w:val="0004109D"/>
    <w:rsid w:val="000413C9"/>
    <w:rsid w:val="00041D1A"/>
    <w:rsid w:val="00042585"/>
    <w:rsid w:val="00042701"/>
    <w:rsid w:val="00042CA6"/>
    <w:rsid w:val="00045716"/>
    <w:rsid w:val="0004761E"/>
    <w:rsid w:val="00050B70"/>
    <w:rsid w:val="0005127D"/>
    <w:rsid w:val="000514EF"/>
    <w:rsid w:val="00051E99"/>
    <w:rsid w:val="00052D8C"/>
    <w:rsid w:val="00053B0A"/>
    <w:rsid w:val="000540D4"/>
    <w:rsid w:val="00054213"/>
    <w:rsid w:val="00054E11"/>
    <w:rsid w:val="0005526B"/>
    <w:rsid w:val="0005600B"/>
    <w:rsid w:val="0005603E"/>
    <w:rsid w:val="000567F4"/>
    <w:rsid w:val="00056A4F"/>
    <w:rsid w:val="00057A2B"/>
    <w:rsid w:val="00057C9C"/>
    <w:rsid w:val="00060DCB"/>
    <w:rsid w:val="000615DE"/>
    <w:rsid w:val="00061950"/>
    <w:rsid w:val="00062CBE"/>
    <w:rsid w:val="0006318B"/>
    <w:rsid w:val="00065417"/>
    <w:rsid w:val="00066AEA"/>
    <w:rsid w:val="00067052"/>
    <w:rsid w:val="00067087"/>
    <w:rsid w:val="00067732"/>
    <w:rsid w:val="00071536"/>
    <w:rsid w:val="00071D85"/>
    <w:rsid w:val="00072DE2"/>
    <w:rsid w:val="00073A33"/>
    <w:rsid w:val="0007475F"/>
    <w:rsid w:val="00075190"/>
    <w:rsid w:val="000753C1"/>
    <w:rsid w:val="000754CA"/>
    <w:rsid w:val="00075AE4"/>
    <w:rsid w:val="00075E5C"/>
    <w:rsid w:val="0007610A"/>
    <w:rsid w:val="00076C40"/>
    <w:rsid w:val="00080CA5"/>
    <w:rsid w:val="00081A84"/>
    <w:rsid w:val="00082304"/>
    <w:rsid w:val="00082E6D"/>
    <w:rsid w:val="00083F05"/>
    <w:rsid w:val="0008444F"/>
    <w:rsid w:val="00084BE3"/>
    <w:rsid w:val="00085806"/>
    <w:rsid w:val="00085B88"/>
    <w:rsid w:val="00086E0E"/>
    <w:rsid w:val="00087C21"/>
    <w:rsid w:val="000900E2"/>
    <w:rsid w:val="00092E36"/>
    <w:rsid w:val="00093172"/>
    <w:rsid w:val="00093EB7"/>
    <w:rsid w:val="00094076"/>
    <w:rsid w:val="00094682"/>
    <w:rsid w:val="00094969"/>
    <w:rsid w:val="00095346"/>
    <w:rsid w:val="0009583A"/>
    <w:rsid w:val="000969F3"/>
    <w:rsid w:val="00096BE4"/>
    <w:rsid w:val="000A061A"/>
    <w:rsid w:val="000A0C24"/>
    <w:rsid w:val="000A1219"/>
    <w:rsid w:val="000A1794"/>
    <w:rsid w:val="000A1C1E"/>
    <w:rsid w:val="000A37AD"/>
    <w:rsid w:val="000A4460"/>
    <w:rsid w:val="000A5871"/>
    <w:rsid w:val="000A5D21"/>
    <w:rsid w:val="000A7744"/>
    <w:rsid w:val="000B0BE0"/>
    <w:rsid w:val="000B1CC7"/>
    <w:rsid w:val="000B1DA3"/>
    <w:rsid w:val="000B2040"/>
    <w:rsid w:val="000B3774"/>
    <w:rsid w:val="000B3F1F"/>
    <w:rsid w:val="000B46CD"/>
    <w:rsid w:val="000B474A"/>
    <w:rsid w:val="000B47E6"/>
    <w:rsid w:val="000B48A8"/>
    <w:rsid w:val="000B4BA6"/>
    <w:rsid w:val="000B5564"/>
    <w:rsid w:val="000B62BA"/>
    <w:rsid w:val="000B7ADF"/>
    <w:rsid w:val="000C01CC"/>
    <w:rsid w:val="000C03D5"/>
    <w:rsid w:val="000C39C4"/>
    <w:rsid w:val="000C3B67"/>
    <w:rsid w:val="000C4434"/>
    <w:rsid w:val="000C4B9D"/>
    <w:rsid w:val="000C54FF"/>
    <w:rsid w:val="000C5A7C"/>
    <w:rsid w:val="000C6B69"/>
    <w:rsid w:val="000C775B"/>
    <w:rsid w:val="000C7EA2"/>
    <w:rsid w:val="000D06DA"/>
    <w:rsid w:val="000D08DD"/>
    <w:rsid w:val="000D09E8"/>
    <w:rsid w:val="000D121A"/>
    <w:rsid w:val="000D1481"/>
    <w:rsid w:val="000D1640"/>
    <w:rsid w:val="000D326D"/>
    <w:rsid w:val="000D3545"/>
    <w:rsid w:val="000D67FC"/>
    <w:rsid w:val="000D6CE2"/>
    <w:rsid w:val="000E1CC0"/>
    <w:rsid w:val="000E1EA6"/>
    <w:rsid w:val="000E1F60"/>
    <w:rsid w:val="000E21EF"/>
    <w:rsid w:val="000E21FF"/>
    <w:rsid w:val="000E2CBD"/>
    <w:rsid w:val="000E38A9"/>
    <w:rsid w:val="000E3EC0"/>
    <w:rsid w:val="000E529B"/>
    <w:rsid w:val="000E5565"/>
    <w:rsid w:val="000E57FB"/>
    <w:rsid w:val="000E7391"/>
    <w:rsid w:val="000F0164"/>
    <w:rsid w:val="000F07D2"/>
    <w:rsid w:val="000F4141"/>
    <w:rsid w:val="000F442A"/>
    <w:rsid w:val="000F4956"/>
    <w:rsid w:val="000F4C14"/>
    <w:rsid w:val="000F4FA1"/>
    <w:rsid w:val="000F5696"/>
    <w:rsid w:val="000F6489"/>
    <w:rsid w:val="001002AB"/>
    <w:rsid w:val="00101A95"/>
    <w:rsid w:val="00102281"/>
    <w:rsid w:val="00102EA3"/>
    <w:rsid w:val="00102EDA"/>
    <w:rsid w:val="0010459A"/>
    <w:rsid w:val="00106B68"/>
    <w:rsid w:val="001114EB"/>
    <w:rsid w:val="00111BBF"/>
    <w:rsid w:val="00112DFB"/>
    <w:rsid w:val="0011358E"/>
    <w:rsid w:val="00113BA3"/>
    <w:rsid w:val="00115A8E"/>
    <w:rsid w:val="00116E7B"/>
    <w:rsid w:val="00117BCB"/>
    <w:rsid w:val="00117BFD"/>
    <w:rsid w:val="0012042C"/>
    <w:rsid w:val="00120CE5"/>
    <w:rsid w:val="00122D69"/>
    <w:rsid w:val="0012634E"/>
    <w:rsid w:val="001271EE"/>
    <w:rsid w:val="00130566"/>
    <w:rsid w:val="00130569"/>
    <w:rsid w:val="001312DC"/>
    <w:rsid w:val="00131C97"/>
    <w:rsid w:val="001322B5"/>
    <w:rsid w:val="00132E02"/>
    <w:rsid w:val="001337B7"/>
    <w:rsid w:val="00133FCC"/>
    <w:rsid w:val="001341E1"/>
    <w:rsid w:val="00134365"/>
    <w:rsid w:val="00135DBF"/>
    <w:rsid w:val="001373AD"/>
    <w:rsid w:val="0013761D"/>
    <w:rsid w:val="00140735"/>
    <w:rsid w:val="001416DB"/>
    <w:rsid w:val="00141CC6"/>
    <w:rsid w:val="0014258C"/>
    <w:rsid w:val="00142A61"/>
    <w:rsid w:val="00142C61"/>
    <w:rsid w:val="00142FD6"/>
    <w:rsid w:val="0014304B"/>
    <w:rsid w:val="00143133"/>
    <w:rsid w:val="00143742"/>
    <w:rsid w:val="00144B6F"/>
    <w:rsid w:val="001450D4"/>
    <w:rsid w:val="00145647"/>
    <w:rsid w:val="00145B75"/>
    <w:rsid w:val="00145CDF"/>
    <w:rsid w:val="00145FC0"/>
    <w:rsid w:val="00146336"/>
    <w:rsid w:val="00147D4C"/>
    <w:rsid w:val="00150039"/>
    <w:rsid w:val="00150A26"/>
    <w:rsid w:val="001512F8"/>
    <w:rsid w:val="00151682"/>
    <w:rsid w:val="001535D0"/>
    <w:rsid w:val="00154ADB"/>
    <w:rsid w:val="00154B78"/>
    <w:rsid w:val="001550B7"/>
    <w:rsid w:val="001555B5"/>
    <w:rsid w:val="00155DF8"/>
    <w:rsid w:val="00155F44"/>
    <w:rsid w:val="0015600C"/>
    <w:rsid w:val="00157583"/>
    <w:rsid w:val="00160018"/>
    <w:rsid w:val="001604DD"/>
    <w:rsid w:val="00160862"/>
    <w:rsid w:val="00160D83"/>
    <w:rsid w:val="00163023"/>
    <w:rsid w:val="001634BC"/>
    <w:rsid w:val="00165090"/>
    <w:rsid w:val="00165811"/>
    <w:rsid w:val="00170AB8"/>
    <w:rsid w:val="001711BB"/>
    <w:rsid w:val="00171BCC"/>
    <w:rsid w:val="00171C64"/>
    <w:rsid w:val="00172F36"/>
    <w:rsid w:val="00174285"/>
    <w:rsid w:val="00174C17"/>
    <w:rsid w:val="00175507"/>
    <w:rsid w:val="00175C7C"/>
    <w:rsid w:val="00177A93"/>
    <w:rsid w:val="00180D39"/>
    <w:rsid w:val="00180DFD"/>
    <w:rsid w:val="00180ED6"/>
    <w:rsid w:val="001814A3"/>
    <w:rsid w:val="001820BA"/>
    <w:rsid w:val="00183002"/>
    <w:rsid w:val="00183360"/>
    <w:rsid w:val="00183E1E"/>
    <w:rsid w:val="00184156"/>
    <w:rsid w:val="0018591F"/>
    <w:rsid w:val="00191739"/>
    <w:rsid w:val="00191E08"/>
    <w:rsid w:val="0019387B"/>
    <w:rsid w:val="00193EEE"/>
    <w:rsid w:val="0019571E"/>
    <w:rsid w:val="00195875"/>
    <w:rsid w:val="001958E1"/>
    <w:rsid w:val="00197942"/>
    <w:rsid w:val="00197BD3"/>
    <w:rsid w:val="001A01D9"/>
    <w:rsid w:val="001A0279"/>
    <w:rsid w:val="001A09F5"/>
    <w:rsid w:val="001A0DDA"/>
    <w:rsid w:val="001A1349"/>
    <w:rsid w:val="001A4A0F"/>
    <w:rsid w:val="001A4BFC"/>
    <w:rsid w:val="001A4D98"/>
    <w:rsid w:val="001A692B"/>
    <w:rsid w:val="001A6C38"/>
    <w:rsid w:val="001A794A"/>
    <w:rsid w:val="001A7EB4"/>
    <w:rsid w:val="001B05C7"/>
    <w:rsid w:val="001B1FAC"/>
    <w:rsid w:val="001B3B28"/>
    <w:rsid w:val="001B591D"/>
    <w:rsid w:val="001B6292"/>
    <w:rsid w:val="001B6420"/>
    <w:rsid w:val="001B6B19"/>
    <w:rsid w:val="001B6E31"/>
    <w:rsid w:val="001B795A"/>
    <w:rsid w:val="001B799D"/>
    <w:rsid w:val="001B7B2D"/>
    <w:rsid w:val="001C01B1"/>
    <w:rsid w:val="001C0270"/>
    <w:rsid w:val="001C0FC5"/>
    <w:rsid w:val="001C1CD0"/>
    <w:rsid w:val="001C28DC"/>
    <w:rsid w:val="001C4788"/>
    <w:rsid w:val="001D016F"/>
    <w:rsid w:val="001D0403"/>
    <w:rsid w:val="001D0F2D"/>
    <w:rsid w:val="001D1000"/>
    <w:rsid w:val="001D1711"/>
    <w:rsid w:val="001D19BB"/>
    <w:rsid w:val="001D1DFD"/>
    <w:rsid w:val="001D335D"/>
    <w:rsid w:val="001D3AEE"/>
    <w:rsid w:val="001D3E42"/>
    <w:rsid w:val="001D4CCC"/>
    <w:rsid w:val="001D51E4"/>
    <w:rsid w:val="001D53C7"/>
    <w:rsid w:val="001D65A1"/>
    <w:rsid w:val="001D6CCD"/>
    <w:rsid w:val="001D7242"/>
    <w:rsid w:val="001D72DE"/>
    <w:rsid w:val="001D788F"/>
    <w:rsid w:val="001D7AF9"/>
    <w:rsid w:val="001E0063"/>
    <w:rsid w:val="001E0655"/>
    <w:rsid w:val="001E1BC0"/>
    <w:rsid w:val="001E1BC6"/>
    <w:rsid w:val="001E2716"/>
    <w:rsid w:val="001E271E"/>
    <w:rsid w:val="001E2CEF"/>
    <w:rsid w:val="001E3BDE"/>
    <w:rsid w:val="001E6D22"/>
    <w:rsid w:val="001E7053"/>
    <w:rsid w:val="001F0C25"/>
    <w:rsid w:val="001F1EFF"/>
    <w:rsid w:val="001F2FC5"/>
    <w:rsid w:val="001F38C8"/>
    <w:rsid w:val="001F3BA4"/>
    <w:rsid w:val="001F4184"/>
    <w:rsid w:val="001F5A5C"/>
    <w:rsid w:val="001F6781"/>
    <w:rsid w:val="001F68BE"/>
    <w:rsid w:val="001F6A20"/>
    <w:rsid w:val="001F6EB4"/>
    <w:rsid w:val="001F79BE"/>
    <w:rsid w:val="0020143C"/>
    <w:rsid w:val="002026A9"/>
    <w:rsid w:val="00202922"/>
    <w:rsid w:val="00204510"/>
    <w:rsid w:val="002047FC"/>
    <w:rsid w:val="00205672"/>
    <w:rsid w:val="00205C6D"/>
    <w:rsid w:val="00206DEB"/>
    <w:rsid w:val="00206E50"/>
    <w:rsid w:val="002071B2"/>
    <w:rsid w:val="00207369"/>
    <w:rsid w:val="002100CB"/>
    <w:rsid w:val="00210496"/>
    <w:rsid w:val="00210E8F"/>
    <w:rsid w:val="0021153D"/>
    <w:rsid w:val="00211620"/>
    <w:rsid w:val="00211E94"/>
    <w:rsid w:val="00211FC8"/>
    <w:rsid w:val="002144D5"/>
    <w:rsid w:val="00214A9D"/>
    <w:rsid w:val="002151A9"/>
    <w:rsid w:val="0021544D"/>
    <w:rsid w:val="00215C38"/>
    <w:rsid w:val="00217759"/>
    <w:rsid w:val="00220610"/>
    <w:rsid w:val="0022171D"/>
    <w:rsid w:val="002235E9"/>
    <w:rsid w:val="00223852"/>
    <w:rsid w:val="00223971"/>
    <w:rsid w:val="00225422"/>
    <w:rsid w:val="002257C0"/>
    <w:rsid w:val="002263A2"/>
    <w:rsid w:val="00226885"/>
    <w:rsid w:val="00226FEF"/>
    <w:rsid w:val="002272BB"/>
    <w:rsid w:val="002278BE"/>
    <w:rsid w:val="00227A5E"/>
    <w:rsid w:val="00227DA6"/>
    <w:rsid w:val="002304F1"/>
    <w:rsid w:val="002310AF"/>
    <w:rsid w:val="00232E4D"/>
    <w:rsid w:val="00233F5F"/>
    <w:rsid w:val="00233FDD"/>
    <w:rsid w:val="00234371"/>
    <w:rsid w:val="002352B3"/>
    <w:rsid w:val="00235FEF"/>
    <w:rsid w:val="00236883"/>
    <w:rsid w:val="00236FB4"/>
    <w:rsid w:val="002401BF"/>
    <w:rsid w:val="0024095E"/>
    <w:rsid w:val="002416C3"/>
    <w:rsid w:val="00241D36"/>
    <w:rsid w:val="00241F14"/>
    <w:rsid w:val="00243A8F"/>
    <w:rsid w:val="00244058"/>
    <w:rsid w:val="002446D3"/>
    <w:rsid w:val="0024497F"/>
    <w:rsid w:val="002449B2"/>
    <w:rsid w:val="00246616"/>
    <w:rsid w:val="00250712"/>
    <w:rsid w:val="00253609"/>
    <w:rsid w:val="002537CB"/>
    <w:rsid w:val="00253A57"/>
    <w:rsid w:val="00253D7E"/>
    <w:rsid w:val="00254C13"/>
    <w:rsid w:val="00255C73"/>
    <w:rsid w:val="0025615C"/>
    <w:rsid w:val="00256F1A"/>
    <w:rsid w:val="00257197"/>
    <w:rsid w:val="00257D72"/>
    <w:rsid w:val="002609C5"/>
    <w:rsid w:val="00261D80"/>
    <w:rsid w:val="00262E3B"/>
    <w:rsid w:val="00263853"/>
    <w:rsid w:val="00263E09"/>
    <w:rsid w:val="00264A98"/>
    <w:rsid w:val="00265BE1"/>
    <w:rsid w:val="00267151"/>
    <w:rsid w:val="002674AD"/>
    <w:rsid w:val="00270492"/>
    <w:rsid w:val="00271D08"/>
    <w:rsid w:val="0027346B"/>
    <w:rsid w:val="002747E0"/>
    <w:rsid w:val="002747FE"/>
    <w:rsid w:val="00276321"/>
    <w:rsid w:val="00280F55"/>
    <w:rsid w:val="0028153A"/>
    <w:rsid w:val="00282BEA"/>
    <w:rsid w:val="002834CB"/>
    <w:rsid w:val="002852B6"/>
    <w:rsid w:val="00286828"/>
    <w:rsid w:val="00286A52"/>
    <w:rsid w:val="00287509"/>
    <w:rsid w:val="00290AE5"/>
    <w:rsid w:val="002914FC"/>
    <w:rsid w:val="00291C0E"/>
    <w:rsid w:val="00291DFE"/>
    <w:rsid w:val="002925B1"/>
    <w:rsid w:val="00294192"/>
    <w:rsid w:val="00294B35"/>
    <w:rsid w:val="00294C23"/>
    <w:rsid w:val="00294C4F"/>
    <w:rsid w:val="002955B5"/>
    <w:rsid w:val="00295664"/>
    <w:rsid w:val="00297544"/>
    <w:rsid w:val="002976B2"/>
    <w:rsid w:val="002976D9"/>
    <w:rsid w:val="00297B7C"/>
    <w:rsid w:val="002A0EDC"/>
    <w:rsid w:val="002A161F"/>
    <w:rsid w:val="002A2055"/>
    <w:rsid w:val="002A2324"/>
    <w:rsid w:val="002A340B"/>
    <w:rsid w:val="002A349F"/>
    <w:rsid w:val="002A419C"/>
    <w:rsid w:val="002A447D"/>
    <w:rsid w:val="002A524D"/>
    <w:rsid w:val="002A770F"/>
    <w:rsid w:val="002A7771"/>
    <w:rsid w:val="002A7F19"/>
    <w:rsid w:val="002B05CD"/>
    <w:rsid w:val="002B0848"/>
    <w:rsid w:val="002B1831"/>
    <w:rsid w:val="002B3185"/>
    <w:rsid w:val="002B31B6"/>
    <w:rsid w:val="002B3555"/>
    <w:rsid w:val="002B4F34"/>
    <w:rsid w:val="002B530E"/>
    <w:rsid w:val="002B610D"/>
    <w:rsid w:val="002B62BA"/>
    <w:rsid w:val="002C1C92"/>
    <w:rsid w:val="002C35DF"/>
    <w:rsid w:val="002C37BE"/>
    <w:rsid w:val="002C3924"/>
    <w:rsid w:val="002C5046"/>
    <w:rsid w:val="002C5064"/>
    <w:rsid w:val="002C5074"/>
    <w:rsid w:val="002C5098"/>
    <w:rsid w:val="002C59A3"/>
    <w:rsid w:val="002C5FC7"/>
    <w:rsid w:val="002C65E7"/>
    <w:rsid w:val="002C79B7"/>
    <w:rsid w:val="002D0231"/>
    <w:rsid w:val="002D15B0"/>
    <w:rsid w:val="002D1B57"/>
    <w:rsid w:val="002D1CFC"/>
    <w:rsid w:val="002D1E91"/>
    <w:rsid w:val="002D2FA9"/>
    <w:rsid w:val="002D40AA"/>
    <w:rsid w:val="002D54AC"/>
    <w:rsid w:val="002D5823"/>
    <w:rsid w:val="002D60BA"/>
    <w:rsid w:val="002D69A5"/>
    <w:rsid w:val="002D6BFF"/>
    <w:rsid w:val="002D707A"/>
    <w:rsid w:val="002E27F9"/>
    <w:rsid w:val="002E2842"/>
    <w:rsid w:val="002E2912"/>
    <w:rsid w:val="002E2B59"/>
    <w:rsid w:val="002E3A96"/>
    <w:rsid w:val="002E5705"/>
    <w:rsid w:val="002E65D9"/>
    <w:rsid w:val="002E6A95"/>
    <w:rsid w:val="002E7A0E"/>
    <w:rsid w:val="002F1992"/>
    <w:rsid w:val="002F28F5"/>
    <w:rsid w:val="002F45F6"/>
    <w:rsid w:val="002F497E"/>
    <w:rsid w:val="002F4F76"/>
    <w:rsid w:val="002F620C"/>
    <w:rsid w:val="002F7800"/>
    <w:rsid w:val="002F7B1E"/>
    <w:rsid w:val="003007C4"/>
    <w:rsid w:val="00300FEE"/>
    <w:rsid w:val="00301E6F"/>
    <w:rsid w:val="00304373"/>
    <w:rsid w:val="0030693E"/>
    <w:rsid w:val="00307883"/>
    <w:rsid w:val="00310622"/>
    <w:rsid w:val="00311255"/>
    <w:rsid w:val="00311F1C"/>
    <w:rsid w:val="00312B92"/>
    <w:rsid w:val="0031308C"/>
    <w:rsid w:val="00313282"/>
    <w:rsid w:val="0031328A"/>
    <w:rsid w:val="00313E36"/>
    <w:rsid w:val="0031501E"/>
    <w:rsid w:val="0031579B"/>
    <w:rsid w:val="00316786"/>
    <w:rsid w:val="003171BF"/>
    <w:rsid w:val="00320E74"/>
    <w:rsid w:val="003212A6"/>
    <w:rsid w:val="00321943"/>
    <w:rsid w:val="00321BEF"/>
    <w:rsid w:val="00322694"/>
    <w:rsid w:val="0032324C"/>
    <w:rsid w:val="003234C0"/>
    <w:rsid w:val="00323FC2"/>
    <w:rsid w:val="0032474F"/>
    <w:rsid w:val="00326373"/>
    <w:rsid w:val="00326A4A"/>
    <w:rsid w:val="0032759F"/>
    <w:rsid w:val="003276DB"/>
    <w:rsid w:val="00330836"/>
    <w:rsid w:val="00330FE2"/>
    <w:rsid w:val="00331F8F"/>
    <w:rsid w:val="0033302E"/>
    <w:rsid w:val="00333C01"/>
    <w:rsid w:val="00334219"/>
    <w:rsid w:val="003350EB"/>
    <w:rsid w:val="003362EF"/>
    <w:rsid w:val="00336DCE"/>
    <w:rsid w:val="00337D60"/>
    <w:rsid w:val="0034075B"/>
    <w:rsid w:val="003415E8"/>
    <w:rsid w:val="00343289"/>
    <w:rsid w:val="00343A5F"/>
    <w:rsid w:val="00343AD1"/>
    <w:rsid w:val="003442DA"/>
    <w:rsid w:val="0034435B"/>
    <w:rsid w:val="00345FE1"/>
    <w:rsid w:val="00347B25"/>
    <w:rsid w:val="003512DF"/>
    <w:rsid w:val="00351319"/>
    <w:rsid w:val="00351348"/>
    <w:rsid w:val="00351998"/>
    <w:rsid w:val="003526A2"/>
    <w:rsid w:val="00352890"/>
    <w:rsid w:val="00352FBC"/>
    <w:rsid w:val="00353C6A"/>
    <w:rsid w:val="00354996"/>
    <w:rsid w:val="00354B3B"/>
    <w:rsid w:val="00354C19"/>
    <w:rsid w:val="00354EC4"/>
    <w:rsid w:val="00354FE7"/>
    <w:rsid w:val="00355925"/>
    <w:rsid w:val="00355D3A"/>
    <w:rsid w:val="00360672"/>
    <w:rsid w:val="00360719"/>
    <w:rsid w:val="00360891"/>
    <w:rsid w:val="00360FDF"/>
    <w:rsid w:val="0036210E"/>
    <w:rsid w:val="0036263E"/>
    <w:rsid w:val="00362FDF"/>
    <w:rsid w:val="00363032"/>
    <w:rsid w:val="003636DE"/>
    <w:rsid w:val="00363B96"/>
    <w:rsid w:val="00364228"/>
    <w:rsid w:val="00364420"/>
    <w:rsid w:val="00364895"/>
    <w:rsid w:val="00364BFF"/>
    <w:rsid w:val="00364E1E"/>
    <w:rsid w:val="00365F76"/>
    <w:rsid w:val="00367862"/>
    <w:rsid w:val="00367A26"/>
    <w:rsid w:val="00367F26"/>
    <w:rsid w:val="00370116"/>
    <w:rsid w:val="0037102A"/>
    <w:rsid w:val="00372342"/>
    <w:rsid w:val="0037263F"/>
    <w:rsid w:val="00374529"/>
    <w:rsid w:val="003750F9"/>
    <w:rsid w:val="003757D8"/>
    <w:rsid w:val="00375D96"/>
    <w:rsid w:val="0037677F"/>
    <w:rsid w:val="00376813"/>
    <w:rsid w:val="00376F23"/>
    <w:rsid w:val="003777BD"/>
    <w:rsid w:val="00377A93"/>
    <w:rsid w:val="0038050C"/>
    <w:rsid w:val="00380B54"/>
    <w:rsid w:val="00380B9C"/>
    <w:rsid w:val="00380F9B"/>
    <w:rsid w:val="00381C1F"/>
    <w:rsid w:val="00382F31"/>
    <w:rsid w:val="003830BA"/>
    <w:rsid w:val="0038349C"/>
    <w:rsid w:val="00383BA0"/>
    <w:rsid w:val="0038414F"/>
    <w:rsid w:val="00385905"/>
    <w:rsid w:val="00385DA5"/>
    <w:rsid w:val="0038777E"/>
    <w:rsid w:val="00387BCD"/>
    <w:rsid w:val="00387DA4"/>
    <w:rsid w:val="00390694"/>
    <w:rsid w:val="00390B12"/>
    <w:rsid w:val="0039164C"/>
    <w:rsid w:val="00391EDA"/>
    <w:rsid w:val="00392850"/>
    <w:rsid w:val="00392D87"/>
    <w:rsid w:val="0039355A"/>
    <w:rsid w:val="00393888"/>
    <w:rsid w:val="003942F1"/>
    <w:rsid w:val="00396676"/>
    <w:rsid w:val="0039709D"/>
    <w:rsid w:val="003A0A1A"/>
    <w:rsid w:val="003A1BA9"/>
    <w:rsid w:val="003A1E75"/>
    <w:rsid w:val="003A264B"/>
    <w:rsid w:val="003A2835"/>
    <w:rsid w:val="003A2F36"/>
    <w:rsid w:val="003A317E"/>
    <w:rsid w:val="003A4C77"/>
    <w:rsid w:val="003A5554"/>
    <w:rsid w:val="003A60A8"/>
    <w:rsid w:val="003A6903"/>
    <w:rsid w:val="003A699E"/>
    <w:rsid w:val="003A7773"/>
    <w:rsid w:val="003A7F4A"/>
    <w:rsid w:val="003B0597"/>
    <w:rsid w:val="003B0768"/>
    <w:rsid w:val="003B08D9"/>
    <w:rsid w:val="003B0A3B"/>
    <w:rsid w:val="003B19A7"/>
    <w:rsid w:val="003B1CE7"/>
    <w:rsid w:val="003B290C"/>
    <w:rsid w:val="003B2CE0"/>
    <w:rsid w:val="003B3FF0"/>
    <w:rsid w:val="003B4870"/>
    <w:rsid w:val="003B488C"/>
    <w:rsid w:val="003B49F5"/>
    <w:rsid w:val="003B4FC6"/>
    <w:rsid w:val="003B51B3"/>
    <w:rsid w:val="003B5AD5"/>
    <w:rsid w:val="003B708B"/>
    <w:rsid w:val="003B70FF"/>
    <w:rsid w:val="003C21B9"/>
    <w:rsid w:val="003C23F8"/>
    <w:rsid w:val="003C2ECB"/>
    <w:rsid w:val="003C395A"/>
    <w:rsid w:val="003C4431"/>
    <w:rsid w:val="003C62EA"/>
    <w:rsid w:val="003C7035"/>
    <w:rsid w:val="003C77FB"/>
    <w:rsid w:val="003D0DBD"/>
    <w:rsid w:val="003D1898"/>
    <w:rsid w:val="003D2789"/>
    <w:rsid w:val="003D2BBD"/>
    <w:rsid w:val="003D5126"/>
    <w:rsid w:val="003D5C97"/>
    <w:rsid w:val="003D5E4B"/>
    <w:rsid w:val="003D71E8"/>
    <w:rsid w:val="003D7BF2"/>
    <w:rsid w:val="003D7E3D"/>
    <w:rsid w:val="003E0C26"/>
    <w:rsid w:val="003E11E6"/>
    <w:rsid w:val="003E1DEB"/>
    <w:rsid w:val="003E2025"/>
    <w:rsid w:val="003E26B5"/>
    <w:rsid w:val="003E2905"/>
    <w:rsid w:val="003E45BC"/>
    <w:rsid w:val="003E4DED"/>
    <w:rsid w:val="003E6026"/>
    <w:rsid w:val="003E60AB"/>
    <w:rsid w:val="003E62B1"/>
    <w:rsid w:val="003E631B"/>
    <w:rsid w:val="003E6467"/>
    <w:rsid w:val="003E7731"/>
    <w:rsid w:val="003E7A90"/>
    <w:rsid w:val="003E7E8A"/>
    <w:rsid w:val="003F0373"/>
    <w:rsid w:val="003F07F9"/>
    <w:rsid w:val="003F2AD8"/>
    <w:rsid w:val="003F2F0B"/>
    <w:rsid w:val="003F3096"/>
    <w:rsid w:val="003F3DB6"/>
    <w:rsid w:val="003F3E2E"/>
    <w:rsid w:val="003F44B6"/>
    <w:rsid w:val="003F4636"/>
    <w:rsid w:val="003F4C94"/>
    <w:rsid w:val="003F5234"/>
    <w:rsid w:val="003F676E"/>
    <w:rsid w:val="003F7A2A"/>
    <w:rsid w:val="0040028E"/>
    <w:rsid w:val="0040074E"/>
    <w:rsid w:val="00401449"/>
    <w:rsid w:val="0040280C"/>
    <w:rsid w:val="00402AB7"/>
    <w:rsid w:val="00403E6C"/>
    <w:rsid w:val="00404245"/>
    <w:rsid w:val="00405BA9"/>
    <w:rsid w:val="004069B7"/>
    <w:rsid w:val="004078DF"/>
    <w:rsid w:val="0041091B"/>
    <w:rsid w:val="00410D55"/>
    <w:rsid w:val="00412733"/>
    <w:rsid w:val="00412CB4"/>
    <w:rsid w:val="004143D1"/>
    <w:rsid w:val="00415BFD"/>
    <w:rsid w:val="004162B5"/>
    <w:rsid w:val="00417DF3"/>
    <w:rsid w:val="00420037"/>
    <w:rsid w:val="0042008F"/>
    <w:rsid w:val="00420A89"/>
    <w:rsid w:val="00421BDA"/>
    <w:rsid w:val="004247F0"/>
    <w:rsid w:val="004257BF"/>
    <w:rsid w:val="00426E56"/>
    <w:rsid w:val="00427638"/>
    <w:rsid w:val="00427EF0"/>
    <w:rsid w:val="0043015B"/>
    <w:rsid w:val="00430BDB"/>
    <w:rsid w:val="004321EC"/>
    <w:rsid w:val="00436313"/>
    <w:rsid w:val="00436779"/>
    <w:rsid w:val="004368C6"/>
    <w:rsid w:val="0043691B"/>
    <w:rsid w:val="00436A0B"/>
    <w:rsid w:val="00436F97"/>
    <w:rsid w:val="004375D7"/>
    <w:rsid w:val="00440527"/>
    <w:rsid w:val="00442700"/>
    <w:rsid w:val="00442C93"/>
    <w:rsid w:val="00442D62"/>
    <w:rsid w:val="004430C1"/>
    <w:rsid w:val="00444EEE"/>
    <w:rsid w:val="00445732"/>
    <w:rsid w:val="004501FA"/>
    <w:rsid w:val="00450246"/>
    <w:rsid w:val="00450EB4"/>
    <w:rsid w:val="0045151E"/>
    <w:rsid w:val="004524F8"/>
    <w:rsid w:val="004526A7"/>
    <w:rsid w:val="00455B10"/>
    <w:rsid w:val="00457883"/>
    <w:rsid w:val="004578AA"/>
    <w:rsid w:val="0046084D"/>
    <w:rsid w:val="00460E82"/>
    <w:rsid w:val="00461677"/>
    <w:rsid w:val="0046182B"/>
    <w:rsid w:val="00461DE6"/>
    <w:rsid w:val="004630F5"/>
    <w:rsid w:val="004631FC"/>
    <w:rsid w:val="00463570"/>
    <w:rsid w:val="0046416A"/>
    <w:rsid w:val="00465304"/>
    <w:rsid w:val="00465625"/>
    <w:rsid w:val="00465BF6"/>
    <w:rsid w:val="004663A7"/>
    <w:rsid w:val="004668AF"/>
    <w:rsid w:val="00466CF4"/>
    <w:rsid w:val="00467052"/>
    <w:rsid w:val="004672C6"/>
    <w:rsid w:val="00467B56"/>
    <w:rsid w:val="00470515"/>
    <w:rsid w:val="00470FEA"/>
    <w:rsid w:val="00471421"/>
    <w:rsid w:val="00471764"/>
    <w:rsid w:val="0047281D"/>
    <w:rsid w:val="00472CAA"/>
    <w:rsid w:val="00472EFE"/>
    <w:rsid w:val="00474E62"/>
    <w:rsid w:val="004752A5"/>
    <w:rsid w:val="00477E34"/>
    <w:rsid w:val="00477F6E"/>
    <w:rsid w:val="0048142D"/>
    <w:rsid w:val="00482EA3"/>
    <w:rsid w:val="00483028"/>
    <w:rsid w:val="00483D12"/>
    <w:rsid w:val="00485653"/>
    <w:rsid w:val="00486C37"/>
    <w:rsid w:val="004874D8"/>
    <w:rsid w:val="00490122"/>
    <w:rsid w:val="004907EB"/>
    <w:rsid w:val="00490CA1"/>
    <w:rsid w:val="00490D73"/>
    <w:rsid w:val="00494A05"/>
    <w:rsid w:val="00494DE3"/>
    <w:rsid w:val="00495EBE"/>
    <w:rsid w:val="00496830"/>
    <w:rsid w:val="00497FA5"/>
    <w:rsid w:val="004A0F9C"/>
    <w:rsid w:val="004A386E"/>
    <w:rsid w:val="004A4CE5"/>
    <w:rsid w:val="004A4D3E"/>
    <w:rsid w:val="004A4F9D"/>
    <w:rsid w:val="004A52C7"/>
    <w:rsid w:val="004A6E07"/>
    <w:rsid w:val="004A711A"/>
    <w:rsid w:val="004B0093"/>
    <w:rsid w:val="004B0334"/>
    <w:rsid w:val="004B07AA"/>
    <w:rsid w:val="004B1F94"/>
    <w:rsid w:val="004B272C"/>
    <w:rsid w:val="004B3853"/>
    <w:rsid w:val="004B55F9"/>
    <w:rsid w:val="004B5FD6"/>
    <w:rsid w:val="004B7ED1"/>
    <w:rsid w:val="004C1C1E"/>
    <w:rsid w:val="004C1C3E"/>
    <w:rsid w:val="004C3D17"/>
    <w:rsid w:val="004C441E"/>
    <w:rsid w:val="004C550F"/>
    <w:rsid w:val="004C6267"/>
    <w:rsid w:val="004C6744"/>
    <w:rsid w:val="004D1CD6"/>
    <w:rsid w:val="004D2746"/>
    <w:rsid w:val="004D285D"/>
    <w:rsid w:val="004D3F4E"/>
    <w:rsid w:val="004D499C"/>
    <w:rsid w:val="004D5CC2"/>
    <w:rsid w:val="004D7138"/>
    <w:rsid w:val="004D79DD"/>
    <w:rsid w:val="004E0BBD"/>
    <w:rsid w:val="004E118D"/>
    <w:rsid w:val="004E15CC"/>
    <w:rsid w:val="004E169A"/>
    <w:rsid w:val="004E1E3A"/>
    <w:rsid w:val="004E3695"/>
    <w:rsid w:val="004E3D71"/>
    <w:rsid w:val="004E4623"/>
    <w:rsid w:val="004E47D5"/>
    <w:rsid w:val="004E49D4"/>
    <w:rsid w:val="004E4A22"/>
    <w:rsid w:val="004E5DA2"/>
    <w:rsid w:val="004E6457"/>
    <w:rsid w:val="004E694E"/>
    <w:rsid w:val="004E6990"/>
    <w:rsid w:val="004E6D52"/>
    <w:rsid w:val="004E78B6"/>
    <w:rsid w:val="004F0219"/>
    <w:rsid w:val="004F0AC8"/>
    <w:rsid w:val="004F1976"/>
    <w:rsid w:val="004F2805"/>
    <w:rsid w:val="004F4D69"/>
    <w:rsid w:val="004F54D2"/>
    <w:rsid w:val="004F75B2"/>
    <w:rsid w:val="004F7E76"/>
    <w:rsid w:val="00500A25"/>
    <w:rsid w:val="00503A44"/>
    <w:rsid w:val="00504043"/>
    <w:rsid w:val="005041EC"/>
    <w:rsid w:val="005047FE"/>
    <w:rsid w:val="00504BB1"/>
    <w:rsid w:val="005053FB"/>
    <w:rsid w:val="005057C7"/>
    <w:rsid w:val="00506C0B"/>
    <w:rsid w:val="00507681"/>
    <w:rsid w:val="00507C50"/>
    <w:rsid w:val="00510190"/>
    <w:rsid w:val="005105B2"/>
    <w:rsid w:val="00510F58"/>
    <w:rsid w:val="00511C03"/>
    <w:rsid w:val="005125C0"/>
    <w:rsid w:val="005128DE"/>
    <w:rsid w:val="005138D2"/>
    <w:rsid w:val="00514205"/>
    <w:rsid w:val="005155F0"/>
    <w:rsid w:val="005161DE"/>
    <w:rsid w:val="005173A4"/>
    <w:rsid w:val="005179E3"/>
    <w:rsid w:val="00521386"/>
    <w:rsid w:val="005213AA"/>
    <w:rsid w:val="005237BE"/>
    <w:rsid w:val="00525172"/>
    <w:rsid w:val="00525C22"/>
    <w:rsid w:val="00526841"/>
    <w:rsid w:val="00526D95"/>
    <w:rsid w:val="00527BF8"/>
    <w:rsid w:val="00527DCE"/>
    <w:rsid w:val="005320B6"/>
    <w:rsid w:val="00535A5A"/>
    <w:rsid w:val="005365CA"/>
    <w:rsid w:val="005376A5"/>
    <w:rsid w:val="00540B2F"/>
    <w:rsid w:val="00541524"/>
    <w:rsid w:val="00542971"/>
    <w:rsid w:val="00542A1D"/>
    <w:rsid w:val="00542BCE"/>
    <w:rsid w:val="00544F4F"/>
    <w:rsid w:val="00545757"/>
    <w:rsid w:val="00547E54"/>
    <w:rsid w:val="005501CF"/>
    <w:rsid w:val="005501F0"/>
    <w:rsid w:val="005517AA"/>
    <w:rsid w:val="0055250A"/>
    <w:rsid w:val="005531FB"/>
    <w:rsid w:val="00553608"/>
    <w:rsid w:val="00553B1B"/>
    <w:rsid w:val="00554983"/>
    <w:rsid w:val="005570A3"/>
    <w:rsid w:val="005575D3"/>
    <w:rsid w:val="00560293"/>
    <w:rsid w:val="00560A7F"/>
    <w:rsid w:val="00560C1B"/>
    <w:rsid w:val="0056151C"/>
    <w:rsid w:val="00562964"/>
    <w:rsid w:val="00563B08"/>
    <w:rsid w:val="00563F3F"/>
    <w:rsid w:val="00564079"/>
    <w:rsid w:val="0056447D"/>
    <w:rsid w:val="005644A9"/>
    <w:rsid w:val="00564AF6"/>
    <w:rsid w:val="00564E5F"/>
    <w:rsid w:val="00565831"/>
    <w:rsid w:val="00565C9B"/>
    <w:rsid w:val="00566FA2"/>
    <w:rsid w:val="005672B6"/>
    <w:rsid w:val="0056775A"/>
    <w:rsid w:val="005724FC"/>
    <w:rsid w:val="00573D04"/>
    <w:rsid w:val="005744E8"/>
    <w:rsid w:val="00575400"/>
    <w:rsid w:val="00577202"/>
    <w:rsid w:val="00577784"/>
    <w:rsid w:val="005800FC"/>
    <w:rsid w:val="005803BE"/>
    <w:rsid w:val="00580B86"/>
    <w:rsid w:val="005821BB"/>
    <w:rsid w:val="0058279B"/>
    <w:rsid w:val="00583903"/>
    <w:rsid w:val="005850F4"/>
    <w:rsid w:val="00586C2F"/>
    <w:rsid w:val="00587568"/>
    <w:rsid w:val="00592AB4"/>
    <w:rsid w:val="0059307F"/>
    <w:rsid w:val="0059381D"/>
    <w:rsid w:val="0059468F"/>
    <w:rsid w:val="00594A36"/>
    <w:rsid w:val="005965F6"/>
    <w:rsid w:val="00596ECD"/>
    <w:rsid w:val="00597302"/>
    <w:rsid w:val="005975C9"/>
    <w:rsid w:val="005977F0"/>
    <w:rsid w:val="00597B7A"/>
    <w:rsid w:val="005A0543"/>
    <w:rsid w:val="005A180B"/>
    <w:rsid w:val="005A2D48"/>
    <w:rsid w:val="005A4DFD"/>
    <w:rsid w:val="005A5334"/>
    <w:rsid w:val="005A55EC"/>
    <w:rsid w:val="005A5DCA"/>
    <w:rsid w:val="005A6069"/>
    <w:rsid w:val="005A6FB6"/>
    <w:rsid w:val="005B011A"/>
    <w:rsid w:val="005B03C1"/>
    <w:rsid w:val="005B0D99"/>
    <w:rsid w:val="005B17FB"/>
    <w:rsid w:val="005B360D"/>
    <w:rsid w:val="005B4B09"/>
    <w:rsid w:val="005B4F65"/>
    <w:rsid w:val="005B5C1A"/>
    <w:rsid w:val="005B6F7B"/>
    <w:rsid w:val="005B77FA"/>
    <w:rsid w:val="005B7D84"/>
    <w:rsid w:val="005B7F8D"/>
    <w:rsid w:val="005C0591"/>
    <w:rsid w:val="005C1381"/>
    <w:rsid w:val="005C1974"/>
    <w:rsid w:val="005C1A64"/>
    <w:rsid w:val="005C3C72"/>
    <w:rsid w:val="005C4526"/>
    <w:rsid w:val="005C5FDD"/>
    <w:rsid w:val="005C718E"/>
    <w:rsid w:val="005C7729"/>
    <w:rsid w:val="005D0E72"/>
    <w:rsid w:val="005D11A2"/>
    <w:rsid w:val="005D2934"/>
    <w:rsid w:val="005D2A86"/>
    <w:rsid w:val="005D30F9"/>
    <w:rsid w:val="005D45E1"/>
    <w:rsid w:val="005D47CA"/>
    <w:rsid w:val="005D5493"/>
    <w:rsid w:val="005D5C22"/>
    <w:rsid w:val="005D5E14"/>
    <w:rsid w:val="005D6171"/>
    <w:rsid w:val="005D68DF"/>
    <w:rsid w:val="005D7D69"/>
    <w:rsid w:val="005D7DB0"/>
    <w:rsid w:val="005D7FD6"/>
    <w:rsid w:val="005E10CA"/>
    <w:rsid w:val="005E13E8"/>
    <w:rsid w:val="005E2C37"/>
    <w:rsid w:val="005E436E"/>
    <w:rsid w:val="005E5AF6"/>
    <w:rsid w:val="005E5C5B"/>
    <w:rsid w:val="005E648D"/>
    <w:rsid w:val="005E65D7"/>
    <w:rsid w:val="005F165D"/>
    <w:rsid w:val="005F17F3"/>
    <w:rsid w:val="005F23AC"/>
    <w:rsid w:val="005F2481"/>
    <w:rsid w:val="005F3095"/>
    <w:rsid w:val="005F3182"/>
    <w:rsid w:val="005F4D62"/>
    <w:rsid w:val="005F6328"/>
    <w:rsid w:val="0060047E"/>
    <w:rsid w:val="006013AF"/>
    <w:rsid w:val="0060147A"/>
    <w:rsid w:val="006027E4"/>
    <w:rsid w:val="00602B1A"/>
    <w:rsid w:val="0060358C"/>
    <w:rsid w:val="0060392A"/>
    <w:rsid w:val="006043E9"/>
    <w:rsid w:val="0060443F"/>
    <w:rsid w:val="0060465A"/>
    <w:rsid w:val="00604A7C"/>
    <w:rsid w:val="00604A8B"/>
    <w:rsid w:val="006058EA"/>
    <w:rsid w:val="0060650F"/>
    <w:rsid w:val="00606DBB"/>
    <w:rsid w:val="006071C4"/>
    <w:rsid w:val="00607364"/>
    <w:rsid w:val="006079AB"/>
    <w:rsid w:val="006101D3"/>
    <w:rsid w:val="00612792"/>
    <w:rsid w:val="006138B3"/>
    <w:rsid w:val="00613F94"/>
    <w:rsid w:val="00615547"/>
    <w:rsid w:val="00615635"/>
    <w:rsid w:val="006159AF"/>
    <w:rsid w:val="00617419"/>
    <w:rsid w:val="00617D0C"/>
    <w:rsid w:val="006201CE"/>
    <w:rsid w:val="00621EEE"/>
    <w:rsid w:val="00622578"/>
    <w:rsid w:val="006247AE"/>
    <w:rsid w:val="00624E7C"/>
    <w:rsid w:val="00625982"/>
    <w:rsid w:val="00625BEF"/>
    <w:rsid w:val="006301B4"/>
    <w:rsid w:val="00630A94"/>
    <w:rsid w:val="00630D4D"/>
    <w:rsid w:val="00630E63"/>
    <w:rsid w:val="00631842"/>
    <w:rsid w:val="00632339"/>
    <w:rsid w:val="00632BC6"/>
    <w:rsid w:val="00632DFB"/>
    <w:rsid w:val="0063393D"/>
    <w:rsid w:val="006343BA"/>
    <w:rsid w:val="00634B81"/>
    <w:rsid w:val="00635A38"/>
    <w:rsid w:val="00636028"/>
    <w:rsid w:val="00640977"/>
    <w:rsid w:val="006410CD"/>
    <w:rsid w:val="006428DC"/>
    <w:rsid w:val="00644074"/>
    <w:rsid w:val="00645239"/>
    <w:rsid w:val="00646B66"/>
    <w:rsid w:val="00650334"/>
    <w:rsid w:val="006504EC"/>
    <w:rsid w:val="00650BE7"/>
    <w:rsid w:val="0065135C"/>
    <w:rsid w:val="006519A5"/>
    <w:rsid w:val="00653F62"/>
    <w:rsid w:val="006566F7"/>
    <w:rsid w:val="006567E8"/>
    <w:rsid w:val="006573D5"/>
    <w:rsid w:val="00657ED9"/>
    <w:rsid w:val="006627C6"/>
    <w:rsid w:val="00663022"/>
    <w:rsid w:val="0066303D"/>
    <w:rsid w:val="006650FA"/>
    <w:rsid w:val="0066526D"/>
    <w:rsid w:val="00666A4A"/>
    <w:rsid w:val="00666B1E"/>
    <w:rsid w:val="00667440"/>
    <w:rsid w:val="00667B59"/>
    <w:rsid w:val="00670615"/>
    <w:rsid w:val="0067089E"/>
    <w:rsid w:val="00670C10"/>
    <w:rsid w:val="00671EAF"/>
    <w:rsid w:val="00672A13"/>
    <w:rsid w:val="00672C4F"/>
    <w:rsid w:val="00672E5A"/>
    <w:rsid w:val="006736B5"/>
    <w:rsid w:val="0067447D"/>
    <w:rsid w:val="006754D3"/>
    <w:rsid w:val="006754F1"/>
    <w:rsid w:val="00675B65"/>
    <w:rsid w:val="00676102"/>
    <w:rsid w:val="00677317"/>
    <w:rsid w:val="00682566"/>
    <w:rsid w:val="0068425F"/>
    <w:rsid w:val="00684A2E"/>
    <w:rsid w:val="006854B8"/>
    <w:rsid w:val="00685BDC"/>
    <w:rsid w:val="00685F02"/>
    <w:rsid w:val="00686045"/>
    <w:rsid w:val="0068652F"/>
    <w:rsid w:val="00687548"/>
    <w:rsid w:val="0068767E"/>
    <w:rsid w:val="00690D0D"/>
    <w:rsid w:val="00690DC4"/>
    <w:rsid w:val="006917BA"/>
    <w:rsid w:val="00693132"/>
    <w:rsid w:val="006934B7"/>
    <w:rsid w:val="00694716"/>
    <w:rsid w:val="00695A2B"/>
    <w:rsid w:val="00696183"/>
    <w:rsid w:val="0069679D"/>
    <w:rsid w:val="00696D1B"/>
    <w:rsid w:val="006A0173"/>
    <w:rsid w:val="006A1830"/>
    <w:rsid w:val="006A2AD7"/>
    <w:rsid w:val="006A3824"/>
    <w:rsid w:val="006A4265"/>
    <w:rsid w:val="006A4EDA"/>
    <w:rsid w:val="006A55CF"/>
    <w:rsid w:val="006A61BC"/>
    <w:rsid w:val="006A6C76"/>
    <w:rsid w:val="006A72E5"/>
    <w:rsid w:val="006A789A"/>
    <w:rsid w:val="006B03AF"/>
    <w:rsid w:val="006B04A2"/>
    <w:rsid w:val="006B08A3"/>
    <w:rsid w:val="006B13DD"/>
    <w:rsid w:val="006B219D"/>
    <w:rsid w:val="006B4FB9"/>
    <w:rsid w:val="006B6945"/>
    <w:rsid w:val="006B744A"/>
    <w:rsid w:val="006B77B9"/>
    <w:rsid w:val="006C073E"/>
    <w:rsid w:val="006C079B"/>
    <w:rsid w:val="006C1296"/>
    <w:rsid w:val="006C3160"/>
    <w:rsid w:val="006C33E5"/>
    <w:rsid w:val="006C361D"/>
    <w:rsid w:val="006C373D"/>
    <w:rsid w:val="006C52B1"/>
    <w:rsid w:val="006C572A"/>
    <w:rsid w:val="006C7266"/>
    <w:rsid w:val="006D0EF5"/>
    <w:rsid w:val="006D118E"/>
    <w:rsid w:val="006D1C81"/>
    <w:rsid w:val="006D3EAD"/>
    <w:rsid w:val="006D4BF6"/>
    <w:rsid w:val="006D6736"/>
    <w:rsid w:val="006E041A"/>
    <w:rsid w:val="006E1404"/>
    <w:rsid w:val="006E185E"/>
    <w:rsid w:val="006E1C0E"/>
    <w:rsid w:val="006E1FFE"/>
    <w:rsid w:val="006E6EA2"/>
    <w:rsid w:val="006F0253"/>
    <w:rsid w:val="006F03C2"/>
    <w:rsid w:val="006F0884"/>
    <w:rsid w:val="006F141E"/>
    <w:rsid w:val="006F14F7"/>
    <w:rsid w:val="006F1E7C"/>
    <w:rsid w:val="006F29FE"/>
    <w:rsid w:val="006F4288"/>
    <w:rsid w:val="006F5AB4"/>
    <w:rsid w:val="006F682F"/>
    <w:rsid w:val="006F6DE2"/>
    <w:rsid w:val="00702C7B"/>
    <w:rsid w:val="00702EDB"/>
    <w:rsid w:val="00703EB7"/>
    <w:rsid w:val="0070525E"/>
    <w:rsid w:val="007058BF"/>
    <w:rsid w:val="007058FF"/>
    <w:rsid w:val="0070657B"/>
    <w:rsid w:val="00706E5A"/>
    <w:rsid w:val="00710C59"/>
    <w:rsid w:val="007114C0"/>
    <w:rsid w:val="007116C2"/>
    <w:rsid w:val="00711DE6"/>
    <w:rsid w:val="007122A0"/>
    <w:rsid w:val="00713570"/>
    <w:rsid w:val="0071407F"/>
    <w:rsid w:val="007141DE"/>
    <w:rsid w:val="007147CF"/>
    <w:rsid w:val="007151C3"/>
    <w:rsid w:val="0071531E"/>
    <w:rsid w:val="0071556E"/>
    <w:rsid w:val="007166F7"/>
    <w:rsid w:val="007169D1"/>
    <w:rsid w:val="00716F59"/>
    <w:rsid w:val="007179D7"/>
    <w:rsid w:val="00717FE3"/>
    <w:rsid w:val="00721696"/>
    <w:rsid w:val="00721D0A"/>
    <w:rsid w:val="007225D5"/>
    <w:rsid w:val="0072297C"/>
    <w:rsid w:val="00722F2D"/>
    <w:rsid w:val="007236C6"/>
    <w:rsid w:val="00723E7F"/>
    <w:rsid w:val="00724877"/>
    <w:rsid w:val="007263E9"/>
    <w:rsid w:val="00726D08"/>
    <w:rsid w:val="007275DE"/>
    <w:rsid w:val="007275FF"/>
    <w:rsid w:val="00727C3D"/>
    <w:rsid w:val="00731850"/>
    <w:rsid w:val="007331F7"/>
    <w:rsid w:val="0073360A"/>
    <w:rsid w:val="00733A36"/>
    <w:rsid w:val="007340B0"/>
    <w:rsid w:val="007347B1"/>
    <w:rsid w:val="0073503F"/>
    <w:rsid w:val="00736B8F"/>
    <w:rsid w:val="00741CE7"/>
    <w:rsid w:val="00741D2F"/>
    <w:rsid w:val="00742AC7"/>
    <w:rsid w:val="00743A6A"/>
    <w:rsid w:val="00745438"/>
    <w:rsid w:val="00745E06"/>
    <w:rsid w:val="00747755"/>
    <w:rsid w:val="0074775F"/>
    <w:rsid w:val="00750692"/>
    <w:rsid w:val="007507CA"/>
    <w:rsid w:val="00750E35"/>
    <w:rsid w:val="00751A2C"/>
    <w:rsid w:val="00751F59"/>
    <w:rsid w:val="00752B1E"/>
    <w:rsid w:val="00752D84"/>
    <w:rsid w:val="007538F0"/>
    <w:rsid w:val="00753C63"/>
    <w:rsid w:val="007556CA"/>
    <w:rsid w:val="00756C2D"/>
    <w:rsid w:val="00757D40"/>
    <w:rsid w:val="00761358"/>
    <w:rsid w:val="0076163D"/>
    <w:rsid w:val="00763ACA"/>
    <w:rsid w:val="00763E57"/>
    <w:rsid w:val="00765929"/>
    <w:rsid w:val="007664A0"/>
    <w:rsid w:val="00766943"/>
    <w:rsid w:val="0076776B"/>
    <w:rsid w:val="007706C1"/>
    <w:rsid w:val="00770776"/>
    <w:rsid w:val="00770FF4"/>
    <w:rsid w:val="00771934"/>
    <w:rsid w:val="0077194C"/>
    <w:rsid w:val="00771F8A"/>
    <w:rsid w:val="00772543"/>
    <w:rsid w:val="00772B01"/>
    <w:rsid w:val="00775373"/>
    <w:rsid w:val="007763CB"/>
    <w:rsid w:val="007767BF"/>
    <w:rsid w:val="00777F22"/>
    <w:rsid w:val="00781033"/>
    <w:rsid w:val="00783EF9"/>
    <w:rsid w:val="007842B0"/>
    <w:rsid w:val="00784EF1"/>
    <w:rsid w:val="0078635A"/>
    <w:rsid w:val="00786D2D"/>
    <w:rsid w:val="0078772B"/>
    <w:rsid w:val="007877AC"/>
    <w:rsid w:val="007900CC"/>
    <w:rsid w:val="007900DA"/>
    <w:rsid w:val="007902A0"/>
    <w:rsid w:val="00790C21"/>
    <w:rsid w:val="00790FB2"/>
    <w:rsid w:val="007930B4"/>
    <w:rsid w:val="007933A2"/>
    <w:rsid w:val="00793A18"/>
    <w:rsid w:val="0079495E"/>
    <w:rsid w:val="00794B02"/>
    <w:rsid w:val="0079586C"/>
    <w:rsid w:val="00795DF4"/>
    <w:rsid w:val="007962E4"/>
    <w:rsid w:val="007975B8"/>
    <w:rsid w:val="00797D8E"/>
    <w:rsid w:val="007A04B5"/>
    <w:rsid w:val="007A1598"/>
    <w:rsid w:val="007A2E65"/>
    <w:rsid w:val="007A3776"/>
    <w:rsid w:val="007A4361"/>
    <w:rsid w:val="007A516D"/>
    <w:rsid w:val="007A518B"/>
    <w:rsid w:val="007A53A2"/>
    <w:rsid w:val="007A5C51"/>
    <w:rsid w:val="007A6137"/>
    <w:rsid w:val="007A78E9"/>
    <w:rsid w:val="007B0D17"/>
    <w:rsid w:val="007B0EA1"/>
    <w:rsid w:val="007B10DD"/>
    <w:rsid w:val="007B13F2"/>
    <w:rsid w:val="007B188E"/>
    <w:rsid w:val="007B2D94"/>
    <w:rsid w:val="007B3A7E"/>
    <w:rsid w:val="007B41BA"/>
    <w:rsid w:val="007B4720"/>
    <w:rsid w:val="007B509E"/>
    <w:rsid w:val="007B65C8"/>
    <w:rsid w:val="007B6ED7"/>
    <w:rsid w:val="007B762F"/>
    <w:rsid w:val="007C0F47"/>
    <w:rsid w:val="007C1DE7"/>
    <w:rsid w:val="007C3AAA"/>
    <w:rsid w:val="007C3DE6"/>
    <w:rsid w:val="007C3E33"/>
    <w:rsid w:val="007C4416"/>
    <w:rsid w:val="007C46AB"/>
    <w:rsid w:val="007C4784"/>
    <w:rsid w:val="007C5134"/>
    <w:rsid w:val="007C5139"/>
    <w:rsid w:val="007C591C"/>
    <w:rsid w:val="007C5C23"/>
    <w:rsid w:val="007C62B6"/>
    <w:rsid w:val="007C68E4"/>
    <w:rsid w:val="007C79FC"/>
    <w:rsid w:val="007D0037"/>
    <w:rsid w:val="007D050A"/>
    <w:rsid w:val="007D0CF3"/>
    <w:rsid w:val="007D2778"/>
    <w:rsid w:val="007D3DF6"/>
    <w:rsid w:val="007D7692"/>
    <w:rsid w:val="007D7982"/>
    <w:rsid w:val="007E0EA0"/>
    <w:rsid w:val="007E13CA"/>
    <w:rsid w:val="007E1965"/>
    <w:rsid w:val="007E1EE0"/>
    <w:rsid w:val="007E20CA"/>
    <w:rsid w:val="007E2B1C"/>
    <w:rsid w:val="007E3318"/>
    <w:rsid w:val="007E377F"/>
    <w:rsid w:val="007E3F58"/>
    <w:rsid w:val="007E4500"/>
    <w:rsid w:val="007E510F"/>
    <w:rsid w:val="007E6C13"/>
    <w:rsid w:val="007F2969"/>
    <w:rsid w:val="007F334E"/>
    <w:rsid w:val="007F352F"/>
    <w:rsid w:val="007F355F"/>
    <w:rsid w:val="007F3B5C"/>
    <w:rsid w:val="007F3C65"/>
    <w:rsid w:val="007F470F"/>
    <w:rsid w:val="007F5C04"/>
    <w:rsid w:val="007F6D1E"/>
    <w:rsid w:val="007F7A11"/>
    <w:rsid w:val="007F7E83"/>
    <w:rsid w:val="0080109A"/>
    <w:rsid w:val="00801446"/>
    <w:rsid w:val="00801B02"/>
    <w:rsid w:val="008036B1"/>
    <w:rsid w:val="008045AC"/>
    <w:rsid w:val="00804792"/>
    <w:rsid w:val="00805D0B"/>
    <w:rsid w:val="00806C10"/>
    <w:rsid w:val="00807C9A"/>
    <w:rsid w:val="00807DCE"/>
    <w:rsid w:val="00807E8E"/>
    <w:rsid w:val="00807EC3"/>
    <w:rsid w:val="00810109"/>
    <w:rsid w:val="00810415"/>
    <w:rsid w:val="00810504"/>
    <w:rsid w:val="00810774"/>
    <w:rsid w:val="00812BAA"/>
    <w:rsid w:val="00812F7C"/>
    <w:rsid w:val="008130A2"/>
    <w:rsid w:val="008130E5"/>
    <w:rsid w:val="008132BE"/>
    <w:rsid w:val="00813ED0"/>
    <w:rsid w:val="00814770"/>
    <w:rsid w:val="00820011"/>
    <w:rsid w:val="00820306"/>
    <w:rsid w:val="00820754"/>
    <w:rsid w:val="00820B75"/>
    <w:rsid w:val="00820DBE"/>
    <w:rsid w:val="00822207"/>
    <w:rsid w:val="0082257D"/>
    <w:rsid w:val="00822647"/>
    <w:rsid w:val="00822B05"/>
    <w:rsid w:val="008258CF"/>
    <w:rsid w:val="00825F54"/>
    <w:rsid w:val="0082602E"/>
    <w:rsid w:val="00826100"/>
    <w:rsid w:val="008261DE"/>
    <w:rsid w:val="008262BA"/>
    <w:rsid w:val="00826632"/>
    <w:rsid w:val="008276A0"/>
    <w:rsid w:val="00827AEC"/>
    <w:rsid w:val="00827C01"/>
    <w:rsid w:val="00827C34"/>
    <w:rsid w:val="00827C74"/>
    <w:rsid w:val="00830AEB"/>
    <w:rsid w:val="00830AF4"/>
    <w:rsid w:val="0083200C"/>
    <w:rsid w:val="00833CDD"/>
    <w:rsid w:val="00833D7F"/>
    <w:rsid w:val="008341E6"/>
    <w:rsid w:val="00834E7C"/>
    <w:rsid w:val="00835BCE"/>
    <w:rsid w:val="00835D54"/>
    <w:rsid w:val="00836C3E"/>
    <w:rsid w:val="00840638"/>
    <w:rsid w:val="00841A1E"/>
    <w:rsid w:val="00841A44"/>
    <w:rsid w:val="00843107"/>
    <w:rsid w:val="00844960"/>
    <w:rsid w:val="00845E52"/>
    <w:rsid w:val="008479A2"/>
    <w:rsid w:val="00847BBC"/>
    <w:rsid w:val="008501D6"/>
    <w:rsid w:val="0085080E"/>
    <w:rsid w:val="00851867"/>
    <w:rsid w:val="008518D6"/>
    <w:rsid w:val="008519B9"/>
    <w:rsid w:val="00851C02"/>
    <w:rsid w:val="00851C43"/>
    <w:rsid w:val="00852648"/>
    <w:rsid w:val="00853C5E"/>
    <w:rsid w:val="008545AA"/>
    <w:rsid w:val="008547BA"/>
    <w:rsid w:val="00854BBC"/>
    <w:rsid w:val="008550CB"/>
    <w:rsid w:val="00855388"/>
    <w:rsid w:val="00855EC3"/>
    <w:rsid w:val="008569D3"/>
    <w:rsid w:val="0086047B"/>
    <w:rsid w:val="008612EB"/>
    <w:rsid w:val="00861357"/>
    <w:rsid w:val="0086153F"/>
    <w:rsid w:val="00861DA5"/>
    <w:rsid w:val="008620B2"/>
    <w:rsid w:val="00862A37"/>
    <w:rsid w:val="008630FF"/>
    <w:rsid w:val="008632C4"/>
    <w:rsid w:val="00864964"/>
    <w:rsid w:val="0086690C"/>
    <w:rsid w:val="00867DC5"/>
    <w:rsid w:val="00870180"/>
    <w:rsid w:val="008703C1"/>
    <w:rsid w:val="008703D8"/>
    <w:rsid w:val="00870646"/>
    <w:rsid w:val="0087216C"/>
    <w:rsid w:val="008722BF"/>
    <w:rsid w:val="008728EE"/>
    <w:rsid w:val="00872AA0"/>
    <w:rsid w:val="00872C0F"/>
    <w:rsid w:val="008731A3"/>
    <w:rsid w:val="00873EF0"/>
    <w:rsid w:val="0087426C"/>
    <w:rsid w:val="00874897"/>
    <w:rsid w:val="00874CCE"/>
    <w:rsid w:val="008754BA"/>
    <w:rsid w:val="008766FE"/>
    <w:rsid w:val="00876A42"/>
    <w:rsid w:val="00877944"/>
    <w:rsid w:val="008800FB"/>
    <w:rsid w:val="0088098F"/>
    <w:rsid w:val="00880E29"/>
    <w:rsid w:val="00881469"/>
    <w:rsid w:val="00882826"/>
    <w:rsid w:val="00883724"/>
    <w:rsid w:val="008850E4"/>
    <w:rsid w:val="008857CF"/>
    <w:rsid w:val="00886263"/>
    <w:rsid w:val="00887030"/>
    <w:rsid w:val="0088762E"/>
    <w:rsid w:val="008906BD"/>
    <w:rsid w:val="0089175E"/>
    <w:rsid w:val="0089182E"/>
    <w:rsid w:val="00891E14"/>
    <w:rsid w:val="0089325D"/>
    <w:rsid w:val="00897F06"/>
    <w:rsid w:val="00897FA5"/>
    <w:rsid w:val="008A2626"/>
    <w:rsid w:val="008A35AE"/>
    <w:rsid w:val="008A3C48"/>
    <w:rsid w:val="008A3DB4"/>
    <w:rsid w:val="008A6F90"/>
    <w:rsid w:val="008A78A2"/>
    <w:rsid w:val="008B01FC"/>
    <w:rsid w:val="008B01FE"/>
    <w:rsid w:val="008B0B66"/>
    <w:rsid w:val="008B0BA3"/>
    <w:rsid w:val="008B0EAE"/>
    <w:rsid w:val="008B1B8E"/>
    <w:rsid w:val="008B3601"/>
    <w:rsid w:val="008B3976"/>
    <w:rsid w:val="008B5116"/>
    <w:rsid w:val="008B6812"/>
    <w:rsid w:val="008B6B9C"/>
    <w:rsid w:val="008C0C46"/>
    <w:rsid w:val="008C1544"/>
    <w:rsid w:val="008C21B6"/>
    <w:rsid w:val="008C2B81"/>
    <w:rsid w:val="008C2F83"/>
    <w:rsid w:val="008C303A"/>
    <w:rsid w:val="008C34A8"/>
    <w:rsid w:val="008C35E7"/>
    <w:rsid w:val="008C400D"/>
    <w:rsid w:val="008C44E3"/>
    <w:rsid w:val="008C4CB0"/>
    <w:rsid w:val="008C5987"/>
    <w:rsid w:val="008C7045"/>
    <w:rsid w:val="008C7C10"/>
    <w:rsid w:val="008D036C"/>
    <w:rsid w:val="008D0F12"/>
    <w:rsid w:val="008D1B27"/>
    <w:rsid w:val="008D274A"/>
    <w:rsid w:val="008D37D5"/>
    <w:rsid w:val="008D439B"/>
    <w:rsid w:val="008D43F1"/>
    <w:rsid w:val="008D5990"/>
    <w:rsid w:val="008D6072"/>
    <w:rsid w:val="008D6D49"/>
    <w:rsid w:val="008D7BBA"/>
    <w:rsid w:val="008E04B1"/>
    <w:rsid w:val="008E47D0"/>
    <w:rsid w:val="008E63DC"/>
    <w:rsid w:val="008E6DE5"/>
    <w:rsid w:val="008E7A1C"/>
    <w:rsid w:val="008E7EF2"/>
    <w:rsid w:val="008F076B"/>
    <w:rsid w:val="008F0EBC"/>
    <w:rsid w:val="008F167F"/>
    <w:rsid w:val="008F28F5"/>
    <w:rsid w:val="008F3203"/>
    <w:rsid w:val="008F3C08"/>
    <w:rsid w:val="008F46D0"/>
    <w:rsid w:val="008F571F"/>
    <w:rsid w:val="008F5D80"/>
    <w:rsid w:val="008F5DDA"/>
    <w:rsid w:val="008F5ED8"/>
    <w:rsid w:val="008F66C1"/>
    <w:rsid w:val="008F74AF"/>
    <w:rsid w:val="008F7740"/>
    <w:rsid w:val="00900713"/>
    <w:rsid w:val="00901868"/>
    <w:rsid w:val="00901CB9"/>
    <w:rsid w:val="00903489"/>
    <w:rsid w:val="00904278"/>
    <w:rsid w:val="00904283"/>
    <w:rsid w:val="00904579"/>
    <w:rsid w:val="00905505"/>
    <w:rsid w:val="00910831"/>
    <w:rsid w:val="00911B89"/>
    <w:rsid w:val="009124E3"/>
    <w:rsid w:val="009137C9"/>
    <w:rsid w:val="0091405A"/>
    <w:rsid w:val="00916114"/>
    <w:rsid w:val="00916A6E"/>
    <w:rsid w:val="0091740D"/>
    <w:rsid w:val="0091761A"/>
    <w:rsid w:val="00917681"/>
    <w:rsid w:val="00921522"/>
    <w:rsid w:val="00922027"/>
    <w:rsid w:val="009224FA"/>
    <w:rsid w:val="009236DC"/>
    <w:rsid w:val="0092463D"/>
    <w:rsid w:val="00924A1E"/>
    <w:rsid w:val="00924ACB"/>
    <w:rsid w:val="009260CE"/>
    <w:rsid w:val="009262EB"/>
    <w:rsid w:val="0092667E"/>
    <w:rsid w:val="00926B1E"/>
    <w:rsid w:val="009271D8"/>
    <w:rsid w:val="0092746A"/>
    <w:rsid w:val="00931149"/>
    <w:rsid w:val="009313E4"/>
    <w:rsid w:val="00931B5D"/>
    <w:rsid w:val="009322EB"/>
    <w:rsid w:val="009324A9"/>
    <w:rsid w:val="00932A15"/>
    <w:rsid w:val="009337A4"/>
    <w:rsid w:val="009347D9"/>
    <w:rsid w:val="009356A1"/>
    <w:rsid w:val="009357E0"/>
    <w:rsid w:val="009379CA"/>
    <w:rsid w:val="00940D08"/>
    <w:rsid w:val="00940D91"/>
    <w:rsid w:val="00940E3A"/>
    <w:rsid w:val="00941D57"/>
    <w:rsid w:val="00942631"/>
    <w:rsid w:val="00942A63"/>
    <w:rsid w:val="00942BBE"/>
    <w:rsid w:val="00942F49"/>
    <w:rsid w:val="00943969"/>
    <w:rsid w:val="009439D6"/>
    <w:rsid w:val="00943CB8"/>
    <w:rsid w:val="00947F01"/>
    <w:rsid w:val="00950D09"/>
    <w:rsid w:val="00952CAC"/>
    <w:rsid w:val="00953410"/>
    <w:rsid w:val="009536F7"/>
    <w:rsid w:val="00953A6C"/>
    <w:rsid w:val="00953C6E"/>
    <w:rsid w:val="00953CC0"/>
    <w:rsid w:val="00954000"/>
    <w:rsid w:val="00954015"/>
    <w:rsid w:val="009542FD"/>
    <w:rsid w:val="00954ED6"/>
    <w:rsid w:val="009563C5"/>
    <w:rsid w:val="00956813"/>
    <w:rsid w:val="00957463"/>
    <w:rsid w:val="00957994"/>
    <w:rsid w:val="009579C1"/>
    <w:rsid w:val="00960070"/>
    <w:rsid w:val="00960336"/>
    <w:rsid w:val="00960779"/>
    <w:rsid w:val="00961698"/>
    <w:rsid w:val="00963E39"/>
    <w:rsid w:val="009670D9"/>
    <w:rsid w:val="00967745"/>
    <w:rsid w:val="00967750"/>
    <w:rsid w:val="00970190"/>
    <w:rsid w:val="009713CF"/>
    <w:rsid w:val="00971BCC"/>
    <w:rsid w:val="00972135"/>
    <w:rsid w:val="00972E9E"/>
    <w:rsid w:val="00973279"/>
    <w:rsid w:val="00973923"/>
    <w:rsid w:val="0097398C"/>
    <w:rsid w:val="00973D21"/>
    <w:rsid w:val="00973FED"/>
    <w:rsid w:val="0097646A"/>
    <w:rsid w:val="00977002"/>
    <w:rsid w:val="009777E5"/>
    <w:rsid w:val="00977A9E"/>
    <w:rsid w:val="00977F04"/>
    <w:rsid w:val="009800D3"/>
    <w:rsid w:val="00980F30"/>
    <w:rsid w:val="009824A5"/>
    <w:rsid w:val="0098289C"/>
    <w:rsid w:val="0098335D"/>
    <w:rsid w:val="00983530"/>
    <w:rsid w:val="00983624"/>
    <w:rsid w:val="00983CF4"/>
    <w:rsid w:val="00984756"/>
    <w:rsid w:val="009849A5"/>
    <w:rsid w:val="009850BF"/>
    <w:rsid w:val="00985A7D"/>
    <w:rsid w:val="00985D58"/>
    <w:rsid w:val="009861C0"/>
    <w:rsid w:val="00986479"/>
    <w:rsid w:val="009912F8"/>
    <w:rsid w:val="009916B7"/>
    <w:rsid w:val="009918AD"/>
    <w:rsid w:val="009937FE"/>
    <w:rsid w:val="009942F7"/>
    <w:rsid w:val="00994DFA"/>
    <w:rsid w:val="00995D94"/>
    <w:rsid w:val="009973F9"/>
    <w:rsid w:val="009A0418"/>
    <w:rsid w:val="009A0A92"/>
    <w:rsid w:val="009A0E24"/>
    <w:rsid w:val="009A0E4A"/>
    <w:rsid w:val="009A14E3"/>
    <w:rsid w:val="009A35A0"/>
    <w:rsid w:val="009A3CD6"/>
    <w:rsid w:val="009A3D12"/>
    <w:rsid w:val="009A4287"/>
    <w:rsid w:val="009A4B54"/>
    <w:rsid w:val="009A4F9B"/>
    <w:rsid w:val="009A5587"/>
    <w:rsid w:val="009A5A5C"/>
    <w:rsid w:val="009A6A25"/>
    <w:rsid w:val="009A7EC8"/>
    <w:rsid w:val="009B0472"/>
    <w:rsid w:val="009B154D"/>
    <w:rsid w:val="009B2D17"/>
    <w:rsid w:val="009B3B0B"/>
    <w:rsid w:val="009B672A"/>
    <w:rsid w:val="009B6776"/>
    <w:rsid w:val="009B6F3F"/>
    <w:rsid w:val="009B70A6"/>
    <w:rsid w:val="009B7F11"/>
    <w:rsid w:val="009C03AC"/>
    <w:rsid w:val="009C26B5"/>
    <w:rsid w:val="009C2E24"/>
    <w:rsid w:val="009C38BB"/>
    <w:rsid w:val="009C4DC0"/>
    <w:rsid w:val="009C6046"/>
    <w:rsid w:val="009C63E3"/>
    <w:rsid w:val="009C6477"/>
    <w:rsid w:val="009C79B6"/>
    <w:rsid w:val="009D063F"/>
    <w:rsid w:val="009D0A86"/>
    <w:rsid w:val="009D1BAF"/>
    <w:rsid w:val="009D218E"/>
    <w:rsid w:val="009D2CCF"/>
    <w:rsid w:val="009D2CEB"/>
    <w:rsid w:val="009D39CC"/>
    <w:rsid w:val="009D39D9"/>
    <w:rsid w:val="009D3A03"/>
    <w:rsid w:val="009D673A"/>
    <w:rsid w:val="009D7710"/>
    <w:rsid w:val="009D7AD5"/>
    <w:rsid w:val="009E0E2C"/>
    <w:rsid w:val="009E0FF2"/>
    <w:rsid w:val="009E4120"/>
    <w:rsid w:val="009E4C53"/>
    <w:rsid w:val="009E4ED1"/>
    <w:rsid w:val="009E5AB1"/>
    <w:rsid w:val="009E7AD8"/>
    <w:rsid w:val="009F092D"/>
    <w:rsid w:val="009F11D1"/>
    <w:rsid w:val="009F143D"/>
    <w:rsid w:val="009F18B8"/>
    <w:rsid w:val="009F23E2"/>
    <w:rsid w:val="009F37F8"/>
    <w:rsid w:val="009F5940"/>
    <w:rsid w:val="009F5FD0"/>
    <w:rsid w:val="009F62B9"/>
    <w:rsid w:val="009F7B80"/>
    <w:rsid w:val="009F7D6F"/>
    <w:rsid w:val="009F7E7D"/>
    <w:rsid w:val="00A0030C"/>
    <w:rsid w:val="00A00B04"/>
    <w:rsid w:val="00A021BE"/>
    <w:rsid w:val="00A0225C"/>
    <w:rsid w:val="00A03FF0"/>
    <w:rsid w:val="00A04D52"/>
    <w:rsid w:val="00A0504D"/>
    <w:rsid w:val="00A055EA"/>
    <w:rsid w:val="00A0725B"/>
    <w:rsid w:val="00A074A9"/>
    <w:rsid w:val="00A10514"/>
    <w:rsid w:val="00A107B3"/>
    <w:rsid w:val="00A10F97"/>
    <w:rsid w:val="00A11556"/>
    <w:rsid w:val="00A11FFF"/>
    <w:rsid w:val="00A12B45"/>
    <w:rsid w:val="00A1312B"/>
    <w:rsid w:val="00A13A39"/>
    <w:rsid w:val="00A15022"/>
    <w:rsid w:val="00A151D7"/>
    <w:rsid w:val="00A20AFD"/>
    <w:rsid w:val="00A215E0"/>
    <w:rsid w:val="00A21AD7"/>
    <w:rsid w:val="00A21E43"/>
    <w:rsid w:val="00A2348C"/>
    <w:rsid w:val="00A23588"/>
    <w:rsid w:val="00A23A2C"/>
    <w:rsid w:val="00A25681"/>
    <w:rsid w:val="00A25D18"/>
    <w:rsid w:val="00A260E0"/>
    <w:rsid w:val="00A265D4"/>
    <w:rsid w:val="00A268AE"/>
    <w:rsid w:val="00A27C2A"/>
    <w:rsid w:val="00A27F3D"/>
    <w:rsid w:val="00A30479"/>
    <w:rsid w:val="00A311F2"/>
    <w:rsid w:val="00A31EF1"/>
    <w:rsid w:val="00A323DD"/>
    <w:rsid w:val="00A32838"/>
    <w:rsid w:val="00A328BA"/>
    <w:rsid w:val="00A32FAF"/>
    <w:rsid w:val="00A34284"/>
    <w:rsid w:val="00A34C6F"/>
    <w:rsid w:val="00A35CB2"/>
    <w:rsid w:val="00A362AC"/>
    <w:rsid w:val="00A36D29"/>
    <w:rsid w:val="00A3703D"/>
    <w:rsid w:val="00A417FC"/>
    <w:rsid w:val="00A41BC6"/>
    <w:rsid w:val="00A4237A"/>
    <w:rsid w:val="00A43753"/>
    <w:rsid w:val="00A44E14"/>
    <w:rsid w:val="00A44FE6"/>
    <w:rsid w:val="00A46EAE"/>
    <w:rsid w:val="00A47165"/>
    <w:rsid w:val="00A47F78"/>
    <w:rsid w:val="00A51405"/>
    <w:rsid w:val="00A51820"/>
    <w:rsid w:val="00A527A5"/>
    <w:rsid w:val="00A52B39"/>
    <w:rsid w:val="00A537EE"/>
    <w:rsid w:val="00A55216"/>
    <w:rsid w:val="00A55D66"/>
    <w:rsid w:val="00A55EB7"/>
    <w:rsid w:val="00A56B49"/>
    <w:rsid w:val="00A60897"/>
    <w:rsid w:val="00A62286"/>
    <w:rsid w:val="00A62CDB"/>
    <w:rsid w:val="00A62F8A"/>
    <w:rsid w:val="00A63B52"/>
    <w:rsid w:val="00A645C3"/>
    <w:rsid w:val="00A64D6D"/>
    <w:rsid w:val="00A6522D"/>
    <w:rsid w:val="00A65D32"/>
    <w:rsid w:val="00A65D67"/>
    <w:rsid w:val="00A67682"/>
    <w:rsid w:val="00A67C8E"/>
    <w:rsid w:val="00A70794"/>
    <w:rsid w:val="00A72071"/>
    <w:rsid w:val="00A73673"/>
    <w:rsid w:val="00A77BE0"/>
    <w:rsid w:val="00A80A74"/>
    <w:rsid w:val="00A8104D"/>
    <w:rsid w:val="00A81081"/>
    <w:rsid w:val="00A81D48"/>
    <w:rsid w:val="00A81DE8"/>
    <w:rsid w:val="00A82109"/>
    <w:rsid w:val="00A82220"/>
    <w:rsid w:val="00A832F1"/>
    <w:rsid w:val="00A84A10"/>
    <w:rsid w:val="00A85249"/>
    <w:rsid w:val="00A8577B"/>
    <w:rsid w:val="00A86154"/>
    <w:rsid w:val="00A8651F"/>
    <w:rsid w:val="00A86E0A"/>
    <w:rsid w:val="00A90A29"/>
    <w:rsid w:val="00A90C02"/>
    <w:rsid w:val="00A910A3"/>
    <w:rsid w:val="00A924A8"/>
    <w:rsid w:val="00A92EAF"/>
    <w:rsid w:val="00A93495"/>
    <w:rsid w:val="00A93A6D"/>
    <w:rsid w:val="00A93A8B"/>
    <w:rsid w:val="00A94331"/>
    <w:rsid w:val="00A967C8"/>
    <w:rsid w:val="00A96D49"/>
    <w:rsid w:val="00A977AC"/>
    <w:rsid w:val="00AA0403"/>
    <w:rsid w:val="00AA19EB"/>
    <w:rsid w:val="00AA294D"/>
    <w:rsid w:val="00AA328C"/>
    <w:rsid w:val="00AA469E"/>
    <w:rsid w:val="00AA527B"/>
    <w:rsid w:val="00AA5348"/>
    <w:rsid w:val="00AA5463"/>
    <w:rsid w:val="00AA5477"/>
    <w:rsid w:val="00AA617C"/>
    <w:rsid w:val="00AB27C8"/>
    <w:rsid w:val="00AB3695"/>
    <w:rsid w:val="00AB4EA8"/>
    <w:rsid w:val="00AB5BC9"/>
    <w:rsid w:val="00AB5DCB"/>
    <w:rsid w:val="00AB7140"/>
    <w:rsid w:val="00AB73B4"/>
    <w:rsid w:val="00AC088B"/>
    <w:rsid w:val="00AC0F52"/>
    <w:rsid w:val="00AC2176"/>
    <w:rsid w:val="00AC24A2"/>
    <w:rsid w:val="00AC2C61"/>
    <w:rsid w:val="00AC305E"/>
    <w:rsid w:val="00AC32C3"/>
    <w:rsid w:val="00AC354F"/>
    <w:rsid w:val="00AC3CAD"/>
    <w:rsid w:val="00AC3DF5"/>
    <w:rsid w:val="00AC5669"/>
    <w:rsid w:val="00AC57AE"/>
    <w:rsid w:val="00AC6714"/>
    <w:rsid w:val="00AD17A3"/>
    <w:rsid w:val="00AD19EC"/>
    <w:rsid w:val="00AD1C98"/>
    <w:rsid w:val="00AD360D"/>
    <w:rsid w:val="00AD5C3C"/>
    <w:rsid w:val="00AD61E7"/>
    <w:rsid w:val="00AD62B9"/>
    <w:rsid w:val="00AE2B0D"/>
    <w:rsid w:val="00AE2F83"/>
    <w:rsid w:val="00AE4AD1"/>
    <w:rsid w:val="00AE4B3E"/>
    <w:rsid w:val="00AE5766"/>
    <w:rsid w:val="00AE7A82"/>
    <w:rsid w:val="00AF0D2A"/>
    <w:rsid w:val="00AF114A"/>
    <w:rsid w:val="00AF192E"/>
    <w:rsid w:val="00AF1C44"/>
    <w:rsid w:val="00AF1F26"/>
    <w:rsid w:val="00AF2078"/>
    <w:rsid w:val="00AF2325"/>
    <w:rsid w:val="00AF2C5B"/>
    <w:rsid w:val="00AF3093"/>
    <w:rsid w:val="00AF3184"/>
    <w:rsid w:val="00AF3486"/>
    <w:rsid w:val="00AF34C1"/>
    <w:rsid w:val="00AF3C86"/>
    <w:rsid w:val="00AF4285"/>
    <w:rsid w:val="00AF52A3"/>
    <w:rsid w:val="00AF5615"/>
    <w:rsid w:val="00AF70B0"/>
    <w:rsid w:val="00AF72B7"/>
    <w:rsid w:val="00AF7EC3"/>
    <w:rsid w:val="00B00F56"/>
    <w:rsid w:val="00B00F6A"/>
    <w:rsid w:val="00B016A3"/>
    <w:rsid w:val="00B01BF3"/>
    <w:rsid w:val="00B0260F"/>
    <w:rsid w:val="00B02B07"/>
    <w:rsid w:val="00B0333C"/>
    <w:rsid w:val="00B037C0"/>
    <w:rsid w:val="00B05A95"/>
    <w:rsid w:val="00B06239"/>
    <w:rsid w:val="00B06F79"/>
    <w:rsid w:val="00B075D0"/>
    <w:rsid w:val="00B12926"/>
    <w:rsid w:val="00B136A0"/>
    <w:rsid w:val="00B14483"/>
    <w:rsid w:val="00B1472F"/>
    <w:rsid w:val="00B15930"/>
    <w:rsid w:val="00B16F50"/>
    <w:rsid w:val="00B2015F"/>
    <w:rsid w:val="00B211D6"/>
    <w:rsid w:val="00B2184D"/>
    <w:rsid w:val="00B2188A"/>
    <w:rsid w:val="00B21EB4"/>
    <w:rsid w:val="00B2325A"/>
    <w:rsid w:val="00B23367"/>
    <w:rsid w:val="00B24491"/>
    <w:rsid w:val="00B2469C"/>
    <w:rsid w:val="00B2643E"/>
    <w:rsid w:val="00B26BAD"/>
    <w:rsid w:val="00B309CE"/>
    <w:rsid w:val="00B312C4"/>
    <w:rsid w:val="00B31348"/>
    <w:rsid w:val="00B3157E"/>
    <w:rsid w:val="00B32DDB"/>
    <w:rsid w:val="00B33431"/>
    <w:rsid w:val="00B340C3"/>
    <w:rsid w:val="00B345EB"/>
    <w:rsid w:val="00B34BED"/>
    <w:rsid w:val="00B34D2F"/>
    <w:rsid w:val="00B356A9"/>
    <w:rsid w:val="00B36B20"/>
    <w:rsid w:val="00B370F2"/>
    <w:rsid w:val="00B40181"/>
    <w:rsid w:val="00B40EE8"/>
    <w:rsid w:val="00B414DA"/>
    <w:rsid w:val="00B4181B"/>
    <w:rsid w:val="00B41EE2"/>
    <w:rsid w:val="00B427A2"/>
    <w:rsid w:val="00B42FAA"/>
    <w:rsid w:val="00B4495E"/>
    <w:rsid w:val="00B44CC8"/>
    <w:rsid w:val="00B45165"/>
    <w:rsid w:val="00B452FA"/>
    <w:rsid w:val="00B46446"/>
    <w:rsid w:val="00B46585"/>
    <w:rsid w:val="00B4667F"/>
    <w:rsid w:val="00B47ABB"/>
    <w:rsid w:val="00B5049F"/>
    <w:rsid w:val="00B50BF7"/>
    <w:rsid w:val="00B519A0"/>
    <w:rsid w:val="00B52032"/>
    <w:rsid w:val="00B52715"/>
    <w:rsid w:val="00B52BE6"/>
    <w:rsid w:val="00B53A26"/>
    <w:rsid w:val="00B53C45"/>
    <w:rsid w:val="00B53D19"/>
    <w:rsid w:val="00B543AF"/>
    <w:rsid w:val="00B54485"/>
    <w:rsid w:val="00B549B1"/>
    <w:rsid w:val="00B558C5"/>
    <w:rsid w:val="00B56A75"/>
    <w:rsid w:val="00B56EF6"/>
    <w:rsid w:val="00B57F0B"/>
    <w:rsid w:val="00B609A9"/>
    <w:rsid w:val="00B6105B"/>
    <w:rsid w:val="00B63DB9"/>
    <w:rsid w:val="00B64C25"/>
    <w:rsid w:val="00B66F4E"/>
    <w:rsid w:val="00B66F74"/>
    <w:rsid w:val="00B6726A"/>
    <w:rsid w:val="00B71D58"/>
    <w:rsid w:val="00B71FCF"/>
    <w:rsid w:val="00B72062"/>
    <w:rsid w:val="00B75201"/>
    <w:rsid w:val="00B75983"/>
    <w:rsid w:val="00B75D33"/>
    <w:rsid w:val="00B7647E"/>
    <w:rsid w:val="00B775BE"/>
    <w:rsid w:val="00B80665"/>
    <w:rsid w:val="00B80925"/>
    <w:rsid w:val="00B809A7"/>
    <w:rsid w:val="00B80E07"/>
    <w:rsid w:val="00B81688"/>
    <w:rsid w:val="00B819D4"/>
    <w:rsid w:val="00B82B0E"/>
    <w:rsid w:val="00B83149"/>
    <w:rsid w:val="00B83F1C"/>
    <w:rsid w:val="00B841FA"/>
    <w:rsid w:val="00B8480D"/>
    <w:rsid w:val="00B85258"/>
    <w:rsid w:val="00B857CD"/>
    <w:rsid w:val="00B85D39"/>
    <w:rsid w:val="00B85F10"/>
    <w:rsid w:val="00B86C2D"/>
    <w:rsid w:val="00B9017D"/>
    <w:rsid w:val="00B90FFD"/>
    <w:rsid w:val="00B91C00"/>
    <w:rsid w:val="00B9340B"/>
    <w:rsid w:val="00B93D86"/>
    <w:rsid w:val="00B94453"/>
    <w:rsid w:val="00B947B0"/>
    <w:rsid w:val="00B947D4"/>
    <w:rsid w:val="00B953DF"/>
    <w:rsid w:val="00B95448"/>
    <w:rsid w:val="00B96FA4"/>
    <w:rsid w:val="00BA09F8"/>
    <w:rsid w:val="00BA0F10"/>
    <w:rsid w:val="00BA1F84"/>
    <w:rsid w:val="00BA254D"/>
    <w:rsid w:val="00BA374A"/>
    <w:rsid w:val="00BA41D4"/>
    <w:rsid w:val="00BA41EA"/>
    <w:rsid w:val="00BA4376"/>
    <w:rsid w:val="00BA4524"/>
    <w:rsid w:val="00BA4E7B"/>
    <w:rsid w:val="00BA7920"/>
    <w:rsid w:val="00BA7DB2"/>
    <w:rsid w:val="00BB0A35"/>
    <w:rsid w:val="00BB0ECC"/>
    <w:rsid w:val="00BB0F81"/>
    <w:rsid w:val="00BB145E"/>
    <w:rsid w:val="00BB14CE"/>
    <w:rsid w:val="00BB1D85"/>
    <w:rsid w:val="00BB2B17"/>
    <w:rsid w:val="00BB327D"/>
    <w:rsid w:val="00BB4E89"/>
    <w:rsid w:val="00BB5BC1"/>
    <w:rsid w:val="00BB61B2"/>
    <w:rsid w:val="00BB6468"/>
    <w:rsid w:val="00BC002A"/>
    <w:rsid w:val="00BC1E58"/>
    <w:rsid w:val="00BC362A"/>
    <w:rsid w:val="00BC3C39"/>
    <w:rsid w:val="00BC4ABA"/>
    <w:rsid w:val="00BC6844"/>
    <w:rsid w:val="00BC7816"/>
    <w:rsid w:val="00BC7D39"/>
    <w:rsid w:val="00BC7FC9"/>
    <w:rsid w:val="00BD0781"/>
    <w:rsid w:val="00BD09F7"/>
    <w:rsid w:val="00BD21B2"/>
    <w:rsid w:val="00BD23A4"/>
    <w:rsid w:val="00BD27BB"/>
    <w:rsid w:val="00BD3451"/>
    <w:rsid w:val="00BD4949"/>
    <w:rsid w:val="00BD593A"/>
    <w:rsid w:val="00BD6174"/>
    <w:rsid w:val="00BD63CC"/>
    <w:rsid w:val="00BD6C0D"/>
    <w:rsid w:val="00BD7349"/>
    <w:rsid w:val="00BD73A1"/>
    <w:rsid w:val="00BD7987"/>
    <w:rsid w:val="00BD79CB"/>
    <w:rsid w:val="00BE0D4D"/>
    <w:rsid w:val="00BE104A"/>
    <w:rsid w:val="00BE12C9"/>
    <w:rsid w:val="00BE1D69"/>
    <w:rsid w:val="00BE2183"/>
    <w:rsid w:val="00BE31AB"/>
    <w:rsid w:val="00BE559D"/>
    <w:rsid w:val="00BE55FE"/>
    <w:rsid w:val="00BE653E"/>
    <w:rsid w:val="00BE6F29"/>
    <w:rsid w:val="00BE7A67"/>
    <w:rsid w:val="00BF13E1"/>
    <w:rsid w:val="00BF1DE1"/>
    <w:rsid w:val="00BF1F7C"/>
    <w:rsid w:val="00BF2757"/>
    <w:rsid w:val="00BF2C33"/>
    <w:rsid w:val="00BF3229"/>
    <w:rsid w:val="00BF3948"/>
    <w:rsid w:val="00BF3F4B"/>
    <w:rsid w:val="00BF5830"/>
    <w:rsid w:val="00BF657B"/>
    <w:rsid w:val="00BF78B5"/>
    <w:rsid w:val="00C004BC"/>
    <w:rsid w:val="00C005AB"/>
    <w:rsid w:val="00C009BA"/>
    <w:rsid w:val="00C01A04"/>
    <w:rsid w:val="00C02CEE"/>
    <w:rsid w:val="00C03E7D"/>
    <w:rsid w:val="00C04076"/>
    <w:rsid w:val="00C046D4"/>
    <w:rsid w:val="00C049C7"/>
    <w:rsid w:val="00C0539F"/>
    <w:rsid w:val="00C06062"/>
    <w:rsid w:val="00C0647D"/>
    <w:rsid w:val="00C07199"/>
    <w:rsid w:val="00C07FF7"/>
    <w:rsid w:val="00C107FD"/>
    <w:rsid w:val="00C11636"/>
    <w:rsid w:val="00C1173F"/>
    <w:rsid w:val="00C11DA2"/>
    <w:rsid w:val="00C13360"/>
    <w:rsid w:val="00C14656"/>
    <w:rsid w:val="00C15F2E"/>
    <w:rsid w:val="00C17D86"/>
    <w:rsid w:val="00C20665"/>
    <w:rsid w:val="00C20C45"/>
    <w:rsid w:val="00C21280"/>
    <w:rsid w:val="00C22DAF"/>
    <w:rsid w:val="00C25213"/>
    <w:rsid w:val="00C2571A"/>
    <w:rsid w:val="00C2691F"/>
    <w:rsid w:val="00C272B3"/>
    <w:rsid w:val="00C279E1"/>
    <w:rsid w:val="00C305C0"/>
    <w:rsid w:val="00C30B23"/>
    <w:rsid w:val="00C31354"/>
    <w:rsid w:val="00C31700"/>
    <w:rsid w:val="00C31EA0"/>
    <w:rsid w:val="00C32089"/>
    <w:rsid w:val="00C32107"/>
    <w:rsid w:val="00C33535"/>
    <w:rsid w:val="00C33899"/>
    <w:rsid w:val="00C33AA4"/>
    <w:rsid w:val="00C33B14"/>
    <w:rsid w:val="00C35639"/>
    <w:rsid w:val="00C35823"/>
    <w:rsid w:val="00C35B70"/>
    <w:rsid w:val="00C366D8"/>
    <w:rsid w:val="00C374DD"/>
    <w:rsid w:val="00C37BAB"/>
    <w:rsid w:val="00C41F79"/>
    <w:rsid w:val="00C42047"/>
    <w:rsid w:val="00C43F83"/>
    <w:rsid w:val="00C442A3"/>
    <w:rsid w:val="00C447B6"/>
    <w:rsid w:val="00C453A5"/>
    <w:rsid w:val="00C45830"/>
    <w:rsid w:val="00C466E1"/>
    <w:rsid w:val="00C46B36"/>
    <w:rsid w:val="00C477D1"/>
    <w:rsid w:val="00C47C0B"/>
    <w:rsid w:val="00C5069C"/>
    <w:rsid w:val="00C50943"/>
    <w:rsid w:val="00C50EBA"/>
    <w:rsid w:val="00C51390"/>
    <w:rsid w:val="00C51646"/>
    <w:rsid w:val="00C51E30"/>
    <w:rsid w:val="00C51E49"/>
    <w:rsid w:val="00C5226C"/>
    <w:rsid w:val="00C54232"/>
    <w:rsid w:val="00C5424E"/>
    <w:rsid w:val="00C542DA"/>
    <w:rsid w:val="00C543C3"/>
    <w:rsid w:val="00C5539C"/>
    <w:rsid w:val="00C558CC"/>
    <w:rsid w:val="00C55BAC"/>
    <w:rsid w:val="00C569A5"/>
    <w:rsid w:val="00C56C70"/>
    <w:rsid w:val="00C602D4"/>
    <w:rsid w:val="00C6087B"/>
    <w:rsid w:val="00C61443"/>
    <w:rsid w:val="00C619B4"/>
    <w:rsid w:val="00C61A17"/>
    <w:rsid w:val="00C61CBB"/>
    <w:rsid w:val="00C64651"/>
    <w:rsid w:val="00C65BC0"/>
    <w:rsid w:val="00C66C34"/>
    <w:rsid w:val="00C66D6B"/>
    <w:rsid w:val="00C673F7"/>
    <w:rsid w:val="00C67599"/>
    <w:rsid w:val="00C67D8F"/>
    <w:rsid w:val="00C70BA8"/>
    <w:rsid w:val="00C71494"/>
    <w:rsid w:val="00C720AA"/>
    <w:rsid w:val="00C7231B"/>
    <w:rsid w:val="00C7284E"/>
    <w:rsid w:val="00C72E4A"/>
    <w:rsid w:val="00C73E88"/>
    <w:rsid w:val="00C74233"/>
    <w:rsid w:val="00C744D5"/>
    <w:rsid w:val="00C74BE3"/>
    <w:rsid w:val="00C74CB2"/>
    <w:rsid w:val="00C75D0A"/>
    <w:rsid w:val="00C806C3"/>
    <w:rsid w:val="00C80739"/>
    <w:rsid w:val="00C80CF7"/>
    <w:rsid w:val="00C814A5"/>
    <w:rsid w:val="00C8156A"/>
    <w:rsid w:val="00C82F16"/>
    <w:rsid w:val="00C83480"/>
    <w:rsid w:val="00C845A3"/>
    <w:rsid w:val="00C85450"/>
    <w:rsid w:val="00C85C87"/>
    <w:rsid w:val="00C9039D"/>
    <w:rsid w:val="00C91253"/>
    <w:rsid w:val="00C91EBC"/>
    <w:rsid w:val="00C92112"/>
    <w:rsid w:val="00C92679"/>
    <w:rsid w:val="00C933A3"/>
    <w:rsid w:val="00C93CB1"/>
    <w:rsid w:val="00C95E9E"/>
    <w:rsid w:val="00C960FD"/>
    <w:rsid w:val="00C97045"/>
    <w:rsid w:val="00C9790B"/>
    <w:rsid w:val="00C97AB7"/>
    <w:rsid w:val="00CA14A4"/>
    <w:rsid w:val="00CA1521"/>
    <w:rsid w:val="00CA19B5"/>
    <w:rsid w:val="00CA2376"/>
    <w:rsid w:val="00CA259D"/>
    <w:rsid w:val="00CA3C1C"/>
    <w:rsid w:val="00CA3F4B"/>
    <w:rsid w:val="00CA62D8"/>
    <w:rsid w:val="00CA6523"/>
    <w:rsid w:val="00CA6D86"/>
    <w:rsid w:val="00CA6ED5"/>
    <w:rsid w:val="00CA7210"/>
    <w:rsid w:val="00CA7B59"/>
    <w:rsid w:val="00CB02A7"/>
    <w:rsid w:val="00CB044F"/>
    <w:rsid w:val="00CB0D6A"/>
    <w:rsid w:val="00CB0F6C"/>
    <w:rsid w:val="00CB1898"/>
    <w:rsid w:val="00CB18E1"/>
    <w:rsid w:val="00CB36B9"/>
    <w:rsid w:val="00CB5FB4"/>
    <w:rsid w:val="00CB66C6"/>
    <w:rsid w:val="00CB676D"/>
    <w:rsid w:val="00CB7D47"/>
    <w:rsid w:val="00CC0326"/>
    <w:rsid w:val="00CC07AA"/>
    <w:rsid w:val="00CC1954"/>
    <w:rsid w:val="00CC2620"/>
    <w:rsid w:val="00CC2DB6"/>
    <w:rsid w:val="00CC3978"/>
    <w:rsid w:val="00CC39FA"/>
    <w:rsid w:val="00CC3BD3"/>
    <w:rsid w:val="00CC451C"/>
    <w:rsid w:val="00CC7D3C"/>
    <w:rsid w:val="00CD0CEE"/>
    <w:rsid w:val="00CD10C7"/>
    <w:rsid w:val="00CD1501"/>
    <w:rsid w:val="00CD4209"/>
    <w:rsid w:val="00CD4803"/>
    <w:rsid w:val="00CD49EA"/>
    <w:rsid w:val="00CD5DAC"/>
    <w:rsid w:val="00CD7BD7"/>
    <w:rsid w:val="00CE147F"/>
    <w:rsid w:val="00CE255D"/>
    <w:rsid w:val="00CE2679"/>
    <w:rsid w:val="00CE38BE"/>
    <w:rsid w:val="00CE3B33"/>
    <w:rsid w:val="00CE3CEC"/>
    <w:rsid w:val="00CE457D"/>
    <w:rsid w:val="00CE5907"/>
    <w:rsid w:val="00CE772C"/>
    <w:rsid w:val="00CE7F8E"/>
    <w:rsid w:val="00CF049D"/>
    <w:rsid w:val="00CF1450"/>
    <w:rsid w:val="00CF1D30"/>
    <w:rsid w:val="00CF27F3"/>
    <w:rsid w:val="00CF2B8F"/>
    <w:rsid w:val="00CF3558"/>
    <w:rsid w:val="00CF4A0C"/>
    <w:rsid w:val="00CF60E4"/>
    <w:rsid w:val="00CF6825"/>
    <w:rsid w:val="00CF6DB2"/>
    <w:rsid w:val="00CF72B5"/>
    <w:rsid w:val="00CF7B4F"/>
    <w:rsid w:val="00D00C41"/>
    <w:rsid w:val="00D01F1D"/>
    <w:rsid w:val="00D021C7"/>
    <w:rsid w:val="00D02B2D"/>
    <w:rsid w:val="00D0519C"/>
    <w:rsid w:val="00D051B4"/>
    <w:rsid w:val="00D06208"/>
    <w:rsid w:val="00D06825"/>
    <w:rsid w:val="00D06A8B"/>
    <w:rsid w:val="00D06D41"/>
    <w:rsid w:val="00D077F8"/>
    <w:rsid w:val="00D07C96"/>
    <w:rsid w:val="00D101E6"/>
    <w:rsid w:val="00D108D4"/>
    <w:rsid w:val="00D10FC9"/>
    <w:rsid w:val="00D1142C"/>
    <w:rsid w:val="00D123E5"/>
    <w:rsid w:val="00D1399E"/>
    <w:rsid w:val="00D144CF"/>
    <w:rsid w:val="00D14675"/>
    <w:rsid w:val="00D14BB2"/>
    <w:rsid w:val="00D15B8F"/>
    <w:rsid w:val="00D174EE"/>
    <w:rsid w:val="00D20386"/>
    <w:rsid w:val="00D20591"/>
    <w:rsid w:val="00D2083E"/>
    <w:rsid w:val="00D2096F"/>
    <w:rsid w:val="00D212E0"/>
    <w:rsid w:val="00D21D00"/>
    <w:rsid w:val="00D22A3A"/>
    <w:rsid w:val="00D23296"/>
    <w:rsid w:val="00D23315"/>
    <w:rsid w:val="00D23C0E"/>
    <w:rsid w:val="00D23D4D"/>
    <w:rsid w:val="00D2411E"/>
    <w:rsid w:val="00D244C1"/>
    <w:rsid w:val="00D257FE"/>
    <w:rsid w:val="00D25E97"/>
    <w:rsid w:val="00D26941"/>
    <w:rsid w:val="00D31239"/>
    <w:rsid w:val="00D317FF"/>
    <w:rsid w:val="00D324B8"/>
    <w:rsid w:val="00D324F5"/>
    <w:rsid w:val="00D33FE7"/>
    <w:rsid w:val="00D3410B"/>
    <w:rsid w:val="00D34FDA"/>
    <w:rsid w:val="00D35582"/>
    <w:rsid w:val="00D37410"/>
    <w:rsid w:val="00D37749"/>
    <w:rsid w:val="00D37BA3"/>
    <w:rsid w:val="00D4009A"/>
    <w:rsid w:val="00D40ABF"/>
    <w:rsid w:val="00D40D3C"/>
    <w:rsid w:val="00D41532"/>
    <w:rsid w:val="00D42982"/>
    <w:rsid w:val="00D42F70"/>
    <w:rsid w:val="00D43B16"/>
    <w:rsid w:val="00D43C8E"/>
    <w:rsid w:val="00D45201"/>
    <w:rsid w:val="00D45D27"/>
    <w:rsid w:val="00D45DDD"/>
    <w:rsid w:val="00D46208"/>
    <w:rsid w:val="00D475BA"/>
    <w:rsid w:val="00D505BE"/>
    <w:rsid w:val="00D512D2"/>
    <w:rsid w:val="00D5292D"/>
    <w:rsid w:val="00D53BB6"/>
    <w:rsid w:val="00D54D64"/>
    <w:rsid w:val="00D55761"/>
    <w:rsid w:val="00D55B1D"/>
    <w:rsid w:val="00D55D5B"/>
    <w:rsid w:val="00D56074"/>
    <w:rsid w:val="00D5653F"/>
    <w:rsid w:val="00D56634"/>
    <w:rsid w:val="00D56671"/>
    <w:rsid w:val="00D571AA"/>
    <w:rsid w:val="00D573FD"/>
    <w:rsid w:val="00D57905"/>
    <w:rsid w:val="00D57F42"/>
    <w:rsid w:val="00D60ADD"/>
    <w:rsid w:val="00D615D6"/>
    <w:rsid w:val="00D61F81"/>
    <w:rsid w:val="00D63408"/>
    <w:rsid w:val="00D6371C"/>
    <w:rsid w:val="00D63779"/>
    <w:rsid w:val="00D64127"/>
    <w:rsid w:val="00D64E79"/>
    <w:rsid w:val="00D663C8"/>
    <w:rsid w:val="00D67757"/>
    <w:rsid w:val="00D679AE"/>
    <w:rsid w:val="00D67FE4"/>
    <w:rsid w:val="00D70D25"/>
    <w:rsid w:val="00D71408"/>
    <w:rsid w:val="00D71EE9"/>
    <w:rsid w:val="00D721B1"/>
    <w:rsid w:val="00D72A05"/>
    <w:rsid w:val="00D73397"/>
    <w:rsid w:val="00D768DC"/>
    <w:rsid w:val="00D76CAC"/>
    <w:rsid w:val="00D80C56"/>
    <w:rsid w:val="00D81F89"/>
    <w:rsid w:val="00D8243E"/>
    <w:rsid w:val="00D83CD7"/>
    <w:rsid w:val="00D847AA"/>
    <w:rsid w:val="00D85790"/>
    <w:rsid w:val="00D867B3"/>
    <w:rsid w:val="00D9045F"/>
    <w:rsid w:val="00D90655"/>
    <w:rsid w:val="00D907AD"/>
    <w:rsid w:val="00D90918"/>
    <w:rsid w:val="00D90DEA"/>
    <w:rsid w:val="00D91BA0"/>
    <w:rsid w:val="00D91D39"/>
    <w:rsid w:val="00D91E2E"/>
    <w:rsid w:val="00D925A9"/>
    <w:rsid w:val="00D929CF"/>
    <w:rsid w:val="00D934BE"/>
    <w:rsid w:val="00D94B6D"/>
    <w:rsid w:val="00D95175"/>
    <w:rsid w:val="00D968F8"/>
    <w:rsid w:val="00D971A9"/>
    <w:rsid w:val="00D978FA"/>
    <w:rsid w:val="00DA01AB"/>
    <w:rsid w:val="00DA0227"/>
    <w:rsid w:val="00DA0697"/>
    <w:rsid w:val="00DA2350"/>
    <w:rsid w:val="00DA2952"/>
    <w:rsid w:val="00DA31D2"/>
    <w:rsid w:val="00DA3DCD"/>
    <w:rsid w:val="00DA4B43"/>
    <w:rsid w:val="00DA4D18"/>
    <w:rsid w:val="00DA66D1"/>
    <w:rsid w:val="00DA6BB7"/>
    <w:rsid w:val="00DA6F94"/>
    <w:rsid w:val="00DA7BB6"/>
    <w:rsid w:val="00DA7C23"/>
    <w:rsid w:val="00DB02AE"/>
    <w:rsid w:val="00DB036C"/>
    <w:rsid w:val="00DB0465"/>
    <w:rsid w:val="00DB05A5"/>
    <w:rsid w:val="00DB1667"/>
    <w:rsid w:val="00DB1B4F"/>
    <w:rsid w:val="00DB2BFC"/>
    <w:rsid w:val="00DB2D31"/>
    <w:rsid w:val="00DB3AB5"/>
    <w:rsid w:val="00DB4F52"/>
    <w:rsid w:val="00DB5FC9"/>
    <w:rsid w:val="00DB6794"/>
    <w:rsid w:val="00DB7F43"/>
    <w:rsid w:val="00DC0E07"/>
    <w:rsid w:val="00DC1CA3"/>
    <w:rsid w:val="00DC2D6E"/>
    <w:rsid w:val="00DC31AD"/>
    <w:rsid w:val="00DC512D"/>
    <w:rsid w:val="00DC54A3"/>
    <w:rsid w:val="00DC7086"/>
    <w:rsid w:val="00DC72BA"/>
    <w:rsid w:val="00DC781D"/>
    <w:rsid w:val="00DD0285"/>
    <w:rsid w:val="00DD072E"/>
    <w:rsid w:val="00DD0DC7"/>
    <w:rsid w:val="00DD16F7"/>
    <w:rsid w:val="00DD23ED"/>
    <w:rsid w:val="00DD2938"/>
    <w:rsid w:val="00DD2D5F"/>
    <w:rsid w:val="00DD362B"/>
    <w:rsid w:val="00DD4556"/>
    <w:rsid w:val="00DD4AA5"/>
    <w:rsid w:val="00DD522B"/>
    <w:rsid w:val="00DD6997"/>
    <w:rsid w:val="00DE09D6"/>
    <w:rsid w:val="00DE0F20"/>
    <w:rsid w:val="00DE23B9"/>
    <w:rsid w:val="00DE2843"/>
    <w:rsid w:val="00DE31EA"/>
    <w:rsid w:val="00DE3D00"/>
    <w:rsid w:val="00DE3DD2"/>
    <w:rsid w:val="00DE3DD7"/>
    <w:rsid w:val="00DE417F"/>
    <w:rsid w:val="00DE42BF"/>
    <w:rsid w:val="00DE73BD"/>
    <w:rsid w:val="00DF21C7"/>
    <w:rsid w:val="00DF2CAA"/>
    <w:rsid w:val="00DF3125"/>
    <w:rsid w:val="00DF3947"/>
    <w:rsid w:val="00DF545E"/>
    <w:rsid w:val="00DF6B11"/>
    <w:rsid w:val="00DF7112"/>
    <w:rsid w:val="00DF732C"/>
    <w:rsid w:val="00DF7395"/>
    <w:rsid w:val="00DF7D40"/>
    <w:rsid w:val="00E004A2"/>
    <w:rsid w:val="00E005D6"/>
    <w:rsid w:val="00E00AFE"/>
    <w:rsid w:val="00E01A89"/>
    <w:rsid w:val="00E0210B"/>
    <w:rsid w:val="00E0499F"/>
    <w:rsid w:val="00E054EC"/>
    <w:rsid w:val="00E05D8D"/>
    <w:rsid w:val="00E06C2F"/>
    <w:rsid w:val="00E07714"/>
    <w:rsid w:val="00E117EF"/>
    <w:rsid w:val="00E11CA8"/>
    <w:rsid w:val="00E11E43"/>
    <w:rsid w:val="00E12951"/>
    <w:rsid w:val="00E13B35"/>
    <w:rsid w:val="00E152D6"/>
    <w:rsid w:val="00E154AD"/>
    <w:rsid w:val="00E15645"/>
    <w:rsid w:val="00E158BB"/>
    <w:rsid w:val="00E177B6"/>
    <w:rsid w:val="00E17F66"/>
    <w:rsid w:val="00E204E0"/>
    <w:rsid w:val="00E20857"/>
    <w:rsid w:val="00E214A1"/>
    <w:rsid w:val="00E21E67"/>
    <w:rsid w:val="00E22503"/>
    <w:rsid w:val="00E236B5"/>
    <w:rsid w:val="00E24003"/>
    <w:rsid w:val="00E24963"/>
    <w:rsid w:val="00E24FFA"/>
    <w:rsid w:val="00E2682C"/>
    <w:rsid w:val="00E2686F"/>
    <w:rsid w:val="00E27068"/>
    <w:rsid w:val="00E3047E"/>
    <w:rsid w:val="00E30C53"/>
    <w:rsid w:val="00E31033"/>
    <w:rsid w:val="00E316E8"/>
    <w:rsid w:val="00E31A99"/>
    <w:rsid w:val="00E31BE0"/>
    <w:rsid w:val="00E3396B"/>
    <w:rsid w:val="00E35AA6"/>
    <w:rsid w:val="00E35FEB"/>
    <w:rsid w:val="00E36E0D"/>
    <w:rsid w:val="00E37D88"/>
    <w:rsid w:val="00E420CA"/>
    <w:rsid w:val="00E43899"/>
    <w:rsid w:val="00E43F79"/>
    <w:rsid w:val="00E440F5"/>
    <w:rsid w:val="00E444E4"/>
    <w:rsid w:val="00E45CA9"/>
    <w:rsid w:val="00E4721C"/>
    <w:rsid w:val="00E476A8"/>
    <w:rsid w:val="00E4782B"/>
    <w:rsid w:val="00E50E13"/>
    <w:rsid w:val="00E517F7"/>
    <w:rsid w:val="00E52E8B"/>
    <w:rsid w:val="00E539EF"/>
    <w:rsid w:val="00E53C09"/>
    <w:rsid w:val="00E54F65"/>
    <w:rsid w:val="00E55B4A"/>
    <w:rsid w:val="00E56C40"/>
    <w:rsid w:val="00E5735B"/>
    <w:rsid w:val="00E6048C"/>
    <w:rsid w:val="00E60E34"/>
    <w:rsid w:val="00E615B3"/>
    <w:rsid w:val="00E63120"/>
    <w:rsid w:val="00E635E8"/>
    <w:rsid w:val="00E63A01"/>
    <w:rsid w:val="00E64350"/>
    <w:rsid w:val="00E64AD0"/>
    <w:rsid w:val="00E664DF"/>
    <w:rsid w:val="00E6791D"/>
    <w:rsid w:val="00E72525"/>
    <w:rsid w:val="00E73A54"/>
    <w:rsid w:val="00E73EAE"/>
    <w:rsid w:val="00E7437F"/>
    <w:rsid w:val="00E74AA1"/>
    <w:rsid w:val="00E75076"/>
    <w:rsid w:val="00E75381"/>
    <w:rsid w:val="00E75E22"/>
    <w:rsid w:val="00E76BE8"/>
    <w:rsid w:val="00E812D2"/>
    <w:rsid w:val="00E8163B"/>
    <w:rsid w:val="00E8277B"/>
    <w:rsid w:val="00E850D1"/>
    <w:rsid w:val="00E86BDD"/>
    <w:rsid w:val="00E86C0F"/>
    <w:rsid w:val="00E8761D"/>
    <w:rsid w:val="00E906EB"/>
    <w:rsid w:val="00E90E96"/>
    <w:rsid w:val="00E91031"/>
    <w:rsid w:val="00E913D6"/>
    <w:rsid w:val="00E91A31"/>
    <w:rsid w:val="00E934D7"/>
    <w:rsid w:val="00E934E4"/>
    <w:rsid w:val="00E95F4B"/>
    <w:rsid w:val="00E96234"/>
    <w:rsid w:val="00E96A4F"/>
    <w:rsid w:val="00E96AC9"/>
    <w:rsid w:val="00EA0AC8"/>
    <w:rsid w:val="00EA15F0"/>
    <w:rsid w:val="00EA229B"/>
    <w:rsid w:val="00EA26F8"/>
    <w:rsid w:val="00EA2DD5"/>
    <w:rsid w:val="00EA2FAC"/>
    <w:rsid w:val="00EA3AD8"/>
    <w:rsid w:val="00EA3F62"/>
    <w:rsid w:val="00EA4E36"/>
    <w:rsid w:val="00EA521C"/>
    <w:rsid w:val="00EA52E7"/>
    <w:rsid w:val="00EA5D6B"/>
    <w:rsid w:val="00EA6289"/>
    <w:rsid w:val="00EB0503"/>
    <w:rsid w:val="00EB0558"/>
    <w:rsid w:val="00EB0DDC"/>
    <w:rsid w:val="00EB261F"/>
    <w:rsid w:val="00EB3429"/>
    <w:rsid w:val="00EB4257"/>
    <w:rsid w:val="00EB54CE"/>
    <w:rsid w:val="00EB5782"/>
    <w:rsid w:val="00EB61FC"/>
    <w:rsid w:val="00EB626D"/>
    <w:rsid w:val="00EB632C"/>
    <w:rsid w:val="00EB64AD"/>
    <w:rsid w:val="00EB6625"/>
    <w:rsid w:val="00EB71D7"/>
    <w:rsid w:val="00EB7D6D"/>
    <w:rsid w:val="00EC024D"/>
    <w:rsid w:val="00EC05DB"/>
    <w:rsid w:val="00EC1F05"/>
    <w:rsid w:val="00EC2793"/>
    <w:rsid w:val="00EC297F"/>
    <w:rsid w:val="00EC3C02"/>
    <w:rsid w:val="00EC406A"/>
    <w:rsid w:val="00EC4788"/>
    <w:rsid w:val="00EC6718"/>
    <w:rsid w:val="00EC7838"/>
    <w:rsid w:val="00ED050E"/>
    <w:rsid w:val="00ED1500"/>
    <w:rsid w:val="00ED16DE"/>
    <w:rsid w:val="00ED1A75"/>
    <w:rsid w:val="00ED2F2A"/>
    <w:rsid w:val="00ED322B"/>
    <w:rsid w:val="00ED39CF"/>
    <w:rsid w:val="00ED3A4B"/>
    <w:rsid w:val="00ED3BF4"/>
    <w:rsid w:val="00ED414B"/>
    <w:rsid w:val="00ED5BE8"/>
    <w:rsid w:val="00ED6BF2"/>
    <w:rsid w:val="00EE0640"/>
    <w:rsid w:val="00EE0D57"/>
    <w:rsid w:val="00EE306D"/>
    <w:rsid w:val="00EE30DE"/>
    <w:rsid w:val="00EE313C"/>
    <w:rsid w:val="00EE39D4"/>
    <w:rsid w:val="00EE39F9"/>
    <w:rsid w:val="00EE4358"/>
    <w:rsid w:val="00EE445D"/>
    <w:rsid w:val="00EE4CEE"/>
    <w:rsid w:val="00EE665B"/>
    <w:rsid w:val="00EE7DDB"/>
    <w:rsid w:val="00EF147E"/>
    <w:rsid w:val="00EF2E13"/>
    <w:rsid w:val="00EF3A12"/>
    <w:rsid w:val="00EF4792"/>
    <w:rsid w:val="00EF4AEE"/>
    <w:rsid w:val="00EF4D3E"/>
    <w:rsid w:val="00EF539E"/>
    <w:rsid w:val="00EF58E2"/>
    <w:rsid w:val="00EF5DEE"/>
    <w:rsid w:val="00EF60DF"/>
    <w:rsid w:val="00EF6739"/>
    <w:rsid w:val="00EF7A2E"/>
    <w:rsid w:val="00EF7CF7"/>
    <w:rsid w:val="00F006FE"/>
    <w:rsid w:val="00F0073C"/>
    <w:rsid w:val="00F01ED5"/>
    <w:rsid w:val="00F02080"/>
    <w:rsid w:val="00F028E2"/>
    <w:rsid w:val="00F03005"/>
    <w:rsid w:val="00F040FF"/>
    <w:rsid w:val="00F0580F"/>
    <w:rsid w:val="00F0787C"/>
    <w:rsid w:val="00F10373"/>
    <w:rsid w:val="00F107D8"/>
    <w:rsid w:val="00F109EA"/>
    <w:rsid w:val="00F1146B"/>
    <w:rsid w:val="00F116DA"/>
    <w:rsid w:val="00F1173A"/>
    <w:rsid w:val="00F11903"/>
    <w:rsid w:val="00F11D6D"/>
    <w:rsid w:val="00F122DC"/>
    <w:rsid w:val="00F1328C"/>
    <w:rsid w:val="00F134FE"/>
    <w:rsid w:val="00F13ED9"/>
    <w:rsid w:val="00F145F2"/>
    <w:rsid w:val="00F15153"/>
    <w:rsid w:val="00F1526E"/>
    <w:rsid w:val="00F15477"/>
    <w:rsid w:val="00F1659D"/>
    <w:rsid w:val="00F165C6"/>
    <w:rsid w:val="00F1668E"/>
    <w:rsid w:val="00F1770B"/>
    <w:rsid w:val="00F178B3"/>
    <w:rsid w:val="00F2011C"/>
    <w:rsid w:val="00F20A49"/>
    <w:rsid w:val="00F21300"/>
    <w:rsid w:val="00F2179C"/>
    <w:rsid w:val="00F22B11"/>
    <w:rsid w:val="00F230A8"/>
    <w:rsid w:val="00F230B0"/>
    <w:rsid w:val="00F2337F"/>
    <w:rsid w:val="00F242FD"/>
    <w:rsid w:val="00F24A38"/>
    <w:rsid w:val="00F24DF7"/>
    <w:rsid w:val="00F25C87"/>
    <w:rsid w:val="00F2636D"/>
    <w:rsid w:val="00F26F9F"/>
    <w:rsid w:val="00F2750F"/>
    <w:rsid w:val="00F308AE"/>
    <w:rsid w:val="00F31774"/>
    <w:rsid w:val="00F3211E"/>
    <w:rsid w:val="00F32F6A"/>
    <w:rsid w:val="00F33295"/>
    <w:rsid w:val="00F3389D"/>
    <w:rsid w:val="00F33EA1"/>
    <w:rsid w:val="00F3449A"/>
    <w:rsid w:val="00F3458C"/>
    <w:rsid w:val="00F34BD1"/>
    <w:rsid w:val="00F363F1"/>
    <w:rsid w:val="00F36C86"/>
    <w:rsid w:val="00F40C00"/>
    <w:rsid w:val="00F414A7"/>
    <w:rsid w:val="00F42804"/>
    <w:rsid w:val="00F428BB"/>
    <w:rsid w:val="00F434B3"/>
    <w:rsid w:val="00F43627"/>
    <w:rsid w:val="00F436B1"/>
    <w:rsid w:val="00F43F5A"/>
    <w:rsid w:val="00F4464A"/>
    <w:rsid w:val="00F4468A"/>
    <w:rsid w:val="00F4606E"/>
    <w:rsid w:val="00F4714E"/>
    <w:rsid w:val="00F471D6"/>
    <w:rsid w:val="00F4777A"/>
    <w:rsid w:val="00F5064C"/>
    <w:rsid w:val="00F506C0"/>
    <w:rsid w:val="00F51CC4"/>
    <w:rsid w:val="00F521ED"/>
    <w:rsid w:val="00F5561D"/>
    <w:rsid w:val="00F558DF"/>
    <w:rsid w:val="00F55DA2"/>
    <w:rsid w:val="00F56373"/>
    <w:rsid w:val="00F572E2"/>
    <w:rsid w:val="00F576D9"/>
    <w:rsid w:val="00F60384"/>
    <w:rsid w:val="00F60FEB"/>
    <w:rsid w:val="00F6161F"/>
    <w:rsid w:val="00F61F77"/>
    <w:rsid w:val="00F63339"/>
    <w:rsid w:val="00F6333C"/>
    <w:rsid w:val="00F64426"/>
    <w:rsid w:val="00F656EA"/>
    <w:rsid w:val="00F663D8"/>
    <w:rsid w:val="00F666B1"/>
    <w:rsid w:val="00F67145"/>
    <w:rsid w:val="00F71335"/>
    <w:rsid w:val="00F7137E"/>
    <w:rsid w:val="00F731CA"/>
    <w:rsid w:val="00F73D19"/>
    <w:rsid w:val="00F740F0"/>
    <w:rsid w:val="00F751A1"/>
    <w:rsid w:val="00F7552F"/>
    <w:rsid w:val="00F7582B"/>
    <w:rsid w:val="00F75EA6"/>
    <w:rsid w:val="00F760E3"/>
    <w:rsid w:val="00F760F7"/>
    <w:rsid w:val="00F763A4"/>
    <w:rsid w:val="00F76E20"/>
    <w:rsid w:val="00F77956"/>
    <w:rsid w:val="00F77D7B"/>
    <w:rsid w:val="00F8015B"/>
    <w:rsid w:val="00F8103A"/>
    <w:rsid w:val="00F819BC"/>
    <w:rsid w:val="00F82CC0"/>
    <w:rsid w:val="00F83567"/>
    <w:rsid w:val="00F84150"/>
    <w:rsid w:val="00F841F9"/>
    <w:rsid w:val="00F842FE"/>
    <w:rsid w:val="00F84CA3"/>
    <w:rsid w:val="00F84D18"/>
    <w:rsid w:val="00F87785"/>
    <w:rsid w:val="00F8789A"/>
    <w:rsid w:val="00F87919"/>
    <w:rsid w:val="00F901D0"/>
    <w:rsid w:val="00F91020"/>
    <w:rsid w:val="00F93ACB"/>
    <w:rsid w:val="00F93B11"/>
    <w:rsid w:val="00F93C8B"/>
    <w:rsid w:val="00F94558"/>
    <w:rsid w:val="00F976F2"/>
    <w:rsid w:val="00F97C81"/>
    <w:rsid w:val="00FA07BB"/>
    <w:rsid w:val="00FA1081"/>
    <w:rsid w:val="00FA1818"/>
    <w:rsid w:val="00FA1CA2"/>
    <w:rsid w:val="00FA397C"/>
    <w:rsid w:val="00FA3B35"/>
    <w:rsid w:val="00FA3BDB"/>
    <w:rsid w:val="00FA4852"/>
    <w:rsid w:val="00FA4F5C"/>
    <w:rsid w:val="00FA517E"/>
    <w:rsid w:val="00FA594A"/>
    <w:rsid w:val="00FA6DCD"/>
    <w:rsid w:val="00FB0688"/>
    <w:rsid w:val="00FB0923"/>
    <w:rsid w:val="00FB1B60"/>
    <w:rsid w:val="00FB2147"/>
    <w:rsid w:val="00FB237A"/>
    <w:rsid w:val="00FB2862"/>
    <w:rsid w:val="00FB2E68"/>
    <w:rsid w:val="00FB4157"/>
    <w:rsid w:val="00FB436D"/>
    <w:rsid w:val="00FB643B"/>
    <w:rsid w:val="00FB6873"/>
    <w:rsid w:val="00FB693D"/>
    <w:rsid w:val="00FB6E0A"/>
    <w:rsid w:val="00FB6FC4"/>
    <w:rsid w:val="00FB7EAA"/>
    <w:rsid w:val="00FC00E0"/>
    <w:rsid w:val="00FC0832"/>
    <w:rsid w:val="00FC0DD5"/>
    <w:rsid w:val="00FC107A"/>
    <w:rsid w:val="00FC1830"/>
    <w:rsid w:val="00FC1F69"/>
    <w:rsid w:val="00FC2E8C"/>
    <w:rsid w:val="00FC2FD5"/>
    <w:rsid w:val="00FC3073"/>
    <w:rsid w:val="00FC392A"/>
    <w:rsid w:val="00FC3C15"/>
    <w:rsid w:val="00FC41A5"/>
    <w:rsid w:val="00FC55DE"/>
    <w:rsid w:val="00FC5854"/>
    <w:rsid w:val="00FC6AC0"/>
    <w:rsid w:val="00FD083E"/>
    <w:rsid w:val="00FD08E6"/>
    <w:rsid w:val="00FD0932"/>
    <w:rsid w:val="00FD0CAA"/>
    <w:rsid w:val="00FD2E6F"/>
    <w:rsid w:val="00FD2FBC"/>
    <w:rsid w:val="00FD3AA7"/>
    <w:rsid w:val="00FD544E"/>
    <w:rsid w:val="00FD587D"/>
    <w:rsid w:val="00FD650A"/>
    <w:rsid w:val="00FD7A2E"/>
    <w:rsid w:val="00FD7BDD"/>
    <w:rsid w:val="00FE0199"/>
    <w:rsid w:val="00FE038A"/>
    <w:rsid w:val="00FE0704"/>
    <w:rsid w:val="00FE0BFC"/>
    <w:rsid w:val="00FE266C"/>
    <w:rsid w:val="00FE3061"/>
    <w:rsid w:val="00FE5260"/>
    <w:rsid w:val="00FE6AF9"/>
    <w:rsid w:val="00FE6DB7"/>
    <w:rsid w:val="00FE70AA"/>
    <w:rsid w:val="00FE78D1"/>
    <w:rsid w:val="00FE7955"/>
    <w:rsid w:val="00FF0608"/>
    <w:rsid w:val="00FF1181"/>
    <w:rsid w:val="00FF1712"/>
    <w:rsid w:val="00FF2D16"/>
    <w:rsid w:val="00FF3103"/>
    <w:rsid w:val="00FF3297"/>
    <w:rsid w:val="00FF4620"/>
    <w:rsid w:val="00FF5970"/>
    <w:rsid w:val="00FF5F31"/>
    <w:rsid w:val="00FF6034"/>
    <w:rsid w:val="00FF62B6"/>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B4D7550"/>
  <w15:chartTrackingRefBased/>
  <w15:docId w15:val="{03810063-5234-43FA-BBE6-24CE9E39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DC"/>
    <w:rPr>
      <w:sz w:val="24"/>
      <w:szCs w:val="24"/>
    </w:rPr>
  </w:style>
  <w:style w:type="paragraph" w:styleId="Heading1">
    <w:name w:val="heading 1"/>
    <w:basedOn w:val="Normal"/>
    <w:next w:val="Normal"/>
    <w:qFormat/>
    <w:rsid w:val="00DB7F43"/>
    <w:pPr>
      <w:keepNext/>
      <w:jc w:val="center"/>
      <w:outlineLvl w:val="0"/>
    </w:pPr>
    <w:rPr>
      <w:rFonts w:ascii=".VnTimeH" w:hAnsi=".VnTimeH"/>
      <w:b/>
      <w:sz w:val="32"/>
      <w:szCs w:val="20"/>
      <w:lang w:val="en-GB"/>
    </w:rPr>
  </w:style>
  <w:style w:type="paragraph" w:styleId="Heading2">
    <w:name w:val="heading 2"/>
    <w:basedOn w:val="Normal"/>
    <w:next w:val="Normal"/>
    <w:qFormat/>
    <w:pPr>
      <w:keepNext/>
      <w:jc w:val="center"/>
      <w:outlineLvl w:val="1"/>
    </w:pPr>
    <w:rPr>
      <w:b/>
      <w:bCs/>
      <w:spacing w:val="6"/>
    </w:rPr>
  </w:style>
  <w:style w:type="paragraph" w:styleId="Heading3">
    <w:name w:val="heading 3"/>
    <w:basedOn w:val="Normal"/>
    <w:next w:val="Normal"/>
    <w:qFormat/>
    <w:rsid w:val="00DB7F43"/>
    <w:pPr>
      <w:keepNext/>
      <w:jc w:val="center"/>
      <w:outlineLvl w:val="2"/>
    </w:pPr>
    <w:rPr>
      <w:rFonts w:ascii=".VnTimeH" w:hAnsi=".VnTimeH"/>
      <w:b/>
      <w:sz w:val="26"/>
      <w:szCs w:val="20"/>
      <w:lang w:val="en-GB"/>
    </w:rPr>
  </w:style>
  <w:style w:type="paragraph" w:styleId="Heading4">
    <w:name w:val="heading 4"/>
    <w:basedOn w:val="Normal"/>
    <w:next w:val="Normal"/>
    <w:qFormat/>
    <w:pPr>
      <w:keepNext/>
      <w:ind w:firstLine="5760"/>
      <w:jc w:val="both"/>
      <w:outlineLvl w:val="3"/>
    </w:pPr>
    <w:rPr>
      <w:b/>
    </w:rPr>
  </w:style>
  <w:style w:type="paragraph" w:styleId="Heading5">
    <w:name w:val="heading 5"/>
    <w:basedOn w:val="Normal"/>
    <w:next w:val="Normal"/>
    <w:qFormat/>
    <w:pPr>
      <w:keepNext/>
      <w:outlineLvl w:val="4"/>
    </w:pPr>
    <w:rPr>
      <w:b/>
      <w:i/>
      <w:color w:val="0000FF"/>
    </w:rPr>
  </w:style>
  <w:style w:type="character" w:default="1" w:styleId="DefaultParagraphFont">
    <w:name w:val="Default Paragraph Font"/>
    <w:aliases w:val=" Char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DB7F43"/>
    <w:pPr>
      <w:jc w:val="both"/>
    </w:pPr>
    <w:rPr>
      <w:rFonts w:ascii=".VnTime" w:hAnsi=".VnTime"/>
      <w:sz w:val="26"/>
      <w:szCs w:val="20"/>
      <w:lang w:val="en-GB"/>
    </w:rPr>
  </w:style>
  <w:style w:type="paragraph" w:styleId="BodyTextIndent">
    <w:name w:val="Body Text Indent"/>
    <w:aliases w:val="Body Text Indent Char1,Body Text Indent Char1 Char Char,Body Text Indent Char1 Char Char Char Char "/>
    <w:basedOn w:val="Normal"/>
    <w:link w:val="BodyTextIndentChar"/>
    <w:rsid w:val="00DB7F43"/>
    <w:pPr>
      <w:jc w:val="both"/>
    </w:pPr>
    <w:rPr>
      <w:rFonts w:ascii=".VnTime" w:hAnsi=".VnTime"/>
      <w:sz w:val="28"/>
      <w:szCs w:val="20"/>
    </w:rPr>
  </w:style>
  <w:style w:type="paragraph" w:styleId="BodyText3">
    <w:name w:val="Body Text 3"/>
    <w:basedOn w:val="Normal"/>
    <w:rsid w:val="00DB7F43"/>
    <w:pPr>
      <w:jc w:val="both"/>
    </w:pPr>
    <w:rPr>
      <w:rFonts w:ascii=".VnTime" w:hAnsi=".VnTime"/>
      <w:i/>
      <w:sz w:val="26"/>
      <w:szCs w:val="20"/>
      <w:lang w:val="en-GB"/>
    </w:rPr>
  </w:style>
  <w:style w:type="paragraph" w:styleId="BodyText">
    <w:name w:val="Body Text"/>
    <w:basedOn w:val="Normal"/>
    <w:link w:val="BodyTextChar"/>
    <w:rsid w:val="00DB7F43"/>
    <w:pPr>
      <w:jc w:val="both"/>
    </w:pPr>
    <w:rPr>
      <w:rFonts w:ascii=".VnTime" w:hAnsi=".VnTime"/>
      <w:b/>
      <w:color w:val="FF0000"/>
      <w:sz w:val="26"/>
      <w:szCs w:val="20"/>
      <w:lang w:val="en-GB"/>
    </w:rPr>
  </w:style>
  <w:style w:type="paragraph" w:styleId="BodyTextIndent3">
    <w:name w:val="Body Text Indent 3"/>
    <w:basedOn w:val="Normal"/>
    <w:rsid w:val="00DB7F43"/>
    <w:pPr>
      <w:ind w:firstLine="709"/>
      <w:jc w:val="both"/>
    </w:pPr>
    <w:rPr>
      <w:rFonts w:ascii=".VnTime" w:hAnsi=".VnTime"/>
      <w:b/>
      <w:i/>
      <w:sz w:val="26"/>
      <w:szCs w:val="20"/>
      <w:lang w:val="en-GB"/>
    </w:rPr>
  </w:style>
  <w:style w:type="paragraph" w:styleId="Footer">
    <w:name w:val="footer"/>
    <w:basedOn w:val="Normal"/>
    <w:rsid w:val="00DB7F43"/>
    <w:pPr>
      <w:tabs>
        <w:tab w:val="center" w:pos="4153"/>
        <w:tab w:val="right" w:pos="8306"/>
      </w:tabs>
    </w:pPr>
    <w:rPr>
      <w:rFonts w:ascii=".VnTime" w:hAnsi=".VnTime"/>
      <w:sz w:val="26"/>
      <w:szCs w:val="20"/>
      <w:lang w:val="en-GB"/>
    </w:rPr>
  </w:style>
  <w:style w:type="character" w:styleId="PageNumber">
    <w:name w:val="page number"/>
    <w:basedOn w:val="DefaultParagraphFont"/>
    <w:rsid w:val="00DB7F43"/>
  </w:style>
  <w:style w:type="paragraph" w:styleId="NormalWeb">
    <w:name w:val="Normal (Web)"/>
    <w:basedOn w:val="Normal"/>
    <w:rsid w:val="00DB7F43"/>
    <w:pPr>
      <w:spacing w:before="100" w:beforeAutospacing="1" w:after="100" w:afterAutospacing="1"/>
    </w:pPr>
    <w:rPr>
      <w:rFonts w:ascii="Verdana" w:hAnsi="Verdana"/>
    </w:rPr>
  </w:style>
  <w:style w:type="character" w:customStyle="1" w:styleId="dieu">
    <w:name w:val="dieu"/>
    <w:rsid w:val="00DB7F43"/>
    <w:rPr>
      <w:rFonts w:ascii=".VnTime" w:hAnsi=".VnTime" w:cs=".VnTime"/>
      <w:b/>
      <w:bCs/>
      <w:spacing w:val="24"/>
      <w:sz w:val="26"/>
      <w:szCs w:val="26"/>
    </w:rPr>
  </w:style>
  <w:style w:type="paragraph" w:styleId="Title">
    <w:name w:val="Title"/>
    <w:basedOn w:val="Normal"/>
    <w:qFormat/>
    <w:pPr>
      <w:jc w:val="center"/>
    </w:pPr>
    <w:rPr>
      <w:b/>
      <w:sz w:val="32"/>
      <w:szCs w:val="32"/>
    </w:rPr>
  </w:style>
  <w:style w:type="paragraph" w:customStyle="1" w:styleId="BIEUTUONG">
    <w:name w:val="BIEU TUONG"/>
    <w:basedOn w:val="Normal"/>
    <w:rsid w:val="008C21B6"/>
    <w:pPr>
      <w:framePr w:w="2083" w:h="799" w:hSpace="180" w:wrap="auto" w:vAnchor="text" w:hAnchor="page" w:x="2383" w:y="46"/>
      <w:pBdr>
        <w:top w:val="single" w:sz="6" w:space="1" w:color="auto"/>
        <w:left w:val="single" w:sz="6" w:space="1" w:color="auto"/>
        <w:bottom w:val="single" w:sz="6" w:space="1" w:color="auto"/>
        <w:right w:val="single" w:sz="6" w:space="1" w:color="auto"/>
      </w:pBdr>
      <w:autoSpaceDE w:val="0"/>
      <w:autoSpaceDN w:val="0"/>
      <w:spacing w:after="120"/>
      <w:jc w:val="both"/>
    </w:pPr>
    <w:rPr>
      <w:rFonts w:ascii=".VnTime" w:hAnsi=".VnTime" w:cs=".VnTime"/>
      <w:color w:val="0000FF"/>
    </w:rPr>
  </w:style>
  <w:style w:type="character" w:styleId="Strong">
    <w:name w:val="Strong"/>
    <w:qFormat/>
    <w:rsid w:val="008C21B6"/>
    <w:rPr>
      <w:b/>
      <w:bCs/>
    </w:rPr>
  </w:style>
  <w:style w:type="paragraph" w:customStyle="1" w:styleId="normal-p">
    <w:name w:val="normal-p"/>
    <w:basedOn w:val="Normal"/>
    <w:rsid w:val="001F5A5C"/>
    <w:pPr>
      <w:jc w:val="both"/>
    </w:pPr>
    <w:rPr>
      <w:sz w:val="20"/>
      <w:szCs w:val="20"/>
    </w:rPr>
  </w:style>
  <w:style w:type="character" w:customStyle="1" w:styleId="normal-h1">
    <w:name w:val="normal-h1"/>
    <w:rsid w:val="001F5A5C"/>
    <w:rPr>
      <w:rFonts w:ascii=".VnTime" w:hAnsi=".VnTime" w:hint="default"/>
      <w:color w:val="0000FF"/>
      <w:sz w:val="24"/>
      <w:szCs w:val="24"/>
    </w:rPr>
  </w:style>
  <w:style w:type="paragraph" w:customStyle="1" w:styleId="CharCharChar">
    <w:name w:val=" Char Char Char"/>
    <w:basedOn w:val="Normal"/>
    <w:autoRedefine/>
    <w:rsid w:val="00666A4A"/>
    <w:pPr>
      <w:spacing w:after="160" w:line="240" w:lineRule="exact"/>
    </w:pPr>
    <w:rPr>
      <w:rFonts w:ascii="Verdana" w:hAnsi="Verdana" w:cs="Verdana"/>
      <w:sz w:val="20"/>
      <w:szCs w:val="20"/>
    </w:rPr>
  </w:style>
  <w:style w:type="character" w:styleId="Hyperlink">
    <w:name w:val="Hyperlink"/>
    <w:rsid w:val="00EB3429"/>
    <w:rPr>
      <w:color w:val="0000FF"/>
      <w:u w:val="single"/>
    </w:rPr>
  </w:style>
  <w:style w:type="paragraph" w:customStyle="1" w:styleId="CharCharCharChar">
    <w:name w:val=" Char Char Char Char"/>
    <w:basedOn w:val="Normal"/>
    <w:autoRedefine/>
    <w:rsid w:val="00A93A8B"/>
    <w:pPr>
      <w:spacing w:after="160" w:line="240" w:lineRule="exact"/>
    </w:pPr>
    <w:rPr>
      <w:rFonts w:ascii="Verdana" w:hAnsi="Verdana" w:cs="Verdana"/>
      <w:sz w:val="20"/>
      <w:szCs w:val="20"/>
    </w:rPr>
  </w:style>
  <w:style w:type="paragraph" w:styleId="Header">
    <w:name w:val="header"/>
    <w:basedOn w:val="Normal"/>
    <w:link w:val="HeaderChar"/>
    <w:uiPriority w:val="99"/>
    <w:rsid w:val="005A180B"/>
    <w:pPr>
      <w:tabs>
        <w:tab w:val="center" w:pos="4320"/>
        <w:tab w:val="right" w:pos="8640"/>
      </w:tabs>
    </w:pPr>
    <w:rPr>
      <w:lang w:val="x-none" w:eastAsia="x-none"/>
    </w:rPr>
  </w:style>
  <w:style w:type="paragraph" w:styleId="BalloonText">
    <w:name w:val="Balloon Text"/>
    <w:basedOn w:val="Normal"/>
    <w:semiHidden/>
    <w:rsid w:val="00942A63"/>
    <w:rPr>
      <w:rFonts w:ascii="Tahoma" w:hAnsi="Tahoma" w:cs="Tahoma"/>
      <w:sz w:val="16"/>
      <w:szCs w:val="16"/>
    </w:rPr>
  </w:style>
  <w:style w:type="paragraph" w:customStyle="1" w:styleId="CharCharCharCharCharCharCharCharCharChar">
    <w:name w:val=" Char Char Char Char Char Char Char Char Char Char"/>
    <w:basedOn w:val="Normal"/>
    <w:autoRedefine/>
    <w:rsid w:val="006F29FE"/>
    <w:pPr>
      <w:spacing w:after="160" w:line="240" w:lineRule="exact"/>
    </w:pPr>
    <w:rPr>
      <w:rFonts w:ascii="Verdana" w:hAnsi="Verdana" w:cs="Verdana"/>
      <w:sz w:val="20"/>
      <w:szCs w:val="20"/>
    </w:rPr>
  </w:style>
  <w:style w:type="character" w:customStyle="1" w:styleId="HeaderChar">
    <w:name w:val="Header Char"/>
    <w:link w:val="Header"/>
    <w:uiPriority w:val="99"/>
    <w:rsid w:val="009A4B54"/>
    <w:rPr>
      <w:sz w:val="24"/>
      <w:szCs w:val="24"/>
    </w:rPr>
  </w:style>
  <w:style w:type="paragraph" w:customStyle="1" w:styleId="Char">
    <w:name w:val=" Char"/>
    <w:basedOn w:val="Normal"/>
    <w:autoRedefine/>
    <w:rsid w:val="00C009BA"/>
    <w:pPr>
      <w:spacing w:after="160" w:line="240" w:lineRule="exact"/>
    </w:pPr>
    <w:rPr>
      <w:rFonts w:ascii="Verdana" w:hAnsi="Verdana" w:cs="Verdana"/>
      <w:sz w:val="20"/>
      <w:szCs w:val="20"/>
    </w:rPr>
  </w:style>
  <w:style w:type="paragraph" w:customStyle="1" w:styleId="CharCharCharCharCharCharCharCharChar1CharCharCharChar">
    <w:name w:val=" Char Char Char Char Char Char Char Char Char1 Char Char Char Char"/>
    <w:basedOn w:val="Normal"/>
    <w:rsid w:val="00BC362A"/>
    <w:pPr>
      <w:spacing w:after="160" w:line="240" w:lineRule="exact"/>
    </w:pPr>
    <w:rPr>
      <w:rFonts w:ascii="Verdana" w:hAnsi="Verdana"/>
      <w:sz w:val="20"/>
      <w:szCs w:val="20"/>
    </w:rPr>
  </w:style>
  <w:style w:type="character" w:customStyle="1" w:styleId="BodyTextIndentChar">
    <w:name w:val="Body Text Indent Char"/>
    <w:aliases w:val="Body Text Indent Char1 Char,Body Text Indent Char1 Char Char Char,Body Text Indent Char1 Char Char Char Char  Char"/>
    <w:link w:val="BodyTextIndent"/>
    <w:rsid w:val="008A3C48"/>
    <w:rPr>
      <w:rFonts w:ascii=".VnTime" w:hAnsi=".VnTime"/>
      <w:sz w:val="28"/>
      <w:lang w:val="en-US" w:eastAsia="en-US" w:bidi="ar-SA"/>
    </w:rPr>
  </w:style>
  <w:style w:type="paragraph" w:customStyle="1" w:styleId="CharCharCharCharCharCharCharCharCharCharCharCharCharCharCharChar">
    <w:name w:val=" Char Char Char Char Char Char Char Char Char Char Char Char Char Char Char Char"/>
    <w:basedOn w:val="Normal"/>
    <w:link w:val="DefaultParagraphFont"/>
    <w:semiHidden/>
    <w:rsid w:val="00630E63"/>
    <w:pPr>
      <w:spacing w:after="160" w:line="240" w:lineRule="exact"/>
    </w:pPr>
    <w:rPr>
      <w:rFonts w:ascii="Arial" w:hAnsi="Arial"/>
      <w:sz w:val="22"/>
      <w:szCs w:val="22"/>
    </w:rPr>
  </w:style>
  <w:style w:type="character" w:customStyle="1" w:styleId="CharChar11">
    <w:name w:val=" Char Char11"/>
    <w:semiHidden/>
    <w:locked/>
    <w:rsid w:val="00F107D8"/>
    <w:rPr>
      <w:rFonts w:ascii=".VnTime" w:hAnsi=".VnTime"/>
      <w:sz w:val="28"/>
      <w:lang w:val="en-US" w:eastAsia="en-US" w:bidi="ar-SA"/>
    </w:rPr>
  </w:style>
  <w:style w:type="paragraph" w:customStyle="1" w:styleId="CharCharCharCharChar">
    <w:name w:val=" Char Char Char Char Char"/>
    <w:basedOn w:val="Normal"/>
    <w:autoRedefine/>
    <w:rsid w:val="00931B5D"/>
    <w:pPr>
      <w:spacing w:after="160" w:line="240" w:lineRule="exact"/>
    </w:pPr>
    <w:rPr>
      <w:rFonts w:ascii="Verdana" w:hAnsi="Verdana" w:cs="Verdana"/>
      <w:sz w:val="20"/>
      <w:szCs w:val="20"/>
    </w:rPr>
  </w:style>
  <w:style w:type="paragraph" w:customStyle="1" w:styleId="Char0">
    <w:name w:val="Char"/>
    <w:basedOn w:val="Normal"/>
    <w:autoRedefine/>
    <w:rsid w:val="00F60384"/>
    <w:pPr>
      <w:spacing w:after="160" w:line="240" w:lineRule="exact"/>
    </w:pPr>
    <w:rPr>
      <w:rFonts w:ascii="Verdana" w:hAnsi="Verdana" w:cs="Verdana"/>
      <w:sz w:val="20"/>
      <w:szCs w:val="20"/>
    </w:rPr>
  </w:style>
  <w:style w:type="paragraph" w:styleId="DocumentMap">
    <w:name w:val="Document Map"/>
    <w:basedOn w:val="Normal"/>
    <w:semiHidden/>
    <w:rsid w:val="00056A4F"/>
    <w:pPr>
      <w:shd w:val="clear" w:color="auto" w:fill="000080"/>
    </w:pPr>
    <w:rPr>
      <w:rFonts w:ascii="Tahoma" w:hAnsi="Tahoma" w:cs="Tahoma"/>
      <w:sz w:val="20"/>
      <w:szCs w:val="20"/>
    </w:rPr>
  </w:style>
  <w:style w:type="paragraph" w:customStyle="1" w:styleId="than">
    <w:name w:val="than"/>
    <w:basedOn w:val="Normal"/>
    <w:rsid w:val="00CD0CEE"/>
    <w:pPr>
      <w:spacing w:before="100" w:beforeAutospacing="1" w:after="100" w:afterAutospacing="1"/>
    </w:pPr>
    <w:rPr>
      <w:rFonts w:ascii="Arial" w:hAnsi="Arial" w:cs="Arial"/>
      <w:color w:val="666666"/>
      <w:sz w:val="18"/>
      <w:szCs w:val="18"/>
    </w:rPr>
  </w:style>
  <w:style w:type="paragraph" w:customStyle="1" w:styleId="CharCharChar2CharCharCharChar">
    <w:name w:val="Char Char Char2 Char Char Char Char"/>
    <w:basedOn w:val="Normal"/>
    <w:link w:val="DefaultParagraphFont"/>
    <w:semiHidden/>
    <w:rsid w:val="00415BFD"/>
    <w:pPr>
      <w:spacing w:after="160" w:line="240" w:lineRule="exact"/>
    </w:pPr>
    <w:rPr>
      <w:rFonts w:ascii="Arial" w:hAnsi="Arial"/>
      <w:sz w:val="22"/>
      <w:szCs w:val="22"/>
    </w:rPr>
  </w:style>
  <w:style w:type="table" w:styleId="TableGrid">
    <w:name w:val="Table Grid"/>
    <w:basedOn w:val="TableNormal"/>
    <w:rsid w:val="007C3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1 Char,Footnote Text Char Char Char,Footnote Text Char1 Char Char Char,Footnote Text Char Char Char Char Char,Footnote Text Char1 Char Char Char Char Char,Footnote Text Char Char Char Char Char Char Ch,fn,single space,f"/>
    <w:basedOn w:val="Normal"/>
    <w:link w:val="FootnoteTextChar"/>
    <w:rsid w:val="004D285D"/>
    <w:pPr>
      <w:autoSpaceDE w:val="0"/>
      <w:autoSpaceDN w:val="0"/>
      <w:spacing w:after="120"/>
      <w:ind w:firstLine="567"/>
      <w:jc w:val="both"/>
    </w:pPr>
    <w:rPr>
      <w:rFonts w:ascii=".VnTime" w:hAnsi=".VnTime"/>
      <w:color w:val="0000FF"/>
      <w:sz w:val="20"/>
      <w:szCs w:val="20"/>
      <w:lang w:eastAsia="ko-KR"/>
    </w:rPr>
  </w:style>
  <w:style w:type="character" w:styleId="FootnoteReference">
    <w:name w:val="footnote reference"/>
    <w:aliases w:val="Footnote,BearingPoint,Ref,de nota al pie,ftref,BVI fnr,Footnote text"/>
    <w:rsid w:val="004D285D"/>
    <w:rPr>
      <w:rFonts w:cs="Times New Roman"/>
      <w:vertAlign w:val="superscript"/>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 Char Char Char Char Char,fn Char,single space Char,f Char"/>
    <w:link w:val="FootnoteText"/>
    <w:locked/>
    <w:rsid w:val="004D285D"/>
    <w:rPr>
      <w:rFonts w:ascii=".VnTime" w:hAnsi=".VnTime"/>
      <w:color w:val="0000FF"/>
      <w:lang w:val="en-US" w:eastAsia="ko-KR" w:bidi="ar-SA"/>
    </w:rPr>
  </w:style>
  <w:style w:type="character" w:customStyle="1" w:styleId="BodyTextChar">
    <w:name w:val="Body Text Char"/>
    <w:link w:val="BodyText"/>
    <w:semiHidden/>
    <w:locked/>
    <w:rsid w:val="00CD4209"/>
    <w:rPr>
      <w:rFonts w:ascii=".VnTime" w:hAnsi=".VnTime"/>
      <w:b/>
      <w:color w:val="FF0000"/>
      <w:sz w:val="26"/>
      <w:lang w:val="en-GB" w:eastAsia="en-US" w:bidi="ar-SA"/>
    </w:rPr>
  </w:style>
  <w:style w:type="paragraph" w:styleId="BodyTextIndent2">
    <w:name w:val="Body Text Indent 2"/>
    <w:basedOn w:val="Normal"/>
    <w:link w:val="BodyTextIndent2Char"/>
    <w:rsid w:val="00C13360"/>
    <w:pPr>
      <w:ind w:firstLine="720"/>
      <w:jc w:val="both"/>
    </w:pPr>
    <w:rPr>
      <w:sz w:val="28"/>
      <w:szCs w:val="20"/>
      <w:lang w:val="nl-NL"/>
    </w:rPr>
  </w:style>
  <w:style w:type="character" w:customStyle="1" w:styleId="BodyTextIndent2Char">
    <w:name w:val="Body Text Indent 2 Char"/>
    <w:link w:val="BodyTextIndent2"/>
    <w:locked/>
    <w:rsid w:val="00C13360"/>
    <w:rPr>
      <w:sz w:val="28"/>
      <w:lang w:val="nl-NL" w:eastAsia="en-US" w:bidi="ar-SA"/>
    </w:rPr>
  </w:style>
  <w:style w:type="paragraph" w:styleId="ListParagraph">
    <w:name w:val="List Paragraph"/>
    <w:basedOn w:val="Normal"/>
    <w:qFormat/>
    <w:rsid w:val="00756C2D"/>
    <w:pPr>
      <w:spacing w:after="200" w:line="276" w:lineRule="auto"/>
      <w:ind w:left="720"/>
      <w:contextualSpacing/>
    </w:pPr>
    <w:rPr>
      <w:rFonts w:eastAsia="Calibri"/>
      <w:sz w:val="28"/>
      <w:szCs w:val="22"/>
    </w:rPr>
  </w:style>
  <w:style w:type="paragraph" w:customStyle="1" w:styleId="DefaultParagraphFontParaCharCharCharCharChar">
    <w:name w:val="Default Paragraph Font Para Char Char Char Char Char"/>
    <w:autoRedefine/>
    <w:rsid w:val="00BB14CE"/>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22815">
      <w:bodyDiv w:val="1"/>
      <w:marLeft w:val="0"/>
      <w:marRight w:val="0"/>
      <w:marTop w:val="0"/>
      <w:marBottom w:val="0"/>
      <w:divBdr>
        <w:top w:val="none" w:sz="0" w:space="0" w:color="auto"/>
        <w:left w:val="none" w:sz="0" w:space="0" w:color="auto"/>
        <w:bottom w:val="none" w:sz="0" w:space="0" w:color="auto"/>
        <w:right w:val="none" w:sz="0" w:space="0" w:color="auto"/>
      </w:divBdr>
    </w:div>
    <w:div w:id="510487950">
      <w:bodyDiv w:val="1"/>
      <w:marLeft w:val="0"/>
      <w:marRight w:val="0"/>
      <w:marTop w:val="0"/>
      <w:marBottom w:val="0"/>
      <w:divBdr>
        <w:top w:val="none" w:sz="0" w:space="0" w:color="auto"/>
        <w:left w:val="none" w:sz="0" w:space="0" w:color="auto"/>
        <w:bottom w:val="none" w:sz="0" w:space="0" w:color="auto"/>
        <w:right w:val="none" w:sz="0" w:space="0" w:color="auto"/>
      </w:divBdr>
      <w:divsChild>
        <w:div w:id="248200864">
          <w:marLeft w:val="0"/>
          <w:marRight w:val="0"/>
          <w:marTop w:val="0"/>
          <w:marBottom w:val="0"/>
          <w:divBdr>
            <w:top w:val="none" w:sz="0" w:space="0" w:color="auto"/>
            <w:left w:val="none" w:sz="0" w:space="0" w:color="auto"/>
            <w:bottom w:val="none" w:sz="0" w:space="0" w:color="auto"/>
            <w:right w:val="none" w:sz="0" w:space="0" w:color="auto"/>
          </w:divBdr>
        </w:div>
      </w:divsChild>
    </w:div>
    <w:div w:id="585849734">
      <w:bodyDiv w:val="1"/>
      <w:marLeft w:val="0"/>
      <w:marRight w:val="0"/>
      <w:marTop w:val="0"/>
      <w:marBottom w:val="0"/>
      <w:divBdr>
        <w:top w:val="none" w:sz="0" w:space="0" w:color="auto"/>
        <w:left w:val="none" w:sz="0" w:space="0" w:color="auto"/>
        <w:bottom w:val="none" w:sz="0" w:space="0" w:color="auto"/>
        <w:right w:val="none" w:sz="0" w:space="0" w:color="auto"/>
      </w:divBdr>
    </w:div>
    <w:div w:id="2113745842">
      <w:bodyDiv w:val="1"/>
      <w:marLeft w:val="0"/>
      <w:marRight w:val="0"/>
      <w:marTop w:val="0"/>
      <w:marBottom w:val="0"/>
      <w:divBdr>
        <w:top w:val="none" w:sz="0" w:space="0" w:color="auto"/>
        <w:left w:val="none" w:sz="0" w:space="0" w:color="auto"/>
        <w:bottom w:val="none" w:sz="0" w:space="0" w:color="auto"/>
        <w:right w:val="none" w:sz="0" w:space="0" w:color="auto"/>
      </w:divBdr>
      <w:divsChild>
        <w:div w:id="470640273">
          <w:marLeft w:val="0"/>
          <w:marRight w:val="0"/>
          <w:marTop w:val="0"/>
          <w:marBottom w:val="0"/>
          <w:divBdr>
            <w:top w:val="none" w:sz="0" w:space="0" w:color="auto"/>
            <w:left w:val="none" w:sz="0" w:space="0" w:color="auto"/>
            <w:bottom w:val="none" w:sz="0" w:space="0" w:color="auto"/>
            <w:right w:val="none" w:sz="0" w:space="0" w:color="auto"/>
          </w:divBdr>
          <w:divsChild>
            <w:div w:id="1128276234">
              <w:marLeft w:val="0"/>
              <w:marRight w:val="0"/>
              <w:marTop w:val="0"/>
              <w:marBottom w:val="0"/>
              <w:divBdr>
                <w:top w:val="none" w:sz="0" w:space="0" w:color="auto"/>
                <w:left w:val="none" w:sz="0" w:space="0" w:color="auto"/>
                <w:bottom w:val="none" w:sz="0" w:space="0" w:color="auto"/>
                <w:right w:val="none" w:sz="0" w:space="0" w:color="auto"/>
              </w:divBdr>
              <w:divsChild>
                <w:div w:id="19552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29980</Words>
  <Characters>170891</Characters>
  <Application>Microsoft Office Word</Application>
  <DocSecurity>0</DocSecurity>
  <Lines>1424</Lines>
  <Paragraphs>400</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200471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Nguyen Hoang Nhat 20204772</cp:lastModifiedBy>
  <cp:revision>2</cp:revision>
  <cp:lastPrinted>2014-02-12T08:16:00Z</cp:lastPrinted>
  <dcterms:created xsi:type="dcterms:W3CDTF">2024-06-25T14:30:00Z</dcterms:created>
  <dcterms:modified xsi:type="dcterms:W3CDTF">2024-06-25T14:30:00Z</dcterms:modified>
  <cp:category/>
</cp:coreProperties>
</file>