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E6F" w:rsidRDefault="001F1E6F" w:rsidP="001F1E6F">
      <w:pPr>
        <w:autoSpaceDE w:val="0"/>
        <w:autoSpaceDN w:val="0"/>
        <w:adjustRightInd w:val="0"/>
        <w:rPr>
          <w:rFonts w:ascii="Helvetica-Bold" w:eastAsiaTheme="minorHAnsi" w:hAnsi="Helvetica-Bold" w:cs="Helvetica-Bold"/>
          <w:b/>
          <w:bCs/>
          <w:sz w:val="28"/>
          <w:szCs w:val="28"/>
        </w:rPr>
      </w:pPr>
      <w:r>
        <w:rPr>
          <w:rFonts w:ascii="Helvetica-Bold" w:eastAsiaTheme="minorHAnsi" w:hAnsi="Helvetica-Bold" w:cs="Helvetica-Bold"/>
          <w:b/>
          <w:bCs/>
          <w:sz w:val="28"/>
          <w:szCs w:val="28"/>
        </w:rPr>
        <w:t xml:space="preserve">Comp566: </w:t>
      </w:r>
      <w:bookmarkStart w:id="0" w:name="_GoBack"/>
      <w:bookmarkEnd w:id="0"/>
      <w:r>
        <w:rPr>
          <w:rFonts w:ascii="Helvetica-Bold" w:eastAsiaTheme="minorHAnsi" w:hAnsi="Helvetica-Bold" w:cs="Helvetica-Bold"/>
          <w:b/>
          <w:bCs/>
          <w:sz w:val="28"/>
          <w:szCs w:val="28"/>
        </w:rPr>
        <w:t xml:space="preserve">ODD Template </w:t>
      </w:r>
    </w:p>
    <w:p w:rsidR="001F1E6F" w:rsidRDefault="001F1E6F" w:rsidP="001F1E6F">
      <w:pPr>
        <w:autoSpaceDE w:val="0"/>
        <w:autoSpaceDN w:val="0"/>
        <w:adjustRightInd w:val="0"/>
        <w:rPr>
          <w:rFonts w:ascii="Helvetica-Bold" w:eastAsiaTheme="minorHAnsi" w:hAnsi="Helvetica-Bold" w:cs="Helvetica-Bold"/>
          <w:b/>
          <w:bCs/>
          <w:sz w:val="28"/>
          <w:szCs w:val="28"/>
        </w:rPr>
      </w:pPr>
    </w:p>
    <w:p w:rsidR="001F1E6F" w:rsidRDefault="001F1E6F" w:rsidP="001F1E6F">
      <w:pPr>
        <w:autoSpaceDE w:val="0"/>
        <w:autoSpaceDN w:val="0"/>
        <w:adjustRightInd w:val="0"/>
        <w:rPr>
          <w:rFonts w:ascii="Helvetica-Bold" w:eastAsiaTheme="minorHAnsi" w:hAnsi="Helvetica-Bold" w:cs="Helvetica-Bold"/>
          <w:b/>
          <w:bCs/>
          <w:sz w:val="28"/>
          <w:szCs w:val="28"/>
        </w:rPr>
      </w:pPr>
      <w:r>
        <w:rPr>
          <w:rFonts w:ascii="Helvetica-Bold" w:eastAsiaTheme="minorHAnsi" w:hAnsi="Helvetica-Bold" w:cs="Helvetica-Bold"/>
          <w:b/>
          <w:bCs/>
          <w:sz w:val="28"/>
          <w:szCs w:val="28"/>
        </w:rPr>
        <w:t>1. Introduction! 3</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1.1 Object Design Trade-offs! 3</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1.1.1 Buy vs. Build! 3</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1.1.2 Space vs. Speed! 3</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1.1.3 Delivery Time vs. Functionality! 3</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1.1.4 Delivery Time vs. Quality! 3</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1.1.5 Files vs. Databases! 3</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1.2 Interface Documentation Guidelines! 4</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1.3 Definitions, acronyms, and abbreviation! 4</w:t>
      </w:r>
    </w:p>
    <w:p w:rsidR="001F1E6F" w:rsidRDefault="001F1E6F" w:rsidP="001F1E6F">
      <w:pPr>
        <w:autoSpaceDE w:val="0"/>
        <w:autoSpaceDN w:val="0"/>
        <w:adjustRightInd w:val="0"/>
        <w:rPr>
          <w:rFonts w:ascii="Helvetica-BoldOblique" w:eastAsiaTheme="minorHAnsi" w:hAnsi="Helvetica-BoldOblique" w:cs="Helvetica-BoldOblique"/>
          <w:b/>
          <w:bCs/>
          <w:i/>
          <w:iCs/>
        </w:rPr>
      </w:pPr>
    </w:p>
    <w:p w:rsidR="001F1E6F" w:rsidRDefault="001F1E6F" w:rsidP="001F1E6F">
      <w:pPr>
        <w:autoSpaceDE w:val="0"/>
        <w:autoSpaceDN w:val="0"/>
        <w:adjustRightInd w:val="0"/>
        <w:rPr>
          <w:rFonts w:ascii="Helvetica-Bold" w:eastAsiaTheme="minorHAnsi" w:hAnsi="Helvetica-Bold" w:cs="Helvetica-Bold"/>
          <w:b/>
          <w:bCs/>
          <w:sz w:val="28"/>
          <w:szCs w:val="28"/>
        </w:rPr>
      </w:pPr>
      <w:r>
        <w:rPr>
          <w:rFonts w:ascii="Helvetica-Bold" w:eastAsiaTheme="minorHAnsi" w:hAnsi="Helvetica-Bold" w:cs="Helvetica-Bold"/>
          <w:b/>
          <w:bCs/>
          <w:sz w:val="28"/>
          <w:szCs w:val="28"/>
        </w:rPr>
        <w:t>2. Packages! 5</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2.1 Package Diagram! 5</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2.2 Package Definition! 5</w:t>
      </w:r>
    </w:p>
    <w:p w:rsidR="001F1E6F" w:rsidRDefault="001F1E6F" w:rsidP="001F1E6F">
      <w:pPr>
        <w:autoSpaceDE w:val="0"/>
        <w:autoSpaceDN w:val="0"/>
        <w:adjustRightInd w:val="0"/>
        <w:rPr>
          <w:rFonts w:ascii="Helvetica-Bold" w:eastAsiaTheme="minorHAnsi" w:hAnsi="Helvetica-Bold" w:cs="Helvetica-Bold"/>
          <w:b/>
          <w:bCs/>
          <w:sz w:val="28"/>
          <w:szCs w:val="28"/>
        </w:rPr>
      </w:pPr>
      <w:r>
        <w:rPr>
          <w:rFonts w:ascii="Helvetica-Bold" w:eastAsiaTheme="minorHAnsi" w:hAnsi="Helvetica-Bold" w:cs="Helvetica-Bold"/>
          <w:b/>
          <w:bCs/>
          <w:sz w:val="28"/>
          <w:szCs w:val="28"/>
        </w:rPr>
        <w:t>3. Class Interface! 6</w:t>
      </w:r>
    </w:p>
    <w:p w:rsidR="001F1E6F" w:rsidRDefault="001F1E6F" w:rsidP="001F1E6F">
      <w:pPr>
        <w:autoSpaceDE w:val="0"/>
        <w:autoSpaceDN w:val="0"/>
        <w:adjustRightInd w:val="0"/>
        <w:rPr>
          <w:rFonts w:ascii="Helvetica-BoldOblique" w:eastAsiaTheme="minorHAnsi" w:hAnsi="Helvetica-BoldOblique" w:cs="Helvetica-BoldOblique"/>
          <w:b/>
          <w:bCs/>
          <w:i/>
          <w:iCs/>
        </w:rPr>
      </w:pPr>
      <w:r>
        <w:rPr>
          <w:rFonts w:ascii="Helvetica-BoldOblique" w:eastAsiaTheme="minorHAnsi" w:hAnsi="Helvetica-BoldOblique" w:cs="Helvetica-BoldOblique"/>
          <w:b/>
          <w:bCs/>
          <w:i/>
          <w:iCs/>
        </w:rPr>
        <w:t>3.1 Class Diagram! 6</w:t>
      </w:r>
    </w:p>
    <w:p w:rsidR="001F1E6F" w:rsidRPr="001F1E6F" w:rsidRDefault="001F1E6F" w:rsidP="001F1E6F">
      <w:pPr>
        <w:pStyle w:val="ListParagraph"/>
        <w:numPr>
          <w:ilvl w:val="1"/>
          <w:numId w:val="2"/>
        </w:numPr>
        <w:autoSpaceDE w:val="0"/>
        <w:autoSpaceDN w:val="0"/>
        <w:adjustRightInd w:val="0"/>
        <w:rPr>
          <w:rFonts w:ascii="Helvetica-BoldOblique" w:eastAsiaTheme="minorHAnsi" w:hAnsi="Helvetica-BoldOblique" w:cs="Helvetica-BoldOblique"/>
          <w:b/>
          <w:bCs/>
          <w:i/>
          <w:iCs/>
        </w:rPr>
      </w:pPr>
      <w:r w:rsidRPr="001F1E6F">
        <w:rPr>
          <w:rFonts w:ascii="Helvetica-BoldOblique" w:eastAsiaTheme="minorHAnsi" w:hAnsi="Helvetica-BoldOblique" w:cs="Helvetica-BoldOblique"/>
          <w:b/>
          <w:bCs/>
          <w:i/>
          <w:iCs/>
        </w:rPr>
        <w:t>Class Definition! 7</w:t>
      </w:r>
    </w:p>
    <w:p w:rsidR="001F1E6F" w:rsidRDefault="001F1E6F" w:rsidP="001F1E6F">
      <w:pPr>
        <w:autoSpaceDE w:val="0"/>
        <w:autoSpaceDN w:val="0"/>
        <w:adjustRightInd w:val="0"/>
        <w:rPr>
          <w:rFonts w:ascii="Helvetica-BoldOblique" w:eastAsiaTheme="minorHAnsi" w:hAnsi="Helvetica-BoldOblique" w:cs="Helvetica-BoldOblique"/>
          <w:b/>
          <w:bCs/>
          <w:i/>
          <w:iCs/>
        </w:rPr>
      </w:pPr>
    </w:p>
    <w:p w:rsidR="001F1E6F" w:rsidRDefault="001F1E6F" w:rsidP="001F1E6F">
      <w:pPr>
        <w:autoSpaceDE w:val="0"/>
        <w:autoSpaceDN w:val="0"/>
        <w:adjustRightInd w:val="0"/>
        <w:rPr>
          <w:rFonts w:ascii="Helvetica-BoldOblique" w:eastAsiaTheme="minorHAnsi" w:hAnsi="Helvetica-BoldOblique" w:cs="Helvetica-BoldOblique"/>
          <w:b/>
          <w:bCs/>
          <w:i/>
          <w:iCs/>
        </w:rPr>
      </w:pPr>
    </w:p>
    <w:p w:rsidR="00522350" w:rsidRDefault="001F1E6F" w:rsidP="001F1E6F">
      <w:pPr>
        <w:rPr>
          <w:rFonts w:ascii="Arial" w:hAnsi="Arial" w:cs="Arial"/>
          <w:b/>
        </w:rPr>
      </w:pPr>
      <w:r>
        <w:rPr>
          <w:rFonts w:ascii="Arial" w:hAnsi="Arial" w:cs="Arial"/>
          <w:b/>
        </w:rPr>
        <w:t xml:space="preserve">1.2 </w:t>
      </w:r>
      <w:r w:rsidR="00522350">
        <w:rPr>
          <w:rFonts w:ascii="Arial" w:hAnsi="Arial" w:cs="Arial"/>
          <w:b/>
        </w:rPr>
        <w:t>Interface documentation guidelines</w:t>
      </w:r>
    </w:p>
    <w:p w:rsidR="00522350" w:rsidRDefault="00522350" w:rsidP="00522350">
      <w:pPr>
        <w:rPr>
          <w:rFonts w:ascii="Arial" w:hAnsi="Arial" w:cs="Arial"/>
        </w:rPr>
      </w:pPr>
    </w:p>
    <w:p w:rsidR="00522350" w:rsidRDefault="00522350" w:rsidP="00522350">
      <w:pPr>
        <w:spacing w:before="100" w:beforeAutospacing="1" w:after="100" w:afterAutospacing="1"/>
        <w:rPr>
          <w:rFonts w:ascii="Arial" w:hAnsi="Arial" w:cs="Arial"/>
          <w:sz w:val="20"/>
          <w:szCs w:val="20"/>
        </w:rPr>
      </w:pPr>
      <w:r>
        <w:rPr>
          <w:rFonts w:ascii="Arial" w:hAnsi="Arial" w:cs="Arial"/>
          <w:sz w:val="20"/>
          <w:szCs w:val="20"/>
        </w:rPr>
        <w:t xml:space="preserve">Naming conventions make programs more understandable by making them easier to read. They can also give information about the function of the identifier-for example, whether it's a constant, package, or class-which can be helpful in understanding the code. </w:t>
      </w:r>
    </w:p>
    <w:p w:rsidR="00522350" w:rsidRDefault="00522350" w:rsidP="00522350">
      <w:pPr>
        <w:spacing w:before="100" w:beforeAutospacing="1" w:after="100" w:afterAutospacing="1"/>
        <w:rPr>
          <w:rFonts w:ascii="Arial" w:hAnsi="Arial" w:cs="Arial"/>
          <w:sz w:val="20"/>
          <w:szCs w:val="20"/>
        </w:rPr>
      </w:pPr>
      <w:r>
        <w:rPr>
          <w:rFonts w:ascii="Arial" w:hAnsi="Arial" w:cs="Arial"/>
          <w:sz w:val="20"/>
          <w:szCs w:val="20"/>
        </w:rPr>
        <w:t>This section will give an insight about the Naming Convention. They are described individually in the table.</w:t>
      </w:r>
    </w:p>
    <w:tbl>
      <w:tblPr>
        <w:tblStyle w:val="TableGrid"/>
        <w:tblW w:w="0" w:type="auto"/>
        <w:tblInd w:w="0" w:type="dxa"/>
        <w:tblLook w:val="00BF" w:firstRow="1" w:lastRow="0" w:firstColumn="1" w:lastColumn="0" w:noHBand="0" w:noVBand="0"/>
      </w:tblPr>
      <w:tblGrid>
        <w:gridCol w:w="1548"/>
        <w:gridCol w:w="4356"/>
        <w:gridCol w:w="2952"/>
      </w:tblGrid>
      <w:tr w:rsidR="00522350" w:rsidTr="00522350">
        <w:tc>
          <w:tcPr>
            <w:tcW w:w="1548" w:type="dxa"/>
            <w:tcBorders>
              <w:top w:val="single" w:sz="4" w:space="0" w:color="auto"/>
              <w:left w:val="single" w:sz="4" w:space="0" w:color="auto"/>
              <w:bottom w:val="single" w:sz="4" w:space="0" w:color="auto"/>
              <w:right w:val="single" w:sz="4" w:space="0" w:color="auto"/>
            </w:tcBorders>
            <w:hideMark/>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t>Identifier Type</w:t>
            </w:r>
          </w:p>
        </w:tc>
        <w:tc>
          <w:tcPr>
            <w:tcW w:w="4356" w:type="dxa"/>
            <w:tcBorders>
              <w:top w:val="single" w:sz="4" w:space="0" w:color="auto"/>
              <w:left w:val="single" w:sz="4" w:space="0" w:color="auto"/>
              <w:bottom w:val="single" w:sz="4" w:space="0" w:color="auto"/>
              <w:right w:val="single" w:sz="4" w:space="0" w:color="auto"/>
            </w:tcBorders>
            <w:hideMark/>
          </w:tcPr>
          <w:p w:rsidR="00522350" w:rsidRDefault="00522350">
            <w:pPr>
              <w:spacing w:before="100" w:beforeAutospacing="1" w:after="100" w:afterAutospacing="1"/>
              <w:jc w:val="center"/>
              <w:rPr>
                <w:rFonts w:ascii="Arial" w:hAnsi="Arial" w:cs="Arial"/>
                <w:sz w:val="20"/>
                <w:szCs w:val="20"/>
              </w:rPr>
            </w:pPr>
            <w:r>
              <w:rPr>
                <w:rFonts w:ascii="Arial" w:hAnsi="Arial" w:cs="Arial"/>
                <w:sz w:val="20"/>
                <w:szCs w:val="20"/>
              </w:rPr>
              <w:t>Rules for Naming</w:t>
            </w:r>
          </w:p>
        </w:tc>
        <w:tc>
          <w:tcPr>
            <w:tcW w:w="2952" w:type="dxa"/>
            <w:tcBorders>
              <w:top w:val="single" w:sz="4" w:space="0" w:color="auto"/>
              <w:left w:val="single" w:sz="4" w:space="0" w:color="auto"/>
              <w:bottom w:val="single" w:sz="4" w:space="0" w:color="auto"/>
              <w:right w:val="single" w:sz="4" w:space="0" w:color="auto"/>
            </w:tcBorders>
            <w:hideMark/>
          </w:tcPr>
          <w:p w:rsidR="00522350" w:rsidRDefault="00522350">
            <w:pPr>
              <w:spacing w:before="100" w:beforeAutospacing="1" w:after="100" w:afterAutospacing="1"/>
              <w:jc w:val="center"/>
              <w:rPr>
                <w:rFonts w:ascii="Arial" w:hAnsi="Arial" w:cs="Arial"/>
                <w:sz w:val="20"/>
                <w:szCs w:val="20"/>
              </w:rPr>
            </w:pPr>
            <w:r>
              <w:rPr>
                <w:rFonts w:ascii="Arial" w:hAnsi="Arial" w:cs="Arial"/>
                <w:sz w:val="20"/>
                <w:szCs w:val="20"/>
              </w:rPr>
              <w:t>Examples</w:t>
            </w:r>
          </w:p>
        </w:tc>
      </w:tr>
      <w:tr w:rsidR="00522350" w:rsidTr="00522350">
        <w:tc>
          <w:tcPr>
            <w:tcW w:w="1548" w:type="dxa"/>
            <w:tcBorders>
              <w:top w:val="single" w:sz="4" w:space="0" w:color="auto"/>
              <w:left w:val="single" w:sz="4" w:space="0" w:color="auto"/>
              <w:bottom w:val="single" w:sz="4" w:space="0" w:color="auto"/>
              <w:right w:val="single" w:sz="4" w:space="0" w:color="auto"/>
            </w:tcBorders>
          </w:tcPr>
          <w:p w:rsidR="00522350" w:rsidRDefault="00522350">
            <w:pPr>
              <w:spacing w:before="100" w:beforeAutospacing="1" w:after="100" w:afterAutospacing="1"/>
              <w:rPr>
                <w:rFonts w:ascii="Arial" w:hAnsi="Arial" w:cs="Arial"/>
                <w:sz w:val="20"/>
                <w:szCs w:val="20"/>
              </w:rPr>
            </w:pPr>
          </w:p>
          <w:p w:rsidR="00522350" w:rsidRDefault="00522350">
            <w:pPr>
              <w:spacing w:before="100" w:beforeAutospacing="1" w:after="100" w:afterAutospacing="1"/>
              <w:rPr>
                <w:rFonts w:ascii="Arial" w:hAnsi="Arial" w:cs="Arial"/>
                <w:sz w:val="20"/>
                <w:szCs w:val="20"/>
              </w:rPr>
            </w:pPr>
          </w:p>
          <w:p w:rsidR="00522350" w:rsidRDefault="00522350">
            <w:pPr>
              <w:spacing w:before="100" w:beforeAutospacing="1" w:after="100" w:afterAutospacing="1"/>
              <w:rPr>
                <w:rFonts w:ascii="Arial" w:hAnsi="Arial" w:cs="Arial"/>
                <w:sz w:val="20"/>
                <w:szCs w:val="20"/>
              </w:rPr>
            </w:pPr>
            <w:r>
              <w:rPr>
                <w:rFonts w:ascii="Arial" w:hAnsi="Arial" w:cs="Arial"/>
                <w:sz w:val="20"/>
                <w:szCs w:val="20"/>
              </w:rPr>
              <w:t>Packages</w:t>
            </w:r>
          </w:p>
        </w:tc>
        <w:tc>
          <w:tcPr>
            <w:tcW w:w="4356" w:type="dxa"/>
            <w:tcBorders>
              <w:top w:val="single" w:sz="4" w:space="0" w:color="auto"/>
              <w:left w:val="single" w:sz="4" w:space="0" w:color="auto"/>
              <w:bottom w:val="single" w:sz="4" w:space="0" w:color="auto"/>
              <w:right w:val="single" w:sz="4" w:space="0" w:color="auto"/>
            </w:tcBorders>
            <w:hideMark/>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t xml:space="preserve">The prefix of a unique package name is always written in capital and all lowercase ASCII letters except abbreviations like UI is User Interface so as not to make lengthy package name. We’ve not used any top-level domain names, currently com, </w:t>
            </w:r>
            <w:proofErr w:type="spellStart"/>
            <w:r>
              <w:rPr>
                <w:rFonts w:ascii="Arial" w:hAnsi="Arial" w:cs="Arial"/>
                <w:sz w:val="20"/>
                <w:szCs w:val="20"/>
              </w:rPr>
              <w:t>edu</w:t>
            </w:r>
            <w:proofErr w:type="spellEnd"/>
            <w:r>
              <w:rPr>
                <w:rFonts w:ascii="Arial" w:hAnsi="Arial" w:cs="Arial"/>
                <w:sz w:val="20"/>
                <w:szCs w:val="20"/>
              </w:rPr>
              <w:t xml:space="preserve">, </w:t>
            </w:r>
            <w:proofErr w:type="spellStart"/>
            <w:r>
              <w:rPr>
                <w:rFonts w:ascii="Arial" w:hAnsi="Arial" w:cs="Arial"/>
                <w:sz w:val="20"/>
                <w:szCs w:val="20"/>
              </w:rPr>
              <w:t>gov</w:t>
            </w:r>
            <w:proofErr w:type="spellEnd"/>
            <w:r>
              <w:rPr>
                <w:rFonts w:ascii="Arial" w:hAnsi="Arial" w:cs="Arial"/>
                <w:sz w:val="20"/>
                <w:szCs w:val="20"/>
              </w:rPr>
              <w:t xml:space="preserve">, mil, net, org, or one of the English two-letter codes identifying countries as specified in ISO Standard 3166, 1981. </w:t>
            </w:r>
          </w:p>
        </w:tc>
        <w:tc>
          <w:tcPr>
            <w:tcW w:w="2952" w:type="dxa"/>
            <w:tcBorders>
              <w:top w:val="single" w:sz="4" w:space="0" w:color="auto"/>
              <w:left w:val="single" w:sz="4" w:space="0" w:color="auto"/>
              <w:bottom w:val="single" w:sz="4" w:space="0" w:color="auto"/>
              <w:right w:val="single" w:sz="4" w:space="0" w:color="auto"/>
            </w:tcBorders>
          </w:tcPr>
          <w:p w:rsidR="00522350" w:rsidRDefault="00522350">
            <w:pPr>
              <w:spacing w:before="100" w:beforeAutospacing="1" w:after="100" w:afterAutospacing="1"/>
              <w:rPr>
                <w:rFonts w:ascii="Arial" w:hAnsi="Arial" w:cs="Arial"/>
                <w:sz w:val="20"/>
                <w:szCs w:val="20"/>
              </w:rPr>
            </w:pPr>
          </w:p>
          <w:p w:rsidR="00522350" w:rsidRDefault="00522350">
            <w:pPr>
              <w:spacing w:before="100" w:beforeAutospacing="1" w:after="100" w:afterAutospacing="1"/>
              <w:rPr>
                <w:rFonts w:ascii="Arial" w:hAnsi="Arial" w:cs="Arial"/>
                <w:sz w:val="20"/>
                <w:szCs w:val="20"/>
              </w:rPr>
            </w:pPr>
          </w:p>
          <w:p w:rsidR="00522350" w:rsidRDefault="00522350">
            <w:pPr>
              <w:spacing w:before="100" w:beforeAutospacing="1" w:after="100" w:afterAutospacing="1"/>
              <w:rPr>
                <w:rFonts w:ascii="Arial" w:hAnsi="Arial" w:cs="Arial"/>
                <w:sz w:val="20"/>
                <w:szCs w:val="20"/>
              </w:rPr>
            </w:pPr>
            <w:r>
              <w:rPr>
                <w:rFonts w:ascii="Arial" w:hAnsi="Arial" w:cs="Arial"/>
                <w:sz w:val="20"/>
                <w:szCs w:val="20"/>
              </w:rPr>
              <w:t xml:space="preserve">package </w:t>
            </w:r>
            <w:proofErr w:type="spellStart"/>
            <w:r>
              <w:rPr>
                <w:rFonts w:ascii="Arial" w:hAnsi="Arial" w:cs="Arial"/>
                <w:sz w:val="20"/>
                <w:szCs w:val="20"/>
              </w:rPr>
              <w:t>AmbulanceUI</w:t>
            </w:r>
            <w:proofErr w:type="spellEnd"/>
            <w:r>
              <w:rPr>
                <w:rFonts w:ascii="Arial" w:hAnsi="Arial" w:cs="Arial"/>
                <w:sz w:val="20"/>
                <w:szCs w:val="20"/>
              </w:rPr>
              <w:t>;</w:t>
            </w:r>
          </w:p>
          <w:p w:rsidR="00522350" w:rsidRDefault="00522350">
            <w:pPr>
              <w:spacing w:before="100" w:beforeAutospacing="1" w:after="100" w:afterAutospacing="1"/>
              <w:rPr>
                <w:rFonts w:ascii="Arial" w:hAnsi="Arial" w:cs="Arial"/>
                <w:sz w:val="20"/>
                <w:szCs w:val="20"/>
              </w:rPr>
            </w:pPr>
            <w:r>
              <w:rPr>
                <w:rFonts w:ascii="Arial" w:hAnsi="Arial" w:cs="Arial"/>
                <w:sz w:val="20"/>
                <w:szCs w:val="20"/>
              </w:rPr>
              <w:t>package Dispatcher;</w:t>
            </w:r>
          </w:p>
        </w:tc>
      </w:tr>
      <w:tr w:rsidR="00522350" w:rsidTr="00522350">
        <w:tc>
          <w:tcPr>
            <w:tcW w:w="1548" w:type="dxa"/>
            <w:tcBorders>
              <w:top w:val="single" w:sz="4" w:space="0" w:color="auto"/>
              <w:left w:val="single" w:sz="4" w:space="0" w:color="auto"/>
              <w:bottom w:val="single" w:sz="4" w:space="0" w:color="auto"/>
              <w:right w:val="single" w:sz="4" w:space="0" w:color="auto"/>
            </w:tcBorders>
          </w:tcPr>
          <w:p w:rsidR="00522350" w:rsidRDefault="00522350">
            <w:pPr>
              <w:spacing w:before="100" w:beforeAutospacing="1" w:after="100" w:afterAutospacing="1"/>
              <w:rPr>
                <w:rFonts w:ascii="Arial" w:hAnsi="Arial" w:cs="Arial"/>
                <w:sz w:val="20"/>
                <w:szCs w:val="20"/>
              </w:rPr>
            </w:pPr>
          </w:p>
          <w:p w:rsidR="00522350" w:rsidRDefault="00522350">
            <w:pPr>
              <w:spacing w:before="100" w:beforeAutospacing="1" w:after="100" w:afterAutospacing="1"/>
              <w:rPr>
                <w:rFonts w:ascii="Arial" w:hAnsi="Arial" w:cs="Arial"/>
                <w:sz w:val="20"/>
                <w:szCs w:val="20"/>
              </w:rPr>
            </w:pPr>
          </w:p>
          <w:p w:rsidR="00522350" w:rsidRDefault="00522350">
            <w:pPr>
              <w:spacing w:before="100" w:beforeAutospacing="1" w:after="100" w:afterAutospacing="1"/>
              <w:rPr>
                <w:rFonts w:ascii="Arial" w:hAnsi="Arial" w:cs="Arial"/>
                <w:sz w:val="20"/>
                <w:szCs w:val="20"/>
              </w:rPr>
            </w:pPr>
            <w:r>
              <w:rPr>
                <w:rFonts w:ascii="Arial" w:hAnsi="Arial" w:cs="Arial"/>
                <w:sz w:val="20"/>
                <w:szCs w:val="20"/>
              </w:rPr>
              <w:t>Classes</w:t>
            </w:r>
          </w:p>
        </w:tc>
        <w:tc>
          <w:tcPr>
            <w:tcW w:w="4356" w:type="dxa"/>
            <w:tcBorders>
              <w:top w:val="single" w:sz="4" w:space="0" w:color="auto"/>
              <w:left w:val="single" w:sz="4" w:space="0" w:color="auto"/>
              <w:bottom w:val="single" w:sz="4" w:space="0" w:color="auto"/>
              <w:right w:val="single" w:sz="4" w:space="0" w:color="auto"/>
            </w:tcBorders>
            <w:hideMark/>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t xml:space="preserve">Class names should be nouns, in mixed case with the first letter of each internal word capitalized. We kept our class names simple and descriptive. Nonetheless, we used whole words and avoided acronyms and abbreviations as far as possible (unless the abbreviation is much more widely used than the long form, such as DB for database and UI for User Interface). Some classes’ names also have numeral as it makes us to feel the step of </w:t>
            </w:r>
            <w:r>
              <w:rPr>
                <w:rFonts w:ascii="Arial" w:hAnsi="Arial" w:cs="Arial"/>
                <w:sz w:val="20"/>
                <w:szCs w:val="20"/>
              </w:rPr>
              <w:lastRenderedPageBreak/>
              <w:t xml:space="preserve">execution. </w:t>
            </w:r>
          </w:p>
        </w:tc>
        <w:tc>
          <w:tcPr>
            <w:tcW w:w="2952" w:type="dxa"/>
            <w:tcBorders>
              <w:top w:val="single" w:sz="4" w:space="0" w:color="auto"/>
              <w:left w:val="single" w:sz="4" w:space="0" w:color="auto"/>
              <w:bottom w:val="single" w:sz="4" w:space="0" w:color="auto"/>
              <w:right w:val="single" w:sz="4" w:space="0" w:color="auto"/>
            </w:tcBorders>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lastRenderedPageBreak/>
              <w:t xml:space="preserve">class </w:t>
            </w:r>
            <w:proofErr w:type="spellStart"/>
            <w:r>
              <w:rPr>
                <w:rFonts w:ascii="Arial" w:hAnsi="Arial" w:cs="Arial"/>
                <w:sz w:val="20"/>
                <w:szCs w:val="20"/>
              </w:rPr>
              <w:t>TrackerDB</w:t>
            </w:r>
            <w:proofErr w:type="spellEnd"/>
            <w:r>
              <w:rPr>
                <w:rFonts w:ascii="Arial" w:hAnsi="Arial" w:cs="Arial"/>
                <w:sz w:val="20"/>
                <w:szCs w:val="20"/>
              </w:rPr>
              <w:t>;</w:t>
            </w:r>
            <w:r>
              <w:rPr>
                <w:rFonts w:ascii="Arial" w:hAnsi="Arial" w:cs="Arial"/>
                <w:sz w:val="20"/>
                <w:szCs w:val="20"/>
              </w:rPr>
              <w:br/>
              <w:t xml:space="preserve">class </w:t>
            </w:r>
            <w:proofErr w:type="spellStart"/>
            <w:r>
              <w:rPr>
                <w:rFonts w:ascii="Arial" w:hAnsi="Arial" w:cs="Arial"/>
                <w:sz w:val="20"/>
                <w:szCs w:val="20"/>
              </w:rPr>
              <w:t>AmbulanceUIMain</w:t>
            </w:r>
            <w:proofErr w:type="spellEnd"/>
            <w:r>
              <w:rPr>
                <w:rFonts w:ascii="Arial" w:hAnsi="Arial" w:cs="Arial"/>
                <w:sz w:val="20"/>
                <w:szCs w:val="20"/>
              </w:rPr>
              <w:t xml:space="preserve">; </w:t>
            </w:r>
          </w:p>
          <w:p w:rsidR="00522350" w:rsidRDefault="00522350">
            <w:pPr>
              <w:spacing w:before="100" w:beforeAutospacing="1" w:after="100" w:afterAutospacing="1"/>
              <w:rPr>
                <w:rFonts w:ascii="Arial" w:hAnsi="Arial" w:cs="Arial"/>
                <w:sz w:val="20"/>
                <w:szCs w:val="20"/>
              </w:rPr>
            </w:pPr>
          </w:p>
        </w:tc>
      </w:tr>
      <w:tr w:rsidR="00522350" w:rsidTr="00522350">
        <w:tc>
          <w:tcPr>
            <w:tcW w:w="1548" w:type="dxa"/>
            <w:tcBorders>
              <w:top w:val="single" w:sz="4" w:space="0" w:color="auto"/>
              <w:left w:val="single" w:sz="4" w:space="0" w:color="auto"/>
              <w:bottom w:val="single" w:sz="4" w:space="0" w:color="auto"/>
              <w:right w:val="single" w:sz="4" w:space="0" w:color="auto"/>
            </w:tcBorders>
            <w:vAlign w:val="center"/>
            <w:hideMark/>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lastRenderedPageBreak/>
              <w:t xml:space="preserve">Interfaces </w:t>
            </w:r>
          </w:p>
        </w:tc>
        <w:tc>
          <w:tcPr>
            <w:tcW w:w="4356" w:type="dxa"/>
            <w:tcBorders>
              <w:top w:val="single" w:sz="4" w:space="0" w:color="auto"/>
              <w:left w:val="single" w:sz="4" w:space="0" w:color="auto"/>
              <w:bottom w:val="single" w:sz="4" w:space="0" w:color="auto"/>
              <w:right w:val="single" w:sz="4" w:space="0" w:color="auto"/>
            </w:tcBorders>
            <w:vAlign w:val="center"/>
            <w:hideMark/>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t xml:space="preserve">Interface names should be capitalized like class names. </w:t>
            </w:r>
          </w:p>
        </w:tc>
        <w:tc>
          <w:tcPr>
            <w:tcW w:w="2952" w:type="dxa"/>
            <w:tcBorders>
              <w:top w:val="single" w:sz="4" w:space="0" w:color="auto"/>
              <w:left w:val="single" w:sz="4" w:space="0" w:color="auto"/>
              <w:bottom w:val="single" w:sz="4" w:space="0" w:color="auto"/>
              <w:right w:val="single" w:sz="4" w:space="0" w:color="auto"/>
            </w:tcBorders>
            <w:vAlign w:val="center"/>
            <w:hideMark/>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t xml:space="preserve">interface </w:t>
            </w:r>
            <w:proofErr w:type="spellStart"/>
            <w:r>
              <w:rPr>
                <w:rFonts w:ascii="Arial" w:hAnsi="Arial" w:cs="Arial"/>
                <w:sz w:val="20"/>
                <w:szCs w:val="20"/>
              </w:rPr>
              <w:t>DataInterface</w:t>
            </w:r>
            <w:proofErr w:type="spellEnd"/>
            <w:r>
              <w:rPr>
                <w:rFonts w:ascii="Arial" w:hAnsi="Arial" w:cs="Arial"/>
                <w:sz w:val="20"/>
                <w:szCs w:val="20"/>
              </w:rPr>
              <w:t xml:space="preserve">; </w:t>
            </w:r>
          </w:p>
        </w:tc>
      </w:tr>
      <w:tr w:rsidR="00522350" w:rsidTr="00522350">
        <w:tc>
          <w:tcPr>
            <w:tcW w:w="1548" w:type="dxa"/>
            <w:tcBorders>
              <w:top w:val="single" w:sz="4" w:space="0" w:color="auto"/>
              <w:left w:val="single" w:sz="4" w:space="0" w:color="auto"/>
              <w:bottom w:val="single" w:sz="4" w:space="0" w:color="auto"/>
              <w:right w:val="single" w:sz="4" w:space="0" w:color="auto"/>
            </w:tcBorders>
            <w:hideMark/>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t xml:space="preserve">Methods </w:t>
            </w:r>
          </w:p>
        </w:tc>
        <w:tc>
          <w:tcPr>
            <w:tcW w:w="4356" w:type="dxa"/>
            <w:tcBorders>
              <w:top w:val="single" w:sz="4" w:space="0" w:color="auto"/>
              <w:left w:val="single" w:sz="4" w:space="0" w:color="auto"/>
              <w:bottom w:val="single" w:sz="4" w:space="0" w:color="auto"/>
              <w:right w:val="single" w:sz="4" w:space="0" w:color="auto"/>
            </w:tcBorders>
            <w:hideMark/>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t>Our Methods are verbs, in mixed case with the first letter lowercase, with the first letter of each internal word capitalized.</w:t>
            </w:r>
          </w:p>
        </w:tc>
        <w:tc>
          <w:tcPr>
            <w:tcW w:w="2952" w:type="dxa"/>
            <w:tcBorders>
              <w:top w:val="single" w:sz="4" w:space="0" w:color="auto"/>
              <w:left w:val="single" w:sz="4" w:space="0" w:color="auto"/>
              <w:bottom w:val="single" w:sz="4" w:space="0" w:color="auto"/>
              <w:right w:val="single" w:sz="4" w:space="0" w:color="auto"/>
            </w:tcBorders>
            <w:hideMark/>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t>insert();</w:t>
            </w:r>
            <w:r>
              <w:rPr>
                <w:rFonts w:ascii="Arial" w:hAnsi="Arial" w:cs="Arial"/>
                <w:sz w:val="20"/>
                <w:szCs w:val="20"/>
              </w:rPr>
              <w:br/>
            </w:r>
            <w:proofErr w:type="spellStart"/>
            <w:r>
              <w:rPr>
                <w:rFonts w:ascii="Arial" w:hAnsi="Arial" w:cs="Arial"/>
                <w:sz w:val="20"/>
                <w:szCs w:val="20"/>
              </w:rPr>
              <w:t>createReport</w:t>
            </w:r>
            <w:proofErr w:type="spellEnd"/>
            <w:r>
              <w:rPr>
                <w:rFonts w:ascii="Arial" w:hAnsi="Arial" w:cs="Arial"/>
                <w:sz w:val="20"/>
                <w:szCs w:val="20"/>
              </w:rPr>
              <w:t xml:space="preserve">(); </w:t>
            </w:r>
          </w:p>
        </w:tc>
      </w:tr>
      <w:tr w:rsidR="00522350" w:rsidTr="00522350">
        <w:tc>
          <w:tcPr>
            <w:tcW w:w="1548" w:type="dxa"/>
            <w:tcBorders>
              <w:top w:val="single" w:sz="4" w:space="0" w:color="auto"/>
              <w:left w:val="single" w:sz="4" w:space="0" w:color="auto"/>
              <w:bottom w:val="single" w:sz="4" w:space="0" w:color="auto"/>
              <w:right w:val="single" w:sz="4" w:space="0" w:color="auto"/>
            </w:tcBorders>
          </w:tcPr>
          <w:p w:rsidR="00522350" w:rsidRDefault="00522350">
            <w:pPr>
              <w:spacing w:before="100" w:beforeAutospacing="1" w:after="100" w:afterAutospacing="1"/>
              <w:rPr>
                <w:rFonts w:ascii="Arial" w:hAnsi="Arial" w:cs="Arial"/>
                <w:sz w:val="20"/>
                <w:szCs w:val="20"/>
              </w:rPr>
            </w:pPr>
          </w:p>
          <w:p w:rsidR="00522350" w:rsidRDefault="00522350">
            <w:pPr>
              <w:spacing w:before="100" w:beforeAutospacing="1" w:after="100" w:afterAutospacing="1"/>
              <w:rPr>
                <w:rFonts w:ascii="Arial" w:hAnsi="Arial" w:cs="Arial"/>
                <w:sz w:val="20"/>
                <w:szCs w:val="20"/>
              </w:rPr>
            </w:pPr>
          </w:p>
          <w:p w:rsidR="00522350" w:rsidRDefault="00522350">
            <w:pPr>
              <w:spacing w:before="100" w:beforeAutospacing="1" w:after="100" w:afterAutospacing="1"/>
              <w:rPr>
                <w:rFonts w:ascii="Arial" w:hAnsi="Arial" w:cs="Arial"/>
                <w:sz w:val="20"/>
                <w:szCs w:val="20"/>
              </w:rPr>
            </w:pPr>
            <w:r>
              <w:rPr>
                <w:rFonts w:ascii="Arial" w:hAnsi="Arial" w:cs="Arial"/>
                <w:sz w:val="20"/>
                <w:szCs w:val="20"/>
              </w:rPr>
              <w:t>Variables</w:t>
            </w:r>
          </w:p>
        </w:tc>
        <w:tc>
          <w:tcPr>
            <w:tcW w:w="4356" w:type="dxa"/>
            <w:tcBorders>
              <w:top w:val="single" w:sz="4" w:space="0" w:color="auto"/>
              <w:left w:val="single" w:sz="4" w:space="0" w:color="auto"/>
              <w:bottom w:val="single" w:sz="4" w:space="0" w:color="auto"/>
              <w:right w:val="single" w:sz="4" w:space="0" w:color="auto"/>
            </w:tcBorders>
            <w:hideMark/>
          </w:tcPr>
          <w:p w:rsidR="00522350" w:rsidRDefault="00522350">
            <w:pPr>
              <w:spacing w:before="100" w:beforeAutospacing="1" w:after="100" w:afterAutospacing="1"/>
              <w:rPr>
                <w:rFonts w:ascii="Arial" w:hAnsi="Arial" w:cs="Arial"/>
                <w:sz w:val="20"/>
                <w:szCs w:val="20"/>
              </w:rPr>
            </w:pPr>
            <w:r>
              <w:rPr>
                <w:rFonts w:ascii="Arial" w:hAnsi="Arial" w:cs="Arial"/>
                <w:sz w:val="20"/>
                <w:szCs w:val="20"/>
              </w:rPr>
              <w:t xml:space="preserve">Except for variables, all instance, class, and class constants are in mixed case with a lowercase first letter. Internal words start with capital letters. Variable names has no start with underscore _ or dollar sign $ characters, even though both are allowed. </w:t>
            </w:r>
          </w:p>
          <w:p w:rsidR="00522350" w:rsidRDefault="00522350">
            <w:pPr>
              <w:spacing w:before="100" w:beforeAutospacing="1" w:after="100" w:afterAutospacing="1"/>
              <w:rPr>
                <w:rFonts w:ascii="Arial" w:hAnsi="Arial" w:cs="Arial"/>
                <w:sz w:val="20"/>
                <w:szCs w:val="20"/>
              </w:rPr>
            </w:pPr>
            <w:r>
              <w:rPr>
                <w:rFonts w:ascii="Arial" w:hAnsi="Arial" w:cs="Arial"/>
                <w:sz w:val="20"/>
                <w:szCs w:val="20"/>
              </w:rPr>
              <w:t xml:space="preserve">Variable names are short yet meaningful. The choice of a variable name is mnemonic- that is, designed to indicate to the casual observer the intent of its use. One-character variable names are avoided except for temporary "throwaway" variables. Common names for temporary variables are </w:t>
            </w:r>
            <w:proofErr w:type="spellStart"/>
            <w:r>
              <w:rPr>
                <w:rFonts w:ascii="Arial" w:hAnsi="Arial" w:cs="Arial"/>
                <w:sz w:val="20"/>
                <w:szCs w:val="20"/>
              </w:rPr>
              <w:t>i</w:t>
            </w:r>
            <w:proofErr w:type="spellEnd"/>
            <w:r>
              <w:rPr>
                <w:rFonts w:ascii="Arial" w:hAnsi="Arial" w:cs="Arial"/>
                <w:sz w:val="20"/>
                <w:szCs w:val="20"/>
              </w:rPr>
              <w:t xml:space="preserve">, j, k, m, and n for integers; c, d, and e for characters. </w:t>
            </w:r>
          </w:p>
        </w:tc>
        <w:tc>
          <w:tcPr>
            <w:tcW w:w="2952" w:type="dxa"/>
            <w:tcBorders>
              <w:top w:val="single" w:sz="4" w:space="0" w:color="auto"/>
              <w:left w:val="single" w:sz="4" w:space="0" w:color="auto"/>
              <w:bottom w:val="single" w:sz="4" w:space="0" w:color="auto"/>
              <w:right w:val="single" w:sz="4" w:space="0" w:color="auto"/>
            </w:tcBorders>
            <w:hideMark/>
          </w:tcPr>
          <w:p w:rsidR="00522350" w:rsidRDefault="00522350">
            <w:pPr>
              <w:pStyle w:val="HTMLPreformatted"/>
              <w:rPr>
                <w:rFonts w:ascii="Arial" w:hAnsi="Arial" w:cs="Arial"/>
              </w:r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i</w:t>
            </w:r>
            <w:proofErr w:type="spellEnd"/>
            <w:r>
              <w:rPr>
                <w:rFonts w:ascii="Arial" w:hAnsi="Arial" w:cs="Arial"/>
              </w:rPr>
              <w:t>;</w:t>
            </w:r>
          </w:p>
          <w:p w:rsidR="00522350" w:rsidRDefault="00522350">
            <w:pPr>
              <w:pStyle w:val="HTMLPreformatted"/>
              <w:rPr>
                <w:rFonts w:ascii="Arial" w:hAnsi="Arial" w:cs="Arial"/>
              </w:rPr>
            </w:pPr>
            <w:r>
              <w:rPr>
                <w:rFonts w:ascii="Arial" w:hAnsi="Arial" w:cs="Arial"/>
              </w:rPr>
              <w:t>char            c;</w:t>
            </w:r>
          </w:p>
          <w:p w:rsidR="00522350" w:rsidRDefault="00522350">
            <w:pPr>
              <w:pStyle w:val="HTMLPreformatted"/>
              <w:rPr>
                <w:rFonts w:ascii="Arial" w:hAnsi="Arial" w:cs="Arial"/>
              </w:rPr>
            </w:pPr>
            <w:r>
              <w:rPr>
                <w:rFonts w:ascii="Arial" w:hAnsi="Arial" w:cs="Arial"/>
              </w:rPr>
              <w:t>float           latitude;</w:t>
            </w:r>
          </w:p>
        </w:tc>
      </w:tr>
    </w:tbl>
    <w:p w:rsidR="00160822" w:rsidRDefault="001F1E6F"/>
    <w:sectPr w:rsidR="00160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BoldObliqu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D3D00"/>
    <w:multiLevelType w:val="multilevel"/>
    <w:tmpl w:val="F6409B0C"/>
    <w:lvl w:ilvl="0">
      <w:start w:val="1"/>
      <w:numFmt w:val="decimal"/>
      <w:lvlText w:val="%1."/>
      <w:lvlJc w:val="left"/>
      <w:pPr>
        <w:tabs>
          <w:tab w:val="num" w:pos="720"/>
        </w:tabs>
        <w:ind w:left="720" w:hanging="360"/>
      </w:pPr>
    </w:lvl>
    <w:lvl w:ilvl="1">
      <w:start w:val="1"/>
      <w:numFmt w:val="decimal"/>
      <w:isLgl/>
      <w:lvlText w:val="%1.%2"/>
      <w:lvlJc w:val="left"/>
      <w:pPr>
        <w:tabs>
          <w:tab w:val="num" w:pos="1110"/>
        </w:tabs>
        <w:ind w:left="1110" w:hanging="39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520"/>
        </w:tabs>
        <w:ind w:left="2520" w:hanging="108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600"/>
        </w:tabs>
        <w:ind w:left="3600" w:hanging="1440"/>
      </w:pPr>
    </w:lvl>
    <w:lvl w:ilvl="6">
      <w:start w:val="1"/>
      <w:numFmt w:val="decimal"/>
      <w:isLgl/>
      <w:lvlText w:val="%1.%2.%3.%4.%5.%6.%7"/>
      <w:lvlJc w:val="left"/>
      <w:pPr>
        <w:tabs>
          <w:tab w:val="num" w:pos="3960"/>
        </w:tabs>
        <w:ind w:left="3960" w:hanging="1440"/>
      </w:pPr>
    </w:lvl>
    <w:lvl w:ilvl="7">
      <w:start w:val="1"/>
      <w:numFmt w:val="decimal"/>
      <w:isLgl/>
      <w:lvlText w:val="%1.%2.%3.%4.%5.%6.%7.%8"/>
      <w:lvlJc w:val="left"/>
      <w:pPr>
        <w:tabs>
          <w:tab w:val="num" w:pos="4680"/>
        </w:tabs>
        <w:ind w:left="4680" w:hanging="1800"/>
      </w:pPr>
    </w:lvl>
    <w:lvl w:ilvl="8">
      <w:start w:val="1"/>
      <w:numFmt w:val="decimal"/>
      <w:isLgl/>
      <w:lvlText w:val="%1.%2.%3.%4.%5.%6.%7.%8.%9"/>
      <w:lvlJc w:val="left"/>
      <w:pPr>
        <w:tabs>
          <w:tab w:val="num" w:pos="5040"/>
        </w:tabs>
        <w:ind w:left="5040" w:hanging="1800"/>
      </w:pPr>
    </w:lvl>
  </w:abstractNum>
  <w:abstractNum w:abstractNumId="1">
    <w:nsid w:val="49545466"/>
    <w:multiLevelType w:val="multilevel"/>
    <w:tmpl w:val="44BA250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350"/>
    <w:rsid w:val="001F1E6F"/>
    <w:rsid w:val="00522350"/>
    <w:rsid w:val="005D2B32"/>
    <w:rsid w:val="00A0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3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52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522350"/>
    <w:rPr>
      <w:rFonts w:ascii="Courier New" w:eastAsia="Times New Roman" w:hAnsi="Courier New" w:cs="Courier New"/>
      <w:sz w:val="20"/>
      <w:szCs w:val="20"/>
    </w:rPr>
  </w:style>
  <w:style w:type="table" w:styleId="TableGrid">
    <w:name w:val="Table Grid"/>
    <w:basedOn w:val="TableNormal"/>
    <w:rsid w:val="005223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1E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3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52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522350"/>
    <w:rPr>
      <w:rFonts w:ascii="Courier New" w:eastAsia="Times New Roman" w:hAnsi="Courier New" w:cs="Courier New"/>
      <w:sz w:val="20"/>
      <w:szCs w:val="20"/>
    </w:rPr>
  </w:style>
  <w:style w:type="table" w:styleId="TableGrid">
    <w:name w:val="Table Grid"/>
    <w:basedOn w:val="TableNormal"/>
    <w:rsid w:val="005223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4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2014-02-26T15:04:00Z</dcterms:created>
  <dcterms:modified xsi:type="dcterms:W3CDTF">2014-02-26T15:59:00Z</dcterms:modified>
</cp:coreProperties>
</file>