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EBA" w:rsidRDefault="000C7EBA" w:rsidP="000C7EBA">
      <w:pPr>
        <w:pStyle w:val="Title"/>
      </w:pPr>
      <w:r>
        <w:t>VMW 261</w:t>
      </w:r>
      <w:r>
        <w:t>:  In-class quiz #1</w:t>
      </w:r>
    </w:p>
    <w:tbl>
      <w:tblPr>
        <w:tblW w:w="2526" w:type="pct"/>
        <w:tblInd w:w="14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15"/>
        <w:gridCol w:w="4141"/>
      </w:tblGrid>
      <w:tr w:rsidR="000C7EBA" w:rsidTr="00A27BD6">
        <w:tc>
          <w:tcPr>
            <w:tcW w:w="1157" w:type="dxa"/>
            <w:tcMar>
              <w:left w:w="144" w:type="dxa"/>
            </w:tcMar>
            <w:vAlign w:val="bottom"/>
          </w:tcPr>
          <w:p w:rsidR="000C7EBA" w:rsidRDefault="000C7EBA" w:rsidP="00A27BD6">
            <w:sdt>
              <w:sdtPr>
                <w:id w:val="-708414594"/>
                <w:placeholder>
                  <w:docPart w:val="FAF4FACE5DEB4F96B17897DAD9C8AA29"/>
                </w:placeholder>
                <w:temporary/>
                <w:showingPlcHdr/>
              </w:sdtPr>
              <w:sdtContent>
                <w:r>
                  <w:t>Name</w:t>
                </w:r>
              </w:sdtContent>
            </w:sdt>
            <w:r>
              <w:t>:</w:t>
            </w:r>
          </w:p>
        </w:tc>
        <w:tc>
          <w:tcPr>
            <w:tcW w:w="3644" w:type="dxa"/>
            <w:tcBorders>
              <w:bottom w:val="single" w:sz="4" w:space="0" w:color="auto"/>
            </w:tcBorders>
            <w:vAlign w:val="bottom"/>
          </w:tcPr>
          <w:p w:rsidR="000C7EBA" w:rsidRDefault="000C7EBA" w:rsidP="00A27BD6"/>
        </w:tc>
      </w:tr>
      <w:tr w:rsidR="000C7EBA" w:rsidTr="00A27BD6">
        <w:tc>
          <w:tcPr>
            <w:tcW w:w="1157" w:type="dxa"/>
            <w:tcMar>
              <w:left w:w="144" w:type="dxa"/>
            </w:tcMar>
            <w:vAlign w:val="bottom"/>
          </w:tcPr>
          <w:p w:rsidR="000C7EBA" w:rsidRDefault="000C7EBA" w:rsidP="00A27BD6"/>
        </w:tc>
        <w:tc>
          <w:tcPr>
            <w:tcW w:w="3644" w:type="dxa"/>
            <w:tcBorders>
              <w:top w:val="single" w:sz="4" w:space="0" w:color="auto"/>
            </w:tcBorders>
            <w:vAlign w:val="bottom"/>
          </w:tcPr>
          <w:p w:rsidR="000C7EBA" w:rsidRDefault="000C7EBA" w:rsidP="00A27BD6"/>
        </w:tc>
      </w:tr>
    </w:tbl>
    <w:p w:rsidR="000C7EBA" w:rsidRDefault="000C7EBA" w:rsidP="000C7EBA">
      <w:pPr>
        <w:rPr>
          <w:b/>
        </w:rPr>
      </w:pPr>
      <w:r>
        <w:rPr>
          <w:b/>
        </w:rPr>
        <w:t>Instructions</w:t>
      </w:r>
    </w:p>
    <w:p w:rsidR="000C7EBA" w:rsidRDefault="000C7EBA" w:rsidP="000C7EBA">
      <w:r>
        <w:t xml:space="preserve">Read each question carefully and circle the correct answer.  When you are done, bring your quiz up to Russ </w:t>
      </w:r>
      <w:r>
        <w:sym w:font="Wingdings" w:char="F04A"/>
      </w:r>
      <w:r>
        <w:t xml:space="preserve"> </w:t>
      </w:r>
    </w:p>
    <w:p w:rsidR="00B37FD3" w:rsidRDefault="000C7EBA" w:rsidP="000C7EBA">
      <w:pPr>
        <w:pStyle w:val="ListParagraph"/>
        <w:numPr>
          <w:ilvl w:val="0"/>
          <w:numId w:val="1"/>
        </w:numPr>
      </w:pPr>
      <w:r>
        <w:t xml:space="preserve">What is the name of a commonly utilized numerical system for annotating </w:t>
      </w:r>
      <w:proofErr w:type="spellStart"/>
      <w:r>
        <w:t>phenological</w:t>
      </w:r>
      <w:proofErr w:type="spellEnd"/>
      <w:r>
        <w:t xml:space="preserve"> events?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The K&amp;L system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The EL system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The </w:t>
      </w:r>
      <w:proofErr w:type="spellStart"/>
      <w:r>
        <w:t>Munsell</w:t>
      </w:r>
      <w:proofErr w:type="spellEnd"/>
      <w:r>
        <w:t xml:space="preserve"> system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System of a Down </w:t>
      </w:r>
    </w:p>
    <w:p w:rsidR="000C7EBA" w:rsidRDefault="000C7EBA" w:rsidP="000C7EBA">
      <w:pPr>
        <w:pStyle w:val="ListParagraph"/>
        <w:numPr>
          <w:ilvl w:val="0"/>
          <w:numId w:val="1"/>
        </w:numPr>
      </w:pPr>
      <w:r>
        <w:t xml:space="preserve">Major </w:t>
      </w:r>
      <w:proofErr w:type="spellStart"/>
      <w:r>
        <w:t>phenological</w:t>
      </w:r>
      <w:proofErr w:type="spellEnd"/>
      <w:r>
        <w:t xml:space="preserve"> events are responses to____________ and they are modulated by_____________&amp;_______________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>Day length. temperature &amp; stresses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>Temperature. day length &amp; stresses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>Rainfall. day length &amp; stresses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>Water availability. temperature &amp; stresses</w:t>
      </w:r>
    </w:p>
    <w:p w:rsidR="000C7EBA" w:rsidRDefault="000C7EBA" w:rsidP="000C7EBA">
      <w:pPr>
        <w:pStyle w:val="ListParagraph"/>
        <w:numPr>
          <w:ilvl w:val="0"/>
          <w:numId w:val="1"/>
        </w:numPr>
      </w:pPr>
      <w:r>
        <w:t xml:space="preserve">What principle of growth </w:t>
      </w:r>
      <w:proofErr w:type="gramStart"/>
      <w:r>
        <w:t>is exploited</w:t>
      </w:r>
      <w:proofErr w:type="gramEnd"/>
      <w:r>
        <w:t xml:space="preserve"> when one uses double pruning as a means of delaying </w:t>
      </w:r>
      <w:proofErr w:type="spellStart"/>
      <w:r>
        <w:t>budbreak</w:t>
      </w:r>
      <w:proofErr w:type="spellEnd"/>
      <w:r>
        <w:t xml:space="preserve"> of the basal buds?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The end point and trunk proximity principle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The apex principle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Apical dominance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Basal dominance </w:t>
      </w:r>
    </w:p>
    <w:p w:rsidR="000C7EBA" w:rsidRDefault="000C7EBA" w:rsidP="000C7EBA">
      <w:pPr>
        <w:pStyle w:val="ListParagraph"/>
        <w:numPr>
          <w:ilvl w:val="0"/>
          <w:numId w:val="1"/>
        </w:numPr>
      </w:pPr>
      <w:r>
        <w:t xml:space="preserve">Which of these factors does not </w:t>
      </w:r>
      <w:proofErr w:type="gramStart"/>
      <w:r>
        <w:t>impact</w:t>
      </w:r>
      <w:proofErr w:type="gramEnd"/>
      <w:r>
        <w:t xml:space="preserve"> vine vigor?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Vine age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Rootstock species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Pruning severity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r>
        <w:t xml:space="preserve">Environmental particulate concentrations </w:t>
      </w:r>
    </w:p>
    <w:p w:rsidR="000C7EBA" w:rsidRDefault="000C7EBA" w:rsidP="000C7EBA">
      <w:pPr>
        <w:pStyle w:val="ListParagraph"/>
        <w:numPr>
          <w:ilvl w:val="0"/>
          <w:numId w:val="1"/>
        </w:numPr>
      </w:pPr>
      <w:r>
        <w:t xml:space="preserve">Inflorescence primordia initiate just before ___________the year prior to their bloom.  Flower initiation begins at _______________ the year of their bloom.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proofErr w:type="gramStart"/>
      <w:r>
        <w:t>flowering</w:t>
      </w:r>
      <w:proofErr w:type="gramEnd"/>
      <w:r>
        <w:t xml:space="preserve">. </w:t>
      </w:r>
      <w:proofErr w:type="spellStart"/>
      <w:proofErr w:type="gramStart"/>
      <w:r>
        <w:t>budswell</w:t>
      </w:r>
      <w:proofErr w:type="spellEnd"/>
      <w:proofErr w:type="gramEnd"/>
      <w:r>
        <w:t xml:space="preserve">. 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proofErr w:type="spellStart"/>
      <w:proofErr w:type="gramStart"/>
      <w:r>
        <w:t>budswell</w:t>
      </w:r>
      <w:proofErr w:type="spellEnd"/>
      <w:proofErr w:type="gramEnd"/>
      <w:r>
        <w:t xml:space="preserve">. </w:t>
      </w:r>
      <w:proofErr w:type="gramStart"/>
      <w:r>
        <w:t>flowering</w:t>
      </w:r>
      <w:proofErr w:type="gramEnd"/>
      <w:r>
        <w:t>.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proofErr w:type="spellStart"/>
      <w:proofErr w:type="gramStart"/>
      <w:r>
        <w:t>veraison</w:t>
      </w:r>
      <w:proofErr w:type="spellEnd"/>
      <w:proofErr w:type="gramEnd"/>
      <w:r>
        <w:t xml:space="preserve">. </w:t>
      </w:r>
      <w:proofErr w:type="spellStart"/>
      <w:proofErr w:type="gramStart"/>
      <w:r>
        <w:t>budswell</w:t>
      </w:r>
      <w:proofErr w:type="spellEnd"/>
      <w:proofErr w:type="gramEnd"/>
      <w:r>
        <w:t>.</w:t>
      </w:r>
    </w:p>
    <w:p w:rsidR="000C7EBA" w:rsidRDefault="000C7EBA" w:rsidP="000C7EBA">
      <w:pPr>
        <w:pStyle w:val="ListParagraph"/>
        <w:numPr>
          <w:ilvl w:val="1"/>
          <w:numId w:val="1"/>
        </w:numPr>
      </w:pPr>
      <w:proofErr w:type="spellStart"/>
      <w:proofErr w:type="gramStart"/>
      <w:r>
        <w:t>budswell</w:t>
      </w:r>
      <w:proofErr w:type="spellEnd"/>
      <w:proofErr w:type="gramEnd"/>
      <w:r>
        <w:t xml:space="preserve">. </w:t>
      </w:r>
      <w:proofErr w:type="spellStart"/>
      <w:proofErr w:type="gramStart"/>
      <w:r>
        <w:t>veraison</w:t>
      </w:r>
      <w:proofErr w:type="spellEnd"/>
      <w:proofErr w:type="gramEnd"/>
      <w:r>
        <w:t>.</w:t>
      </w:r>
    </w:p>
    <w:p w:rsidR="000C7EBA" w:rsidRDefault="000C7EBA" w:rsidP="000C7EBA">
      <w:pPr>
        <w:rPr>
          <w:b/>
          <w:color w:val="FF0000"/>
        </w:rPr>
      </w:pPr>
      <w:r w:rsidRPr="000C7EBA">
        <w:rPr>
          <w:b/>
          <w:color w:val="FF0000"/>
        </w:rPr>
        <w:t>Extra credit</w:t>
      </w:r>
    </w:p>
    <w:p w:rsidR="000C7EBA" w:rsidRDefault="000C7EBA" w:rsidP="000C7EBA">
      <w:pPr>
        <w:pStyle w:val="ListParagraph"/>
        <w:numPr>
          <w:ilvl w:val="0"/>
          <w:numId w:val="2"/>
        </w:numPr>
      </w:pPr>
      <w:r>
        <w:t xml:space="preserve">Which of these parts of the grape berry contains the highest concentration of </w:t>
      </w:r>
      <w:r w:rsidR="001A79DD">
        <w:t>Potassium (K+)</w:t>
      </w:r>
    </w:p>
    <w:p w:rsidR="001A79DD" w:rsidRDefault="001A79DD" w:rsidP="001A79DD">
      <w:pPr>
        <w:pStyle w:val="ListParagraph"/>
        <w:numPr>
          <w:ilvl w:val="1"/>
          <w:numId w:val="2"/>
        </w:numPr>
      </w:pPr>
      <w:proofErr w:type="spellStart"/>
      <w:r>
        <w:t>Mesocarp</w:t>
      </w:r>
      <w:bookmarkStart w:id="0" w:name="_GoBack"/>
      <w:bookmarkEnd w:id="0"/>
      <w:proofErr w:type="spellEnd"/>
    </w:p>
    <w:p w:rsidR="001A79DD" w:rsidRDefault="001A79DD" w:rsidP="001A79DD">
      <w:pPr>
        <w:pStyle w:val="ListParagraph"/>
        <w:numPr>
          <w:ilvl w:val="1"/>
          <w:numId w:val="2"/>
        </w:numPr>
      </w:pPr>
      <w:r>
        <w:t>Endocarp</w:t>
      </w:r>
    </w:p>
    <w:p w:rsidR="001A79DD" w:rsidRDefault="001A79DD" w:rsidP="001A79DD">
      <w:pPr>
        <w:pStyle w:val="ListParagraph"/>
        <w:numPr>
          <w:ilvl w:val="1"/>
          <w:numId w:val="2"/>
        </w:numPr>
      </w:pPr>
      <w:proofErr w:type="spellStart"/>
      <w:r>
        <w:t>Exocarp</w:t>
      </w:r>
      <w:proofErr w:type="spellEnd"/>
    </w:p>
    <w:p w:rsidR="001A79DD" w:rsidRDefault="001A79DD" w:rsidP="001A79DD">
      <w:pPr>
        <w:pStyle w:val="ListParagraph"/>
        <w:numPr>
          <w:ilvl w:val="1"/>
          <w:numId w:val="2"/>
        </w:numPr>
      </w:pPr>
      <w:r>
        <w:t>Monocarp</w:t>
      </w:r>
    </w:p>
    <w:sectPr w:rsidR="001A79DD" w:rsidSect="001A79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906027"/>
    <w:multiLevelType w:val="hybridMultilevel"/>
    <w:tmpl w:val="A50E8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6C606B"/>
    <w:multiLevelType w:val="hybridMultilevel"/>
    <w:tmpl w:val="AE1E2B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BA"/>
    <w:rsid w:val="000C7EBA"/>
    <w:rsid w:val="001A79DD"/>
    <w:rsid w:val="00B37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4EE7B"/>
  <w15:chartTrackingRefBased/>
  <w15:docId w15:val="{A8FDAD63-1EF0-4A27-B969-FD028354C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EBA"/>
    <w:pPr>
      <w:spacing w:before="120" w:after="0" w:line="312" w:lineRule="auto"/>
    </w:pPr>
    <w:rPr>
      <w:rFonts w:eastAsiaTheme="minorEastAsia"/>
      <w:sz w:val="21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0C7EBA"/>
    <w:pPr>
      <w:spacing w:before="0" w:after="120" w:line="360" w:lineRule="auto"/>
      <w:contextualSpacing/>
    </w:pPr>
    <w:rPr>
      <w:rFonts w:asciiTheme="majorHAnsi" w:eastAsiaTheme="majorEastAsia" w:hAnsiTheme="majorHAnsi" w:cstheme="majorBidi"/>
      <w:b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C7EBA"/>
    <w:rPr>
      <w:rFonts w:asciiTheme="majorHAnsi" w:eastAsiaTheme="majorEastAsia" w:hAnsiTheme="majorHAnsi" w:cstheme="majorBidi"/>
      <w:b/>
      <w:kern w:val="28"/>
      <w:sz w:val="28"/>
      <w:szCs w:val="56"/>
      <w:lang w:eastAsia="ja-JP"/>
    </w:rPr>
  </w:style>
  <w:style w:type="paragraph" w:styleId="ListParagraph">
    <w:name w:val="List Paragraph"/>
    <w:basedOn w:val="Normal"/>
    <w:uiPriority w:val="34"/>
    <w:qFormat/>
    <w:rsid w:val="000C7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F4FACE5DEB4F96B17897DAD9C8A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9E8FCD-332C-485F-907E-23B1E5BF71CC}"/>
      </w:docPartPr>
      <w:docPartBody>
        <w:p w:rsidR="00000000" w:rsidRDefault="00DB3009" w:rsidP="00DB3009">
          <w:pPr>
            <w:pStyle w:val="FAF4FACE5DEB4F96B17897DAD9C8AA29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009"/>
    <w:rsid w:val="00486E19"/>
    <w:rsid w:val="00DB3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AF4FACE5DEB4F96B17897DAD9C8AA29">
    <w:name w:val="FAF4FACE5DEB4F96B17897DAD9C8AA29"/>
    <w:rsid w:val="00DB30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Chemeketa Community College</Company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Moss</dc:creator>
  <cp:keywords/>
  <dc:description/>
  <cp:lastModifiedBy>Russell Moss</cp:lastModifiedBy>
  <cp:revision>1</cp:revision>
  <dcterms:created xsi:type="dcterms:W3CDTF">2018-04-09T15:44:00Z</dcterms:created>
  <dcterms:modified xsi:type="dcterms:W3CDTF">2018-04-09T15:57:00Z</dcterms:modified>
</cp:coreProperties>
</file>