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79" w:rsidRDefault="00D95279" w:rsidP="00D95279">
      <w:pPr>
        <w:pStyle w:val="Title"/>
      </w:pPr>
      <w:r>
        <w:t>VMW 261:  In-class quiz #2</w:t>
      </w:r>
    </w:p>
    <w:tbl>
      <w:tblPr>
        <w:tblW w:w="2450" w:type="pct"/>
        <w:tblInd w:w="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75"/>
        <w:gridCol w:w="4017"/>
      </w:tblGrid>
      <w:tr w:rsidR="00D95279" w:rsidTr="00CA305D">
        <w:trPr>
          <w:trHeight w:val="260"/>
        </w:trPr>
        <w:tc>
          <w:tcPr>
            <w:tcW w:w="1132" w:type="dxa"/>
            <w:tcMar>
              <w:top w:w="0" w:type="dxa"/>
              <w:left w:w="144" w:type="dxa"/>
              <w:bottom w:w="0" w:type="dxa"/>
              <w:right w:w="0" w:type="dxa"/>
            </w:tcMar>
            <w:vAlign w:val="bottom"/>
            <w:hideMark/>
          </w:tcPr>
          <w:p w:rsidR="00D95279" w:rsidRDefault="00D95279" w:rsidP="00CA305D">
            <w:sdt>
              <w:sdtPr>
                <w:id w:val="-708414594"/>
                <w:placeholder>
                  <w:docPart w:val="98E2D334B8AC4429AF612D1FF9A5C697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  <w:r>
              <w:t>: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279" w:rsidRDefault="00D95279" w:rsidP="00CA305D"/>
        </w:tc>
      </w:tr>
    </w:tbl>
    <w:p w:rsidR="00D95279" w:rsidRDefault="00D95279" w:rsidP="00D95279">
      <w:pPr>
        <w:rPr>
          <w:b/>
        </w:rPr>
      </w:pPr>
      <w:r>
        <w:rPr>
          <w:b/>
        </w:rPr>
        <w:t>Instructions</w:t>
      </w:r>
    </w:p>
    <w:p w:rsidR="00D95279" w:rsidRDefault="00D95279" w:rsidP="00D95279">
      <w:r>
        <w:t xml:space="preserve">Read each question carefully and circle the correct answer.  When you are done, bring your quiz up to Russ </w:t>
      </w:r>
      <w:r>
        <w:sym w:font="Wingdings" w:char="F04A"/>
      </w:r>
      <w:r>
        <w:t xml:space="preserve"> </w:t>
      </w:r>
    </w:p>
    <w:p w:rsidR="00D95279" w:rsidRDefault="00D95279" w:rsidP="00D95279">
      <w:pPr>
        <w:pStyle w:val="ListParagraph"/>
        <w:numPr>
          <w:ilvl w:val="0"/>
          <w:numId w:val="1"/>
        </w:numPr>
      </w:pPr>
      <w:r>
        <w:t xml:space="preserve">What is true of the typical rootstocks used in modern day </w:t>
      </w:r>
      <w:proofErr w:type="spellStart"/>
      <w:proofErr w:type="gramStart"/>
      <w:r>
        <w:t>grapegrowing</w:t>
      </w:r>
      <w:proofErr w:type="spellEnd"/>
      <w:r>
        <w:t>.</w:t>
      </w:r>
      <w:proofErr w:type="gramEnd"/>
      <w:r>
        <w:t xml:space="preserve"> 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 xml:space="preserve">They are immune to </w:t>
      </w:r>
      <w:proofErr w:type="spellStart"/>
      <w:r>
        <w:t>phylloxera</w:t>
      </w:r>
      <w:proofErr w:type="spellEnd"/>
      <w:r>
        <w:t xml:space="preserve"> 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 xml:space="preserve">They are tolerant of </w:t>
      </w:r>
      <w:proofErr w:type="spellStart"/>
      <w:r>
        <w:t>phylloxera</w:t>
      </w:r>
      <w:proofErr w:type="spellEnd"/>
      <w:r>
        <w:t xml:space="preserve"> 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>They generally confer more vigor than when vines are own rooted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>They are immune to nematodes</w:t>
      </w:r>
    </w:p>
    <w:p w:rsidR="00D95279" w:rsidRDefault="00D95279" w:rsidP="00D95279">
      <w:pPr>
        <w:pStyle w:val="ListParagraph"/>
        <w:numPr>
          <w:ilvl w:val="0"/>
          <w:numId w:val="1"/>
        </w:numPr>
      </w:pPr>
      <w:r>
        <w:t xml:space="preserve">Which of these might be a reason for using a rootstock with </w:t>
      </w:r>
      <w:r w:rsidRPr="00D95279">
        <w:rPr>
          <w:i/>
        </w:rPr>
        <w:t xml:space="preserve">V. </w:t>
      </w:r>
      <w:proofErr w:type="spellStart"/>
      <w:r w:rsidRPr="00D95279">
        <w:rPr>
          <w:i/>
        </w:rPr>
        <w:t>berlandieri</w:t>
      </w:r>
      <w:proofErr w:type="spellEnd"/>
      <w:r>
        <w:t xml:space="preserve"> parentage?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 xml:space="preserve">Ease of grafting 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 xml:space="preserve">You have wet soils 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 xml:space="preserve">You need a rootstock to advance maturity </w:t>
      </w:r>
    </w:p>
    <w:p w:rsidR="00D95279" w:rsidRDefault="00D95279" w:rsidP="00D95279">
      <w:pPr>
        <w:pStyle w:val="ListParagraph"/>
        <w:numPr>
          <w:ilvl w:val="1"/>
          <w:numId w:val="1"/>
        </w:numPr>
      </w:pPr>
      <w:r>
        <w:t>You have soils with a lot of available K</w:t>
      </w:r>
      <w:r>
        <w:rPr>
          <w:vertAlign w:val="superscript"/>
        </w:rPr>
        <w:t>+</w:t>
      </w:r>
    </w:p>
    <w:p w:rsidR="00D95279" w:rsidRDefault="00D95279" w:rsidP="00D95279">
      <w:pPr>
        <w:pStyle w:val="ListParagraph"/>
        <w:numPr>
          <w:ilvl w:val="0"/>
          <w:numId w:val="1"/>
        </w:numPr>
      </w:pPr>
      <w:r>
        <w:t>Which of these species is the least drought tolerant?</w:t>
      </w:r>
    </w:p>
    <w:p w:rsidR="00D95279" w:rsidRPr="00D95279" w:rsidRDefault="00D95279" w:rsidP="00D95279">
      <w:pPr>
        <w:pStyle w:val="ListParagraph"/>
        <w:numPr>
          <w:ilvl w:val="1"/>
          <w:numId w:val="1"/>
        </w:numPr>
        <w:rPr>
          <w:i/>
        </w:rPr>
      </w:pPr>
      <w:r w:rsidRPr="00D95279">
        <w:rPr>
          <w:i/>
        </w:rPr>
        <w:t xml:space="preserve">V. </w:t>
      </w:r>
      <w:proofErr w:type="spellStart"/>
      <w:r w:rsidRPr="00D95279">
        <w:rPr>
          <w:i/>
        </w:rPr>
        <w:t>aestivalis</w:t>
      </w:r>
      <w:proofErr w:type="spellEnd"/>
      <w:r w:rsidRPr="00D95279">
        <w:rPr>
          <w:i/>
        </w:rPr>
        <w:t xml:space="preserve"> </w:t>
      </w:r>
    </w:p>
    <w:p w:rsidR="00D95279" w:rsidRPr="00D95279" w:rsidRDefault="00D95279" w:rsidP="00D95279">
      <w:pPr>
        <w:pStyle w:val="ListParagraph"/>
        <w:numPr>
          <w:ilvl w:val="1"/>
          <w:numId w:val="1"/>
        </w:numPr>
        <w:rPr>
          <w:i/>
        </w:rPr>
      </w:pPr>
      <w:r w:rsidRPr="00D95279">
        <w:rPr>
          <w:i/>
        </w:rPr>
        <w:t xml:space="preserve">V. </w:t>
      </w:r>
      <w:proofErr w:type="spellStart"/>
      <w:r w:rsidRPr="00D95279">
        <w:rPr>
          <w:i/>
        </w:rPr>
        <w:t>rupestris</w:t>
      </w:r>
      <w:proofErr w:type="spellEnd"/>
      <w:r w:rsidRPr="00D95279">
        <w:rPr>
          <w:i/>
        </w:rPr>
        <w:t xml:space="preserve"> </w:t>
      </w:r>
    </w:p>
    <w:p w:rsidR="00D95279" w:rsidRPr="00D95279" w:rsidRDefault="00D95279" w:rsidP="00D95279">
      <w:pPr>
        <w:pStyle w:val="ListParagraph"/>
        <w:numPr>
          <w:ilvl w:val="1"/>
          <w:numId w:val="1"/>
        </w:numPr>
        <w:rPr>
          <w:i/>
        </w:rPr>
      </w:pPr>
      <w:r w:rsidRPr="00D95279">
        <w:rPr>
          <w:i/>
        </w:rPr>
        <w:t xml:space="preserve">V. </w:t>
      </w:r>
      <w:proofErr w:type="spellStart"/>
      <w:r w:rsidRPr="00D95279">
        <w:rPr>
          <w:i/>
        </w:rPr>
        <w:t>riparia</w:t>
      </w:r>
      <w:proofErr w:type="spellEnd"/>
      <w:r w:rsidRPr="00D95279">
        <w:rPr>
          <w:i/>
        </w:rPr>
        <w:t xml:space="preserve"> </w:t>
      </w:r>
    </w:p>
    <w:p w:rsidR="00D95279" w:rsidRDefault="00D95279" w:rsidP="00D95279">
      <w:pPr>
        <w:pStyle w:val="ListParagraph"/>
        <w:numPr>
          <w:ilvl w:val="1"/>
          <w:numId w:val="1"/>
        </w:numPr>
        <w:rPr>
          <w:i/>
        </w:rPr>
      </w:pPr>
      <w:r w:rsidRPr="00D95279">
        <w:rPr>
          <w:i/>
        </w:rPr>
        <w:t xml:space="preserve">V. </w:t>
      </w:r>
      <w:proofErr w:type="spellStart"/>
      <w:r w:rsidRPr="00D95279">
        <w:rPr>
          <w:i/>
        </w:rPr>
        <w:t>berlandieri</w:t>
      </w:r>
      <w:proofErr w:type="spellEnd"/>
    </w:p>
    <w:p w:rsidR="00D95279" w:rsidRPr="00D95279" w:rsidRDefault="00D95279" w:rsidP="00D95279">
      <w:pPr>
        <w:pStyle w:val="ListParagraph"/>
        <w:numPr>
          <w:ilvl w:val="0"/>
          <w:numId w:val="1"/>
        </w:numPr>
      </w:pPr>
      <w:r>
        <w:t xml:space="preserve">What am I pointing </w:t>
      </w:r>
      <w:proofErr w:type="gramStart"/>
      <w:r>
        <w:t>at</w:t>
      </w:r>
      <w:proofErr w:type="gramEnd"/>
      <w:r>
        <w:t>?</w:t>
      </w:r>
    </w:p>
    <w:p w:rsidR="00D95279" w:rsidRDefault="00D9527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57785</wp:posOffset>
            </wp:positionV>
            <wp:extent cx="1314450" cy="1783896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37030" r="72596" b="8849"/>
                    <a:stretch/>
                  </pic:blipFill>
                  <pic:spPr bwMode="auto">
                    <a:xfrm>
                      <a:off x="0" y="0"/>
                      <a:ext cx="1314450" cy="178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279" w:rsidRPr="00D95279" w:rsidRDefault="00D95279" w:rsidP="00D95279"/>
    <w:p w:rsidR="00D95279" w:rsidRPr="00D95279" w:rsidRDefault="00D95279" w:rsidP="00D95279"/>
    <w:p w:rsidR="00D95279" w:rsidRPr="00D95279" w:rsidRDefault="00D95279" w:rsidP="00D95279"/>
    <w:p w:rsidR="00D95279" w:rsidRDefault="00D95279" w:rsidP="00D95279"/>
    <w:p w:rsidR="00CE0A6C" w:rsidRDefault="00D95279" w:rsidP="00D95279">
      <w:pPr>
        <w:tabs>
          <w:tab w:val="left" w:pos="3255"/>
        </w:tabs>
      </w:pPr>
      <w:r>
        <w:tab/>
      </w:r>
    </w:p>
    <w:p w:rsidR="00D95279" w:rsidRDefault="00D95279" w:rsidP="00D95279">
      <w:pPr>
        <w:tabs>
          <w:tab w:val="left" w:pos="3255"/>
        </w:tabs>
      </w:pPr>
    </w:p>
    <w:p w:rsidR="00D95279" w:rsidRDefault="00D95279" w:rsidP="00D95279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The peduncle </w:t>
      </w:r>
    </w:p>
    <w:p w:rsidR="00D95279" w:rsidRDefault="00D95279" w:rsidP="00D95279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The pedicel </w:t>
      </w:r>
    </w:p>
    <w:p w:rsidR="00D95279" w:rsidRDefault="00D95279" w:rsidP="00D95279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The petiole </w:t>
      </w:r>
    </w:p>
    <w:p w:rsidR="00E858CB" w:rsidRDefault="00D95279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The </w:t>
      </w:r>
      <w:proofErr w:type="spellStart"/>
      <w:r>
        <w:t>podiatrol</w:t>
      </w:r>
      <w:proofErr w:type="spellEnd"/>
      <w:r>
        <w:t xml:space="preserve"> </w:t>
      </w:r>
    </w:p>
    <w:p w:rsidR="00E858CB" w:rsidRDefault="00E858CB" w:rsidP="00E858CB">
      <w:pPr>
        <w:pStyle w:val="ListParagraph"/>
        <w:numPr>
          <w:ilvl w:val="0"/>
          <w:numId w:val="1"/>
        </w:numPr>
        <w:tabs>
          <w:tab w:val="left" w:pos="3255"/>
        </w:tabs>
      </w:pPr>
      <w:proofErr w:type="gramStart"/>
      <w:r>
        <w:t>The two major root flushes in grape vines generally occur when?</w:t>
      </w:r>
      <w:proofErr w:type="gramEnd"/>
    </w:p>
    <w:p w:rsidR="00E858CB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Just prior to bloom and just after harvest </w:t>
      </w:r>
    </w:p>
    <w:p w:rsidR="00E858CB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Just prior to </w:t>
      </w:r>
      <w:proofErr w:type="spellStart"/>
      <w:r>
        <w:t>budbreak</w:t>
      </w:r>
      <w:proofErr w:type="spellEnd"/>
      <w:r>
        <w:t xml:space="preserve"> and just before harvest</w:t>
      </w:r>
    </w:p>
    <w:p w:rsidR="00E858CB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Just after bloom and before harvest </w:t>
      </w:r>
    </w:p>
    <w:p w:rsidR="00E858CB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In dormancy and at </w:t>
      </w:r>
      <w:proofErr w:type="spellStart"/>
      <w:r>
        <w:t>veraison</w:t>
      </w:r>
      <w:proofErr w:type="spellEnd"/>
      <w:r>
        <w:t xml:space="preserve"> </w:t>
      </w:r>
    </w:p>
    <w:p w:rsidR="00E858CB" w:rsidRDefault="00E858CB" w:rsidP="00E858CB">
      <w:pPr>
        <w:tabs>
          <w:tab w:val="left" w:pos="3255"/>
        </w:tabs>
        <w:rPr>
          <w:b/>
        </w:rPr>
      </w:pPr>
    </w:p>
    <w:p w:rsidR="00E858CB" w:rsidRPr="00E858CB" w:rsidRDefault="00E858CB" w:rsidP="00E858CB">
      <w:pPr>
        <w:tabs>
          <w:tab w:val="left" w:pos="3255"/>
        </w:tabs>
        <w:rPr>
          <w:b/>
        </w:rPr>
      </w:pPr>
      <w:bookmarkStart w:id="0" w:name="_GoBack"/>
      <w:bookmarkEnd w:id="0"/>
      <w:r w:rsidRPr="00E858CB">
        <w:rPr>
          <w:b/>
        </w:rPr>
        <w:lastRenderedPageBreak/>
        <w:t>Extra credit</w:t>
      </w:r>
    </w:p>
    <w:p w:rsidR="00E858CB" w:rsidRDefault="00E858CB" w:rsidP="00E858CB">
      <w:pPr>
        <w:pStyle w:val="ListParagraph"/>
        <w:numPr>
          <w:ilvl w:val="0"/>
          <w:numId w:val="1"/>
        </w:numPr>
        <w:tabs>
          <w:tab w:val="left" w:pos="3255"/>
        </w:tabs>
      </w:pPr>
      <w:r>
        <w:t>What is a reason for post – harvest nutrition and irrigation in Walla Walla?</w:t>
      </w:r>
    </w:p>
    <w:p w:rsidR="00E858CB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To improve soil health </w:t>
      </w:r>
    </w:p>
    <w:p w:rsidR="00E858CB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To improve grape/wine quality </w:t>
      </w:r>
    </w:p>
    <w:p w:rsidR="00E858CB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>To increase carbohydrate reserves going into the winter</w:t>
      </w:r>
    </w:p>
    <w:p w:rsidR="00E858CB" w:rsidRPr="00D95279" w:rsidRDefault="00E858CB" w:rsidP="00E858CB">
      <w:pPr>
        <w:pStyle w:val="ListParagraph"/>
        <w:numPr>
          <w:ilvl w:val="1"/>
          <w:numId w:val="1"/>
        </w:numPr>
        <w:tabs>
          <w:tab w:val="left" w:pos="3255"/>
        </w:tabs>
      </w:pPr>
      <w:r>
        <w:t xml:space="preserve">There is no point.  They don’t know what they’re doing </w:t>
      </w:r>
    </w:p>
    <w:sectPr w:rsidR="00E858CB" w:rsidRPr="00D95279" w:rsidSect="00E858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F24AE"/>
    <w:multiLevelType w:val="hybridMultilevel"/>
    <w:tmpl w:val="B748F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79"/>
    <w:rsid w:val="00810A5F"/>
    <w:rsid w:val="00CE0A6C"/>
    <w:rsid w:val="00D95279"/>
    <w:rsid w:val="00E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748E"/>
  <w15:chartTrackingRefBased/>
  <w15:docId w15:val="{22401F41-7DBD-47D8-8BD7-DCF2FA9D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279"/>
    <w:pPr>
      <w:spacing w:before="120" w:after="0" w:line="312" w:lineRule="auto"/>
    </w:pPr>
    <w:rPr>
      <w:rFonts w:eastAsiaTheme="minorEastAsia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95279"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5279"/>
    <w:rPr>
      <w:rFonts w:asciiTheme="majorHAnsi" w:eastAsiaTheme="majorEastAsia" w:hAnsiTheme="majorHAnsi" w:cstheme="majorBidi"/>
      <w:b/>
      <w:kern w:val="28"/>
      <w:sz w:val="28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D95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8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CB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E2D334B8AC4429AF612D1FF9A5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ED8D-87F3-445A-8664-FB6A5B00C1AE}"/>
      </w:docPartPr>
      <w:docPartBody>
        <w:p w:rsidR="00000000" w:rsidRDefault="00333D00" w:rsidP="00333D00">
          <w:pPr>
            <w:pStyle w:val="98E2D334B8AC4429AF612D1FF9A5C697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00"/>
    <w:rsid w:val="00333D00"/>
    <w:rsid w:val="00A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E2D334B8AC4429AF612D1FF9A5C697">
    <w:name w:val="98E2D334B8AC4429AF612D1FF9A5C697"/>
    <w:rsid w:val="00333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Chemeketa Community College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Moss</dc:creator>
  <cp:keywords/>
  <dc:description/>
  <cp:lastModifiedBy>Russ Moss</cp:lastModifiedBy>
  <cp:revision>1</cp:revision>
  <cp:lastPrinted>2018-04-17T00:10:00Z</cp:lastPrinted>
  <dcterms:created xsi:type="dcterms:W3CDTF">2018-04-16T23:54:00Z</dcterms:created>
  <dcterms:modified xsi:type="dcterms:W3CDTF">2018-04-17T03:32:00Z</dcterms:modified>
</cp:coreProperties>
</file>