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20D3" w14:textId="77777777" w:rsidR="0065675F" w:rsidRDefault="00000000">
      <w:pPr>
        <w:spacing w:before="400" w:after="120"/>
        <w:jc w:val="center"/>
      </w:pPr>
      <w:r>
        <w:rPr>
          <w:rFonts w:ascii="바탕" w:eastAsia="바탕" w:hAnsi="바탕" w:cs="바탕"/>
          <w:b/>
          <w:bCs/>
          <w:sz w:val="36"/>
          <w:szCs w:val="36"/>
        </w:rPr>
        <w:t>Reducing Extreme Flood Underestimation with Probabilistic Extensions of Multi-Basin LSTM Models</w:t>
      </w:r>
    </w:p>
    <w:p w14:paraId="1E8D0DEE" w14:textId="77777777" w:rsidR="0065675F" w:rsidRDefault="00000000">
      <w:pPr>
        <w:spacing w:after="80"/>
        <w:jc w:val="center"/>
      </w:pPr>
      <w:r>
        <w:rPr>
          <w:i/>
          <w:iCs/>
          <w:sz w:val="28"/>
          <w:szCs w:val="28"/>
        </w:rPr>
        <w:t>극한 홍수 과소추정 완화를 위한 다중 유역 LSTM 확률론적 확장</w:t>
      </w:r>
    </w:p>
    <w:p w14:paraId="18E86CDD" w14:textId="77777777" w:rsidR="00587E5B" w:rsidRDefault="00587E5B">
      <w:pPr>
        <w:pStyle w:val="1"/>
      </w:pPr>
      <w:bookmarkStart w:id="0" w:name="_Toc230957712"/>
    </w:p>
    <w:p w14:paraId="7CEB7B37" w14:textId="3F6821E0" w:rsidR="0065675F" w:rsidRDefault="00000000">
      <w:pPr>
        <w:pStyle w:val="1"/>
      </w:pPr>
      <w:r>
        <w:t>목차 (Table of Contents)</w:t>
      </w:r>
      <w:bookmarkEnd w:id="0"/>
    </w:p>
    <w:sdt>
      <w:sdtPr>
        <w:alias w:val="목차"/>
        <w:id w:val="-277489021"/>
      </w:sdtPr>
      <w:sdtContent>
        <w:p w14:paraId="70E2F978" w14:textId="77777777" w:rsidR="00353870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957712" w:history="1">
            <w:r w:rsidR="00353870" w:rsidRPr="00981957">
              <w:rPr>
                <w:rStyle w:val="a5"/>
                <w:noProof/>
              </w:rPr>
              <w:t>목차 (Table of Contents)</w:t>
            </w:r>
            <w:r w:rsidR="00353870">
              <w:rPr>
                <w:noProof/>
              </w:rPr>
              <w:tab/>
            </w:r>
            <w:r w:rsidR="00353870">
              <w:rPr>
                <w:noProof/>
              </w:rPr>
              <w:fldChar w:fldCharType="begin"/>
            </w:r>
            <w:r w:rsidR="00353870">
              <w:rPr>
                <w:noProof/>
              </w:rPr>
              <w:instrText xml:space="preserve"> PAGEREF _Toc230957712 \h </w:instrText>
            </w:r>
            <w:r w:rsidR="00353870">
              <w:rPr>
                <w:noProof/>
              </w:rPr>
            </w:r>
            <w:r w:rsidR="00353870">
              <w:rPr>
                <w:noProof/>
              </w:rPr>
              <w:fldChar w:fldCharType="separate"/>
            </w:r>
            <w:r w:rsidR="00353870">
              <w:rPr>
                <w:noProof/>
              </w:rPr>
              <w:t>1</w:t>
            </w:r>
            <w:r w:rsidR="00353870">
              <w:rPr>
                <w:noProof/>
              </w:rPr>
              <w:fldChar w:fldCharType="end"/>
            </w:r>
          </w:hyperlink>
        </w:p>
        <w:p w14:paraId="4E89609C" w14:textId="77777777" w:rsidR="00353870" w:rsidRDefault="0035387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957713" w:history="1">
            <w:r w:rsidRPr="00981957">
              <w:rPr>
                <w:rStyle w:val="a5"/>
                <w:noProof/>
              </w:rPr>
              <w:t>초록 (Abstract)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4C2FCB" w14:textId="77777777" w:rsidR="00353870" w:rsidRDefault="0035387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957714" w:history="1">
            <w:r w:rsidRPr="00981957">
              <w:rPr>
                <w:rStyle w:val="a5"/>
                <w:noProof/>
              </w:rPr>
              <w:t>제 1장  서론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D24089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15" w:history="1">
            <w:r w:rsidRPr="00981957">
              <w:rPr>
                <w:rStyle w:val="a5"/>
                <w:noProof/>
              </w:rPr>
              <w:t>1.1  연구 배경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028DAD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16" w:history="1">
            <w:r w:rsidRPr="00981957">
              <w:rPr>
                <w:rStyle w:val="a5"/>
                <w:noProof/>
              </w:rPr>
              <w:t>1.2  연구 목적과 가설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0211BF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17" w:history="1">
            <w:r w:rsidRPr="00981957">
              <w:rPr>
                <w:rStyle w:val="a5"/>
                <w:noProof/>
              </w:rPr>
              <w:t>1.3  연구의 기여점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6F9571" w14:textId="77777777" w:rsidR="00353870" w:rsidRDefault="0035387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957718" w:history="1">
            <w:r w:rsidRPr="00981957">
              <w:rPr>
                <w:rStyle w:val="a5"/>
                <w:noProof/>
              </w:rPr>
              <w:t>제 2장  이론적 배경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C4EDB7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19" w:history="1">
            <w:r w:rsidRPr="00981957">
              <w:rPr>
                <w:rStyle w:val="a5"/>
                <w:noProof/>
              </w:rPr>
              <w:t>2.1  다중 유역 LSTM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E03AE7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20" w:history="1">
            <w:r w:rsidRPr="00981957">
              <w:rPr>
                <w:rStyle w:val="a5"/>
                <w:noProof/>
              </w:rPr>
              <w:t>2.2  Model 1: 결정론적 기준 모델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409D50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21" w:history="1">
            <w:r w:rsidRPr="00981957">
              <w:rPr>
                <w:rStyle w:val="a5"/>
                <w:noProof/>
              </w:rPr>
              <w:t>2.3  Model 2: 확률론적 분위수 확장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DFE765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22" w:history="1">
            <w:r w:rsidRPr="00981957">
              <w:rPr>
                <w:rStyle w:val="a5"/>
                <w:noProof/>
              </w:rPr>
              <w:t>2.4  분위수 손실 함수 (Pinball Loss)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BCE5BB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23" w:history="1">
            <w:r w:rsidRPr="00981957">
              <w:rPr>
                <w:rStyle w:val="a5"/>
                <w:noProof/>
              </w:rPr>
              <w:t>2.5  평가 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C6212E" w14:textId="77777777" w:rsidR="00353870" w:rsidRDefault="0035387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24" w:history="1">
            <w:r w:rsidRPr="00981957">
              <w:rPr>
                <w:rStyle w:val="a5"/>
                <w:noProof/>
              </w:rPr>
              <w:t>2.5.1  전체 성능 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F3D148" w14:textId="77777777" w:rsidR="00353870" w:rsidRDefault="0035387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25" w:history="1">
            <w:r w:rsidRPr="00981957">
              <w:rPr>
                <w:rStyle w:val="a5"/>
                <w:noProof/>
              </w:rPr>
              <w:t>2.5.2  홍수 첨두 성능 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B07C77" w14:textId="77777777" w:rsidR="00353870" w:rsidRDefault="0035387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26" w:history="1">
            <w:r w:rsidRPr="00981957">
              <w:rPr>
                <w:rStyle w:val="a5"/>
                <w:noProof/>
              </w:rPr>
              <w:t>2.5.3  확률론적 보정 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A3BBBE" w14:textId="77777777" w:rsidR="00353870" w:rsidRDefault="0035387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957727" w:history="1">
            <w:r w:rsidRPr="00981957">
              <w:rPr>
                <w:rStyle w:val="a5"/>
                <w:noProof/>
              </w:rPr>
              <w:t>제 3장  데이터와 실험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F66520C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28" w:history="1">
            <w:r w:rsidRPr="00981957">
              <w:rPr>
                <w:rStyle w:val="a5"/>
                <w:noProof/>
              </w:rPr>
              <w:t>3.1  CAMELSH Hourly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3667106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29" w:history="1">
            <w:r w:rsidRPr="00981957">
              <w:rPr>
                <w:rStyle w:val="a5"/>
                <w:noProof/>
              </w:rPr>
              <w:t>3.2  DRBC Regional Holdout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C0AC4C7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30" w:history="1">
            <w:r w:rsidRPr="00981957">
              <w:rPr>
                <w:rStyle w:val="a5"/>
                <w:noProof/>
              </w:rPr>
              <w:t>3.3  유역 분할과 Subset300 학습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2BD8B6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31" w:history="1">
            <w:r w:rsidRPr="00981957">
              <w:rPr>
                <w:rStyle w:val="a5"/>
                <w:noProof/>
              </w:rPr>
              <w:t>3.4  시간 분할과 난수 시드 규약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25B6D5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32" w:history="1">
            <w:r w:rsidRPr="00981957">
              <w:rPr>
                <w:rStyle w:val="a5"/>
                <w:noProof/>
              </w:rPr>
              <w:t>3.5  기본 체크포인트 선택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EE3AE65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33" w:history="1">
            <w:r w:rsidRPr="00981957">
              <w:rPr>
                <w:rStyle w:val="a5"/>
                <w:noProof/>
              </w:rPr>
              <w:t>3.6  결과 분석 질문 (Research Questions)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FA62832" w14:textId="77777777" w:rsidR="00353870" w:rsidRDefault="0035387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957734" w:history="1">
            <w:r w:rsidRPr="00981957">
              <w:rPr>
                <w:rStyle w:val="a5"/>
                <w:noProof/>
              </w:rPr>
              <w:t>제 4장  실험 결과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460BA6D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35" w:history="1">
            <w:r w:rsidRPr="00981957">
              <w:rPr>
                <w:rStyle w:val="a5"/>
                <w:noProof/>
              </w:rPr>
              <w:t>4.1  RQ-1: q50 중앙 예측 성능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DDCC8E4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36" w:history="1">
            <w:r w:rsidRPr="00981957">
              <w:rPr>
                <w:rStyle w:val="a5"/>
                <w:noProof/>
              </w:rPr>
              <w:t>4.2  RQ-2: 상위 분위수의 첨두 과소추정 완화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A13BA88" w14:textId="77777777" w:rsidR="00353870" w:rsidRDefault="0035387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37" w:history="1">
            <w:r w:rsidRPr="00981957">
              <w:rPr>
                <w:rStyle w:val="a5"/>
                <w:noProof/>
              </w:rPr>
              <w:t>불확실성 밴드 관점의 재해석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1E7B5DE" w14:textId="77777777" w:rsidR="00353870" w:rsidRDefault="0035387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38" w:history="1">
            <w:r w:rsidRPr="00981957">
              <w:rPr>
                <w:rStyle w:val="a5"/>
                <w:noProof/>
              </w:rPr>
              <w:t>간격 궤적 (Gap Trajectory)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138E3E9" w14:textId="77777777" w:rsidR="00353870" w:rsidRDefault="0035387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39" w:history="1">
            <w:r w:rsidRPr="00981957">
              <w:rPr>
                <w:rStyle w:val="a5"/>
                <w:noProof/>
              </w:rPr>
              <w:t>NOAA 확인 홍수 사건의 독립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E8C2874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40" w:history="1">
            <w:r w:rsidRPr="00981957">
              <w:rPr>
                <w:rStyle w:val="a5"/>
                <w:noProof/>
              </w:rPr>
              <w:t>4.3  RQ-3: 재현율 증가의 비용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1F8B692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41" w:history="1">
            <w:r w:rsidRPr="00981957">
              <w:rPr>
                <w:rStyle w:val="a5"/>
                <w:noProof/>
              </w:rPr>
              <w:t>4.4  RQ-4: 유역 및 사건 유형 이질성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D80BD01" w14:textId="77777777" w:rsidR="00353870" w:rsidRDefault="0035387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42" w:history="1">
            <w:r w:rsidRPr="00981957">
              <w:rPr>
                <w:rStyle w:val="a5"/>
                <w:noProof/>
              </w:rPr>
              <w:t>4.4a  Model 1 NSE 기준 유역 계층(tier)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EDFB185" w14:textId="77777777" w:rsidR="00353870" w:rsidRDefault="00353870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0957743" w:history="1">
            <w:r w:rsidRPr="00981957">
              <w:rPr>
                <w:rStyle w:val="a5"/>
                <w:noProof/>
              </w:rPr>
              <w:t>4.4b  NOAA 사건 유형 이질성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6AA1335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44" w:history="1">
            <w:r w:rsidRPr="00981957">
              <w:rPr>
                <w:rStyle w:val="a5"/>
                <w:noProof/>
              </w:rPr>
              <w:t>4.5  RQ-5: 보정, 예리도, 분위수 단조성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5AFB491" w14:textId="77777777" w:rsidR="00353870" w:rsidRDefault="0035387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957745" w:history="1">
            <w:r w:rsidRPr="00981957">
              <w:rPr>
                <w:rStyle w:val="a5"/>
                <w:noProof/>
              </w:rPr>
              <w:t>제 5장  논의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0AEF01F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46" w:history="1">
            <w:r w:rsidRPr="00981957">
              <w:rPr>
                <w:rStyle w:val="a5"/>
                <w:noProof/>
              </w:rPr>
              <w:t>5.1  출력 설계가 첨두 과소추정에 미치는 영향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23EC01C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47" w:history="1">
            <w:r w:rsidRPr="00981957">
              <w:rPr>
                <w:rStyle w:val="a5"/>
                <w:noProof/>
              </w:rPr>
              <w:t>5.2  중앙 예측값과 상위 꼬리 출력의 역할 분리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C5CCCC3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48" w:history="1">
            <w:r w:rsidRPr="00981957">
              <w:rPr>
                <w:rStyle w:val="a5"/>
                <w:noProof/>
              </w:rPr>
              <w:t>5.3  운영적 상충 관계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F281F78" w14:textId="77777777" w:rsidR="00353870" w:rsidRDefault="00353870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957749" w:history="1">
            <w:r w:rsidRPr="00981957">
              <w:rPr>
                <w:rStyle w:val="a5"/>
                <w:noProof/>
              </w:rPr>
              <w:t>5.4  한계 및 향후 연구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14C1523" w14:textId="77777777" w:rsidR="00353870" w:rsidRDefault="0035387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957750" w:history="1">
            <w:r w:rsidRPr="00981957">
              <w:rPr>
                <w:rStyle w:val="a5"/>
                <w:noProof/>
              </w:rPr>
              <w:t>제 6장  결론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ED3B1B0" w14:textId="77777777" w:rsidR="00353870" w:rsidRDefault="0035387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957751" w:history="1">
            <w:r w:rsidRPr="00981957">
              <w:rPr>
                <w:rStyle w:val="a5"/>
                <w:noProof/>
              </w:rPr>
              <w:t>참고문헌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_Toc230957751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A547BD7" w14:textId="77777777" w:rsidR="0065675F" w:rsidRDefault="00000000">
          <w:r>
            <w:fldChar w:fldCharType="end"/>
          </w:r>
        </w:p>
      </w:sdtContent>
    </w:sdt>
    <w:p w14:paraId="061FA4DA" w14:textId="4F1930D1" w:rsidR="0065675F" w:rsidRDefault="0065675F"/>
    <w:p w14:paraId="0703E616" w14:textId="77777777" w:rsidR="0065675F" w:rsidRDefault="00000000">
      <w:pPr>
        <w:pStyle w:val="1"/>
      </w:pPr>
      <w:bookmarkStart w:id="1" w:name="_Toc230957713"/>
      <w:r>
        <w:t>초록 (Abstract)</w:t>
      </w:r>
      <w:bookmarkEnd w:id="1"/>
    </w:p>
    <w:p w14:paraId="3B9E97E2" w14:textId="77777777" w:rsidR="0065675F" w:rsidRDefault="00000000">
      <w:pPr>
        <w:spacing w:after="120"/>
      </w:pPr>
      <w:r>
        <w:t xml:space="preserve">극한 홍수 예측에서 </w:t>
      </w:r>
      <w:proofErr w:type="spellStart"/>
      <w:r>
        <w:t>첨두</w:t>
      </w:r>
      <w:proofErr w:type="spellEnd"/>
      <w:r>
        <w:t xml:space="preserve"> 유량을 낮게 예측하면 경보와 대응이 늦어질 수 있다. 다중 유역 LSTM은 여러 유역의 수문 반응을 함께 학습할 수 있지만, 결정론적 출력만 사용할 경우 큰 홍수 </w:t>
      </w:r>
      <w:proofErr w:type="spellStart"/>
      <w:r>
        <w:t>첨두를</w:t>
      </w:r>
      <w:proofErr w:type="spellEnd"/>
      <w:r>
        <w:t xml:space="preserve"> </w:t>
      </w:r>
      <w:proofErr w:type="spellStart"/>
      <w:r>
        <w:t>과소추정하는</w:t>
      </w:r>
      <w:proofErr w:type="spellEnd"/>
      <w:r>
        <w:t xml:space="preserve"> 경향이 남는다. 본 연구는 이러한 한계가 LSTM </w:t>
      </w:r>
      <w:proofErr w:type="spellStart"/>
      <w:r>
        <w:t>기반망</w:t>
      </w:r>
      <w:proofErr w:type="spellEnd"/>
      <w:r>
        <w:t xml:space="preserve">(backbone: 입력 시퀀스에서 특징을 추출하는 핵심 신경망 구조) 자체만의 문제가 아니라, 하나의 </w:t>
      </w:r>
      <w:proofErr w:type="spellStart"/>
      <w:r>
        <w:t>중앙예측값만</w:t>
      </w:r>
      <w:proofErr w:type="spellEnd"/>
      <w:r>
        <w:t xml:space="preserve"> 내는 출력 설계의 제약일 수 있다고 보았다.</w:t>
      </w:r>
    </w:p>
    <w:p w14:paraId="4E35944A" w14:textId="77777777" w:rsidR="0065675F" w:rsidRDefault="00000000">
      <w:pPr>
        <w:spacing w:after="120"/>
      </w:pPr>
      <w:r>
        <w:t xml:space="preserve">이를 확인하기 위해 동일한 LSTM 기반망을 유지한 채, 출력 헤드(output head: 기반망에 연결되어 최종 </w:t>
      </w:r>
      <w:proofErr w:type="spellStart"/>
      <w:r>
        <w:t>예측값을</w:t>
      </w:r>
      <w:proofErr w:type="spellEnd"/>
      <w:r>
        <w:t xml:space="preserve"> 생성하는 출력 계층)만 결정론적 예측에서 q50/q90/q95/q99 </w:t>
      </w:r>
      <w:proofErr w:type="spellStart"/>
      <w:r>
        <w:t>분위수</w:t>
      </w:r>
      <w:proofErr w:type="spellEnd"/>
      <w:r>
        <w:t xml:space="preserve"> 출력으로 확장한 확률론적 다중 유역 LSTM을 구성하였다. Model 1은 결정론적 LSTM 기준 모델로, Model 2는 </w:t>
      </w:r>
      <w:proofErr w:type="spellStart"/>
      <w:r>
        <w:t>분위수</w:t>
      </w:r>
      <w:proofErr w:type="spellEnd"/>
      <w:r>
        <w:t xml:space="preserve"> 헤드를 가진 확률론적 확장 모델로 정의하였다. 두 모델은 고정 subset300 학습 조건에서 난수 </w:t>
      </w:r>
      <w:proofErr w:type="spellStart"/>
      <w:r>
        <w:t>시드</w:t>
      </w:r>
      <w:proofErr w:type="spellEnd"/>
      <w:r>
        <w:t>(seed) 111/222/444를 쌍별로 비교하였고, 결과 분석은 확장 DRBC 관측 테스트 세트(85개 유역, 2014–2016 평가 기간)</w:t>
      </w:r>
      <w:proofErr w:type="spellStart"/>
      <w:r>
        <w:t>를</w:t>
      </w:r>
      <w:proofErr w:type="spellEnd"/>
      <w:r>
        <w:t xml:space="preserve"> 기본 평가 기준으로 사용하였다.</w:t>
      </w:r>
    </w:p>
    <w:p w14:paraId="7886B6E4" w14:textId="77777777" w:rsidR="0065675F" w:rsidRDefault="00000000">
      <w:pPr>
        <w:spacing w:after="120"/>
      </w:pPr>
      <w:r>
        <w:t xml:space="preserve">결과적으로 Model 2의 q50은 중앙 예측 성능을 유지하였다. 유역 중앙값 NSE는 Model 1의 −0.031에서 Model 2 q50의 0.225로 증가했으며(Δ = +0.149), RMSE와 MAE도 각각 −0.273, −0.197 개선되었다. 더 중요한 결과는 상위 분위수에서 나타났다. Q99 초과 사건(82개 유역, 926개 사건)에서 q99의 사건 </w:t>
      </w:r>
      <w:proofErr w:type="spellStart"/>
      <w:r>
        <w:t>첨두</w:t>
      </w:r>
      <w:proofErr w:type="spellEnd"/>
      <w:r>
        <w:t xml:space="preserve"> 과소추정 비율 α(수식 6)는 0.018까지 낮아졌고, Q99 </w:t>
      </w:r>
      <w:proofErr w:type="spellStart"/>
      <w:r>
        <w:t>임</w:t>
      </w:r>
      <w:r>
        <w:lastRenderedPageBreak/>
        <w:t>계값</w:t>
      </w:r>
      <w:proofErr w:type="spellEnd"/>
      <w:r>
        <w:t xml:space="preserve"> </w:t>
      </w:r>
      <w:proofErr w:type="spellStart"/>
      <w:r>
        <w:t>재현율</w:t>
      </w:r>
      <w:proofErr w:type="spellEnd"/>
      <w:r>
        <w:t xml:space="preserve"> δ(수식 8)는 0.583까지 높아졌다. NOAA/NWS 확인 홍수 부분집합(21개 유역, 65개 사건)에서도 같은 방향의 개선이 확인되었다.</w:t>
      </w:r>
    </w:p>
    <w:p w14:paraId="63234B20" w14:textId="77777777" w:rsidR="0065675F" w:rsidRDefault="00000000">
      <w:pPr>
        <w:spacing w:after="120"/>
      </w:pPr>
      <w:r>
        <w:t xml:space="preserve">그러나 이 개선은 비용 없이 얻어진 것이 아니다. q99는 q50보다 </w:t>
      </w:r>
      <w:proofErr w:type="spellStart"/>
      <w:r>
        <w:t>고유량</w:t>
      </w:r>
      <w:proofErr w:type="spellEnd"/>
      <w:r>
        <w:t xml:space="preserve"> 재현율을 약 8배 높였지만, </w:t>
      </w:r>
      <w:proofErr w:type="spellStart"/>
      <w:r>
        <w:t>오경보율</w:t>
      </w:r>
      <w:proofErr w:type="spellEnd"/>
      <w:r>
        <w:t xml:space="preserve">(FAR)도 약 23배 증가시켰다. 전 시간 경험적 단측 </w:t>
      </w:r>
      <w:proofErr w:type="spellStart"/>
      <w:r>
        <w:t>피복률</w:t>
      </w:r>
      <w:proofErr w:type="spellEnd"/>
      <w:r>
        <w:t xml:space="preserve"> Coverage(τ)(수식 10)은 q99에서 0.787로 명목 </w:t>
      </w:r>
      <w:proofErr w:type="spellStart"/>
      <w:r>
        <w:t>피복률</w:t>
      </w:r>
      <w:proofErr w:type="spellEnd"/>
      <w:r>
        <w:t xml:space="preserve"> 0.99</w:t>
      </w:r>
      <w:proofErr w:type="spellStart"/>
      <w:r>
        <w:t>에</w:t>
      </w:r>
      <w:proofErr w:type="spellEnd"/>
      <w:r>
        <w:t xml:space="preserve"> 미치지 못했다. 따라서 본 연구의 </w:t>
      </w:r>
      <w:proofErr w:type="spellStart"/>
      <w:r>
        <w:t>분위수</w:t>
      </w:r>
      <w:proofErr w:type="spellEnd"/>
      <w:r>
        <w:t xml:space="preserve"> 출력은 보정된 99% 예측 구간이나 재현 주기 </w:t>
      </w:r>
      <w:proofErr w:type="spellStart"/>
      <w:r>
        <w:t>추정값이</w:t>
      </w:r>
      <w:proofErr w:type="spellEnd"/>
      <w:r>
        <w:t xml:space="preserve"> 아니라, 극한 </w:t>
      </w:r>
      <w:proofErr w:type="spellStart"/>
      <w:r>
        <w:t>첨두</w:t>
      </w:r>
      <w:proofErr w:type="spellEnd"/>
      <w:r>
        <w:t xml:space="preserve"> 과소추정을 줄이기 위한 상위 꼬리 결정 출력으로 해석해야 한다.</w:t>
      </w:r>
    </w:p>
    <w:p w14:paraId="5C060608" w14:textId="77777777" w:rsidR="0065675F" w:rsidRDefault="00000000">
      <w:pPr>
        <w:spacing w:after="120"/>
      </w:pPr>
      <w:r>
        <w:t xml:space="preserve">본 연구는 결정론적 LSTM의 극한 홍수 과소추정 문제가 일부는 출력 설계에서 비롯될 수 있음을 보이며, 동일한 기반망에 확률론적 </w:t>
      </w:r>
      <w:proofErr w:type="spellStart"/>
      <w:r>
        <w:t>분위수</w:t>
      </w:r>
      <w:proofErr w:type="spellEnd"/>
      <w:r>
        <w:t xml:space="preserve"> 헤드를 추가하는 것만으로도 홍수 </w:t>
      </w:r>
      <w:proofErr w:type="spellStart"/>
      <w:r>
        <w:t>첨두</w:t>
      </w:r>
      <w:proofErr w:type="spellEnd"/>
      <w:r>
        <w:t xml:space="preserve"> 보호 성능을 개선할 수 있음을 제시한다.</w:t>
      </w:r>
    </w:p>
    <w:p w14:paraId="6E2240F6" w14:textId="77777777" w:rsidR="0065675F" w:rsidRDefault="00000000">
      <w:pPr>
        <w:spacing w:after="120"/>
      </w:pPr>
      <w:proofErr w:type="spellStart"/>
      <w:r>
        <w:rPr>
          <w:b/>
          <w:bCs/>
        </w:rPr>
        <w:t>주요어</w:t>
      </w:r>
      <w:proofErr w:type="spellEnd"/>
      <w:r>
        <w:rPr>
          <w:b/>
          <w:bCs/>
        </w:rPr>
        <w:t xml:space="preserve">: </w:t>
      </w:r>
      <w:r>
        <w:t xml:space="preserve">다중 유역 LSTM (Multi-basin LSTM), 확률론적 유량 예측 (probabilistic streamflow forecasting), 극한 홍수 과소추정 (extreme flood underestimation), </w:t>
      </w:r>
      <w:proofErr w:type="spellStart"/>
      <w:r>
        <w:t>분위수</w:t>
      </w:r>
      <w:proofErr w:type="spellEnd"/>
      <w:r>
        <w:t xml:space="preserve"> 회귀 (quantile regression), DRBC 지역 holdout, </w:t>
      </w:r>
      <w:proofErr w:type="spellStart"/>
      <w:r>
        <w:t>첨두</w:t>
      </w:r>
      <w:proofErr w:type="spellEnd"/>
      <w:r>
        <w:t xml:space="preserve"> 과소추정 (peak underestimation), 불확실성 밴드 (uncertainty band)</w:t>
      </w:r>
    </w:p>
    <w:p w14:paraId="33231853" w14:textId="14729566" w:rsidR="0065675F" w:rsidRDefault="0065675F"/>
    <w:p w14:paraId="646904D6" w14:textId="77777777" w:rsidR="0065675F" w:rsidRDefault="00000000">
      <w:pPr>
        <w:pStyle w:val="1"/>
      </w:pPr>
      <w:bookmarkStart w:id="2" w:name="_Toc230957714"/>
      <w:r>
        <w:t>제 1장  서론</w:t>
      </w:r>
      <w:bookmarkEnd w:id="2"/>
    </w:p>
    <w:p w14:paraId="2BEB7A08" w14:textId="77777777" w:rsidR="0065675F" w:rsidRDefault="00000000">
      <w:pPr>
        <w:pStyle w:val="2"/>
      </w:pPr>
      <w:bookmarkStart w:id="3" w:name="_Toc230957715"/>
      <w:r>
        <w:t>1.1  연구 배경</w:t>
      </w:r>
      <w:bookmarkEnd w:id="3"/>
    </w:p>
    <w:p w14:paraId="03B55B27" w14:textId="77777777" w:rsidR="0065675F" w:rsidRDefault="00000000">
      <w:pPr>
        <w:spacing w:after="120"/>
      </w:pPr>
      <w:r>
        <w:t xml:space="preserve">하천 유량 예측에서 평상시 유량을 잘 맞추는 것은 중요하지만, 실제 재난 대응과 홍수 경보에서는 드물게 발생하는 첨두유량을 놓치지 않는 것이 더 직접적인 안전 문제로 이어진다. 수문 예측 모델은 Nash-Sutcliffe Efficiency(NSE)와 같은 전체 기간 지표를 최적화하는 과정에서 자연스럽게 평상시 유량 조건에 더 많은 학습 용량을 할당하게 된다. 이 때문에 관측 빈도가 낮은 극한 홍수 사건에서는 모델이 </w:t>
      </w:r>
      <w:proofErr w:type="spellStart"/>
      <w:r>
        <w:t>첨두</w:t>
      </w:r>
      <w:proofErr w:type="spellEnd"/>
      <w:r>
        <w:t xml:space="preserve"> 크기를 낮게 예측하는 경향이 나타날 수 있다.</w:t>
      </w:r>
    </w:p>
    <w:p w14:paraId="5F769D44" w14:textId="77777777" w:rsidR="0065675F" w:rsidRDefault="00000000">
      <w:pPr>
        <w:spacing w:after="120"/>
      </w:pPr>
      <w:r>
        <w:t xml:space="preserve">LSTM(Long Short-Term Memory) 기반 수문 예측 모델은 최근 여러 유역에 걸친 강우-유출(rainfall-runoff) 관계를 동시에 학습하는 다중 유역 구조로 발전하였으며, 전통적인 물리 기반 모델 수준 이상의 예측 성능을 보여왔다(Kratzert et al., 2018, 2019). 그러나 하나의 결정론적 </w:t>
      </w:r>
      <w:proofErr w:type="spellStart"/>
      <w:r>
        <w:t>출력값만</w:t>
      </w:r>
      <w:proofErr w:type="spellEnd"/>
      <w:r>
        <w:t xml:space="preserve"> 생성하는 구조에서는 드문 </w:t>
      </w:r>
      <w:proofErr w:type="spellStart"/>
      <w:r>
        <w:t>고유량</w:t>
      </w:r>
      <w:proofErr w:type="spellEnd"/>
      <w:r>
        <w:t xml:space="preserve"> 홍수 사건에서 </w:t>
      </w:r>
      <w:proofErr w:type="spellStart"/>
      <w:r>
        <w:t>첨두를</w:t>
      </w:r>
      <w:proofErr w:type="spellEnd"/>
      <w:r>
        <w:t xml:space="preserve"> 낮게 예측하는 경향이 여전히 남는다. 이는 학습 목적함수(모델이 최소화하려는 기준 함수, 여기서는 NSE 기반 오차)가 전체 시간의 전반적인 유량을 강하게 반영하는 반면, </w:t>
      </w:r>
      <w:proofErr w:type="spellStart"/>
      <w:r>
        <w:t>극단값은</w:t>
      </w:r>
      <w:proofErr w:type="spellEnd"/>
      <w:r>
        <w:t xml:space="preserve"> 발생 빈도가 낮아 손실 함수에서 충분히 강조되지 않기 때문이다.</w:t>
      </w:r>
    </w:p>
    <w:p w14:paraId="647C1916" w14:textId="77777777" w:rsidR="0065675F" w:rsidRDefault="00000000">
      <w:pPr>
        <w:spacing w:after="120"/>
      </w:pPr>
      <w:r>
        <w:t xml:space="preserve">본 연구는 이 문제를 "LSTM을 더 복잡하게 만들 것인가"가 아니라 "같은 기반망의 출력을 어떻게 설계할 것인가"의 문제로 다룬다. 즉 결정론적 점 </w:t>
      </w:r>
      <w:proofErr w:type="spellStart"/>
      <w:r>
        <w:t>추정값</w:t>
      </w:r>
      <w:proofErr w:type="spellEnd"/>
      <w:r>
        <w:t xml:space="preserve"> 하나만 출력하는 대신, 같</w:t>
      </w:r>
      <w:r>
        <w:lastRenderedPageBreak/>
        <w:t xml:space="preserve">은 시점에서 중앙예측과 여러 수준의 상위 꼬리(upper-tail) 출력을 동시에 제공하면 극한 </w:t>
      </w:r>
      <w:proofErr w:type="spellStart"/>
      <w:r>
        <w:t>첨두</w:t>
      </w:r>
      <w:proofErr w:type="spellEnd"/>
      <w:r>
        <w:t xml:space="preserve"> 과소추정을 줄일 수 있는지 확인한다.</w:t>
      </w:r>
    </w:p>
    <w:p w14:paraId="07DB439A" w14:textId="77777777" w:rsidR="0065675F" w:rsidRDefault="00000000">
      <w:pPr>
        <w:pStyle w:val="2"/>
      </w:pPr>
      <w:bookmarkStart w:id="4" w:name="_Toc230957716"/>
      <w:r>
        <w:t>1.2  연구 목적과 가설</w:t>
      </w:r>
      <w:bookmarkEnd w:id="4"/>
    </w:p>
    <w:p w14:paraId="01BD1FEC" w14:textId="77777777" w:rsidR="0065675F" w:rsidRDefault="00000000">
      <w:pPr>
        <w:spacing w:after="120"/>
      </w:pPr>
      <w:r>
        <w:rPr>
          <w:b/>
          <w:bCs/>
        </w:rPr>
        <w:t xml:space="preserve">[핵심 연구 질문] </w:t>
      </w:r>
      <w:r>
        <w:t xml:space="preserve">다중 유역 LSTM 기반 시간 단위 유량 예측에서 확률론적 </w:t>
      </w:r>
      <w:proofErr w:type="spellStart"/>
      <w:r>
        <w:t>분위수</w:t>
      </w:r>
      <w:proofErr w:type="spellEnd"/>
      <w:r>
        <w:t xml:space="preserve"> 헤드만 추가해도 결정론적 기준 모델의 극한 홍수 </w:t>
      </w:r>
      <w:proofErr w:type="spellStart"/>
      <w:r>
        <w:t>첨두</w:t>
      </w:r>
      <w:proofErr w:type="spellEnd"/>
      <w:r>
        <w:t xml:space="preserve"> 과소추정을 줄일 수 있는가?</w:t>
      </w:r>
    </w:p>
    <w:p w14:paraId="4F7E6452" w14:textId="77777777" w:rsidR="0065675F" w:rsidRDefault="00000000">
      <w:pPr>
        <w:spacing w:after="120"/>
      </w:pPr>
      <w:r>
        <w:t>이를 위해 다음 가설을 검증한다.</w:t>
      </w:r>
    </w:p>
    <w:p w14:paraId="3EDB717D" w14:textId="77777777" w:rsidR="0065675F" w:rsidRDefault="00000000">
      <w:pPr>
        <w:spacing w:after="120"/>
      </w:pPr>
      <w:r>
        <w:rPr>
          <w:b/>
          <w:bCs/>
        </w:rPr>
        <w:t xml:space="preserve">H1. </w:t>
      </w:r>
      <w:r>
        <w:t xml:space="preserve">Model 2의 q50은 Model 1 결정론적 출력과 비교 가능한 중앙 </w:t>
      </w:r>
      <w:proofErr w:type="spellStart"/>
      <w:r>
        <w:t>예측값으로</w:t>
      </w:r>
      <w:proofErr w:type="spellEnd"/>
      <w:r>
        <w:t xml:space="preserve"> 기능해야 한다. (→ RQ-1)</w:t>
      </w:r>
    </w:p>
    <w:p w14:paraId="039D8EC6" w14:textId="77777777" w:rsidR="0065675F" w:rsidRDefault="00000000">
      <w:pPr>
        <w:spacing w:after="120"/>
      </w:pPr>
      <w:r>
        <w:rPr>
          <w:b/>
          <w:bCs/>
        </w:rPr>
        <w:t xml:space="preserve">H2. </w:t>
      </w:r>
      <w:r>
        <w:t xml:space="preserve">q90/q95/q99는 τ가 커질수록 </w:t>
      </w:r>
      <w:proofErr w:type="spellStart"/>
      <w:r>
        <w:t>첨두</w:t>
      </w:r>
      <w:proofErr w:type="spellEnd"/>
      <w:r>
        <w:t xml:space="preserve"> 과소추정을 줄이는 방향으로 작동해야 한다. (→ RQ-2)</w:t>
      </w:r>
    </w:p>
    <w:p w14:paraId="4E7AE48C" w14:textId="77777777" w:rsidR="0065675F" w:rsidRDefault="00000000">
      <w:pPr>
        <w:spacing w:after="120"/>
      </w:pPr>
      <w:r>
        <w:rPr>
          <w:b/>
          <w:bCs/>
        </w:rPr>
        <w:t xml:space="preserve">H3. </w:t>
      </w:r>
      <w:proofErr w:type="spellStart"/>
      <w:r>
        <w:t>첨두</w:t>
      </w:r>
      <w:proofErr w:type="spellEnd"/>
      <w:r>
        <w:t xml:space="preserve"> 과소추정 감소에는 </w:t>
      </w:r>
      <w:proofErr w:type="spellStart"/>
      <w:r>
        <w:t>오탐지</w:t>
      </w:r>
      <w:proofErr w:type="spellEnd"/>
      <w:r>
        <w:t>(false-positive) 또는 과대예측 비용이 동반되므로, 재현율만이 아니라 비용도 함께 평가해야 한다. (→ RQ-3)</w:t>
      </w:r>
    </w:p>
    <w:p w14:paraId="5B9EA58D" w14:textId="77777777" w:rsidR="0065675F" w:rsidRDefault="00000000">
      <w:pPr>
        <w:spacing w:after="120"/>
      </w:pPr>
      <w:r>
        <w:rPr>
          <w:b/>
          <w:bCs/>
        </w:rPr>
        <w:t xml:space="preserve">H4. </w:t>
      </w:r>
      <w:r>
        <w:t>q99는 재현 주기 홍수나 양방향 예측 구간이 아니라 단측 상위 꼬리 결정 출력으로 해석해야 한다. (→ RQ-5)</w:t>
      </w:r>
    </w:p>
    <w:p w14:paraId="7041F221" w14:textId="77777777" w:rsidR="0065675F" w:rsidRDefault="00000000">
      <w:pPr>
        <w:pStyle w:val="2"/>
      </w:pPr>
      <w:bookmarkStart w:id="5" w:name="_Toc230957717"/>
      <w:r>
        <w:t xml:space="preserve">1.3  연구의 </w:t>
      </w:r>
      <w:proofErr w:type="spellStart"/>
      <w:r>
        <w:t>기여점</w:t>
      </w:r>
      <w:bookmarkEnd w:id="5"/>
      <w:proofErr w:type="spellEnd"/>
    </w:p>
    <w:p w14:paraId="2CF2C903" w14:textId="77777777" w:rsidR="0065675F" w:rsidRDefault="00000000">
      <w:pPr>
        <w:pStyle w:val="a4"/>
        <w:numPr>
          <w:ilvl w:val="0"/>
          <w:numId w:val="1"/>
        </w:numPr>
        <w:spacing w:after="60"/>
      </w:pPr>
      <w:r>
        <w:t xml:space="preserve">공정한 Model 1 vs Model 2 비교 구조: </w:t>
      </w:r>
      <w:proofErr w:type="spellStart"/>
      <w:r>
        <w:t>기반망</w:t>
      </w:r>
      <w:proofErr w:type="spellEnd"/>
      <w:r>
        <w:t xml:space="preserve">, 입력 변수, 유역 분할, 시간 분할, 난수 </w:t>
      </w:r>
      <w:proofErr w:type="spellStart"/>
      <w:r>
        <w:t>시드를</w:t>
      </w:r>
      <w:proofErr w:type="spellEnd"/>
      <w:r>
        <w:t xml:space="preserve"> 고정하고 출력 헤드와 손실 함수만 바꾸어 확률론적 헤드의 효과를 분리하였다.</w:t>
      </w:r>
    </w:p>
    <w:p w14:paraId="791636A7" w14:textId="77777777" w:rsidR="0065675F" w:rsidRDefault="00000000">
      <w:pPr>
        <w:pStyle w:val="a4"/>
        <w:numPr>
          <w:ilvl w:val="0"/>
          <w:numId w:val="1"/>
        </w:numPr>
        <w:spacing w:after="60"/>
      </w:pPr>
      <w:r>
        <w:t xml:space="preserve">DRBC 지역 검증 보류 평가: DRBC 밖 유역에서 학습한 광역 다중 유역 모델을 DRBC 유역에서 평가하여, 공간 일반화(spatial generalization) 조건에서 </w:t>
      </w:r>
      <w:proofErr w:type="spellStart"/>
      <w:r>
        <w:t>첨두</w:t>
      </w:r>
      <w:proofErr w:type="spellEnd"/>
      <w:r>
        <w:t xml:space="preserve"> 과소추정을 분석하였다.</w:t>
      </w:r>
    </w:p>
    <w:p w14:paraId="643B9835" w14:textId="77777777" w:rsidR="0065675F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분위수</w:t>
      </w:r>
      <w:proofErr w:type="spellEnd"/>
      <w:r>
        <w:t xml:space="preserve"> 출력 해석 체계 제시: q50은 중앙 </w:t>
      </w:r>
      <w:proofErr w:type="spellStart"/>
      <w:r>
        <w:t>예측값</w:t>
      </w:r>
      <w:proofErr w:type="spellEnd"/>
      <w:r>
        <w:t xml:space="preserve">, q90/q95/q99는 보수성 수준이 다른 상위 꼬리 결정 출력으로 구분하고, 보정 주장과 운영적 </w:t>
      </w:r>
      <w:proofErr w:type="spellStart"/>
      <w:r>
        <w:t>첨두</w:t>
      </w:r>
      <w:proofErr w:type="spellEnd"/>
      <w:r>
        <w:t xml:space="preserve"> 포착 주장을 분리하였다.</w:t>
      </w:r>
    </w:p>
    <w:p w14:paraId="5D4B068A" w14:textId="77777777" w:rsidR="0065675F" w:rsidRDefault="00000000">
      <w:r>
        <w:br w:type="page"/>
      </w:r>
    </w:p>
    <w:p w14:paraId="2246BB72" w14:textId="77777777" w:rsidR="0065675F" w:rsidRDefault="00000000">
      <w:pPr>
        <w:pStyle w:val="1"/>
      </w:pPr>
      <w:bookmarkStart w:id="6" w:name="_Toc230957718"/>
      <w:r>
        <w:lastRenderedPageBreak/>
        <w:t>제 2장  이론적 배경</w:t>
      </w:r>
      <w:bookmarkEnd w:id="6"/>
    </w:p>
    <w:p w14:paraId="0E91B9B1" w14:textId="77777777" w:rsidR="0065675F" w:rsidRDefault="00000000">
      <w:pPr>
        <w:pStyle w:val="2"/>
      </w:pPr>
      <w:bookmarkStart w:id="7" w:name="_Toc230957719"/>
      <w:r>
        <w:t>2.1  다중 유역 LSTM</w:t>
      </w:r>
      <w:bookmarkEnd w:id="7"/>
    </w:p>
    <w:p w14:paraId="078D7466" w14:textId="77777777" w:rsidR="0065675F" w:rsidRDefault="00000000">
      <w:pPr>
        <w:spacing w:after="120"/>
      </w:pPr>
      <w:r>
        <w:t xml:space="preserve">LSTM(Long Short-Term Memory)은 경사 소실(vanishing gradient: </w:t>
      </w:r>
      <w:proofErr w:type="spellStart"/>
      <w:r>
        <w:t>역전파</w:t>
      </w:r>
      <w:proofErr w:type="spellEnd"/>
      <w:r>
        <w:t xml:space="preserve"> 시 기울기 신호가 점점 작아져 깊은 층의 학습이 어려워지는 현상) 문제를 셀 상태(cell state)와 </w:t>
      </w:r>
      <w:proofErr w:type="spellStart"/>
      <w:r>
        <w:t>게이팅</w:t>
      </w:r>
      <w:proofErr w:type="spellEnd"/>
      <w:r>
        <w:t xml:space="preserve"> 메커니즘(gating mechanism)</w:t>
      </w:r>
      <w:proofErr w:type="spellStart"/>
      <w:r>
        <w:t>으로</w:t>
      </w:r>
      <w:proofErr w:type="spellEnd"/>
      <w:r>
        <w:t xml:space="preserve"> 극복한 순환 신경망(recurrent neural network)</w:t>
      </w:r>
      <w:proofErr w:type="spellStart"/>
      <w:r>
        <w:t>으로</w:t>
      </w:r>
      <w:proofErr w:type="spellEnd"/>
      <w:r>
        <w:t>, 강수·기온·복사 등 동적 강제력(dynamic forcing)의 시간적 의존성을 효과적으로 학습한다. 수문 예측에서는 과거 강제력 시퀀스와 유역 정적 속성(static attributes)을 함께 사용해 유역별 강우-유출 반응을 예측한다.</w:t>
      </w:r>
    </w:p>
    <w:p w14:paraId="58B73044" w14:textId="77777777" w:rsidR="0065675F" w:rsidRDefault="00000000">
      <w:pPr>
        <w:spacing w:after="120"/>
      </w:pPr>
      <w:r>
        <w:t xml:space="preserve">다중 유역 LSTM은 수백 개의 유역 데이터를 하나의 모델에서 함께 학습함으로써, 데이터가 부족한 개별 유역에서도 다른 유역의 패턴을 활용한 일반화 성능을 얻을 수 있다(Kratzert et al., 2019). 본 연구의 두 모델은 모두 같은 </w:t>
      </w:r>
      <w:proofErr w:type="spellStart"/>
      <w:r>
        <w:t>CudaLSTM</w:t>
      </w:r>
      <w:proofErr w:type="spellEnd"/>
      <w:r>
        <w:t xml:space="preserve"> 기반망을 사용한다.</w:t>
      </w:r>
    </w:p>
    <w:p w14:paraId="06C377EC" w14:textId="77777777" w:rsidR="0065675F" w:rsidRDefault="00000000">
      <w:pPr>
        <w:spacing w:after="120"/>
      </w:pPr>
      <w:r>
        <w:t xml:space="preserve">그림 1은 두 모델의 아키텍처를 비교한다. 두 모델은 동일한 다중 유역 </w:t>
      </w:r>
      <w:proofErr w:type="spellStart"/>
      <w:r>
        <w:t>CudaLSTM</w:t>
      </w:r>
      <w:proofErr w:type="spellEnd"/>
      <w:r>
        <w:t xml:space="preserve"> </w:t>
      </w:r>
      <w:proofErr w:type="spellStart"/>
      <w:r>
        <w:t>기반망</w:t>
      </w:r>
      <w:proofErr w:type="spellEnd"/>
      <w:r>
        <w:t xml:space="preserve">(은닉 크기 128, 참조 기간(lookback) 336시간)을 공유하며, 차이는 출력 헤드와 학습 </w:t>
      </w:r>
      <w:proofErr w:type="spellStart"/>
      <w:r>
        <w:t>목적함수뿐이다</w:t>
      </w:r>
      <w:proofErr w:type="spellEnd"/>
      <w:r>
        <w:t xml:space="preserve">. Model 1은 회귀 헤드와 NSE 손실을, Model 2는 </w:t>
      </w:r>
      <w:proofErr w:type="spellStart"/>
      <w:r>
        <w:t>분위수</w:t>
      </w:r>
      <w:proofErr w:type="spellEnd"/>
      <w:r>
        <w:t xml:space="preserve"> 헤드와 Pinball 손실을 사용한다.</w:t>
      </w:r>
    </w:p>
    <w:p w14:paraId="13DC5CB3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>[그림 1]</w:t>
      </w:r>
      <w:r>
        <w:rPr>
          <w:i/>
          <w:iCs/>
          <w:sz w:val="20"/>
          <w:szCs w:val="20"/>
        </w:rPr>
        <w:t xml:space="preserve"> Model 1 vs. Model 2 아키텍처 비교.</w:t>
      </w:r>
    </w:p>
    <w:p w14:paraId="07DCE8D7" w14:textId="77777777" w:rsidR="0065675F" w:rsidRDefault="00000000">
      <w:pPr>
        <w:spacing w:after="120"/>
      </w:pPr>
      <w:r>
        <w:t xml:space="preserve">그림 2는 단일 시퀀스의 입출력 구조를 나타낸다. 동적 강제력과 유역 정적 속성을 336시간 참조 기간으로 </w:t>
      </w:r>
      <w:proofErr w:type="spellStart"/>
      <w:r>
        <w:t>입력받으며</w:t>
      </w:r>
      <w:proofErr w:type="spellEnd"/>
      <w:r>
        <w:t xml:space="preserve">, 마지막 시점에서 Model 1은 단일 점 </w:t>
      </w:r>
      <w:proofErr w:type="spellStart"/>
      <w:r>
        <w:t>추정값을</w:t>
      </w:r>
      <w:proofErr w:type="spellEnd"/>
      <w:r>
        <w:t>, Model 2는 q50/q90/q95/q99를 동시에 출력한다.</w:t>
      </w:r>
    </w:p>
    <w:p w14:paraId="40DD4138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>[그림 2]</w:t>
      </w:r>
      <w:r>
        <w:rPr>
          <w:i/>
          <w:iCs/>
          <w:sz w:val="20"/>
          <w:szCs w:val="20"/>
        </w:rPr>
        <w:t xml:space="preserve"> 단일 336시간 시퀀스 입력-출력 구조.</w:t>
      </w:r>
    </w:p>
    <w:p w14:paraId="031BD544" w14:textId="77777777" w:rsidR="0065675F" w:rsidRDefault="00000000">
      <w:pPr>
        <w:pStyle w:val="2"/>
      </w:pPr>
      <w:bookmarkStart w:id="8" w:name="_Toc230957720"/>
      <w:r>
        <w:t>2.2  Model 1: 결정론적 기준 모델</w:t>
      </w:r>
      <w:bookmarkEnd w:id="8"/>
    </w:p>
    <w:p w14:paraId="5DD155F6" w14:textId="77777777" w:rsidR="0065675F" w:rsidRDefault="00000000">
      <w:pPr>
        <w:spacing w:after="120"/>
      </w:pPr>
      <w:r>
        <w:t xml:space="preserve">Model 1은 매 시점 하나의 유량 값을 예측하는 결정론적 회귀 모델이다. 전체 수문곡선의 평균적 적합도를 잘 확보할 수 있지만, 드문 </w:t>
      </w:r>
      <w:proofErr w:type="spellStart"/>
      <w:r>
        <w:t>고유량</w:t>
      </w:r>
      <w:proofErr w:type="spellEnd"/>
      <w:r>
        <w:t xml:space="preserve"> 첨두에서는 조건부 평균 쪽으로 수축하면서 과소추정이 발생할 수 있다.</w:t>
      </w:r>
    </w:p>
    <w:p w14:paraId="42DBAA6B" w14:textId="77777777" w:rsidR="0065675F" w:rsidRDefault="00000000">
      <w:pPr>
        <w:pStyle w:val="2"/>
      </w:pPr>
      <w:bookmarkStart w:id="9" w:name="_Toc230957721"/>
      <w:r>
        <w:t xml:space="preserve">2.3  Model 2: 확률론적 </w:t>
      </w:r>
      <w:proofErr w:type="spellStart"/>
      <w:r>
        <w:t>분위수</w:t>
      </w:r>
      <w:proofErr w:type="spellEnd"/>
      <w:r>
        <w:t xml:space="preserve"> 확장</w:t>
      </w:r>
      <w:bookmarkEnd w:id="9"/>
    </w:p>
    <w:p w14:paraId="00259282" w14:textId="77777777" w:rsidR="0065675F" w:rsidRDefault="00000000">
      <w:pPr>
        <w:spacing w:after="120"/>
      </w:pPr>
      <w:r>
        <w:t xml:space="preserve">Model 2는 Model 1과 같은 기반망을 사용하되, 헤드만 </w:t>
      </w:r>
      <w:proofErr w:type="spellStart"/>
      <w:r>
        <w:t>분위수</w:t>
      </w:r>
      <w:proofErr w:type="spellEnd"/>
      <w:r>
        <w:t xml:space="preserve"> 출력으로 바꾼다. 출력 </w:t>
      </w:r>
      <w:proofErr w:type="spellStart"/>
      <w:r>
        <w:t>분위수</w:t>
      </w:r>
      <w:proofErr w:type="spellEnd"/>
      <w:r>
        <w:t xml:space="preserve"> 집합은 τ ∈ {0.50, 0.90, 0.95, 0.99}이다.</w:t>
      </w:r>
    </w:p>
    <w:p w14:paraId="3C722B37" w14:textId="77777777" w:rsidR="0065675F" w:rsidRDefault="00000000">
      <w:pPr>
        <w:spacing w:after="120"/>
      </w:pPr>
      <w:r>
        <w:t xml:space="preserve">q50은 조건부 중앙값(입력 조건 하에서 유량의 50번째 백분위 </w:t>
      </w:r>
      <w:proofErr w:type="spellStart"/>
      <w:r>
        <w:t>추정값</w:t>
      </w:r>
      <w:proofErr w:type="spellEnd"/>
      <w:r>
        <w:t>)</w:t>
      </w:r>
      <w:proofErr w:type="spellStart"/>
      <w:r>
        <w:t>으로</w:t>
      </w:r>
      <w:proofErr w:type="spellEnd"/>
      <w:r>
        <w:t xml:space="preserve">, Model 1 결정론적 출력과 가장 직접적으로 비교되는 중앙 </w:t>
      </w:r>
      <w:proofErr w:type="spellStart"/>
      <w:r>
        <w:t>예측값이다</w:t>
      </w:r>
      <w:proofErr w:type="spellEnd"/>
      <w:r>
        <w:t xml:space="preserve">. q90/q95/q99는 하위 분위수가 없는 단측 상위 꼬리 출력(하나의 상한선만 제공하며 양방향 불확실성 구간을 구성하지 않는 단방향 출력)이다. 따라서 본 연구에서는 이를 예측 구간이나 재현 주기 </w:t>
      </w:r>
      <w:proofErr w:type="spellStart"/>
      <w:r>
        <w:t>추정값으로</w:t>
      </w:r>
      <w:proofErr w:type="spellEnd"/>
      <w:r>
        <w:t xml:space="preserve"> 해석하지 않는다. 특히 q99는 100년 빈도 홍수가 아니라, 해당 시점 조건에서 모델이 내는 가장 보수</w:t>
      </w:r>
      <w:r>
        <w:lastRenderedPageBreak/>
        <w:t>적인 상위 꼬리 결정 출력이다.</w:t>
      </w:r>
    </w:p>
    <w:p w14:paraId="02F0BA59" w14:textId="77777777" w:rsidR="0065675F" w:rsidRDefault="00000000">
      <w:pPr>
        <w:pStyle w:val="2"/>
      </w:pPr>
      <w:bookmarkStart w:id="10" w:name="_Toc230957722"/>
      <w:r>
        <w:t xml:space="preserve">2.4  </w:t>
      </w:r>
      <w:proofErr w:type="spellStart"/>
      <w:r>
        <w:t>분위수</w:t>
      </w:r>
      <w:proofErr w:type="spellEnd"/>
      <w:r>
        <w:t xml:space="preserve"> 손실 함수 (Pinball Loss)</w:t>
      </w:r>
      <w:bookmarkEnd w:id="10"/>
    </w:p>
    <w:p w14:paraId="68299044" w14:textId="77777777" w:rsidR="0065675F" w:rsidRDefault="00000000">
      <w:pPr>
        <w:spacing w:after="120"/>
      </w:pPr>
      <w:r>
        <w:t>Model 2는 분위수별 Pinball 손실(</w:t>
      </w:r>
      <w:proofErr w:type="spellStart"/>
      <w:r>
        <w:t>Koenker</w:t>
      </w:r>
      <w:proofErr w:type="spellEnd"/>
      <w:r>
        <w:t xml:space="preserve"> &amp; Bassett, 1978)을 사용하여 학습한다. 시각 t에서 관측 유량을 </w:t>
      </w:r>
      <w:proofErr w:type="spellStart"/>
      <w:r>
        <w:t>y_t</w:t>
      </w:r>
      <w:proofErr w:type="spellEnd"/>
      <w:r>
        <w:t xml:space="preserve">, </w:t>
      </w:r>
      <w:proofErr w:type="spellStart"/>
      <w:r>
        <w:t>분위수</w:t>
      </w:r>
      <w:proofErr w:type="spellEnd"/>
      <w:r>
        <w:t xml:space="preserve"> τ</w:t>
      </w:r>
      <w:proofErr w:type="spellStart"/>
      <w:r>
        <w:t>에</w:t>
      </w:r>
      <w:proofErr w:type="spellEnd"/>
      <w:r>
        <w:t xml:space="preserve"> 대한 </w:t>
      </w:r>
      <w:proofErr w:type="spellStart"/>
      <w:r>
        <w:t>예측값을</w:t>
      </w:r>
      <w:proofErr w:type="spellEnd"/>
      <w:r>
        <w:t xml:space="preserve"> ŷ_{</w:t>
      </w:r>
      <w:proofErr w:type="spellStart"/>
      <w:r>
        <w:t>t,τ</w:t>
      </w:r>
      <w:proofErr w:type="spellEnd"/>
      <w:r>
        <w:t>}라 할 때, 단일 시각의 Pinball 손실은 다음과 같이 정의된다.</w:t>
      </w:r>
    </w:p>
    <w:p w14:paraId="1D9079CB" w14:textId="77777777" w:rsidR="0065675F" w:rsidRDefault="00000000">
      <w:pPr>
        <w:spacing w:before="80" w:after="80"/>
        <w:ind w:left="720"/>
      </w:pPr>
      <w:r>
        <w:rPr>
          <w:i/>
          <w:iCs/>
        </w:rPr>
        <w:t xml:space="preserve">수식 (1):  </w:t>
      </w:r>
      <w:proofErr w:type="spellStart"/>
      <w:r>
        <w:rPr>
          <w:i/>
          <w:iCs/>
        </w:rPr>
        <w:t>L_τ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y_t</w:t>
      </w:r>
      <w:proofErr w:type="spellEnd"/>
      <w:r>
        <w:rPr>
          <w:i/>
          <w:iCs/>
        </w:rPr>
        <w:t>, ŷ_{</w:t>
      </w:r>
      <w:proofErr w:type="spellStart"/>
      <w:r>
        <w:rPr>
          <w:i/>
          <w:iCs/>
        </w:rPr>
        <w:t>t,τ</w:t>
      </w:r>
      <w:proofErr w:type="spellEnd"/>
      <w:r>
        <w:rPr>
          <w:i/>
          <w:iCs/>
        </w:rPr>
        <w:t>}) = τ·(</w:t>
      </w:r>
      <w:proofErr w:type="spellStart"/>
      <w:r>
        <w:rPr>
          <w:i/>
          <w:iCs/>
        </w:rPr>
        <w:t>y_t</w:t>
      </w:r>
      <w:proofErr w:type="spellEnd"/>
      <w:r>
        <w:rPr>
          <w:i/>
          <w:iCs/>
        </w:rPr>
        <w:t xml:space="preserve"> − ŷ_{</w:t>
      </w:r>
      <w:proofErr w:type="spellStart"/>
      <w:r>
        <w:rPr>
          <w:i/>
          <w:iCs/>
        </w:rPr>
        <w:t>t,τ</w:t>
      </w:r>
      <w:proofErr w:type="spellEnd"/>
      <w:r>
        <w:rPr>
          <w:i/>
          <w:iCs/>
        </w:rPr>
        <w:t xml:space="preserve">})    if </w:t>
      </w:r>
      <w:proofErr w:type="spellStart"/>
      <w:r>
        <w:rPr>
          <w:i/>
          <w:iCs/>
        </w:rPr>
        <w:t>y_t</w:t>
      </w:r>
      <w:proofErr w:type="spellEnd"/>
      <w:r>
        <w:rPr>
          <w:i/>
          <w:iCs/>
        </w:rPr>
        <w:t xml:space="preserve"> ≥ ŷ_{</w:t>
      </w:r>
      <w:proofErr w:type="spellStart"/>
      <w:r>
        <w:rPr>
          <w:i/>
          <w:iCs/>
        </w:rPr>
        <w:t>t,τ</w:t>
      </w:r>
      <w:proofErr w:type="spellEnd"/>
      <w:r>
        <w:rPr>
          <w:i/>
          <w:iCs/>
        </w:rPr>
        <w:t>}</w:t>
      </w:r>
    </w:p>
    <w:p w14:paraId="4A9D193E" w14:textId="77777777" w:rsidR="0065675F" w:rsidRDefault="00000000">
      <w:pPr>
        <w:spacing w:before="80" w:after="80"/>
        <w:ind w:left="720"/>
      </w:pPr>
      <w:r>
        <w:rPr>
          <w:i/>
          <w:iCs/>
        </w:rPr>
        <w:t xml:space="preserve">                             = (1−</w:t>
      </w:r>
      <w:proofErr w:type="gramStart"/>
      <w:r>
        <w:rPr>
          <w:i/>
          <w:iCs/>
        </w:rPr>
        <w:t>τ)·</w:t>
      </w:r>
      <w:proofErr w:type="gramEnd"/>
      <w:r>
        <w:rPr>
          <w:i/>
          <w:iCs/>
        </w:rPr>
        <w:t>(ŷ_{</w:t>
      </w:r>
      <w:proofErr w:type="spellStart"/>
      <w:proofErr w:type="gramStart"/>
      <w:r>
        <w:rPr>
          <w:i/>
          <w:iCs/>
        </w:rPr>
        <w:t>t,τ</w:t>
      </w:r>
      <w:proofErr w:type="spellEnd"/>
      <w:proofErr w:type="gramEnd"/>
      <w:r>
        <w:rPr>
          <w:i/>
          <w:iCs/>
        </w:rPr>
        <w:t xml:space="preserve">} − </w:t>
      </w:r>
      <w:proofErr w:type="spellStart"/>
      <w:r>
        <w:rPr>
          <w:i/>
          <w:iCs/>
        </w:rPr>
        <w:t>y_</w:t>
      </w:r>
      <w:proofErr w:type="gramStart"/>
      <w:r>
        <w:rPr>
          <w:i/>
          <w:iCs/>
        </w:rPr>
        <w:t>t</w:t>
      </w:r>
      <w:proofErr w:type="spellEnd"/>
      <w:r>
        <w:rPr>
          <w:i/>
          <w:iCs/>
        </w:rPr>
        <w:t>)  if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y_t</w:t>
      </w:r>
      <w:proofErr w:type="spellEnd"/>
      <w:r>
        <w:rPr>
          <w:i/>
          <w:iCs/>
        </w:rPr>
        <w:t xml:space="preserve"> &lt; ŷ_{</w:t>
      </w:r>
      <w:proofErr w:type="spellStart"/>
      <w:proofErr w:type="gramStart"/>
      <w:r>
        <w:rPr>
          <w:i/>
          <w:iCs/>
        </w:rPr>
        <w:t>t,τ</w:t>
      </w:r>
      <w:proofErr w:type="spellEnd"/>
      <w:proofErr w:type="gramEnd"/>
      <w:r>
        <w:rPr>
          <w:i/>
          <w:iCs/>
        </w:rPr>
        <w:t>}</w:t>
      </w:r>
    </w:p>
    <w:p w14:paraId="07DE37B8" w14:textId="77777777" w:rsidR="0065675F" w:rsidRDefault="00000000">
      <w:pPr>
        <w:spacing w:after="120"/>
      </w:pPr>
      <w:proofErr w:type="spellStart"/>
      <w:r>
        <w:t>분위수</w:t>
      </w:r>
      <w:proofErr w:type="spellEnd"/>
      <w:r>
        <w:t xml:space="preserve"> 집합 T = {0.50, 0.90, 0.95, 0.99}</w:t>
      </w:r>
      <w:proofErr w:type="spellStart"/>
      <w:r>
        <w:t>에</w:t>
      </w:r>
      <w:proofErr w:type="spellEnd"/>
      <w:r>
        <w:t xml:space="preserve"> 대한 전체 학습 손실은 각 분위수의 손실을 균등 평균하여 정의한다.</w:t>
      </w:r>
    </w:p>
    <w:p w14:paraId="730C394D" w14:textId="77777777" w:rsidR="0065675F" w:rsidRDefault="00000000">
      <w:pPr>
        <w:spacing w:before="80" w:after="80"/>
        <w:ind w:left="720"/>
      </w:pPr>
      <w:r>
        <w:rPr>
          <w:i/>
          <w:iCs/>
        </w:rPr>
        <w:t xml:space="preserve">수식 (2):  </w:t>
      </w:r>
      <w:proofErr w:type="spellStart"/>
      <w:r>
        <w:rPr>
          <w:i/>
          <w:iCs/>
        </w:rPr>
        <w:t>L_pinball</w:t>
      </w:r>
      <w:proofErr w:type="spellEnd"/>
      <w:r>
        <w:rPr>
          <w:i/>
          <w:iCs/>
        </w:rPr>
        <w:t xml:space="preserve"> = (1 / |T|·T) · Σ_{</w:t>
      </w:r>
      <w:proofErr w:type="spellStart"/>
      <w:r>
        <w:rPr>
          <w:i/>
          <w:iCs/>
        </w:rPr>
        <w:t>τ∈T</w:t>
      </w:r>
      <w:proofErr w:type="spellEnd"/>
      <w:r>
        <w:rPr>
          <w:i/>
          <w:iCs/>
        </w:rPr>
        <w:t xml:space="preserve">} Σ_{t=1}^{T} </w:t>
      </w:r>
      <w:proofErr w:type="spellStart"/>
      <w:r>
        <w:rPr>
          <w:i/>
          <w:iCs/>
        </w:rPr>
        <w:t>L_τ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y_t</w:t>
      </w:r>
      <w:proofErr w:type="spellEnd"/>
      <w:r>
        <w:rPr>
          <w:i/>
          <w:iCs/>
        </w:rPr>
        <w:t>, ŷ_{</w:t>
      </w:r>
      <w:proofErr w:type="spellStart"/>
      <w:r>
        <w:rPr>
          <w:i/>
          <w:iCs/>
        </w:rPr>
        <w:t>t,τ</w:t>
      </w:r>
      <w:proofErr w:type="spellEnd"/>
      <w:r>
        <w:rPr>
          <w:i/>
          <w:iCs/>
        </w:rPr>
        <w:t>})</w:t>
      </w:r>
    </w:p>
    <w:p w14:paraId="36FF264D" w14:textId="77777777" w:rsidR="0065675F" w:rsidRDefault="00000000">
      <w:pPr>
        <w:spacing w:after="120"/>
      </w:pPr>
      <w:r>
        <w:t xml:space="preserve">여기서 T는 학습 기간의 전체 시간스텝 수이다. τ가 클수록 </w:t>
      </w:r>
      <w:proofErr w:type="spellStart"/>
      <w:r>
        <w:t>관측값이</w:t>
      </w:r>
      <w:proofErr w:type="spellEnd"/>
      <w:r>
        <w:t xml:space="preserve"> </w:t>
      </w:r>
      <w:proofErr w:type="spellStart"/>
      <w:r>
        <w:t>예측값보다</w:t>
      </w:r>
      <w:proofErr w:type="spellEnd"/>
      <w:r>
        <w:t xml:space="preserve"> 큰 경우(과소예측: 모델이 실제보다 낮게 예측한 상태)</w:t>
      </w:r>
      <w:proofErr w:type="spellStart"/>
      <w:r>
        <w:t>에</w:t>
      </w:r>
      <w:proofErr w:type="spellEnd"/>
      <w:r>
        <w:t xml:space="preserve"> 더 큰 </w:t>
      </w:r>
      <w:proofErr w:type="spellStart"/>
      <w:r>
        <w:t>패널티가</w:t>
      </w:r>
      <w:proofErr w:type="spellEnd"/>
      <w:r>
        <w:t xml:space="preserve"> 부과된다. 이러한 비대칭 구조로 상위 </w:t>
      </w:r>
      <w:proofErr w:type="spellStart"/>
      <w:r>
        <w:t>분위수</w:t>
      </w:r>
      <w:proofErr w:type="spellEnd"/>
      <w:r>
        <w:t xml:space="preserve">(q90, q95, q99)는 </w:t>
      </w:r>
      <w:proofErr w:type="spellStart"/>
      <w:r>
        <w:t>첨두</w:t>
      </w:r>
      <w:proofErr w:type="spellEnd"/>
      <w:r>
        <w:t xml:space="preserve"> 과소추정을 줄이는 방향으로 학습한다. 반면 Model 1은 표준 NSE 기반 </w:t>
      </w:r>
      <w:proofErr w:type="spellStart"/>
      <w:r>
        <w:t>평균제곱오차</w:t>
      </w:r>
      <w:proofErr w:type="spellEnd"/>
      <w:r>
        <w:t xml:space="preserve"> 손실을 사용한다.</w:t>
      </w:r>
    </w:p>
    <w:p w14:paraId="756D1E07" w14:textId="77777777" w:rsidR="0065675F" w:rsidRDefault="00000000">
      <w:pPr>
        <w:pStyle w:val="2"/>
      </w:pPr>
      <w:bookmarkStart w:id="11" w:name="_Toc230957723"/>
      <w:r>
        <w:t>2.5  평가 지표</w:t>
      </w:r>
      <w:bookmarkEnd w:id="11"/>
    </w:p>
    <w:p w14:paraId="7625EC60" w14:textId="77777777" w:rsidR="0065675F" w:rsidRDefault="00000000">
      <w:pPr>
        <w:spacing w:after="120"/>
      </w:pPr>
      <w:r>
        <w:t xml:space="preserve">본 연구는 전체 수문곡선 성능과 홍수 </w:t>
      </w:r>
      <w:proofErr w:type="spellStart"/>
      <w:r>
        <w:t>첨두</w:t>
      </w:r>
      <w:proofErr w:type="spellEnd"/>
      <w:r>
        <w:t xml:space="preserve"> 특화 성능을 분리하여 평가한다. 이하에서 공통 기호를 먼저 정의한다.</w:t>
      </w:r>
    </w:p>
    <w:p w14:paraId="27EA060E" w14:textId="77777777" w:rsidR="0065675F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y_t</w:t>
      </w:r>
      <w:proofErr w:type="spellEnd"/>
      <w:r>
        <w:t xml:space="preserve"> : 시각 t에서의 관측 유량 [m³/s]</w:t>
      </w:r>
    </w:p>
    <w:p w14:paraId="57F6FF35" w14:textId="77777777" w:rsidR="0065675F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ŷ_t</w:t>
      </w:r>
      <w:proofErr w:type="spellEnd"/>
      <w:r>
        <w:t xml:space="preserve"> : 시각 t에서의 점 추정 </w:t>
      </w:r>
      <w:proofErr w:type="spellStart"/>
      <w:r>
        <w:t>예측값</w:t>
      </w:r>
      <w:proofErr w:type="spellEnd"/>
      <w:r>
        <w:t xml:space="preserve"> (Model 1 단일 출력, 또는 Model 2 q50)</w:t>
      </w:r>
    </w:p>
    <w:p w14:paraId="39A96FF8" w14:textId="77777777" w:rsidR="0065675F" w:rsidRDefault="00000000">
      <w:pPr>
        <w:pStyle w:val="a4"/>
        <w:numPr>
          <w:ilvl w:val="0"/>
          <w:numId w:val="1"/>
        </w:numPr>
        <w:spacing w:after="60"/>
      </w:pPr>
      <w:r>
        <w:t>ŷ_{</w:t>
      </w:r>
      <w:proofErr w:type="spellStart"/>
      <w:r>
        <w:t>t,τ</w:t>
      </w:r>
      <w:proofErr w:type="spellEnd"/>
      <w:r>
        <w:t xml:space="preserve">} : 시각 t에서 </w:t>
      </w:r>
      <w:proofErr w:type="spellStart"/>
      <w:r>
        <w:t>분위수</w:t>
      </w:r>
      <w:proofErr w:type="spellEnd"/>
      <w:r>
        <w:t xml:space="preserve"> τ의 </w:t>
      </w:r>
      <w:proofErr w:type="spellStart"/>
      <w:r>
        <w:t>예측값</w:t>
      </w:r>
      <w:proofErr w:type="spellEnd"/>
      <w:r>
        <w:t xml:space="preserve"> (Model 2)</w:t>
      </w:r>
    </w:p>
    <w:p w14:paraId="34393D29" w14:textId="77777777" w:rsidR="0065675F" w:rsidRDefault="00000000">
      <w:pPr>
        <w:pStyle w:val="a4"/>
        <w:numPr>
          <w:ilvl w:val="0"/>
          <w:numId w:val="1"/>
        </w:numPr>
        <w:spacing w:after="60"/>
      </w:pPr>
      <w:r>
        <w:t>ȳ : 평가 기간 관측 유량의 시간 평균</w:t>
      </w:r>
    </w:p>
    <w:p w14:paraId="12EC0CFD" w14:textId="77777777" w:rsidR="0065675F" w:rsidRDefault="00000000">
      <w:pPr>
        <w:pStyle w:val="a4"/>
        <w:numPr>
          <w:ilvl w:val="0"/>
          <w:numId w:val="1"/>
        </w:numPr>
        <w:spacing w:after="60"/>
      </w:pPr>
      <w:r>
        <w:t>T : 평가 기간 전체 시간스텝 수</w:t>
      </w:r>
    </w:p>
    <w:p w14:paraId="04BAF724" w14:textId="77777777" w:rsidR="0065675F" w:rsidRDefault="00000000">
      <w:pPr>
        <w:pStyle w:val="a4"/>
        <w:numPr>
          <w:ilvl w:val="0"/>
          <w:numId w:val="1"/>
        </w:numPr>
        <w:spacing w:after="60"/>
      </w:pPr>
      <w:r>
        <w:t>1[·] : 조건이 참이면 1, 거짓이면 0을 반환하는 지시 함수</w:t>
      </w:r>
    </w:p>
    <w:p w14:paraId="13A7E085" w14:textId="77777777" w:rsidR="0065675F" w:rsidRDefault="00000000">
      <w:pPr>
        <w:pStyle w:val="3"/>
      </w:pPr>
      <w:bookmarkStart w:id="12" w:name="_Toc230957724"/>
      <w:r>
        <w:t>2.5.1  전체 성능 지표</w:t>
      </w:r>
      <w:bookmarkEnd w:id="12"/>
    </w:p>
    <w:p w14:paraId="2A5D09E3" w14:textId="77777777" w:rsidR="0065675F" w:rsidRDefault="00000000">
      <w:pPr>
        <w:spacing w:after="120"/>
      </w:pPr>
      <w:r>
        <w:t xml:space="preserve">결정론적 예측(Model 1 및 Model 2의 q50)의 전반적 수문곡선 적합도를 평가하기 위해 </w:t>
      </w:r>
      <w:proofErr w:type="spellStart"/>
      <w:r>
        <w:t>수문학</w:t>
      </w:r>
      <w:proofErr w:type="spellEnd"/>
      <w:r>
        <w:t xml:space="preserve"> 분야에서 널리 사용되는 지표들을 활용한다.</w:t>
      </w:r>
    </w:p>
    <w:p w14:paraId="4E510C73" w14:textId="77777777" w:rsidR="0065675F" w:rsidRDefault="00000000">
      <w:pPr>
        <w:spacing w:after="120"/>
      </w:pPr>
      <w:r>
        <w:rPr>
          <w:b/>
          <w:bCs/>
        </w:rPr>
        <w:t>Nash-Sutcliffe Efficiency (NSE)</w:t>
      </w:r>
      <w:r>
        <w:t xml:space="preserve"> (Nash &amp; Sutcliffe, 1970)</w:t>
      </w:r>
    </w:p>
    <w:p w14:paraId="16578074" w14:textId="77777777" w:rsidR="0065675F" w:rsidRDefault="00000000">
      <w:pPr>
        <w:spacing w:after="120"/>
      </w:pPr>
      <w:r>
        <w:t>전체 수문곡선 형태의 적합도를 평가한다. 1에 가까울수록 완벽한 예측이며, 0은 관측 평균값으로 예측한 것과 동등한 성능, 음수는 그보다 나쁜 경우를 의미한다.</w:t>
      </w:r>
    </w:p>
    <w:p w14:paraId="35E7B277" w14:textId="77777777" w:rsidR="0065675F" w:rsidRDefault="00000000">
      <w:pPr>
        <w:spacing w:before="80" w:after="80"/>
        <w:ind w:left="720"/>
      </w:pPr>
      <w:r>
        <w:rPr>
          <w:i/>
          <w:iCs/>
        </w:rPr>
        <w:t>수식 (3):  NSE = 1 − [ Σ(</w:t>
      </w:r>
      <w:proofErr w:type="spellStart"/>
      <w:r>
        <w:rPr>
          <w:i/>
          <w:iCs/>
        </w:rPr>
        <w:t>y_t</w:t>
      </w:r>
      <w:proofErr w:type="spellEnd"/>
      <w:r>
        <w:rPr>
          <w:i/>
          <w:iCs/>
        </w:rPr>
        <w:t xml:space="preserve"> − </w:t>
      </w:r>
      <w:proofErr w:type="spellStart"/>
      <w:r>
        <w:rPr>
          <w:i/>
          <w:iCs/>
        </w:rPr>
        <w:t>ŷ_t</w:t>
      </w:r>
      <w:proofErr w:type="spellEnd"/>
      <w:r>
        <w:rPr>
          <w:i/>
          <w:iCs/>
        </w:rPr>
        <w:t>)² ] / [ Σ(</w:t>
      </w:r>
      <w:proofErr w:type="spellStart"/>
      <w:r>
        <w:rPr>
          <w:i/>
          <w:iCs/>
        </w:rPr>
        <w:t>y_t</w:t>
      </w:r>
      <w:proofErr w:type="spellEnd"/>
      <w:r>
        <w:rPr>
          <w:i/>
          <w:iCs/>
        </w:rPr>
        <w:t xml:space="preserve"> − ȳ)² ]</w:t>
      </w:r>
    </w:p>
    <w:p w14:paraId="14B64E48" w14:textId="77777777" w:rsidR="0065675F" w:rsidRDefault="00000000">
      <w:pPr>
        <w:spacing w:after="120"/>
      </w:pPr>
      <w:r>
        <w:rPr>
          <w:b/>
          <w:bCs/>
        </w:rPr>
        <w:lastRenderedPageBreak/>
        <w:t>Kling-Gupta Efficiency (KGE)</w:t>
      </w:r>
      <w:r>
        <w:t xml:space="preserve"> (Kling et al., 2012)</w:t>
      </w:r>
    </w:p>
    <w:p w14:paraId="30E5EBD6" w14:textId="77777777" w:rsidR="0065675F" w:rsidRDefault="00000000">
      <w:pPr>
        <w:spacing w:after="120"/>
      </w:pPr>
      <w:r>
        <w:t xml:space="preserve">상관관계, 변동성 편향, 평균 편향을 동시에 분해하여 종합 평가한다. 1이 최적이며, NSE보다 </w:t>
      </w:r>
      <w:proofErr w:type="spellStart"/>
      <w:r>
        <w:t>고유량</w:t>
      </w:r>
      <w:proofErr w:type="spellEnd"/>
      <w:r>
        <w:t xml:space="preserve"> 조건에서 더 균형 잡힌 진단을 제공한다(</w:t>
      </w:r>
      <w:proofErr w:type="spellStart"/>
      <w:r>
        <w:t>Knoben</w:t>
      </w:r>
      <w:proofErr w:type="spellEnd"/>
      <w:r>
        <w:t xml:space="preserve"> et al., 2019).</w:t>
      </w:r>
    </w:p>
    <w:p w14:paraId="7F9535BF" w14:textId="77777777" w:rsidR="0065675F" w:rsidRDefault="00000000">
      <w:pPr>
        <w:spacing w:before="80" w:after="80"/>
        <w:ind w:left="720"/>
      </w:pPr>
      <w:r>
        <w:rPr>
          <w:i/>
          <w:iCs/>
        </w:rPr>
        <w:t>수식 (4):  KGE = 1 − √[ (r−1)² + (</w:t>
      </w:r>
      <w:proofErr w:type="spellStart"/>
      <w:r>
        <w:rPr>
          <w:i/>
          <w:iCs/>
        </w:rPr>
        <w:t>σŷ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σy</w:t>
      </w:r>
      <w:proofErr w:type="spellEnd"/>
      <w:r>
        <w:rPr>
          <w:i/>
          <w:iCs/>
        </w:rPr>
        <w:t xml:space="preserve"> − 1)² + (</w:t>
      </w:r>
      <w:proofErr w:type="spellStart"/>
      <w:r>
        <w:rPr>
          <w:i/>
          <w:iCs/>
        </w:rPr>
        <w:t>μŷ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μy</w:t>
      </w:r>
      <w:proofErr w:type="spellEnd"/>
      <w:r>
        <w:rPr>
          <w:i/>
          <w:iCs/>
        </w:rPr>
        <w:t xml:space="preserve"> − 1)² ]</w:t>
      </w:r>
    </w:p>
    <w:p w14:paraId="1A3BEBC2" w14:textId="77777777" w:rsidR="0065675F" w:rsidRDefault="00000000">
      <w:pPr>
        <w:spacing w:after="120"/>
      </w:pPr>
      <w:r>
        <w:t xml:space="preserve">여기서 r은 </w:t>
      </w:r>
      <w:proofErr w:type="spellStart"/>
      <w:r>
        <w:t>관측값과</w:t>
      </w:r>
      <w:proofErr w:type="spellEnd"/>
      <w:r>
        <w:t xml:space="preserve"> </w:t>
      </w:r>
      <w:proofErr w:type="spellStart"/>
      <w:r>
        <w:t>예측값</w:t>
      </w:r>
      <w:proofErr w:type="spellEnd"/>
      <w:r>
        <w:t xml:space="preserve"> 간의 </w:t>
      </w:r>
      <w:proofErr w:type="spellStart"/>
      <w:r>
        <w:t>피어슨</w:t>
      </w:r>
      <w:proofErr w:type="spellEnd"/>
      <w:r>
        <w:t xml:space="preserve"> 상관계수, </w:t>
      </w:r>
      <w:proofErr w:type="spellStart"/>
      <w:r>
        <w:t>σŷ</w:t>
      </w:r>
      <w:proofErr w:type="spellEnd"/>
      <w:r>
        <w:t>/</w:t>
      </w:r>
      <w:proofErr w:type="spellStart"/>
      <w:r>
        <w:t>σy</w:t>
      </w:r>
      <w:proofErr w:type="spellEnd"/>
      <w:r>
        <w:t xml:space="preserve">는 </w:t>
      </w:r>
      <w:proofErr w:type="spellStart"/>
      <w:r>
        <w:t>표준편차비</w:t>
      </w:r>
      <w:proofErr w:type="spellEnd"/>
      <w:r>
        <w:t xml:space="preserve">(변동성), </w:t>
      </w:r>
      <w:proofErr w:type="spellStart"/>
      <w:r>
        <w:t>μŷ</w:t>
      </w:r>
      <w:proofErr w:type="spellEnd"/>
      <w:r>
        <w:t>/</w:t>
      </w:r>
      <w:proofErr w:type="spellStart"/>
      <w:r>
        <w:t>μy</w:t>
      </w:r>
      <w:proofErr w:type="spellEnd"/>
      <w:r>
        <w:t xml:space="preserve">는 </w:t>
      </w:r>
      <w:proofErr w:type="spellStart"/>
      <w:r>
        <w:t>평균비</w:t>
      </w:r>
      <w:proofErr w:type="spellEnd"/>
      <w:r>
        <w:t>(편향)</w:t>
      </w:r>
      <w:proofErr w:type="spellStart"/>
      <w:r>
        <w:t>를</w:t>
      </w:r>
      <w:proofErr w:type="spellEnd"/>
      <w:r>
        <w:t xml:space="preserve"> 나타낸다.</w:t>
      </w:r>
    </w:p>
    <w:p w14:paraId="07D01F43" w14:textId="77777777" w:rsidR="0065675F" w:rsidRDefault="00000000">
      <w:pPr>
        <w:spacing w:after="120"/>
      </w:pPr>
      <w:r>
        <w:rPr>
          <w:b/>
          <w:bCs/>
        </w:rPr>
        <w:t>평균 절대오차 (MAE) 및 평균 제곱근 오차 (RMSE)</w:t>
      </w:r>
    </w:p>
    <w:p w14:paraId="564C0024" w14:textId="77777777" w:rsidR="0065675F" w:rsidRDefault="00000000">
      <w:pPr>
        <w:spacing w:before="80" w:after="80"/>
        <w:ind w:left="720"/>
      </w:pPr>
      <w:r>
        <w:rPr>
          <w:i/>
          <w:iCs/>
        </w:rPr>
        <w:t xml:space="preserve">수식 (5):  MAE = (1/T) </w:t>
      </w:r>
      <w:proofErr w:type="spellStart"/>
      <w:r>
        <w:rPr>
          <w:i/>
          <w:iCs/>
        </w:rPr>
        <w:t>Σ|y_t</w:t>
      </w:r>
      <w:proofErr w:type="spellEnd"/>
      <w:r>
        <w:rPr>
          <w:i/>
          <w:iCs/>
        </w:rPr>
        <w:t xml:space="preserve"> − </w:t>
      </w:r>
      <w:proofErr w:type="spellStart"/>
      <w:r>
        <w:rPr>
          <w:i/>
          <w:iCs/>
        </w:rPr>
        <w:t>ŷ_t</w:t>
      </w:r>
      <w:proofErr w:type="spellEnd"/>
      <w:r>
        <w:rPr>
          <w:i/>
          <w:iCs/>
        </w:rPr>
        <w:t>|,   RMSE = √[ (1/T) Σ(</w:t>
      </w:r>
      <w:proofErr w:type="spellStart"/>
      <w:r>
        <w:rPr>
          <w:i/>
          <w:iCs/>
        </w:rPr>
        <w:t>y_t</w:t>
      </w:r>
      <w:proofErr w:type="spellEnd"/>
      <w:r>
        <w:rPr>
          <w:i/>
          <w:iCs/>
        </w:rPr>
        <w:t xml:space="preserve"> − </w:t>
      </w:r>
      <w:proofErr w:type="spellStart"/>
      <w:r>
        <w:rPr>
          <w:i/>
          <w:iCs/>
        </w:rPr>
        <w:t>ŷ_t</w:t>
      </w:r>
      <w:proofErr w:type="spellEnd"/>
      <w:r>
        <w:rPr>
          <w:i/>
          <w:iCs/>
        </w:rPr>
        <w:t>)² ]</w:t>
      </w:r>
    </w:p>
    <w:p w14:paraId="3CAE44C3" w14:textId="77777777" w:rsidR="0065675F" w:rsidRDefault="00000000">
      <w:pPr>
        <w:spacing w:after="120"/>
      </w:pPr>
      <w:r>
        <w:t xml:space="preserve">두 지표 모두 단위는 m³/s이며, 0에 가까울수록 우수하다. RMSE는 </w:t>
      </w:r>
      <w:proofErr w:type="spellStart"/>
      <w:r>
        <w:t>이상값</w:t>
      </w:r>
      <w:proofErr w:type="spellEnd"/>
      <w:r>
        <w:t>(극단 오차)</w:t>
      </w:r>
      <w:proofErr w:type="spellStart"/>
      <w:r>
        <w:t>에</w:t>
      </w:r>
      <w:proofErr w:type="spellEnd"/>
      <w:r>
        <w:t xml:space="preserve"> 민감하고 MAE는 선형적이므로, 두 지표를 함께 사용하면 오차 분포의 성격을 파악할 수 있다.</w:t>
      </w:r>
    </w:p>
    <w:p w14:paraId="0490C4F6" w14:textId="77777777" w:rsidR="0065675F" w:rsidRDefault="00000000">
      <w:pPr>
        <w:pStyle w:val="3"/>
      </w:pPr>
      <w:bookmarkStart w:id="13" w:name="_Toc230957725"/>
      <w:r>
        <w:t xml:space="preserve">2.5.2  홍수 </w:t>
      </w:r>
      <w:proofErr w:type="spellStart"/>
      <w:r>
        <w:t>첨두</w:t>
      </w:r>
      <w:proofErr w:type="spellEnd"/>
      <w:r>
        <w:t xml:space="preserve"> 성능 지표</w:t>
      </w:r>
      <w:bookmarkEnd w:id="13"/>
    </w:p>
    <w:p w14:paraId="40E0B5DC" w14:textId="77777777" w:rsidR="0065675F" w:rsidRDefault="00000000">
      <w:pPr>
        <w:spacing w:after="120"/>
      </w:pPr>
      <w:r>
        <w:t>전체 기간 지표는 드물게 발생하는 극한 홍수 첨두에서의 성능을 충분히 반영하지 못한다. 본 연구는 Q99 초과 사건(event) 집합 E</w:t>
      </w:r>
      <w:proofErr w:type="spellStart"/>
      <w:r>
        <w:t>를</w:t>
      </w:r>
      <w:proofErr w:type="spellEnd"/>
      <w:r>
        <w:t xml:space="preserve"> 대상으로 다음 네 가지 </w:t>
      </w:r>
      <w:proofErr w:type="spellStart"/>
      <w:r>
        <w:t>첨두</w:t>
      </w:r>
      <w:proofErr w:type="spellEnd"/>
      <w:r>
        <w:t xml:space="preserve"> 특화 지표를 정의한다. Q99^(b)는 유역 b의 관측 유량 99번째 </w:t>
      </w:r>
      <w:proofErr w:type="spellStart"/>
      <w:r>
        <w:t>백분위수이다</w:t>
      </w:r>
      <w:proofErr w:type="spellEnd"/>
      <w:r>
        <w:t>.</w:t>
      </w:r>
    </w:p>
    <w:p w14:paraId="07AD7E02" w14:textId="77777777" w:rsidR="0065675F" w:rsidRDefault="00000000">
      <w:pPr>
        <w:spacing w:after="120"/>
      </w:pPr>
      <w:proofErr w:type="spellStart"/>
      <w:r>
        <w:rPr>
          <w:b/>
          <w:bCs/>
        </w:rPr>
        <w:t>첨두</w:t>
      </w:r>
      <w:proofErr w:type="spellEnd"/>
      <w:r>
        <w:rPr>
          <w:b/>
          <w:bCs/>
        </w:rPr>
        <w:t xml:space="preserve"> 과소추정 비율 α</w:t>
      </w:r>
    </w:p>
    <w:p w14:paraId="25C7D856" w14:textId="77777777" w:rsidR="0065675F" w:rsidRDefault="00000000">
      <w:pPr>
        <w:spacing w:after="120"/>
      </w:pPr>
      <w:r>
        <w:t xml:space="preserve">Q99 사건의 관측 </w:t>
      </w:r>
      <w:proofErr w:type="spellStart"/>
      <w:r>
        <w:t>첨두</w:t>
      </w:r>
      <w:proofErr w:type="spellEnd"/>
      <w:r>
        <w:t xml:space="preserve"> 시각에서 </w:t>
      </w:r>
      <w:proofErr w:type="spellStart"/>
      <w:r>
        <w:t>예측값이</w:t>
      </w:r>
      <w:proofErr w:type="spellEnd"/>
      <w:r>
        <w:t xml:space="preserve"> 얼마나 부족한지를 상대 비율로 측정한다. 0에 가까울수록 </w:t>
      </w:r>
      <w:proofErr w:type="spellStart"/>
      <w:r>
        <w:t>첨두를</w:t>
      </w:r>
      <w:proofErr w:type="spellEnd"/>
      <w:r>
        <w:t xml:space="preserve"> 잘 포착한 것이다.</w:t>
      </w:r>
    </w:p>
    <w:p w14:paraId="7EC32B43" w14:textId="77777777" w:rsidR="0065675F" w:rsidRDefault="00000000">
      <w:pPr>
        <w:spacing w:before="80" w:after="80"/>
        <w:ind w:left="720"/>
      </w:pPr>
      <w:r>
        <w:rPr>
          <w:i/>
          <w:iCs/>
        </w:rPr>
        <w:t>수식 (6):  α = (1/|E|) Σ_{</w:t>
      </w:r>
      <w:proofErr w:type="spellStart"/>
      <w:r>
        <w:rPr>
          <w:i/>
          <w:iCs/>
        </w:rPr>
        <w:t>e∈E</w:t>
      </w:r>
      <w:proofErr w:type="spellEnd"/>
      <w:r>
        <w:rPr>
          <w:i/>
          <w:iCs/>
        </w:rPr>
        <w:t xml:space="preserve">} max(0, </w:t>
      </w:r>
      <w:proofErr w:type="spellStart"/>
      <w:r>
        <w:rPr>
          <w:i/>
          <w:iCs/>
        </w:rPr>
        <w:t>y_e^peak</w:t>
      </w:r>
      <w:proofErr w:type="spellEnd"/>
      <w:r>
        <w:rPr>
          <w:i/>
          <w:iCs/>
        </w:rPr>
        <w:t xml:space="preserve"> − ŷ_{</w:t>
      </w:r>
      <w:proofErr w:type="spellStart"/>
      <w:r>
        <w:rPr>
          <w:i/>
          <w:iCs/>
        </w:rPr>
        <w:t>e,τ</w:t>
      </w:r>
      <w:proofErr w:type="spellEnd"/>
      <w:r>
        <w:rPr>
          <w:i/>
          <w:iCs/>
        </w:rPr>
        <w:t xml:space="preserve">}^peak) / </w:t>
      </w:r>
      <w:proofErr w:type="spellStart"/>
      <w:r>
        <w:rPr>
          <w:i/>
          <w:iCs/>
        </w:rPr>
        <w:t>y_e^peak</w:t>
      </w:r>
      <w:proofErr w:type="spellEnd"/>
    </w:p>
    <w:p w14:paraId="205FA93F" w14:textId="77777777" w:rsidR="0065675F" w:rsidRDefault="00000000">
      <w:pPr>
        <w:spacing w:after="120"/>
      </w:pPr>
      <w:r>
        <w:t xml:space="preserve">여기서 </w:t>
      </w:r>
      <w:proofErr w:type="spellStart"/>
      <w:r>
        <w:t>y_e^peak</w:t>
      </w:r>
      <w:proofErr w:type="spellEnd"/>
      <w:r>
        <w:t>는 사건 e에서의 관측 첨두유량, ŷ_{</w:t>
      </w:r>
      <w:proofErr w:type="spellStart"/>
      <w:r>
        <w:t>e,τ</w:t>
      </w:r>
      <w:proofErr w:type="spellEnd"/>
      <w:r>
        <w:t xml:space="preserve">}^peak는 </w:t>
      </w:r>
      <w:proofErr w:type="spellStart"/>
      <w:r>
        <w:t>분위수</w:t>
      </w:r>
      <w:proofErr w:type="spellEnd"/>
      <w:r>
        <w:t xml:space="preserve"> τ의 예측 첨두유량이다.</w:t>
      </w:r>
    </w:p>
    <w:p w14:paraId="10EC8BC3" w14:textId="77777777" w:rsidR="0065675F" w:rsidRDefault="00000000">
      <w:pPr>
        <w:spacing w:after="120"/>
      </w:pPr>
      <w:r>
        <w:rPr>
          <w:b/>
          <w:bCs/>
        </w:rPr>
        <w:t xml:space="preserve">±6시간 창 </w:t>
      </w:r>
      <w:proofErr w:type="spellStart"/>
      <w:r>
        <w:rPr>
          <w:b/>
          <w:bCs/>
        </w:rPr>
        <w:t>포착률</w:t>
      </w:r>
      <w:proofErr w:type="spellEnd"/>
      <w:r>
        <w:rPr>
          <w:b/>
          <w:bCs/>
        </w:rPr>
        <w:t xml:space="preserve"> β</w:t>
      </w:r>
    </w:p>
    <w:p w14:paraId="5DBA8251" w14:textId="77777777" w:rsidR="0065675F" w:rsidRDefault="00000000">
      <w:pPr>
        <w:spacing w:after="120"/>
      </w:pPr>
      <w:r>
        <w:t xml:space="preserve">관측 </w:t>
      </w:r>
      <w:proofErr w:type="spellStart"/>
      <w:r>
        <w:t>첨두</w:t>
      </w:r>
      <w:proofErr w:type="spellEnd"/>
      <w:r>
        <w:t xml:space="preserve"> 발생 시각 기준 ±6시간 창 안에서 </w:t>
      </w:r>
      <w:proofErr w:type="spellStart"/>
      <w:r>
        <w:t>예측값이</w:t>
      </w:r>
      <w:proofErr w:type="spellEnd"/>
      <w:r>
        <w:t xml:space="preserve"> 관측 </w:t>
      </w:r>
      <w:proofErr w:type="spellStart"/>
      <w:r>
        <w:t>첨두</w:t>
      </w:r>
      <w:proofErr w:type="spellEnd"/>
      <w:r>
        <w:t xml:space="preserve"> 크기에 도달하는지 여부를 평가한다. 1에 가까울수록 우수하다.</w:t>
      </w:r>
    </w:p>
    <w:p w14:paraId="57264C65" w14:textId="77777777" w:rsidR="0065675F" w:rsidRDefault="00000000">
      <w:pPr>
        <w:spacing w:before="80" w:after="80"/>
        <w:ind w:left="720"/>
      </w:pPr>
      <w:r>
        <w:rPr>
          <w:i/>
          <w:iCs/>
        </w:rPr>
        <w:t>수식 (7):  β = (1/|E|) Σ_{</w:t>
      </w:r>
      <w:proofErr w:type="spellStart"/>
      <w:r>
        <w:rPr>
          <w:i/>
          <w:iCs/>
        </w:rPr>
        <w:t>e∈E</w:t>
      </w:r>
      <w:proofErr w:type="spellEnd"/>
      <w:r>
        <w:rPr>
          <w:i/>
          <w:iCs/>
        </w:rPr>
        <w:t>} 1[ max_{|k|≤6} ŷ_{</w:t>
      </w:r>
      <w:proofErr w:type="spellStart"/>
      <w:r>
        <w:rPr>
          <w:i/>
          <w:iCs/>
        </w:rPr>
        <w:t>t_e+k</w:t>
      </w:r>
      <w:proofErr w:type="spellEnd"/>
      <w:r>
        <w:rPr>
          <w:i/>
          <w:iCs/>
        </w:rPr>
        <w:t xml:space="preserve">, τ} ≥ </w:t>
      </w:r>
      <w:proofErr w:type="spellStart"/>
      <w:r>
        <w:rPr>
          <w:i/>
          <w:iCs/>
        </w:rPr>
        <w:t>y_e^peak</w:t>
      </w:r>
      <w:proofErr w:type="spellEnd"/>
      <w:r>
        <w:rPr>
          <w:i/>
          <w:iCs/>
        </w:rPr>
        <w:t xml:space="preserve"> ]</w:t>
      </w:r>
    </w:p>
    <w:p w14:paraId="734D98E7" w14:textId="77777777" w:rsidR="0065675F" w:rsidRDefault="00000000">
      <w:pPr>
        <w:spacing w:after="120"/>
      </w:pPr>
      <w:r>
        <w:t xml:space="preserve">여기서 </w:t>
      </w:r>
      <w:proofErr w:type="spellStart"/>
      <w:r>
        <w:t>t_e</w:t>
      </w:r>
      <w:proofErr w:type="spellEnd"/>
      <w:r>
        <w:t xml:space="preserve">는 사건 e의 관측 </w:t>
      </w:r>
      <w:proofErr w:type="spellStart"/>
      <w:r>
        <w:t>첨두</w:t>
      </w:r>
      <w:proofErr w:type="spellEnd"/>
      <w:r>
        <w:t xml:space="preserve"> 발생 시각, k는 시간 오프셋(단위: 시간)이다.</w:t>
      </w:r>
    </w:p>
    <w:p w14:paraId="02EFCA6F" w14:textId="77777777" w:rsidR="0065675F" w:rsidRDefault="00000000">
      <w:pPr>
        <w:spacing w:after="120"/>
      </w:pPr>
      <w:r>
        <w:rPr>
          <w:b/>
          <w:bCs/>
        </w:rPr>
        <w:t xml:space="preserve">Q99 </w:t>
      </w:r>
      <w:proofErr w:type="spellStart"/>
      <w:r>
        <w:rPr>
          <w:b/>
          <w:bCs/>
        </w:rPr>
        <w:t>임계값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재현율</w:t>
      </w:r>
      <w:proofErr w:type="spellEnd"/>
      <w:r>
        <w:rPr>
          <w:b/>
          <w:bCs/>
        </w:rPr>
        <w:t xml:space="preserve"> δ</w:t>
      </w:r>
    </w:p>
    <w:p w14:paraId="4435C92F" w14:textId="77777777" w:rsidR="0065675F" w:rsidRDefault="00000000">
      <w:pPr>
        <w:spacing w:after="120"/>
      </w:pPr>
      <w:proofErr w:type="spellStart"/>
      <w:r>
        <w:t>관측값이</w:t>
      </w:r>
      <w:proofErr w:type="spellEnd"/>
      <w:r>
        <w:t xml:space="preserve"> 유역별 Q99 </w:t>
      </w:r>
      <w:proofErr w:type="spellStart"/>
      <w:r>
        <w:t>임계값을</w:t>
      </w:r>
      <w:proofErr w:type="spellEnd"/>
      <w:r>
        <w:t xml:space="preserve"> 초과하는 모든 시간스텝 중, </w:t>
      </w:r>
      <w:proofErr w:type="spellStart"/>
      <w:r>
        <w:t>예측값도</w:t>
      </w:r>
      <w:proofErr w:type="spellEnd"/>
      <w:r>
        <w:t xml:space="preserve"> Q99</w:t>
      </w:r>
      <w:proofErr w:type="spellStart"/>
      <w:r>
        <w:t>를</w:t>
      </w:r>
      <w:proofErr w:type="spellEnd"/>
      <w:r>
        <w:t xml:space="preserve"> 초과하는 비율이다. 홍수 경보 관점에서 1에 가까울수록 우수하다.</w:t>
      </w:r>
    </w:p>
    <w:p w14:paraId="5E73E724" w14:textId="77777777" w:rsidR="0065675F" w:rsidRDefault="00000000">
      <w:pPr>
        <w:spacing w:before="80" w:after="80"/>
        <w:ind w:left="720"/>
      </w:pPr>
      <w:r>
        <w:rPr>
          <w:i/>
          <w:iCs/>
        </w:rPr>
        <w:t xml:space="preserve">수식 (8):  δ = #{t: </w:t>
      </w:r>
      <w:proofErr w:type="spellStart"/>
      <w:r>
        <w:rPr>
          <w:i/>
          <w:iCs/>
        </w:rPr>
        <w:t>y_t</w:t>
      </w:r>
      <w:proofErr w:type="spellEnd"/>
      <w:r>
        <w:rPr>
          <w:i/>
          <w:iCs/>
        </w:rPr>
        <w:t xml:space="preserve"> &gt; Q99^(b) ∧ ŷ_{</w:t>
      </w:r>
      <w:proofErr w:type="spellStart"/>
      <w:r>
        <w:rPr>
          <w:i/>
          <w:iCs/>
        </w:rPr>
        <w:t>t,τ</w:t>
      </w:r>
      <w:proofErr w:type="spellEnd"/>
      <w:r>
        <w:rPr>
          <w:i/>
          <w:iCs/>
        </w:rPr>
        <w:t xml:space="preserve">} &gt; Q99^(b)} / #{t: </w:t>
      </w:r>
      <w:proofErr w:type="spellStart"/>
      <w:r>
        <w:rPr>
          <w:i/>
          <w:iCs/>
        </w:rPr>
        <w:t>y_t</w:t>
      </w:r>
      <w:proofErr w:type="spellEnd"/>
      <w:r>
        <w:rPr>
          <w:i/>
          <w:iCs/>
        </w:rPr>
        <w:t xml:space="preserve"> &gt; Q99^(b)}</w:t>
      </w:r>
    </w:p>
    <w:p w14:paraId="1F774378" w14:textId="77777777" w:rsidR="0065675F" w:rsidRDefault="00000000">
      <w:pPr>
        <w:spacing w:after="120"/>
      </w:pPr>
      <w:proofErr w:type="spellStart"/>
      <w:r>
        <w:rPr>
          <w:b/>
          <w:bCs/>
        </w:rPr>
        <w:t>오경보율</w:t>
      </w:r>
      <w:proofErr w:type="spellEnd"/>
      <w:r>
        <w:rPr>
          <w:b/>
          <w:bCs/>
        </w:rPr>
        <w:t xml:space="preserve"> FAR</w:t>
      </w:r>
    </w:p>
    <w:p w14:paraId="3D6421F1" w14:textId="77777777" w:rsidR="0065675F" w:rsidRDefault="00000000">
      <w:pPr>
        <w:spacing w:after="120"/>
      </w:pPr>
      <w:r>
        <w:lastRenderedPageBreak/>
        <w:t>예측이 Q99를 초과하였지만 실제 관측은 Q99 미만인 경우의 비율이다. 홍수 경보가 틀린 오경보의 비율을 나타내며, 0에 가까울수록 우수하다.</w:t>
      </w:r>
    </w:p>
    <w:p w14:paraId="4577021A" w14:textId="77777777" w:rsidR="0065675F" w:rsidRDefault="00000000">
      <w:pPr>
        <w:spacing w:before="80" w:after="80"/>
        <w:ind w:left="720"/>
      </w:pPr>
      <w:r>
        <w:rPr>
          <w:i/>
          <w:iCs/>
        </w:rPr>
        <w:t xml:space="preserve">수식 (9):  FAR = #{t: </w:t>
      </w:r>
      <w:proofErr w:type="spellStart"/>
      <w:r>
        <w:rPr>
          <w:i/>
          <w:iCs/>
        </w:rPr>
        <w:t>y_t</w:t>
      </w:r>
      <w:proofErr w:type="spellEnd"/>
      <w:r>
        <w:rPr>
          <w:i/>
          <w:iCs/>
        </w:rPr>
        <w:t xml:space="preserve"> ≤ Q99^(b) ∧ ŷ_{</w:t>
      </w:r>
      <w:proofErr w:type="spellStart"/>
      <w:r>
        <w:rPr>
          <w:i/>
          <w:iCs/>
        </w:rPr>
        <w:t>t,τ</w:t>
      </w:r>
      <w:proofErr w:type="spellEnd"/>
      <w:r>
        <w:rPr>
          <w:i/>
          <w:iCs/>
        </w:rPr>
        <w:t>} &gt; Q99^(b)} / #{t: ŷ_{</w:t>
      </w:r>
      <w:proofErr w:type="spellStart"/>
      <w:r>
        <w:rPr>
          <w:i/>
          <w:iCs/>
        </w:rPr>
        <w:t>t,τ</w:t>
      </w:r>
      <w:proofErr w:type="spellEnd"/>
      <w:r>
        <w:rPr>
          <w:i/>
          <w:iCs/>
        </w:rPr>
        <w:t>} &gt; Q99^(b)}</w:t>
      </w:r>
    </w:p>
    <w:p w14:paraId="01987A56" w14:textId="77777777" w:rsidR="0065675F" w:rsidRDefault="00000000">
      <w:pPr>
        <w:pStyle w:val="3"/>
      </w:pPr>
      <w:bookmarkStart w:id="14" w:name="_Toc230957726"/>
      <w:r>
        <w:t>2.5.3  확률론적 보정 지표</w:t>
      </w:r>
      <w:bookmarkEnd w:id="14"/>
    </w:p>
    <w:p w14:paraId="5199F561" w14:textId="77777777" w:rsidR="0065675F" w:rsidRDefault="00000000">
      <w:pPr>
        <w:spacing w:after="120"/>
      </w:pPr>
      <w:r>
        <w:t xml:space="preserve">Model 2가 출력하는 </w:t>
      </w:r>
      <w:proofErr w:type="spellStart"/>
      <w:r>
        <w:t>분위수</w:t>
      </w:r>
      <w:proofErr w:type="spellEnd"/>
      <w:r>
        <w:t xml:space="preserve"> 예측의 통계적 유효성은 경험적 </w:t>
      </w:r>
      <w:proofErr w:type="spellStart"/>
      <w:r>
        <w:t>피복률로</w:t>
      </w:r>
      <w:proofErr w:type="spellEnd"/>
      <w:r>
        <w:t xml:space="preserve"> 진단한다.</w:t>
      </w:r>
    </w:p>
    <w:p w14:paraId="1A6776AA" w14:textId="77777777" w:rsidR="0065675F" w:rsidRDefault="00000000">
      <w:pPr>
        <w:spacing w:after="120"/>
      </w:pPr>
      <w:r>
        <w:rPr>
          <w:b/>
          <w:bCs/>
        </w:rPr>
        <w:t xml:space="preserve">경험적 </w:t>
      </w:r>
      <w:proofErr w:type="spellStart"/>
      <w:r>
        <w:rPr>
          <w:b/>
          <w:bCs/>
        </w:rPr>
        <w:t>피복률</w:t>
      </w:r>
      <w:proofErr w:type="spellEnd"/>
    </w:p>
    <w:p w14:paraId="0E401055" w14:textId="77777777" w:rsidR="0065675F" w:rsidRDefault="00000000">
      <w:pPr>
        <w:spacing w:after="120"/>
      </w:pPr>
      <w:r>
        <w:t xml:space="preserve">실제 </w:t>
      </w:r>
      <w:proofErr w:type="spellStart"/>
      <w:r>
        <w:t>관측값이</w:t>
      </w:r>
      <w:proofErr w:type="spellEnd"/>
      <w:r>
        <w:t xml:space="preserve"> </w:t>
      </w:r>
      <w:proofErr w:type="spellStart"/>
      <w:r>
        <w:t>분위수</w:t>
      </w:r>
      <w:proofErr w:type="spellEnd"/>
      <w:r>
        <w:t xml:space="preserve"> τ </w:t>
      </w:r>
      <w:proofErr w:type="spellStart"/>
      <w:r>
        <w:t>예측값</w:t>
      </w:r>
      <w:proofErr w:type="spellEnd"/>
      <w:r>
        <w:t xml:space="preserve"> 이하에 놓이는 비율이다. 이상적으로 보정(calibration: 예측 분위수의 통계적 신뢰도가 </w:t>
      </w:r>
      <w:proofErr w:type="spellStart"/>
      <w:r>
        <w:t>명목값과</w:t>
      </w:r>
      <w:proofErr w:type="spellEnd"/>
      <w:r>
        <w:t xml:space="preserve"> 일치하는 상태)된 모델이라면 Coverage(τ) ≈ τ가 성립한다.</w:t>
      </w:r>
    </w:p>
    <w:p w14:paraId="4ABF45AD" w14:textId="77777777" w:rsidR="0065675F" w:rsidRDefault="00000000">
      <w:pPr>
        <w:spacing w:before="80" w:after="80"/>
        <w:ind w:left="720"/>
      </w:pPr>
      <w:r>
        <w:rPr>
          <w:i/>
          <w:iCs/>
        </w:rPr>
        <w:t>수식 (10):  Coverage(τ) = (1/T) Σ_{t=1}^{T} 1[</w:t>
      </w:r>
      <w:proofErr w:type="spellStart"/>
      <w:r>
        <w:rPr>
          <w:i/>
          <w:iCs/>
        </w:rPr>
        <w:t>y_t</w:t>
      </w:r>
      <w:proofErr w:type="spellEnd"/>
      <w:r>
        <w:rPr>
          <w:i/>
          <w:iCs/>
        </w:rPr>
        <w:t xml:space="preserve"> ≤ ŷ_{</w:t>
      </w:r>
      <w:proofErr w:type="spellStart"/>
      <w:r>
        <w:rPr>
          <w:i/>
          <w:iCs/>
        </w:rPr>
        <w:t>t,τ</w:t>
      </w:r>
      <w:proofErr w:type="spellEnd"/>
      <w:r>
        <w:rPr>
          <w:i/>
          <w:iCs/>
        </w:rPr>
        <w:t>}]</w:t>
      </w:r>
    </w:p>
    <w:p w14:paraId="26E0CB8D" w14:textId="77777777" w:rsidR="0065675F" w:rsidRDefault="00000000">
      <w:pPr>
        <w:spacing w:after="120"/>
      </w:pPr>
      <w:r>
        <w:t xml:space="preserve">보정 오차 CE(τ)는 명목 </w:t>
      </w:r>
      <w:proofErr w:type="spellStart"/>
      <w:r>
        <w:t>피복률</w:t>
      </w:r>
      <w:proofErr w:type="spellEnd"/>
      <w:r>
        <w:t xml:space="preserve"> τ와 경험적 </w:t>
      </w:r>
      <w:proofErr w:type="spellStart"/>
      <w:r>
        <w:t>피복률의</w:t>
      </w:r>
      <w:proofErr w:type="spellEnd"/>
      <w:r>
        <w:t xml:space="preserve"> 차이로 정의한다.</w:t>
      </w:r>
    </w:p>
    <w:p w14:paraId="18EDA190" w14:textId="77777777" w:rsidR="0065675F" w:rsidRDefault="00000000">
      <w:pPr>
        <w:spacing w:before="80" w:after="80"/>
        <w:ind w:left="720"/>
      </w:pPr>
      <w:r>
        <w:rPr>
          <w:i/>
          <w:iCs/>
        </w:rPr>
        <w:t>수식 (11):  CE(τ) = |Coverage(τ) − τ|</w:t>
      </w:r>
    </w:p>
    <w:p w14:paraId="6F5BD3C5" w14:textId="77777777" w:rsidR="0065675F" w:rsidRDefault="00000000">
      <w:pPr>
        <w:spacing w:after="120"/>
      </w:pPr>
      <w:r>
        <w:t>CE(τ) = 0이면 해당 분위수가 통계적으로 잘 보정되었음을 의미한다. 본 연구에서는 τ ∈ {0.90, 0.95, 0.99}</w:t>
      </w:r>
      <w:proofErr w:type="spellStart"/>
      <w:r>
        <w:t>에</w:t>
      </w:r>
      <w:proofErr w:type="spellEnd"/>
      <w:r>
        <w:t xml:space="preserve"> 대해 이 지표를 보고한다.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1200"/>
        <w:gridCol w:w="3426"/>
      </w:tblGrid>
      <w:tr w:rsidR="0065675F" w14:paraId="7505C1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83131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3EB9B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수식 번호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8C19" w14:textId="77777777" w:rsidR="0065675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최적값</w:t>
            </w:r>
            <w:proofErr w:type="spellEnd"/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7F6A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평가 대상</w:t>
            </w:r>
          </w:p>
        </w:tc>
      </w:tr>
      <w:tr w:rsidR="0065675F" w14:paraId="39CCF5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5EBB" w14:textId="77777777" w:rsidR="0065675F" w:rsidRDefault="00000000">
            <w:r>
              <w:rPr>
                <w:color w:val="000000"/>
                <w:sz w:val="20"/>
                <w:szCs w:val="20"/>
              </w:rPr>
              <w:t>NSE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2A7D" w14:textId="77777777" w:rsidR="0065675F" w:rsidRDefault="00000000">
            <w:r>
              <w:rPr>
                <w:color w:val="000000"/>
                <w:sz w:val="20"/>
                <w:szCs w:val="20"/>
              </w:rPr>
              <w:t>(3)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CF4E" w14:textId="77777777" w:rsidR="0065675F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D1A2" w14:textId="77777777" w:rsidR="0065675F" w:rsidRDefault="00000000">
            <w:r>
              <w:rPr>
                <w:color w:val="000000"/>
                <w:sz w:val="20"/>
                <w:szCs w:val="20"/>
              </w:rPr>
              <w:t>전체 수문곡선</w:t>
            </w:r>
          </w:p>
        </w:tc>
      </w:tr>
      <w:tr w:rsidR="0065675F" w14:paraId="35B9FB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3A5C" w14:textId="77777777" w:rsidR="0065675F" w:rsidRDefault="00000000">
            <w:r>
              <w:rPr>
                <w:color w:val="000000"/>
                <w:sz w:val="20"/>
                <w:szCs w:val="20"/>
              </w:rPr>
              <w:t>KGE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A9CD5" w14:textId="77777777" w:rsidR="0065675F" w:rsidRDefault="00000000">
            <w:r>
              <w:rPr>
                <w:color w:val="000000"/>
                <w:sz w:val="20"/>
                <w:szCs w:val="20"/>
              </w:rPr>
              <w:t>(4)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872D" w14:textId="77777777" w:rsidR="0065675F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17D20" w14:textId="77777777" w:rsidR="0065675F" w:rsidRDefault="00000000">
            <w:r>
              <w:rPr>
                <w:color w:val="000000"/>
                <w:sz w:val="20"/>
                <w:szCs w:val="20"/>
              </w:rPr>
              <w:t>전체 수문곡선</w:t>
            </w:r>
          </w:p>
        </w:tc>
      </w:tr>
      <w:tr w:rsidR="0065675F" w14:paraId="5DA5A9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FD1B" w14:textId="77777777" w:rsidR="0065675F" w:rsidRDefault="00000000">
            <w:r>
              <w:rPr>
                <w:color w:val="000000"/>
                <w:sz w:val="20"/>
                <w:szCs w:val="20"/>
              </w:rPr>
              <w:t>MAE / RMSE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C488" w14:textId="77777777" w:rsidR="0065675F" w:rsidRDefault="00000000">
            <w:r>
              <w:rPr>
                <w:color w:val="000000"/>
                <w:sz w:val="20"/>
                <w:szCs w:val="20"/>
              </w:rPr>
              <w:t>(5)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7970" w14:textId="77777777" w:rsidR="0065675F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83F9" w14:textId="77777777" w:rsidR="0065675F" w:rsidRDefault="00000000">
            <w:r>
              <w:rPr>
                <w:color w:val="000000"/>
                <w:sz w:val="20"/>
                <w:szCs w:val="20"/>
              </w:rPr>
              <w:t>전체 수문곡선</w:t>
            </w:r>
          </w:p>
        </w:tc>
      </w:tr>
      <w:tr w:rsidR="0065675F" w14:paraId="08649C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3B68" w14:textId="77777777" w:rsidR="0065675F" w:rsidRDefault="00000000">
            <w:r>
              <w:rPr>
                <w:color w:val="000000"/>
                <w:sz w:val="20"/>
                <w:szCs w:val="20"/>
              </w:rPr>
              <w:t>α (</w:t>
            </w:r>
            <w:proofErr w:type="spellStart"/>
            <w:r>
              <w:rPr>
                <w:color w:val="000000"/>
                <w:sz w:val="20"/>
                <w:szCs w:val="20"/>
              </w:rPr>
              <w:t>첨두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과소추정 비율)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AE450" w14:textId="77777777" w:rsidR="0065675F" w:rsidRDefault="00000000">
            <w:r>
              <w:rPr>
                <w:color w:val="000000"/>
                <w:sz w:val="20"/>
                <w:szCs w:val="20"/>
              </w:rPr>
              <w:t>(6)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C19A" w14:textId="77777777" w:rsidR="0065675F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2A67" w14:textId="77777777" w:rsidR="0065675F" w:rsidRDefault="00000000">
            <w:r>
              <w:rPr>
                <w:color w:val="000000"/>
                <w:sz w:val="20"/>
                <w:szCs w:val="20"/>
              </w:rPr>
              <w:t xml:space="preserve">Q99 사건 </w:t>
            </w:r>
            <w:proofErr w:type="spellStart"/>
            <w:r>
              <w:rPr>
                <w:color w:val="000000"/>
                <w:sz w:val="20"/>
                <w:szCs w:val="20"/>
              </w:rPr>
              <w:t>첨두</w:t>
            </w:r>
            <w:proofErr w:type="spellEnd"/>
          </w:p>
        </w:tc>
      </w:tr>
      <w:tr w:rsidR="0065675F" w14:paraId="527941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D780" w14:textId="77777777" w:rsidR="0065675F" w:rsidRDefault="00000000">
            <w:r>
              <w:rPr>
                <w:color w:val="000000"/>
                <w:sz w:val="20"/>
                <w:szCs w:val="20"/>
              </w:rPr>
              <w:t xml:space="preserve">β (창 </w:t>
            </w:r>
            <w:proofErr w:type="spellStart"/>
            <w:r>
              <w:rPr>
                <w:color w:val="000000"/>
                <w:sz w:val="20"/>
                <w:szCs w:val="20"/>
              </w:rPr>
              <w:t>포착률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F8DB" w14:textId="77777777" w:rsidR="0065675F" w:rsidRDefault="00000000">
            <w:r>
              <w:rPr>
                <w:color w:val="000000"/>
                <w:sz w:val="20"/>
                <w:szCs w:val="20"/>
              </w:rPr>
              <w:t>(7)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BB9B" w14:textId="77777777" w:rsidR="0065675F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FF2E" w14:textId="77777777" w:rsidR="0065675F" w:rsidRDefault="00000000">
            <w:r>
              <w:rPr>
                <w:color w:val="000000"/>
                <w:sz w:val="20"/>
                <w:szCs w:val="20"/>
              </w:rPr>
              <w:t xml:space="preserve">Q99 사건 </w:t>
            </w:r>
            <w:proofErr w:type="spellStart"/>
            <w:r>
              <w:rPr>
                <w:color w:val="000000"/>
                <w:sz w:val="20"/>
                <w:szCs w:val="20"/>
              </w:rPr>
              <w:t>첨두</w:t>
            </w:r>
            <w:proofErr w:type="spellEnd"/>
          </w:p>
        </w:tc>
      </w:tr>
      <w:tr w:rsidR="0065675F" w14:paraId="5A7085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2782" w14:textId="77777777" w:rsidR="0065675F" w:rsidRDefault="00000000">
            <w:r>
              <w:rPr>
                <w:color w:val="000000"/>
                <w:sz w:val="20"/>
                <w:szCs w:val="20"/>
              </w:rPr>
              <w:t xml:space="preserve">δ (Q99 </w:t>
            </w:r>
            <w:proofErr w:type="spellStart"/>
            <w:r>
              <w:rPr>
                <w:color w:val="000000"/>
                <w:sz w:val="20"/>
                <w:szCs w:val="20"/>
              </w:rPr>
              <w:t>재현율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609A" w14:textId="77777777" w:rsidR="0065675F" w:rsidRDefault="00000000">
            <w:r>
              <w:rPr>
                <w:color w:val="000000"/>
                <w:sz w:val="20"/>
                <w:szCs w:val="20"/>
              </w:rPr>
              <w:t>(8)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942A" w14:textId="77777777" w:rsidR="0065675F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ED25" w14:textId="77777777" w:rsidR="0065675F" w:rsidRDefault="00000000">
            <w:r>
              <w:rPr>
                <w:color w:val="000000"/>
                <w:sz w:val="20"/>
                <w:szCs w:val="20"/>
              </w:rPr>
              <w:t>Q99 초과 시간스텝</w:t>
            </w:r>
          </w:p>
        </w:tc>
      </w:tr>
      <w:tr w:rsidR="0065675F" w14:paraId="191FE0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D4E6" w14:textId="77777777" w:rsidR="0065675F" w:rsidRDefault="00000000">
            <w:r>
              <w:rPr>
                <w:color w:val="000000"/>
                <w:sz w:val="20"/>
                <w:szCs w:val="20"/>
              </w:rPr>
              <w:t>FAR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C3879" w14:textId="77777777" w:rsidR="0065675F" w:rsidRDefault="00000000">
            <w:r>
              <w:rPr>
                <w:color w:val="000000"/>
                <w:sz w:val="20"/>
                <w:szCs w:val="20"/>
              </w:rPr>
              <w:t>(9)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4749" w14:textId="77777777" w:rsidR="0065675F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8060" w14:textId="77777777" w:rsidR="0065675F" w:rsidRDefault="00000000">
            <w:r>
              <w:rPr>
                <w:color w:val="000000"/>
                <w:sz w:val="20"/>
                <w:szCs w:val="20"/>
              </w:rPr>
              <w:t>Q99 초과 시간스텝</w:t>
            </w:r>
          </w:p>
        </w:tc>
      </w:tr>
      <w:tr w:rsidR="0065675F" w14:paraId="7F7712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ECB8" w14:textId="77777777" w:rsidR="0065675F" w:rsidRDefault="00000000">
            <w:r>
              <w:rPr>
                <w:color w:val="000000"/>
                <w:sz w:val="20"/>
                <w:szCs w:val="20"/>
              </w:rPr>
              <w:t>Coverage(τ)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4D9F" w14:textId="77777777" w:rsidR="0065675F" w:rsidRDefault="00000000">
            <w:r>
              <w:rPr>
                <w:color w:val="000000"/>
                <w:sz w:val="20"/>
                <w:szCs w:val="20"/>
              </w:rPr>
              <w:t>(10)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B37D" w14:textId="77777777" w:rsidR="0065675F" w:rsidRDefault="00000000">
            <w:r>
              <w:rPr>
                <w:color w:val="000000"/>
                <w:sz w:val="20"/>
                <w:szCs w:val="20"/>
              </w:rPr>
              <w:t>τ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A9D73" w14:textId="77777777" w:rsidR="0065675F" w:rsidRDefault="00000000">
            <w:r>
              <w:rPr>
                <w:color w:val="000000"/>
                <w:sz w:val="20"/>
                <w:szCs w:val="20"/>
              </w:rPr>
              <w:t>전체 시간스텝</w:t>
            </w:r>
          </w:p>
        </w:tc>
      </w:tr>
      <w:tr w:rsidR="0065675F" w14:paraId="63189D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1961" w14:textId="77777777" w:rsidR="0065675F" w:rsidRDefault="00000000">
            <w:r>
              <w:rPr>
                <w:color w:val="000000"/>
                <w:sz w:val="20"/>
                <w:szCs w:val="20"/>
              </w:rPr>
              <w:t>CE(τ)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4C2C" w14:textId="77777777" w:rsidR="0065675F" w:rsidRDefault="00000000">
            <w:r>
              <w:rPr>
                <w:color w:val="000000"/>
                <w:sz w:val="20"/>
                <w:szCs w:val="20"/>
              </w:rPr>
              <w:t>(11)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F4BA" w14:textId="77777777" w:rsidR="0065675F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34A5" w14:textId="77777777" w:rsidR="0065675F" w:rsidRDefault="00000000">
            <w:r>
              <w:rPr>
                <w:color w:val="000000"/>
                <w:sz w:val="20"/>
                <w:szCs w:val="20"/>
              </w:rPr>
              <w:t>전체 시간스텝</w:t>
            </w:r>
          </w:p>
        </w:tc>
      </w:tr>
    </w:tbl>
    <w:p w14:paraId="42527BB9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 xml:space="preserve">표 A. </w:t>
      </w:r>
      <w:r>
        <w:rPr>
          <w:i/>
          <w:iCs/>
          <w:sz w:val="20"/>
          <w:szCs w:val="20"/>
        </w:rPr>
        <w:t>본 연구에서 사용하는 평가 지표 요약.</w:t>
      </w:r>
    </w:p>
    <w:p w14:paraId="716140C5" w14:textId="77777777" w:rsidR="0065675F" w:rsidRDefault="00000000">
      <w:r>
        <w:br w:type="page"/>
      </w:r>
    </w:p>
    <w:p w14:paraId="3AFEBA3B" w14:textId="77777777" w:rsidR="0065675F" w:rsidRDefault="00000000">
      <w:pPr>
        <w:pStyle w:val="1"/>
      </w:pPr>
      <w:bookmarkStart w:id="15" w:name="_Toc230957727"/>
      <w:r>
        <w:lastRenderedPageBreak/>
        <w:t>제 3장  데이터와 실험 방법</w:t>
      </w:r>
      <w:bookmarkEnd w:id="15"/>
    </w:p>
    <w:p w14:paraId="593B3C3A" w14:textId="77777777" w:rsidR="0065675F" w:rsidRDefault="00000000">
      <w:pPr>
        <w:pStyle w:val="2"/>
      </w:pPr>
      <w:bookmarkStart w:id="16" w:name="_Toc230957728"/>
      <w:proofErr w:type="gramStart"/>
      <w:r>
        <w:t>3.1  CAMELSH</w:t>
      </w:r>
      <w:proofErr w:type="gramEnd"/>
      <w:r>
        <w:t xml:space="preserve"> Hourly Dataset</w:t>
      </w:r>
      <w:bookmarkEnd w:id="16"/>
    </w:p>
    <w:p w14:paraId="50827242" w14:textId="77777777" w:rsidR="0065675F" w:rsidRDefault="00000000">
      <w:pPr>
        <w:spacing w:after="120"/>
      </w:pPr>
      <w:r>
        <w:t xml:space="preserve">본 연구는 CAMELSH(Catchment Attributes and </w:t>
      </w:r>
      <w:proofErr w:type="spellStart"/>
      <w:r>
        <w:t>MEteorology</w:t>
      </w:r>
      <w:proofErr w:type="spellEnd"/>
      <w:r>
        <w:t xml:space="preserve"> for Large-sample Studies — Hourly) 시간 단위 자료집합을 사용한다(Tran et al., 2025). 시간 단위 해상도는 일 단위 자료집합보다 빠른 홍수 응답과 </w:t>
      </w:r>
      <w:proofErr w:type="spellStart"/>
      <w:r>
        <w:t>첨두</w:t>
      </w:r>
      <w:proofErr w:type="spellEnd"/>
      <w:r>
        <w:t xml:space="preserve"> 발생 시각을 더 직접적으로 분석할 수 있는 장점이 있다.</w:t>
      </w:r>
    </w:p>
    <w:p w14:paraId="37662B1D" w14:textId="77777777" w:rsidR="0065675F" w:rsidRDefault="00000000">
      <w:pPr>
        <w:spacing w:after="120"/>
      </w:pPr>
      <w:r>
        <w:t xml:space="preserve">동적 강제력에는 강수, 기온, 복사, 습도, 풍속 등 시간 단위 기상 변수를 사용하고, 정적 속성에는 면적, 경사, 건조도, 적설 비율, </w:t>
      </w:r>
      <w:proofErr w:type="spellStart"/>
      <w:r>
        <w:t>토심</w:t>
      </w:r>
      <w:proofErr w:type="spellEnd"/>
      <w:r>
        <w:t xml:space="preserve">, </w:t>
      </w:r>
      <w:proofErr w:type="spellStart"/>
      <w:r>
        <w:t>투수율</w:t>
      </w:r>
      <w:proofErr w:type="spellEnd"/>
      <w:r>
        <w:t xml:space="preserve">, 산림 비율, 기저유출 지수 등을 사용한다. 지연 관측 유량은 본 </w:t>
      </w:r>
      <w:proofErr w:type="spellStart"/>
      <w:r>
        <w:t>비교축에</w:t>
      </w:r>
      <w:proofErr w:type="spellEnd"/>
      <w:r>
        <w:t xml:space="preserve"> 포함하지 않았다. 이는 결정론적 기준 모델이 과도하게 강해져 확률론적 헤드의 순수 효과를 해석하기 어려워지는 것을 막기 위함이다.</w:t>
      </w:r>
    </w:p>
    <w:p w14:paraId="6590C8E8" w14:textId="77777777" w:rsidR="0065675F" w:rsidRDefault="00000000">
      <w:pPr>
        <w:pStyle w:val="2"/>
      </w:pPr>
      <w:bookmarkStart w:id="17" w:name="_Toc230957729"/>
      <w:proofErr w:type="gramStart"/>
      <w:r>
        <w:t>3.2  DRBC</w:t>
      </w:r>
      <w:proofErr w:type="gramEnd"/>
      <w:r>
        <w:t xml:space="preserve"> Regional Holdout</w:t>
      </w:r>
      <w:bookmarkEnd w:id="17"/>
    </w:p>
    <w:p w14:paraId="7E785028" w14:textId="77777777" w:rsidR="0065675F" w:rsidRDefault="00000000">
      <w:pPr>
        <w:spacing w:after="120"/>
      </w:pPr>
      <w:r>
        <w:t>Delaware River Basin Commission(DRBC) 경계는 본 연구의 지역 검증 보류 평가 구역이다. 모델은 DRBC 내부 유역을 학습하지 않고, DRBC 밖 유역에서 광역 다중 유역 모델로 학습된다. 따라서 본 실험은 Delaware 전용 지역 모델이 아니라, 다른 지역에서 학습된 다중 유역 표현이 DRBC</w:t>
      </w:r>
      <w:proofErr w:type="spellStart"/>
      <w:r>
        <w:t>에</w:t>
      </w:r>
      <w:proofErr w:type="spellEnd"/>
      <w:r>
        <w:t xml:space="preserve"> 공간 일반화되는지를 평가한다.</w:t>
      </w:r>
    </w:p>
    <w:p w14:paraId="68A8139A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>[그림 3]</w:t>
      </w:r>
      <w:r>
        <w:rPr>
          <w:i/>
          <w:iCs/>
          <w:sz w:val="20"/>
          <w:szCs w:val="20"/>
        </w:rPr>
        <w:t xml:space="preserve"> 고정 Subset300 유역 분할 (Model 1 / Model 2 공통). 학습 269개 유역(청록), 검증 31개(주황), DRBC 테스트 38개(적색). 모델은 학습 유역에서만 학습하고, DRBC 경계 내 검증 보류 유역에서 평가된다.</w:t>
      </w:r>
    </w:p>
    <w:p w14:paraId="1304EB91" w14:textId="77777777" w:rsidR="0065675F" w:rsidRDefault="00000000">
      <w:pPr>
        <w:pStyle w:val="2"/>
      </w:pPr>
      <w:bookmarkStart w:id="18" w:name="_Toc230957730"/>
      <w:r>
        <w:t>3.3  유역 분할과 Subset300 학습 설계</w:t>
      </w:r>
      <w:bookmarkEnd w:id="18"/>
    </w:p>
    <w:p w14:paraId="3ECDCD60" w14:textId="77777777" w:rsidR="0065675F" w:rsidRDefault="00000000">
      <w:pPr>
        <w:spacing w:after="120"/>
      </w:pPr>
      <w:r>
        <w:t>학습 풀(training pool)은 배출구가 DRBC 밖에 있고 DRBC 다각형 중첩 비율이 0.1 이하인 품질 기준 통과 비(</w:t>
      </w:r>
      <w:proofErr w:type="spellStart"/>
      <w:r>
        <w:t>非</w:t>
      </w:r>
      <w:proofErr w:type="spellEnd"/>
      <w:r>
        <w:t>)DRBC 유역으로 구성하였다(</w:t>
      </w:r>
      <w:proofErr w:type="spellStart"/>
      <w:r>
        <w:t>outlet_in_drbc</w:t>
      </w:r>
      <w:proofErr w:type="spellEnd"/>
      <w:r>
        <w:t xml:space="preserve"> == False AND </w:t>
      </w:r>
      <w:proofErr w:type="spellStart"/>
      <w:r>
        <w:t>overlap_ratio</w:t>
      </w:r>
      <w:proofErr w:type="spellEnd"/>
      <w:r>
        <w:t xml:space="preserve"> ≤ 0.1, 품질 기준 통과 → 1,923개). 규모 파일럿 실험에서는 유역 수 100/300/600을 비교했고, 비DRBC 검증 성능, 정적 속성 분포, 관측 유량 사건 반응 진단, 동일 크기 임의 </w:t>
      </w:r>
      <w:proofErr w:type="spellStart"/>
      <w:r>
        <w:t>서브셋</w:t>
      </w:r>
      <w:proofErr w:type="spellEnd"/>
      <w:r>
        <w:t xml:space="preserve"> 기준선, 계산 비용을 함께 고려해 subset300을 채택하였다. 이 선택은 DRBC 테스트 지표를 보고 결정하지 않았다.</w:t>
      </w:r>
    </w:p>
    <w:p w14:paraId="784CC273" w14:textId="77777777" w:rsidR="0065675F" w:rsidRDefault="00000000">
      <w:pPr>
        <w:spacing w:after="120"/>
      </w:pPr>
      <w:r>
        <w:t>확장 DRBC 관측 테스트 분할은 품질 기준과 2014–2016 기간 포함 조건을 통과한 DRBC 85개 유역을 공식 평가 기준으로 사용한다. 기존 DRBC-38 보류 세트는 보관 비교 맥락으로만 둔다.</w:t>
      </w:r>
    </w:p>
    <w:p w14:paraId="33CCA92B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>[그림 4]</w:t>
      </w:r>
      <w:r>
        <w:rPr>
          <w:i/>
          <w:iCs/>
          <w:sz w:val="20"/>
          <w:szCs w:val="20"/>
        </w:rPr>
        <w:t xml:space="preserve"> Subset size(100/300/600) × Split(Combined/Train/Validation)별 유역 정적 속성 표준화 평균 편향(standardized mean bias).</w:t>
      </w:r>
    </w:p>
    <w:p w14:paraId="4D82A5F8" w14:textId="77777777" w:rsidR="0065675F" w:rsidRDefault="00000000">
      <w:pPr>
        <w:spacing w:after="120"/>
      </w:pPr>
      <w:r>
        <w:t>그림 4는 subset 크기와 분할 방식에 따른 정적 속성 편향을 나타낸다. Subset300(가운데 열)은 대부분 속성에서 |편향| &lt; 0.1로, 전체 pool 대비 유역 특성 대표성이 양호하다. 반면 subset100은 일부 속성에서 편향이 더 크게 나타나 subset300이 학습 데이터 품질 측면에서 더 적합함을 확인할 수 있다.</w:t>
      </w:r>
    </w:p>
    <w:p w14:paraId="282602A5" w14:textId="77777777" w:rsidR="0065675F" w:rsidRDefault="00000000">
      <w:pPr>
        <w:pStyle w:val="2"/>
      </w:pPr>
      <w:bookmarkStart w:id="19" w:name="_Toc230957731"/>
      <w:r>
        <w:lastRenderedPageBreak/>
        <w:t xml:space="preserve">3.4  시간 분할과 난수 </w:t>
      </w:r>
      <w:proofErr w:type="spellStart"/>
      <w:r>
        <w:t>시드</w:t>
      </w:r>
      <w:proofErr w:type="spellEnd"/>
      <w:r>
        <w:t xml:space="preserve"> 규약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026"/>
      </w:tblGrid>
      <w:tr w:rsidR="0065675F" w14:paraId="673763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4ED4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0185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1160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65675F" w14:paraId="3712BB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0E25" w14:textId="77777777" w:rsidR="0065675F" w:rsidRDefault="00000000">
            <w:r>
              <w:rPr>
                <w:color w:val="000000"/>
                <w:sz w:val="20"/>
                <w:szCs w:val="20"/>
              </w:rPr>
              <w:t>Train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7FDA" w14:textId="77777777" w:rsidR="0065675F" w:rsidRDefault="00000000">
            <w:r>
              <w:rPr>
                <w:color w:val="000000"/>
                <w:sz w:val="20"/>
                <w:szCs w:val="20"/>
              </w:rPr>
              <w:t>2000-01-01 ~ 2010-12-31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A2F0" w14:textId="77777777" w:rsidR="0065675F" w:rsidRDefault="00000000">
            <w:r>
              <w:rPr>
                <w:color w:val="000000"/>
                <w:sz w:val="20"/>
                <w:szCs w:val="20"/>
              </w:rPr>
              <w:t>non-DRBC basin에서 모델 학습</w:t>
            </w:r>
          </w:p>
        </w:tc>
      </w:tr>
      <w:tr w:rsidR="0065675F" w14:paraId="6BDD5B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0060" w14:textId="77777777" w:rsidR="0065675F" w:rsidRDefault="00000000">
            <w:r>
              <w:rPr>
                <w:color w:val="000000"/>
                <w:sz w:val="20"/>
                <w:szCs w:val="20"/>
              </w:rPr>
              <w:t>Validation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3DFD" w14:textId="77777777" w:rsidR="0065675F" w:rsidRDefault="00000000">
            <w:r>
              <w:rPr>
                <w:color w:val="000000"/>
                <w:sz w:val="20"/>
                <w:szCs w:val="20"/>
              </w:rPr>
              <w:t>2011-01-01 ~ 2013-12-31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E7F5" w14:textId="77777777" w:rsidR="0065675F" w:rsidRDefault="00000000">
            <w:r>
              <w:rPr>
                <w:color w:val="000000"/>
                <w:sz w:val="20"/>
                <w:szCs w:val="20"/>
              </w:rPr>
              <w:t>Checkpoint 선택</w:t>
            </w:r>
          </w:p>
        </w:tc>
      </w:tr>
      <w:tr w:rsidR="0065675F" w14:paraId="46B7D2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B6A0" w14:textId="77777777" w:rsidR="0065675F" w:rsidRDefault="00000000">
            <w:r>
              <w:rPr>
                <w:color w:val="000000"/>
                <w:sz w:val="20"/>
                <w:szCs w:val="20"/>
              </w:rPr>
              <w:t>테스트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CE72" w14:textId="77777777" w:rsidR="0065675F" w:rsidRDefault="00000000">
            <w:r>
              <w:rPr>
                <w:color w:val="000000"/>
                <w:sz w:val="20"/>
                <w:szCs w:val="20"/>
              </w:rPr>
              <w:t>2014-01-01 ~ 2016-12-31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DFB4" w14:textId="77777777" w:rsidR="0065675F" w:rsidRDefault="00000000">
            <w:r>
              <w:rPr>
                <w:color w:val="000000"/>
                <w:sz w:val="20"/>
                <w:szCs w:val="20"/>
              </w:rPr>
              <w:t>DRBC 검증 보류 평가</w:t>
            </w:r>
          </w:p>
        </w:tc>
      </w:tr>
    </w:tbl>
    <w:p w14:paraId="15186D51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 xml:space="preserve">표 B. </w:t>
      </w:r>
      <w:r>
        <w:rPr>
          <w:i/>
          <w:iCs/>
          <w:sz w:val="20"/>
          <w:szCs w:val="20"/>
        </w:rPr>
        <w:t>공식 temporal split 정의.</w:t>
      </w:r>
    </w:p>
    <w:p w14:paraId="65267572" w14:textId="77777777" w:rsidR="0065675F" w:rsidRDefault="00000000">
      <w:pPr>
        <w:spacing w:after="120"/>
      </w:pPr>
      <w:r>
        <w:t xml:space="preserve">Model 1과 Model 2는 쌍별(paired) 난수 </w:t>
      </w:r>
      <w:proofErr w:type="spellStart"/>
      <w:r>
        <w:t>시드</w:t>
      </w:r>
      <w:proofErr w:type="spellEnd"/>
      <w:r>
        <w:t xml:space="preserve"> 111/222/444</w:t>
      </w:r>
      <w:proofErr w:type="spellStart"/>
      <w:r>
        <w:t>를</w:t>
      </w:r>
      <w:proofErr w:type="spellEnd"/>
      <w:r>
        <w:t xml:space="preserve"> 사용한다. Model 2 </w:t>
      </w:r>
      <w:proofErr w:type="spellStart"/>
      <w:r>
        <w:t>시드</w:t>
      </w:r>
      <w:proofErr w:type="spellEnd"/>
      <w:r>
        <w:t xml:space="preserve"> 333은 </w:t>
      </w:r>
      <w:proofErr w:type="spellStart"/>
      <w:r>
        <w:t>NaN</w:t>
      </w:r>
      <w:proofErr w:type="spellEnd"/>
      <w:r>
        <w:t xml:space="preserve"> 손실로 중단되었으므로 최종 집계에서 제외하고, 공정한 쌍별 </w:t>
      </w:r>
      <w:proofErr w:type="spellStart"/>
      <w:r>
        <w:t>시드</w:t>
      </w:r>
      <w:proofErr w:type="spellEnd"/>
      <w:r>
        <w:t xml:space="preserve"> 비교를 위해 Model 1 </w:t>
      </w:r>
      <w:proofErr w:type="spellStart"/>
      <w:r>
        <w:t>시드</w:t>
      </w:r>
      <w:proofErr w:type="spellEnd"/>
      <w:r>
        <w:t xml:space="preserve"> 333도 제외하였다. 결과 집계는 유역×</w:t>
      </w:r>
      <w:proofErr w:type="spellStart"/>
      <w:r>
        <w:t>시드</w:t>
      </w:r>
      <w:proofErr w:type="spellEnd"/>
      <w:r>
        <w:t xml:space="preserve"> 단위로 지표를 계산하고, </w:t>
      </w:r>
      <w:proofErr w:type="spellStart"/>
      <w:r>
        <w:t>시드</w:t>
      </w:r>
      <w:proofErr w:type="spellEnd"/>
      <w:r>
        <w:t xml:space="preserve"> 중앙값을 유역 안에서 취한 뒤, 유역 간 중앙값과 </w:t>
      </w:r>
      <w:proofErr w:type="spellStart"/>
      <w:r>
        <w:t>사분위</w:t>
      </w:r>
      <w:proofErr w:type="spellEnd"/>
      <w:r>
        <w:t xml:space="preserve"> 범위(IQR)</w:t>
      </w:r>
      <w:proofErr w:type="spellStart"/>
      <w:r>
        <w:t>를</w:t>
      </w:r>
      <w:proofErr w:type="spellEnd"/>
      <w:r>
        <w:t xml:space="preserve"> 보고하는 방식을 따랐다.</w:t>
      </w:r>
    </w:p>
    <w:p w14:paraId="0F747906" w14:textId="77777777" w:rsidR="0065675F" w:rsidRDefault="00000000">
      <w:pPr>
        <w:pStyle w:val="2"/>
      </w:pPr>
      <w:bookmarkStart w:id="20" w:name="_Toc230957732"/>
      <w:r>
        <w:t>3.5  기본 체크포인트 선택</w:t>
      </w:r>
      <w:bookmarkEnd w:id="20"/>
    </w:p>
    <w:p w14:paraId="02539028" w14:textId="77777777" w:rsidR="0065675F" w:rsidRDefault="00000000">
      <w:pPr>
        <w:spacing w:after="120"/>
      </w:pPr>
      <w:r>
        <w:t>Model 1의 손실 함수는 NSE 계열이고 Model 2의 손실 함수는 Pinball 손실이므로, 원시 검증 손실을 모델 간 체크포인트 선택 기준으로 직접 비교할 수 없다. 따라서 기본 체크포인트는 비DRBC 검증 중앙값 NSE</w:t>
      </w:r>
      <w:proofErr w:type="spellStart"/>
      <w:r>
        <w:t>를</w:t>
      </w:r>
      <w:proofErr w:type="spellEnd"/>
      <w:r>
        <w:t xml:space="preserve"> 기준으로 선택하였다. DRBC 테스트 결과를 보고 체크포인트를 다시 고르지 않았다.</w:t>
      </w:r>
    </w:p>
    <w:p w14:paraId="5ACE121E" w14:textId="77777777" w:rsidR="0065675F" w:rsidRDefault="00000000">
      <w:pPr>
        <w:pStyle w:val="2"/>
      </w:pPr>
      <w:bookmarkStart w:id="21" w:name="_Toc230957733"/>
      <w:r>
        <w:t>3.6  결과 분석 질문 (Research Questions)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000"/>
        <w:gridCol w:w="2700"/>
        <w:gridCol w:w="4426"/>
      </w:tblGrid>
      <w:tr w:rsidR="0065675F" w14:paraId="594FA7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DC99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RQ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9FF0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대응 가설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A989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질문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89D19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핵심 산출물</w:t>
            </w:r>
          </w:p>
        </w:tc>
      </w:tr>
      <w:tr w:rsidR="0065675F" w14:paraId="69C157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81EE" w14:textId="77777777" w:rsidR="0065675F" w:rsidRDefault="00000000">
            <w:r>
              <w:rPr>
                <w:color w:val="000000"/>
                <w:sz w:val="20"/>
                <w:szCs w:val="20"/>
              </w:rPr>
              <w:t>RQ-1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6C51" w14:textId="77777777" w:rsidR="0065675F" w:rsidRDefault="00000000">
            <w:r>
              <w:rPr>
                <w:color w:val="000000"/>
                <w:sz w:val="20"/>
                <w:szCs w:val="20"/>
              </w:rPr>
              <w:t>H1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25A2" w14:textId="77777777" w:rsidR="0065675F" w:rsidRDefault="00000000">
            <w:r>
              <w:rPr>
                <w:color w:val="000000"/>
                <w:sz w:val="20"/>
                <w:szCs w:val="20"/>
              </w:rPr>
              <w:t>q50이 중앙 예측 성능을 유지하는가?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9943" w14:textId="77777777" w:rsidR="0065675F" w:rsidRDefault="00000000">
            <w:r>
              <w:rPr>
                <w:color w:val="000000"/>
                <w:sz w:val="20"/>
                <w:szCs w:val="20"/>
              </w:rPr>
              <w:t>NSE, KGE, FHV, MAE, RMSE 쌍별 차이</w:t>
            </w:r>
          </w:p>
        </w:tc>
      </w:tr>
      <w:tr w:rsidR="0065675F" w14:paraId="4CFAD1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64CE" w14:textId="77777777" w:rsidR="0065675F" w:rsidRDefault="00000000">
            <w:r>
              <w:rPr>
                <w:color w:val="000000"/>
                <w:sz w:val="20"/>
                <w:szCs w:val="20"/>
              </w:rPr>
              <w:t>RQ-2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0C00" w14:textId="77777777" w:rsidR="0065675F" w:rsidRDefault="00000000">
            <w:r>
              <w:rPr>
                <w:color w:val="000000"/>
                <w:sz w:val="20"/>
                <w:szCs w:val="20"/>
              </w:rPr>
              <w:t>H2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3BAF" w14:textId="77777777" w:rsidR="0065675F" w:rsidRDefault="00000000">
            <w:r>
              <w:rPr>
                <w:color w:val="000000"/>
                <w:sz w:val="20"/>
                <w:szCs w:val="20"/>
              </w:rPr>
              <w:t xml:space="preserve">상위 분위수가 </w:t>
            </w:r>
            <w:proofErr w:type="spellStart"/>
            <w:r>
              <w:rPr>
                <w:color w:val="000000"/>
                <w:sz w:val="20"/>
                <w:szCs w:val="20"/>
              </w:rPr>
              <w:t>첨두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과소추정을 줄이는가?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80B1" w14:textId="77777777" w:rsidR="0065675F" w:rsidRDefault="00000000">
            <w:r>
              <w:rPr>
                <w:color w:val="000000"/>
                <w:sz w:val="20"/>
                <w:szCs w:val="20"/>
              </w:rPr>
              <w:t xml:space="preserve">α(과소추정 비율), β(창 </w:t>
            </w:r>
            <w:proofErr w:type="spellStart"/>
            <w:r>
              <w:rPr>
                <w:color w:val="000000"/>
                <w:sz w:val="20"/>
                <w:szCs w:val="20"/>
              </w:rPr>
              <w:t>포착률</w:t>
            </w:r>
            <w:proofErr w:type="spellEnd"/>
            <w:r>
              <w:rPr>
                <w:color w:val="000000"/>
                <w:sz w:val="20"/>
                <w:szCs w:val="20"/>
              </w:rPr>
              <w:t>), δ(</w:t>
            </w:r>
            <w:proofErr w:type="spellStart"/>
            <w:r>
              <w:rPr>
                <w:color w:val="000000"/>
                <w:sz w:val="20"/>
                <w:szCs w:val="20"/>
              </w:rPr>
              <w:t>재현율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65675F" w14:paraId="4ACBA1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B09D" w14:textId="77777777" w:rsidR="0065675F" w:rsidRDefault="00000000">
            <w:r>
              <w:rPr>
                <w:color w:val="000000"/>
                <w:sz w:val="20"/>
                <w:szCs w:val="20"/>
              </w:rPr>
              <w:t>RQ-3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6302" w14:textId="77777777" w:rsidR="0065675F" w:rsidRDefault="00000000">
            <w:r>
              <w:rPr>
                <w:color w:val="000000"/>
                <w:sz w:val="20"/>
                <w:szCs w:val="20"/>
              </w:rPr>
              <w:t>H3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13C0" w14:textId="77777777" w:rsidR="0065675F" w:rsidRDefault="00000000">
            <w:r>
              <w:rPr>
                <w:color w:val="000000"/>
                <w:sz w:val="20"/>
                <w:szCs w:val="20"/>
              </w:rPr>
              <w:t xml:space="preserve">그 대가로 </w:t>
            </w:r>
            <w:proofErr w:type="spellStart"/>
            <w:r>
              <w:rPr>
                <w:color w:val="000000"/>
                <w:sz w:val="20"/>
                <w:szCs w:val="20"/>
              </w:rPr>
              <w:t>오탐지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비용이 얼마나 생기는가?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864A" w14:textId="77777777" w:rsidR="0065675F" w:rsidRDefault="00000000">
            <w:r>
              <w:rPr>
                <w:color w:val="000000"/>
                <w:sz w:val="20"/>
                <w:szCs w:val="20"/>
              </w:rPr>
              <w:t>FAR, 과대예측 크기</w:t>
            </w:r>
          </w:p>
        </w:tc>
      </w:tr>
      <w:tr w:rsidR="0065675F" w14:paraId="4545A8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E0CE0" w14:textId="77777777" w:rsidR="0065675F" w:rsidRDefault="00000000">
            <w:r>
              <w:rPr>
                <w:color w:val="000000"/>
                <w:sz w:val="20"/>
                <w:szCs w:val="20"/>
              </w:rPr>
              <w:t>RQ-4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93BD" w14:textId="77777777" w:rsidR="0065675F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9380" w14:textId="77777777" w:rsidR="0065675F" w:rsidRDefault="00000000">
            <w:r>
              <w:rPr>
                <w:color w:val="000000"/>
                <w:sz w:val="20"/>
                <w:szCs w:val="20"/>
              </w:rPr>
              <w:t xml:space="preserve">유역/사건 유형에 따라 효과가 </w:t>
            </w:r>
            <w:proofErr w:type="spellStart"/>
            <w:r>
              <w:rPr>
                <w:color w:val="000000"/>
                <w:sz w:val="20"/>
                <w:szCs w:val="20"/>
              </w:rPr>
              <w:t>다른가</w:t>
            </w:r>
            <w:proofErr w:type="spellEnd"/>
            <w:r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72A2" w14:textId="77777777" w:rsidR="0065675F" w:rsidRDefault="00000000">
            <w:r>
              <w:rPr>
                <w:color w:val="000000"/>
                <w:sz w:val="20"/>
                <w:szCs w:val="20"/>
              </w:rPr>
              <w:t>Model 1 NSE 계층(tier), NOAA 사건 유형</w:t>
            </w:r>
          </w:p>
        </w:tc>
      </w:tr>
      <w:tr w:rsidR="0065675F" w14:paraId="1D479E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6660" w14:textId="77777777" w:rsidR="0065675F" w:rsidRDefault="00000000">
            <w:r>
              <w:rPr>
                <w:color w:val="000000"/>
                <w:sz w:val="20"/>
                <w:szCs w:val="20"/>
              </w:rPr>
              <w:t>RQ-5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2938" w14:textId="77777777" w:rsidR="0065675F" w:rsidRDefault="00000000">
            <w:r>
              <w:rPr>
                <w:color w:val="000000"/>
                <w:sz w:val="20"/>
                <w:szCs w:val="20"/>
              </w:rPr>
              <w:t>H4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39F6" w14:textId="77777777" w:rsidR="0065675F" w:rsidRDefault="00000000">
            <w:proofErr w:type="spellStart"/>
            <w:r>
              <w:rPr>
                <w:color w:val="000000"/>
                <w:sz w:val="20"/>
                <w:szCs w:val="20"/>
              </w:rPr>
              <w:t>분위수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출력은 보정되고 예리한가?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76C6E" w14:textId="77777777" w:rsidR="0065675F" w:rsidRDefault="00000000">
            <w:r>
              <w:rPr>
                <w:color w:val="000000"/>
                <w:sz w:val="20"/>
                <w:szCs w:val="20"/>
              </w:rPr>
              <w:t xml:space="preserve">경험적 </w:t>
            </w:r>
            <w:proofErr w:type="spellStart"/>
            <w:r>
              <w:rPr>
                <w:color w:val="000000"/>
                <w:sz w:val="20"/>
                <w:szCs w:val="20"/>
              </w:rPr>
              <w:t>피복률</w:t>
            </w:r>
            <w:proofErr w:type="spellEnd"/>
            <w:r>
              <w:rPr>
                <w:color w:val="000000"/>
                <w:sz w:val="20"/>
                <w:szCs w:val="20"/>
              </w:rPr>
              <w:t>, Pinball, 밴드 폭, 단조성</w:t>
            </w:r>
          </w:p>
        </w:tc>
      </w:tr>
    </w:tbl>
    <w:p w14:paraId="5F99E128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 xml:space="preserve">표 C. </w:t>
      </w:r>
      <w:r>
        <w:rPr>
          <w:i/>
          <w:iCs/>
          <w:sz w:val="20"/>
          <w:szCs w:val="20"/>
        </w:rPr>
        <w:t>본 연구의 결과 분석 연구 질문 체계. RQ-4는 H1–H4 범위 밖의 탐색적 이질성 분석이다.</w:t>
      </w:r>
    </w:p>
    <w:p w14:paraId="2D5FB13F" w14:textId="77777777" w:rsidR="0065675F" w:rsidRDefault="00000000">
      <w:r>
        <w:br w:type="page"/>
      </w:r>
    </w:p>
    <w:p w14:paraId="4B1F7F13" w14:textId="77777777" w:rsidR="0065675F" w:rsidRDefault="00000000">
      <w:pPr>
        <w:pStyle w:val="1"/>
      </w:pPr>
      <w:bookmarkStart w:id="22" w:name="_Toc230957734"/>
      <w:r>
        <w:lastRenderedPageBreak/>
        <w:t>제 4장  실험 결과</w:t>
      </w:r>
      <w:bookmarkEnd w:id="22"/>
    </w:p>
    <w:p w14:paraId="125AD6CB" w14:textId="77777777" w:rsidR="0065675F" w:rsidRDefault="00000000">
      <w:pPr>
        <w:pStyle w:val="2"/>
      </w:pPr>
      <w:bookmarkStart w:id="23" w:name="_Toc230957735"/>
      <w:r>
        <w:t>4.1  RQ-1: q50 중앙 예측 성능</w:t>
      </w:r>
      <w:bookmarkEnd w:id="23"/>
    </w:p>
    <w:p w14:paraId="41EEE9E3" w14:textId="77777777" w:rsidR="0065675F" w:rsidRDefault="00000000">
      <w:pPr>
        <w:spacing w:after="120"/>
      </w:pPr>
      <w:r>
        <w:t>Model 2의 q50은 Model 1 대비 중앙 예측 성능을 유지하였다. 확장 DRBC 관측 테스트 85개 유역에서 유역 중앙값 기준 NSE는 Model 1 −0.031, Model 2 q50 0.225였고, 쌍별 차이(Δ)는 +0.149였다. RMSE와 MAE도 각각 −0.273, −0.197만큼 개선되었으며, KGE도 +0.041 증가하였다. 이는 Model 2 q50이 전반적인 수문곡선 형태를 더 균형 잡히고 정확하게 예측하고 있음을 의미하며, 확률론적 헤드로의 전환이 중앙 예측 성능을 저하시키지 않음을 보여준다.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2000"/>
        <w:gridCol w:w="1700"/>
        <w:gridCol w:w="1926"/>
      </w:tblGrid>
      <w:tr w:rsidR="0065675F" w14:paraId="4B34CCE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6F87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3B26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Model 1 중앙값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07FB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Model 2 q50 중앙값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0699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Δ (q50 − M1)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C9F6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Δ IQR (Q25 / Q75)</w:t>
            </w:r>
          </w:p>
        </w:tc>
      </w:tr>
      <w:tr w:rsidR="0065675F" w14:paraId="1780DB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1216" w14:textId="77777777" w:rsidR="0065675F" w:rsidRDefault="00000000">
            <w:r>
              <w:rPr>
                <w:color w:val="000000"/>
                <w:sz w:val="20"/>
                <w:szCs w:val="20"/>
              </w:rPr>
              <w:t>NSE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B11B" w14:textId="77777777" w:rsidR="0065675F" w:rsidRDefault="00000000">
            <w:r>
              <w:rPr>
                <w:color w:val="000000"/>
                <w:sz w:val="20"/>
                <w:szCs w:val="20"/>
              </w:rPr>
              <w:t>−0.031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2DD9" w14:textId="77777777" w:rsidR="0065675F" w:rsidRDefault="00000000">
            <w:r>
              <w:rPr>
                <w:color w:val="000000"/>
                <w:sz w:val="20"/>
                <w:szCs w:val="20"/>
              </w:rPr>
              <w:t>0.225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E441" w14:textId="77777777" w:rsidR="0065675F" w:rsidRDefault="00000000">
            <w:r>
              <w:rPr>
                <w:color w:val="000000"/>
                <w:sz w:val="20"/>
                <w:szCs w:val="20"/>
              </w:rPr>
              <w:t>+0.149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6636" w14:textId="77777777" w:rsidR="0065675F" w:rsidRDefault="00000000">
            <w:r>
              <w:rPr>
                <w:color w:val="000000"/>
                <w:sz w:val="20"/>
                <w:szCs w:val="20"/>
              </w:rPr>
              <w:t>−0.039 / +0.448</w:t>
            </w:r>
          </w:p>
        </w:tc>
      </w:tr>
      <w:tr w:rsidR="0065675F" w14:paraId="5B4381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9A9B" w14:textId="77777777" w:rsidR="0065675F" w:rsidRDefault="00000000">
            <w:r>
              <w:rPr>
                <w:color w:val="000000"/>
                <w:sz w:val="20"/>
                <w:szCs w:val="20"/>
              </w:rPr>
              <w:t>KGE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06AC" w14:textId="77777777" w:rsidR="0065675F" w:rsidRDefault="00000000">
            <w:r>
              <w:rPr>
                <w:color w:val="000000"/>
                <w:sz w:val="20"/>
                <w:szCs w:val="20"/>
              </w:rPr>
              <w:t>0.082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D091" w14:textId="77777777" w:rsidR="0065675F" w:rsidRDefault="00000000">
            <w:r>
              <w:rPr>
                <w:color w:val="000000"/>
                <w:sz w:val="20"/>
                <w:szCs w:val="20"/>
              </w:rPr>
              <w:t>0.158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53F3" w14:textId="77777777" w:rsidR="0065675F" w:rsidRDefault="00000000">
            <w:r>
              <w:rPr>
                <w:color w:val="000000"/>
                <w:sz w:val="20"/>
                <w:szCs w:val="20"/>
              </w:rPr>
              <w:t>+0.041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3BC3" w14:textId="77777777" w:rsidR="0065675F" w:rsidRDefault="00000000">
            <w:r>
              <w:rPr>
                <w:color w:val="000000"/>
                <w:sz w:val="20"/>
                <w:szCs w:val="20"/>
              </w:rPr>
              <w:t>−0.087 / +0.343</w:t>
            </w:r>
          </w:p>
        </w:tc>
      </w:tr>
      <w:tr w:rsidR="0065675F" w14:paraId="0EC6517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6287" w14:textId="77777777" w:rsidR="0065675F" w:rsidRDefault="00000000">
            <w:r>
              <w:rPr>
                <w:color w:val="000000"/>
                <w:sz w:val="20"/>
                <w:szCs w:val="20"/>
              </w:rPr>
              <w:t>Bias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C309" w14:textId="77777777" w:rsidR="0065675F" w:rsidRDefault="00000000">
            <w:r>
              <w:rPr>
                <w:color w:val="000000"/>
                <w:sz w:val="20"/>
                <w:szCs w:val="20"/>
              </w:rPr>
              <w:t>−0.459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22FC" w14:textId="77777777" w:rsidR="0065675F" w:rsidRDefault="00000000">
            <w:r>
              <w:rPr>
                <w:color w:val="000000"/>
                <w:sz w:val="20"/>
                <w:szCs w:val="20"/>
              </w:rPr>
              <w:t>−0.948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FAE9" w14:textId="77777777" w:rsidR="0065675F" w:rsidRDefault="00000000">
            <w:r>
              <w:rPr>
                <w:color w:val="000000"/>
                <w:sz w:val="20"/>
                <w:szCs w:val="20"/>
              </w:rPr>
              <w:t>−0.437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7C8F" w14:textId="77777777" w:rsidR="0065675F" w:rsidRDefault="00000000">
            <w:r>
              <w:rPr>
                <w:color w:val="000000"/>
                <w:sz w:val="20"/>
                <w:szCs w:val="20"/>
              </w:rPr>
              <w:t>−1.087 / +0.319</w:t>
            </w:r>
          </w:p>
        </w:tc>
      </w:tr>
      <w:tr w:rsidR="0065675F" w14:paraId="47FA7C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2210" w14:textId="77777777" w:rsidR="0065675F" w:rsidRDefault="00000000">
            <w:r>
              <w:rPr>
                <w:color w:val="000000"/>
                <w:sz w:val="20"/>
                <w:szCs w:val="20"/>
              </w:rPr>
              <w:t>MAE (</w:t>
            </w:r>
            <w:proofErr w:type="spellStart"/>
            <w:r>
              <w:rPr>
                <w:color w:val="000000"/>
                <w:sz w:val="20"/>
                <w:szCs w:val="20"/>
              </w:rPr>
              <w:t>cms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A5DD" w14:textId="77777777" w:rsidR="0065675F" w:rsidRDefault="00000000">
            <w:r>
              <w:rPr>
                <w:color w:val="000000"/>
                <w:sz w:val="20"/>
                <w:szCs w:val="20"/>
              </w:rPr>
              <w:t>2.584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F843" w14:textId="77777777" w:rsidR="0065675F" w:rsidRDefault="00000000">
            <w:r>
              <w:rPr>
                <w:color w:val="000000"/>
                <w:sz w:val="20"/>
                <w:szCs w:val="20"/>
              </w:rPr>
              <w:t>2.509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E83F" w14:textId="77777777" w:rsidR="0065675F" w:rsidRDefault="00000000">
            <w:r>
              <w:rPr>
                <w:color w:val="000000"/>
                <w:sz w:val="20"/>
                <w:szCs w:val="20"/>
              </w:rPr>
              <w:t>−0.197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CA4C9" w14:textId="77777777" w:rsidR="0065675F" w:rsidRDefault="00000000">
            <w:r>
              <w:rPr>
                <w:color w:val="000000"/>
                <w:sz w:val="20"/>
                <w:szCs w:val="20"/>
              </w:rPr>
              <w:t>−0.780 / +0.126</w:t>
            </w:r>
          </w:p>
        </w:tc>
      </w:tr>
      <w:tr w:rsidR="0065675F" w14:paraId="152DCE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C28F" w14:textId="77777777" w:rsidR="0065675F" w:rsidRDefault="00000000">
            <w:r>
              <w:rPr>
                <w:color w:val="000000"/>
                <w:sz w:val="20"/>
                <w:szCs w:val="20"/>
              </w:rPr>
              <w:t>RMSE (</w:t>
            </w:r>
            <w:proofErr w:type="spellStart"/>
            <w:r>
              <w:rPr>
                <w:color w:val="000000"/>
                <w:sz w:val="20"/>
                <w:szCs w:val="20"/>
              </w:rPr>
              <w:t>cms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EA1A" w14:textId="77777777" w:rsidR="0065675F" w:rsidRDefault="00000000">
            <w:r>
              <w:rPr>
                <w:color w:val="000000"/>
                <w:sz w:val="20"/>
                <w:szCs w:val="20"/>
              </w:rPr>
              <w:t>4.850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AE8E" w14:textId="77777777" w:rsidR="0065675F" w:rsidRDefault="00000000">
            <w:r>
              <w:rPr>
                <w:color w:val="000000"/>
                <w:sz w:val="20"/>
                <w:szCs w:val="20"/>
              </w:rPr>
              <w:t>4.393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3F87" w14:textId="77777777" w:rsidR="0065675F" w:rsidRDefault="00000000">
            <w:r>
              <w:rPr>
                <w:color w:val="000000"/>
                <w:sz w:val="20"/>
                <w:szCs w:val="20"/>
              </w:rPr>
              <w:t>−0.273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CB87" w14:textId="77777777" w:rsidR="0065675F" w:rsidRDefault="00000000">
            <w:r>
              <w:rPr>
                <w:color w:val="000000"/>
                <w:sz w:val="20"/>
                <w:szCs w:val="20"/>
              </w:rPr>
              <w:t>−1.140 / +0.246</w:t>
            </w:r>
          </w:p>
        </w:tc>
      </w:tr>
      <w:tr w:rsidR="0065675F" w14:paraId="11DECD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A059" w14:textId="77777777" w:rsidR="0065675F" w:rsidRDefault="00000000">
            <w:r>
              <w:rPr>
                <w:color w:val="000000"/>
                <w:sz w:val="20"/>
                <w:szCs w:val="20"/>
              </w:rPr>
              <w:t>FHV (%)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2768" w14:textId="77777777" w:rsidR="0065675F" w:rsidRDefault="00000000">
            <w:r>
              <w:rPr>
                <w:color w:val="000000"/>
                <w:sz w:val="20"/>
                <w:szCs w:val="20"/>
              </w:rPr>
              <w:t>−12.3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C002" w14:textId="77777777" w:rsidR="0065675F" w:rsidRDefault="00000000">
            <w:r>
              <w:rPr>
                <w:color w:val="000000"/>
                <w:sz w:val="20"/>
                <w:szCs w:val="20"/>
              </w:rPr>
              <w:t>−36.1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F6E7" w14:textId="77777777" w:rsidR="0065675F" w:rsidRDefault="00000000">
            <w:r>
              <w:rPr>
                <w:color w:val="000000"/>
                <w:sz w:val="20"/>
                <w:szCs w:val="20"/>
              </w:rPr>
              <w:t>−8.5</w:t>
            </w:r>
          </w:p>
        </w:tc>
        <w:tc>
          <w:tcPr>
            <w:tcW w:w="1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BE28" w14:textId="77777777" w:rsidR="0065675F" w:rsidRDefault="00000000">
            <w:r>
              <w:rPr>
                <w:color w:val="000000"/>
                <w:sz w:val="20"/>
                <w:szCs w:val="20"/>
              </w:rPr>
              <w:t>−58.5 / +8.2</w:t>
            </w:r>
          </w:p>
        </w:tc>
      </w:tr>
    </w:tbl>
    <w:p w14:paraId="2B8D50A3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 xml:space="preserve">표 1. </w:t>
      </w:r>
      <w:r>
        <w:rPr>
          <w:i/>
          <w:iCs/>
          <w:sz w:val="20"/>
          <w:szCs w:val="20"/>
        </w:rPr>
        <w:t xml:space="preserve">중앙 예측 성능 비교 (유역 간 중앙값 기준, n = 85개 DRBC basin, 2014–2016 test period). Δ IQR은 유역 간 paired delta의 </w:t>
      </w:r>
      <w:proofErr w:type="spellStart"/>
      <w:r>
        <w:rPr>
          <w:i/>
          <w:iCs/>
          <w:sz w:val="20"/>
          <w:szCs w:val="20"/>
        </w:rPr>
        <w:t>사분위</w:t>
      </w:r>
      <w:proofErr w:type="spellEnd"/>
      <w:r>
        <w:rPr>
          <w:i/>
          <w:iCs/>
          <w:sz w:val="20"/>
          <w:szCs w:val="20"/>
        </w:rPr>
        <w:t xml:space="preserve"> 범위. FHV는 유량 지속 곡선(FDC) 상위 2% 구간의 volume bias (Yilmaz et al., 2008).</w:t>
      </w:r>
    </w:p>
    <w:p w14:paraId="675B4884" w14:textId="77777777" w:rsidR="0065675F" w:rsidRDefault="00000000">
      <w:pPr>
        <w:spacing w:after="120"/>
      </w:pPr>
      <w:r>
        <w:t>Model 1의 유역 중앙값 NSE가 −0.031로 음수인 점은 맥락이 필요하다. 확장 DRBC 유역은 학습 풀(비DRBC 유역)과 다른 수문 체제를 가질 수 있으며, 이는 분포 이동(distribution shift)</w:t>
      </w:r>
      <w:proofErr w:type="spellStart"/>
      <w:r>
        <w:t>으로</w:t>
      </w:r>
      <w:proofErr w:type="spellEnd"/>
      <w:r>
        <w:t xml:space="preserve"> 이어진다. DRBC 유역은 도시화, 인위적 유량 조절, 지하수 추출 등 비정상성(non-stationarity) 요인이 복합적으로 작용한다. </w:t>
      </w:r>
      <w:proofErr w:type="spellStart"/>
      <w:r>
        <w:t>시드</w:t>
      </w:r>
      <w:proofErr w:type="spellEnd"/>
      <w:r>
        <w:t xml:space="preserve"> 111/222/444 세 반복에서 Model 1 유역별 NSE의 </w:t>
      </w:r>
      <w:proofErr w:type="spellStart"/>
      <w:r>
        <w:t>시드</w:t>
      </w:r>
      <w:proofErr w:type="spellEnd"/>
      <w:r>
        <w:t xml:space="preserve"> 중앙값 IQR은 [−0.889, +0.314]로 유역 간 이질성이 크며, 음수 NSE는 특정 </w:t>
      </w:r>
      <w:proofErr w:type="spellStart"/>
      <w:r>
        <w:t>시드가</w:t>
      </w:r>
      <w:proofErr w:type="spellEnd"/>
      <w:r>
        <w:t xml:space="preserve"> 아닌 전 </w:t>
      </w:r>
      <w:proofErr w:type="spellStart"/>
      <w:r>
        <w:t>시드에</w:t>
      </w:r>
      <w:proofErr w:type="spellEnd"/>
      <w:r>
        <w:t xml:space="preserve"> 공통으로 나타나는 구조적 특성이다. 두 모델이 같은 유역-</w:t>
      </w:r>
      <w:proofErr w:type="spellStart"/>
      <w:r>
        <w:t>시드</w:t>
      </w:r>
      <w:proofErr w:type="spellEnd"/>
      <w:r>
        <w:t xml:space="preserve"> 쌍에서 평가되므로, 음수 NSE </w:t>
      </w:r>
      <w:proofErr w:type="spellStart"/>
      <w:r>
        <w:t>기준값은</w:t>
      </w:r>
      <w:proofErr w:type="spellEnd"/>
      <w:r>
        <w:t xml:space="preserve"> 상대 비교의 유효성에 영향을 주지 않는다.</w:t>
      </w:r>
    </w:p>
    <w:p w14:paraId="33F9DED9" w14:textId="77777777" w:rsidR="0065675F" w:rsidRDefault="00000000">
      <w:pPr>
        <w:spacing w:after="120"/>
      </w:pPr>
      <w:r>
        <w:t xml:space="preserve">편향(Bias)은 q50에서 더 음수 방향으로 나타났다(−0.459 → −0.948, Δ = −0.437). 이는 q50이 조건부 중앙값을 추정하는 </w:t>
      </w:r>
      <w:proofErr w:type="spellStart"/>
      <w:r>
        <w:t>분위수</w:t>
      </w:r>
      <w:proofErr w:type="spellEnd"/>
      <w:r>
        <w:t xml:space="preserve"> </w:t>
      </w:r>
      <w:proofErr w:type="spellStart"/>
      <w:r>
        <w:t>산출값이고</w:t>
      </w:r>
      <w:proofErr w:type="spellEnd"/>
      <w:r>
        <w:t xml:space="preserve">, 양의 비대칭(positively skewed) 유량 분포에서 평균 추종 결정론적 출력과 중앙값 추종 </w:t>
      </w:r>
      <w:proofErr w:type="spellStart"/>
      <w:r>
        <w:t>분위수</w:t>
      </w:r>
      <w:proofErr w:type="spellEnd"/>
      <w:r>
        <w:t xml:space="preserve"> 출력이 다르게 동작하기 때문이다. 유량 지속 곡선(FDC) 상위 2% 구간 부피 편향 지표인 FHV도 같은 방향을 지지한다. FHV는 Model 1에서 −12.3%, Model 2 q50에서 −36.1%로, q50이 </w:t>
      </w:r>
      <w:proofErr w:type="spellStart"/>
      <w:r>
        <w:t>고유량</w:t>
      </w:r>
      <w:proofErr w:type="spellEnd"/>
      <w:r>
        <w:t xml:space="preserve"> 구간에서 더 심한 과소추정을 보였다(Δ = −8.5%). 이는 q50의 편향 악화가 전체 유량 구간이 아니라 </w:t>
      </w:r>
      <w:proofErr w:type="spellStart"/>
      <w:r>
        <w:t>고유량</w:t>
      </w:r>
      <w:proofErr w:type="spellEnd"/>
      <w:r>
        <w:t xml:space="preserve"> 구간에 </w:t>
      </w:r>
      <w:r>
        <w:lastRenderedPageBreak/>
        <w:t>집중됨을 시사하며, 상위 분위수를 통한 보완 필요성을 정당화한다.</w:t>
      </w:r>
    </w:p>
    <w:p w14:paraId="13E6FE15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>[그림 3a]</w:t>
      </w:r>
      <w:r>
        <w:rPr>
          <w:i/>
          <w:iCs/>
          <w:sz w:val="20"/>
          <w:szCs w:val="20"/>
        </w:rPr>
        <w:t xml:space="preserve"> Model 1 vs Model 2 q50 중앙 성능 지표 상자 그림. 85개 DRBC 유역 기준 NSE, KGE, 편향, MAE, RMSE 분포.</w:t>
      </w:r>
    </w:p>
    <w:p w14:paraId="1FAE178A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>[그림 3b]</w:t>
      </w:r>
      <w:r>
        <w:rPr>
          <w:i/>
          <w:iCs/>
          <w:sz w:val="20"/>
          <w:szCs w:val="20"/>
        </w:rPr>
        <w:t xml:space="preserve"> 쌍별 </w:t>
      </w:r>
      <w:proofErr w:type="spellStart"/>
      <w:r>
        <w:rPr>
          <w:i/>
          <w:iCs/>
          <w:sz w:val="20"/>
          <w:szCs w:val="20"/>
        </w:rPr>
        <w:t>시드</w:t>
      </w:r>
      <w:proofErr w:type="spellEnd"/>
      <w:r>
        <w:rPr>
          <w:i/>
          <w:iCs/>
          <w:sz w:val="20"/>
          <w:szCs w:val="20"/>
        </w:rPr>
        <w:t xml:space="preserve"> 차이 </w:t>
      </w:r>
      <w:proofErr w:type="spellStart"/>
      <w:r>
        <w:rPr>
          <w:i/>
          <w:iCs/>
          <w:sz w:val="20"/>
          <w:szCs w:val="20"/>
        </w:rPr>
        <w:t>산점도</w:t>
      </w:r>
      <w:proofErr w:type="spellEnd"/>
      <w:r>
        <w:rPr>
          <w:i/>
          <w:iCs/>
          <w:sz w:val="20"/>
          <w:szCs w:val="20"/>
        </w:rPr>
        <w:t>. 각 점은 유역, x축은 Model 1 NSE, y축은 q50-M1 NSE 차이. 대부분 유역에서 q50이 개선됨을 보여준다.</w:t>
      </w:r>
    </w:p>
    <w:p w14:paraId="74C9CD8A" w14:textId="77777777" w:rsidR="0065675F" w:rsidRDefault="00000000">
      <w:pPr>
        <w:pStyle w:val="2"/>
      </w:pPr>
      <w:bookmarkStart w:id="24" w:name="_Toc230957736"/>
      <w:r>
        <w:t xml:space="preserve">4.2  RQ-2: 상위 분위수의 </w:t>
      </w:r>
      <w:proofErr w:type="spellStart"/>
      <w:r>
        <w:t>첨두</w:t>
      </w:r>
      <w:proofErr w:type="spellEnd"/>
      <w:r>
        <w:t xml:space="preserve"> 과소추정 완화</w:t>
      </w:r>
      <w:bookmarkEnd w:id="24"/>
    </w:p>
    <w:p w14:paraId="7CDF211D" w14:textId="77777777" w:rsidR="0065675F" w:rsidRDefault="00000000">
      <w:pPr>
        <w:spacing w:after="120"/>
      </w:pPr>
      <w:r>
        <w:t xml:space="preserve">Q99 초과 사건(유역별 학습 기간 관측 99 백분위 </w:t>
      </w:r>
      <w:proofErr w:type="spellStart"/>
      <w:r>
        <w:t>임계값</w:t>
      </w:r>
      <w:proofErr w:type="spellEnd"/>
      <w:r>
        <w:t xml:space="preserve"> 기준)에서, Model 2의 상위 </w:t>
      </w:r>
      <w:proofErr w:type="spellStart"/>
      <w:r>
        <w:t>분위수</w:t>
      </w:r>
      <w:proofErr w:type="spellEnd"/>
      <w:r>
        <w:t xml:space="preserve"> </w:t>
      </w:r>
      <w:proofErr w:type="spellStart"/>
      <w:r>
        <w:t>산출값은</w:t>
      </w:r>
      <w:proofErr w:type="spellEnd"/>
      <w:r>
        <w:t xml:space="preserve"> </w:t>
      </w:r>
      <w:proofErr w:type="spellStart"/>
      <w:r>
        <w:t>첨두</w:t>
      </w:r>
      <w:proofErr w:type="spellEnd"/>
      <w:r>
        <w:t xml:space="preserve"> 과소추정을 τ가 증가함에 따라 단조롭게 줄였다. 분석 대상은 82개 활성 유역의 926개 Q99 사건이었다.</w:t>
      </w:r>
    </w:p>
    <w:p w14:paraId="17064AA7" w14:textId="77777777" w:rsidR="0065675F" w:rsidRDefault="00000000">
      <w:pPr>
        <w:spacing w:after="120"/>
      </w:pPr>
      <w:r>
        <w:t xml:space="preserve">사건 </w:t>
      </w:r>
      <w:proofErr w:type="spellStart"/>
      <w:r>
        <w:t>첨두</w:t>
      </w:r>
      <w:proofErr w:type="spellEnd"/>
      <w:r>
        <w:t xml:space="preserve"> 과소추정 비율 α(관측 </w:t>
      </w:r>
      <w:proofErr w:type="spellStart"/>
      <w:r>
        <w:t>첨두</w:t>
      </w:r>
      <w:proofErr w:type="spellEnd"/>
      <w:r>
        <w:t xml:space="preserve"> 대비 과소추정 비율, 수식 6)의 유역 중앙값은 q50 0.657에서 q99 0.018로 감소하였다. 이는 q99가 사건 </w:t>
      </w:r>
      <w:proofErr w:type="spellStart"/>
      <w:r>
        <w:t>첨두</w:t>
      </w:r>
      <w:proofErr w:type="spellEnd"/>
      <w:r>
        <w:t xml:space="preserve"> 시각에서 관측 </w:t>
      </w:r>
      <w:proofErr w:type="spellStart"/>
      <w:r>
        <w:t>첨두를</w:t>
      </w:r>
      <w:proofErr w:type="spellEnd"/>
      <w:r>
        <w:t xml:space="preserve"> 거의 따라잡는 수준까지 과소추정을 줄였다는 의미이다. 즉, τ가 높아질수록 모델이 극한 홍수 </w:t>
      </w:r>
      <w:proofErr w:type="spellStart"/>
      <w:r>
        <w:t>첨두를</w:t>
      </w:r>
      <w:proofErr w:type="spellEnd"/>
      <w:r>
        <w:t xml:space="preserve"> 더 잘 포착하게 된다. 다만 유역 간 IQR은 여전히 크며(IQR 0.000–0.283), 유역에 따른 효과 편차가 존재한다.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2500"/>
        <w:gridCol w:w="2526"/>
      </w:tblGrid>
      <w:tr w:rsidR="0065675F" w14:paraId="442B2A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988C" w14:textId="77777777" w:rsidR="0065675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산출값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0F51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α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첨두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과소추정 비율)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9C2C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β (±6시간 창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포착률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26A9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δ (Q99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재현율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65675F" w14:paraId="4A1AD3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8DA4" w14:textId="77777777" w:rsidR="0065675F" w:rsidRDefault="00000000">
            <w:r>
              <w:rPr>
                <w:color w:val="000000"/>
                <w:sz w:val="20"/>
                <w:szCs w:val="20"/>
              </w:rPr>
              <w:t>Model 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A0A5" w14:textId="77777777" w:rsidR="0065675F" w:rsidRDefault="00000000">
            <w:r>
              <w:rPr>
                <w:color w:val="000000"/>
                <w:sz w:val="20"/>
                <w:szCs w:val="20"/>
              </w:rPr>
              <w:t>0.588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D281" w14:textId="77777777" w:rsidR="0065675F" w:rsidRDefault="00000000">
            <w:r>
              <w:rPr>
                <w:color w:val="000000"/>
                <w:sz w:val="20"/>
                <w:szCs w:val="20"/>
              </w:rPr>
              <w:t>0.519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5C61" w14:textId="77777777" w:rsidR="0065675F" w:rsidRDefault="00000000">
            <w:r>
              <w:rPr>
                <w:color w:val="000000"/>
                <w:sz w:val="20"/>
                <w:szCs w:val="20"/>
              </w:rPr>
              <w:t>0.143</w:t>
            </w:r>
          </w:p>
        </w:tc>
      </w:tr>
      <w:tr w:rsidR="0065675F" w14:paraId="6141CF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DB89" w14:textId="77777777" w:rsidR="0065675F" w:rsidRDefault="00000000">
            <w:r>
              <w:rPr>
                <w:color w:val="000000"/>
                <w:sz w:val="20"/>
                <w:szCs w:val="20"/>
              </w:rPr>
              <w:t>q50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CA79" w14:textId="77777777" w:rsidR="0065675F" w:rsidRDefault="00000000">
            <w:r>
              <w:rPr>
                <w:color w:val="000000"/>
                <w:sz w:val="20"/>
                <w:szCs w:val="20"/>
              </w:rPr>
              <w:t>0.657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7442D" w14:textId="77777777" w:rsidR="0065675F" w:rsidRDefault="00000000">
            <w:r>
              <w:rPr>
                <w:color w:val="000000"/>
                <w:sz w:val="20"/>
                <w:szCs w:val="20"/>
              </w:rPr>
              <w:t>0.444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3003" w14:textId="77777777" w:rsidR="0065675F" w:rsidRDefault="00000000">
            <w:r>
              <w:rPr>
                <w:color w:val="000000"/>
                <w:sz w:val="20"/>
                <w:szCs w:val="20"/>
              </w:rPr>
              <w:t>0.069</w:t>
            </w:r>
          </w:p>
        </w:tc>
      </w:tr>
      <w:tr w:rsidR="0065675F" w14:paraId="02011E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47AC" w14:textId="77777777" w:rsidR="0065675F" w:rsidRDefault="00000000">
            <w:r>
              <w:rPr>
                <w:color w:val="000000"/>
                <w:sz w:val="20"/>
                <w:szCs w:val="20"/>
              </w:rPr>
              <w:t>q90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6C4B" w14:textId="77777777" w:rsidR="0065675F" w:rsidRDefault="00000000">
            <w:r>
              <w:rPr>
                <w:color w:val="000000"/>
                <w:sz w:val="20"/>
                <w:szCs w:val="20"/>
              </w:rPr>
              <w:t>0.376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7F25" w14:textId="77777777" w:rsidR="0065675F" w:rsidRDefault="00000000">
            <w:r>
              <w:rPr>
                <w:color w:val="000000"/>
                <w:sz w:val="20"/>
                <w:szCs w:val="20"/>
              </w:rPr>
              <w:t>0.733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78B2" w14:textId="77777777" w:rsidR="0065675F" w:rsidRDefault="00000000">
            <w:r>
              <w:rPr>
                <w:color w:val="000000"/>
                <w:sz w:val="20"/>
                <w:szCs w:val="20"/>
              </w:rPr>
              <w:t>0.280</w:t>
            </w:r>
          </w:p>
        </w:tc>
      </w:tr>
      <w:tr w:rsidR="0065675F" w14:paraId="16DA12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AC27" w14:textId="77777777" w:rsidR="0065675F" w:rsidRDefault="00000000">
            <w:r>
              <w:rPr>
                <w:color w:val="000000"/>
                <w:sz w:val="20"/>
                <w:szCs w:val="20"/>
              </w:rPr>
              <w:t>q95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FAD5" w14:textId="77777777" w:rsidR="0065675F" w:rsidRDefault="00000000">
            <w:r>
              <w:rPr>
                <w:color w:val="000000"/>
                <w:sz w:val="20"/>
                <w:szCs w:val="20"/>
              </w:rPr>
              <w:t>0.272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A3B9" w14:textId="77777777" w:rsidR="0065675F" w:rsidRDefault="00000000">
            <w:r>
              <w:rPr>
                <w:color w:val="000000"/>
                <w:sz w:val="20"/>
                <w:szCs w:val="20"/>
              </w:rPr>
              <w:t>0.920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E445" w14:textId="77777777" w:rsidR="0065675F" w:rsidRDefault="00000000">
            <w:r>
              <w:rPr>
                <w:color w:val="000000"/>
                <w:sz w:val="20"/>
                <w:szCs w:val="20"/>
              </w:rPr>
              <w:t>0.379</w:t>
            </w:r>
          </w:p>
        </w:tc>
      </w:tr>
      <w:tr w:rsidR="0065675F" w14:paraId="7F6A53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1B1F9" w14:textId="77777777" w:rsidR="0065675F" w:rsidRDefault="00000000">
            <w:r>
              <w:rPr>
                <w:color w:val="000000"/>
                <w:sz w:val="20"/>
                <w:szCs w:val="20"/>
              </w:rPr>
              <w:t>q99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7E91" w14:textId="77777777" w:rsidR="0065675F" w:rsidRDefault="00000000">
            <w:r>
              <w:rPr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43BC" w14:textId="77777777" w:rsidR="0065675F" w:rsidRDefault="00000000">
            <w:r>
              <w:rPr>
                <w:color w:val="000000"/>
                <w:sz w:val="20"/>
                <w:szCs w:val="20"/>
              </w:rPr>
              <w:t>1.306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72F1" w14:textId="77777777" w:rsidR="0065675F" w:rsidRDefault="00000000">
            <w:r>
              <w:rPr>
                <w:color w:val="000000"/>
                <w:sz w:val="20"/>
                <w:szCs w:val="20"/>
              </w:rPr>
              <w:t>0.583</w:t>
            </w:r>
          </w:p>
        </w:tc>
      </w:tr>
    </w:tbl>
    <w:p w14:paraId="2D1BE28A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 xml:space="preserve">표 2. </w:t>
      </w:r>
      <w:r>
        <w:rPr>
          <w:i/>
          <w:iCs/>
          <w:sz w:val="20"/>
          <w:szCs w:val="20"/>
        </w:rPr>
        <w:t xml:space="preserve">Q99 사건 </w:t>
      </w:r>
      <w:proofErr w:type="spellStart"/>
      <w:r>
        <w:rPr>
          <w:i/>
          <w:iCs/>
          <w:sz w:val="20"/>
          <w:szCs w:val="20"/>
        </w:rPr>
        <w:t>첨두</w:t>
      </w:r>
      <w:proofErr w:type="spellEnd"/>
      <w:r>
        <w:rPr>
          <w:i/>
          <w:iCs/>
          <w:sz w:val="20"/>
          <w:szCs w:val="20"/>
        </w:rPr>
        <w:t xml:space="preserve"> 지표 비교 (유역 간 중앙값 기준, 82개 basin, 926개 사건).</w:t>
      </w:r>
    </w:p>
    <w:p w14:paraId="21CE904A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>[그림 4a]</w:t>
      </w:r>
      <w:r>
        <w:rPr>
          <w:i/>
          <w:iCs/>
          <w:sz w:val="20"/>
          <w:szCs w:val="20"/>
        </w:rPr>
        <w:t xml:space="preserve"> τ별 사건 </w:t>
      </w:r>
      <w:proofErr w:type="spellStart"/>
      <w:r>
        <w:rPr>
          <w:i/>
          <w:iCs/>
          <w:sz w:val="20"/>
          <w:szCs w:val="20"/>
        </w:rPr>
        <w:t>첨두</w:t>
      </w:r>
      <w:proofErr w:type="spellEnd"/>
      <w:r>
        <w:rPr>
          <w:i/>
          <w:iCs/>
          <w:sz w:val="20"/>
          <w:szCs w:val="20"/>
        </w:rPr>
        <w:t xml:space="preserve"> 과소추정 비율 α(수식 6). τ가 커질수록 단조 감소.</w:t>
      </w:r>
    </w:p>
    <w:p w14:paraId="0C823DA7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>[그림 4b]</w:t>
      </w:r>
      <w:r>
        <w:rPr>
          <w:i/>
          <w:iCs/>
          <w:sz w:val="20"/>
          <w:szCs w:val="20"/>
        </w:rPr>
        <w:t xml:space="preserve"> τ별 ±6시간 창 </w:t>
      </w:r>
      <w:proofErr w:type="spellStart"/>
      <w:r>
        <w:rPr>
          <w:i/>
          <w:iCs/>
          <w:sz w:val="20"/>
          <w:szCs w:val="20"/>
        </w:rPr>
        <w:t>포착률</w:t>
      </w:r>
      <w:proofErr w:type="spellEnd"/>
      <w:r>
        <w:rPr>
          <w:i/>
          <w:iCs/>
          <w:sz w:val="20"/>
          <w:szCs w:val="20"/>
        </w:rPr>
        <w:t xml:space="preserve"> β(수식 7). q99에서 1.306 — 관측 </w:t>
      </w:r>
      <w:proofErr w:type="spellStart"/>
      <w:r>
        <w:rPr>
          <w:i/>
          <w:iCs/>
          <w:sz w:val="20"/>
          <w:szCs w:val="20"/>
        </w:rPr>
        <w:t>첨두</w:t>
      </w:r>
      <w:proofErr w:type="spellEnd"/>
      <w:r>
        <w:rPr>
          <w:i/>
          <w:iCs/>
          <w:sz w:val="20"/>
          <w:szCs w:val="20"/>
        </w:rPr>
        <w:t xml:space="preserve"> 초과.</w:t>
      </w:r>
    </w:p>
    <w:p w14:paraId="7B83F02E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>[그림 4c]</w:t>
      </w:r>
      <w:r>
        <w:rPr>
          <w:i/>
          <w:iCs/>
          <w:sz w:val="20"/>
          <w:szCs w:val="20"/>
        </w:rPr>
        <w:t xml:space="preserve"> τ별 Q99 </w:t>
      </w:r>
      <w:proofErr w:type="spellStart"/>
      <w:r>
        <w:rPr>
          <w:i/>
          <w:iCs/>
          <w:sz w:val="20"/>
          <w:szCs w:val="20"/>
        </w:rPr>
        <w:t>임계값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재현율</w:t>
      </w:r>
      <w:proofErr w:type="spellEnd"/>
      <w:r>
        <w:rPr>
          <w:i/>
          <w:iCs/>
          <w:sz w:val="20"/>
          <w:szCs w:val="20"/>
        </w:rPr>
        <w:t xml:space="preserve"> δ(수식 8). q50 0.069 → q99 0.583, 약 8배 증가.</w:t>
      </w:r>
    </w:p>
    <w:p w14:paraId="0FA1FD9D" w14:textId="77777777" w:rsidR="0065675F" w:rsidRDefault="00000000">
      <w:pPr>
        <w:pStyle w:val="3"/>
      </w:pPr>
      <w:bookmarkStart w:id="25" w:name="_Toc230957737"/>
      <w:r>
        <w:t>불확실성 밴드 관점의 재해석</w:t>
      </w:r>
      <w:bookmarkEnd w:id="25"/>
    </w:p>
    <w:p w14:paraId="548B2EE6" w14:textId="77777777" w:rsidR="0065675F" w:rsidRDefault="00000000">
      <w:pPr>
        <w:spacing w:after="120"/>
      </w:pPr>
      <w:r>
        <w:t xml:space="preserve">전체 사건 집계(event-pooled) 기준으로 관측 유량의 불확실성 밴드 내 위치 분포를 분석하면, q50~q99 밴드 안에 들어오는 경우(q50–q90 + q90–q95 + q95–q99 구간 합산)는 약 45%였고, q99를 초과하는 경우는 약 43%였다. q50 미만으로 과대 추정된 경우는 약 11%였다. 실제 </w:t>
      </w:r>
      <w:proofErr w:type="spellStart"/>
      <w:r>
        <w:t>첨두</w:t>
      </w:r>
      <w:proofErr w:type="spellEnd"/>
      <w:r>
        <w:t xml:space="preserve"> 유량의 43%는 q99보다 높은 유량을 보였다. 이는 현재 </w:t>
      </w:r>
      <w:proofErr w:type="spellStart"/>
      <w:r>
        <w:t>분위수</w:t>
      </w:r>
      <w:proofErr w:type="spellEnd"/>
      <w:r>
        <w:t xml:space="preserve"> 출력 체계가 극한 홍수 </w:t>
      </w:r>
      <w:proofErr w:type="spellStart"/>
      <w:r>
        <w:t>첨두의</w:t>
      </w:r>
      <w:proofErr w:type="spellEnd"/>
      <w:r>
        <w:t xml:space="preserve"> 절반 </w:t>
      </w:r>
      <w:proofErr w:type="spellStart"/>
      <w:r>
        <w:t>가까이를</w:t>
      </w:r>
      <w:proofErr w:type="spellEnd"/>
      <w:r>
        <w:t xml:space="preserve"> 여전히 과소평가하고 있음을 의미하며, 보정 개선이나 추가 사후 처리의 필요성을 직접적으로 시사한다.</w:t>
      </w:r>
    </w:p>
    <w:p w14:paraId="7A93169A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lastRenderedPageBreak/>
        <w:t>[그림 5]</w:t>
      </w:r>
      <w:r>
        <w:rPr>
          <w:i/>
          <w:iCs/>
          <w:sz w:val="20"/>
          <w:szCs w:val="20"/>
        </w:rPr>
        <w:t xml:space="preserve"> Q99 사건 </w:t>
      </w:r>
      <w:proofErr w:type="spellStart"/>
      <w:r>
        <w:rPr>
          <w:i/>
          <w:iCs/>
          <w:sz w:val="20"/>
          <w:szCs w:val="20"/>
        </w:rPr>
        <w:t>첨두</w:t>
      </w:r>
      <w:proofErr w:type="spellEnd"/>
      <w:r>
        <w:rPr>
          <w:i/>
          <w:iCs/>
          <w:sz w:val="20"/>
          <w:szCs w:val="20"/>
        </w:rPr>
        <w:t xml:space="preserve"> 시각에서의 관측 유량 위치 분포 (사건 집계 기준). q50 미만: 11%, q50–q90: 17%, q90–q95: 8%, q95–q99: 20%, q99 초과: 43%. 합계 = 100%. NOAA 범위는 q99 초과 57%로 더 극단적이다.</w:t>
      </w:r>
    </w:p>
    <w:p w14:paraId="77D7051B" w14:textId="77777777" w:rsidR="0065675F" w:rsidRDefault="00000000">
      <w:pPr>
        <w:pStyle w:val="3"/>
      </w:pPr>
      <w:bookmarkStart w:id="26" w:name="_Toc230957738"/>
      <w:r>
        <w:t>간격 궤적 (Gap Trajectory)</w:t>
      </w:r>
      <w:bookmarkEnd w:id="26"/>
    </w:p>
    <w:p w14:paraId="0EEBE40F" w14:textId="77777777" w:rsidR="0065675F" w:rsidRDefault="00000000">
      <w:pPr>
        <w:spacing w:after="120"/>
      </w:pPr>
      <w:r>
        <w:t xml:space="preserve">절대 과소 간격은 q50 23.7 </w:t>
      </w:r>
      <w:proofErr w:type="spellStart"/>
      <w:r>
        <w:t>cms</w:t>
      </w:r>
      <w:proofErr w:type="spellEnd"/>
      <w:r>
        <w:t xml:space="preserve"> → q90 13.0 </w:t>
      </w:r>
      <w:proofErr w:type="spellStart"/>
      <w:r>
        <w:t>cms</w:t>
      </w:r>
      <w:proofErr w:type="spellEnd"/>
      <w:r>
        <w:t xml:space="preserve"> → q95 8.7 </w:t>
      </w:r>
      <w:proofErr w:type="spellStart"/>
      <w:r>
        <w:t>cms</w:t>
      </w:r>
      <w:proofErr w:type="spellEnd"/>
      <w:r>
        <w:t xml:space="preserve"> → q99 0.87 </w:t>
      </w:r>
      <w:proofErr w:type="spellStart"/>
      <w:r>
        <w:t>cms</w:t>
      </w:r>
      <w:proofErr w:type="spellEnd"/>
      <w:r>
        <w:t xml:space="preserve">로 단조 감소하였다. 반면 과대 간격은 q50~q95에서 0이다가 q99에서 처음으로 3.58 </w:t>
      </w:r>
      <w:proofErr w:type="spellStart"/>
      <w:r>
        <w:t>cms</w:t>
      </w:r>
      <w:proofErr w:type="spellEnd"/>
      <w:r>
        <w:t>가 나타난다. τ</w:t>
      </w:r>
      <w:proofErr w:type="spellStart"/>
      <w:r>
        <w:t>를</w:t>
      </w:r>
      <w:proofErr w:type="spellEnd"/>
      <w:r>
        <w:t xml:space="preserve"> q95에서 q99로 올리는 구간에서 과소 간격 감소(8.7 → 0.87 </w:t>
      </w:r>
      <w:proofErr w:type="spellStart"/>
      <w:r>
        <w:t>cms</w:t>
      </w:r>
      <w:proofErr w:type="spellEnd"/>
      <w:r>
        <w:t xml:space="preserve">, 89.7% 감소)와 과대 간격 등장(0 → 3.58 </w:t>
      </w:r>
      <w:proofErr w:type="spellStart"/>
      <w:r>
        <w:t>cms</w:t>
      </w:r>
      <w:proofErr w:type="spellEnd"/>
      <w:r>
        <w:t>)이 동시에 발생하는 상충 관계 구조를 보인다.</w:t>
      </w:r>
    </w:p>
    <w:p w14:paraId="0A98C1AF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>[그림 6]</w:t>
      </w:r>
      <w:r>
        <w:rPr>
          <w:i/>
          <w:iCs/>
          <w:sz w:val="20"/>
          <w:szCs w:val="20"/>
        </w:rPr>
        <w:t xml:space="preserve"> 불확실성 밴드 간격 궤적 (gap trajectory). 파란색: 과소 간격(under-gap, </w:t>
      </w:r>
      <w:proofErr w:type="spellStart"/>
      <w:r>
        <w:rPr>
          <w:i/>
          <w:iCs/>
          <w:sz w:val="20"/>
          <w:szCs w:val="20"/>
        </w:rPr>
        <w:t>cms</w:t>
      </w:r>
      <w:proofErr w:type="spellEnd"/>
      <w:r>
        <w:rPr>
          <w:i/>
          <w:iCs/>
          <w:sz w:val="20"/>
          <w:szCs w:val="20"/>
        </w:rPr>
        <w:t xml:space="preserve">), 빨간색: 과대 간격(over-gap, </w:t>
      </w:r>
      <w:proofErr w:type="spellStart"/>
      <w:r>
        <w:rPr>
          <w:i/>
          <w:iCs/>
          <w:sz w:val="20"/>
          <w:szCs w:val="20"/>
        </w:rPr>
        <w:t>cms</w:t>
      </w:r>
      <w:proofErr w:type="spellEnd"/>
      <w:r>
        <w:rPr>
          <w:i/>
          <w:iCs/>
          <w:sz w:val="20"/>
          <w:szCs w:val="20"/>
        </w:rPr>
        <w:t xml:space="preserve">). q99에서 과소 간격이 0.87 </w:t>
      </w:r>
      <w:proofErr w:type="spellStart"/>
      <w:r>
        <w:rPr>
          <w:i/>
          <w:iCs/>
          <w:sz w:val="20"/>
          <w:szCs w:val="20"/>
        </w:rPr>
        <w:t>cms</w:t>
      </w:r>
      <w:proofErr w:type="spellEnd"/>
      <w:r>
        <w:rPr>
          <w:i/>
          <w:iCs/>
          <w:sz w:val="20"/>
          <w:szCs w:val="20"/>
        </w:rPr>
        <w:t xml:space="preserve">로 최소화되는 동시에 과대 간격 3.58 </w:t>
      </w:r>
      <w:proofErr w:type="spellStart"/>
      <w:r>
        <w:rPr>
          <w:i/>
          <w:iCs/>
          <w:sz w:val="20"/>
          <w:szCs w:val="20"/>
        </w:rPr>
        <w:t>cms</w:t>
      </w:r>
      <w:proofErr w:type="spellEnd"/>
      <w:r>
        <w:rPr>
          <w:i/>
          <w:iCs/>
          <w:sz w:val="20"/>
          <w:szCs w:val="20"/>
        </w:rPr>
        <w:t>가 처음으로 등장한다.</w:t>
      </w:r>
    </w:p>
    <w:p w14:paraId="214B0CD3" w14:textId="77777777" w:rsidR="0065675F" w:rsidRDefault="00000000">
      <w:pPr>
        <w:pStyle w:val="3"/>
      </w:pPr>
      <w:bookmarkStart w:id="27" w:name="_Toc230957739"/>
      <w:r>
        <w:t>NOAA 확인 홍수 사건의 독립 검증</w:t>
      </w:r>
      <w:bookmarkEnd w:id="27"/>
    </w:p>
    <w:p w14:paraId="5737C19C" w14:textId="77777777" w:rsidR="0065675F" w:rsidRDefault="00000000">
      <w:pPr>
        <w:spacing w:after="120"/>
      </w:pPr>
      <w:r>
        <w:t xml:space="preserve">NOAA/NWS 확인 홍수 목록과 확장 DRBC 유역의 중첩은 21개 유역, 65개 사건이었다. NOAA 범위에서도 상위 분위수의 방향성은 Q99 범위와 일치하였다. q50의 α(수식 6)는 0.788이었고, q99에서 0.172로 감소(78.1% 감소)하였다. β(수식 7)는 q50 0.282에서 q99 0.977로 증가하였다. 이러한 결과는 NOAA가 공식적으로 확인한 실제 홍수 사건에서도 상위 분위수의 </w:t>
      </w:r>
      <w:proofErr w:type="spellStart"/>
      <w:r>
        <w:t>첨두</w:t>
      </w:r>
      <w:proofErr w:type="spellEnd"/>
      <w:r>
        <w:t xml:space="preserve"> 보호 효과가 일관되게 나타남을 독립적으로 뒷받침한다.</w:t>
      </w:r>
    </w:p>
    <w:p w14:paraId="110B580A" w14:textId="77777777" w:rsidR="0065675F" w:rsidRDefault="00000000">
      <w:pPr>
        <w:spacing w:after="120"/>
      </w:pPr>
      <w:r>
        <w:t xml:space="preserve">밴드 관점에서 NOAA 확인 홍수 사건은 더 극단적인 패턴을 보였다. 사건 </w:t>
      </w:r>
      <w:proofErr w:type="spellStart"/>
      <w:r>
        <w:t>첨두</w:t>
      </w:r>
      <w:proofErr w:type="spellEnd"/>
      <w:r>
        <w:t xml:space="preserve"> 시각에서 관측 유량이 q99를 초과하는 비율은 유역 간 중앙값 기준 1.0이었다 — 21개 유역 전부에서 관측 유량 </w:t>
      </w:r>
      <w:proofErr w:type="spellStart"/>
      <w:r>
        <w:t>첨두가</w:t>
      </w:r>
      <w:proofErr w:type="spellEnd"/>
      <w:r>
        <w:t xml:space="preserve"> q99</w:t>
      </w:r>
      <w:proofErr w:type="spellStart"/>
      <w:r>
        <w:t>를</w:t>
      </w:r>
      <w:proofErr w:type="spellEnd"/>
      <w:r>
        <w:t xml:space="preserve"> 초과하였다. 모델이 실제보다 21.2 </w:t>
      </w:r>
      <w:proofErr w:type="spellStart"/>
      <w:r>
        <w:t>cms</w:t>
      </w:r>
      <w:proofErr w:type="spellEnd"/>
      <w:r>
        <w:t xml:space="preserve">나 적게 예측하는 오차가 여전히 남아있었다(Q99 범위 0.87 </w:t>
      </w:r>
      <w:proofErr w:type="spellStart"/>
      <w:r>
        <w:t>cms</w:t>
      </w:r>
      <w:proofErr w:type="spellEnd"/>
      <w:r>
        <w:t xml:space="preserve"> 대비 약 24배). 이는 NOAA 확인 홍수처럼 실제로 극단적인 사건일수록 q99조차 충분하지 않을 수 있음을 의미하며, 현재 모델의 상한선을 나타낸다.</w:t>
      </w:r>
    </w:p>
    <w:p w14:paraId="7B3D2D5A" w14:textId="77777777" w:rsidR="0065675F" w:rsidRDefault="00000000">
      <w:pPr>
        <w:pStyle w:val="2"/>
      </w:pPr>
      <w:bookmarkStart w:id="28" w:name="_Toc230957740"/>
      <w:r>
        <w:t xml:space="preserve">4.3  RQ-3: </w:t>
      </w:r>
      <w:proofErr w:type="spellStart"/>
      <w:r>
        <w:t>재현율</w:t>
      </w:r>
      <w:proofErr w:type="spellEnd"/>
      <w:r>
        <w:t xml:space="preserve"> 증가의 비용</w:t>
      </w:r>
      <w:bookmarkEnd w:id="28"/>
    </w:p>
    <w:p w14:paraId="7501DEF6" w14:textId="77777777" w:rsidR="0065675F" w:rsidRDefault="00000000">
      <w:pPr>
        <w:spacing w:after="120"/>
      </w:pPr>
      <w:r>
        <w:t xml:space="preserve">상위 분위수는 과소추정을 줄이는 대신 </w:t>
      </w:r>
      <w:proofErr w:type="spellStart"/>
      <w:r>
        <w:t>오경보</w:t>
      </w:r>
      <w:proofErr w:type="spellEnd"/>
      <w:r>
        <w:t xml:space="preserve">(false-positive)와 과대예측 크기를 증가시켰다. Q99 </w:t>
      </w:r>
      <w:proofErr w:type="spellStart"/>
      <w:r>
        <w:t>임계값</w:t>
      </w:r>
      <w:proofErr w:type="spellEnd"/>
      <w:r>
        <w:t xml:space="preserve"> 기준 </w:t>
      </w:r>
      <w:proofErr w:type="spellStart"/>
      <w:r>
        <w:t>오경보율</w:t>
      </w:r>
      <w:proofErr w:type="spellEnd"/>
      <w:r>
        <w:t xml:space="preserve">(FAR)은 q50에서 0.0007, q99에서 0.0164로 약 23배 증가하였다. 과대예측 크기도 q50 1.47 </w:t>
      </w:r>
      <w:proofErr w:type="spellStart"/>
      <w:r>
        <w:t>cms</w:t>
      </w:r>
      <w:proofErr w:type="spellEnd"/>
      <w:r>
        <w:t xml:space="preserve">에서 q99 3.44 </w:t>
      </w:r>
      <w:proofErr w:type="spellStart"/>
      <w:r>
        <w:t>cms</w:t>
      </w:r>
      <w:proofErr w:type="spellEnd"/>
      <w:r>
        <w:t>로 증가하였다. 이는 τ</w:t>
      </w:r>
      <w:proofErr w:type="spellStart"/>
      <w:r>
        <w:t>를</w:t>
      </w:r>
      <w:proofErr w:type="spellEnd"/>
      <w:r>
        <w:t xml:space="preserve"> 높일수록 홍수 </w:t>
      </w:r>
      <w:proofErr w:type="spellStart"/>
      <w:r>
        <w:t>첨두를</w:t>
      </w:r>
      <w:proofErr w:type="spellEnd"/>
      <w:r>
        <w:t xml:space="preserve"> 더 잘 포착하는 반면, 실제 홍수가 아닌 상황에서도 경보를 발령하는 오경보가 함께 늘어남을 의미한다. 따라서 운영 상황에서 τ 선택은 </w:t>
      </w:r>
      <w:proofErr w:type="spellStart"/>
      <w:r>
        <w:t>미포착</w:t>
      </w:r>
      <w:proofErr w:type="spellEnd"/>
      <w:r>
        <w:t xml:space="preserve">(false negative) 홍수의 비용과 </w:t>
      </w:r>
      <w:proofErr w:type="spellStart"/>
      <w:r>
        <w:t>오경보</w:t>
      </w:r>
      <w:proofErr w:type="spellEnd"/>
      <w:r>
        <w:t>(false alarm) 비용을 함께 고려해야 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800"/>
        <w:gridCol w:w="3426"/>
      </w:tblGrid>
      <w:tr w:rsidR="0065675F" w14:paraId="0D19D2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7A94" w14:textId="77777777" w:rsidR="0065675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산출값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594E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Q99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재현율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δ(수식 8)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E180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FAR(수식 9)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AF03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과대예측 크기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65675F" w14:paraId="229F4F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975C4" w14:textId="77777777" w:rsidR="0065675F" w:rsidRDefault="00000000">
            <w:r>
              <w:rPr>
                <w:color w:val="000000"/>
                <w:sz w:val="20"/>
                <w:szCs w:val="20"/>
              </w:rPr>
              <w:t>q50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B1E1" w14:textId="77777777" w:rsidR="0065675F" w:rsidRDefault="00000000">
            <w:r>
              <w:rPr>
                <w:color w:val="000000"/>
                <w:sz w:val="20"/>
                <w:szCs w:val="20"/>
              </w:rPr>
              <w:t>0.069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B7C4" w14:textId="77777777" w:rsidR="0065675F" w:rsidRDefault="00000000">
            <w:r>
              <w:rPr>
                <w:color w:val="000000"/>
                <w:sz w:val="20"/>
                <w:szCs w:val="20"/>
              </w:rPr>
              <w:t>0.0007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A86D" w14:textId="77777777" w:rsidR="0065675F" w:rsidRDefault="00000000">
            <w:r>
              <w:rPr>
                <w:color w:val="000000"/>
                <w:sz w:val="20"/>
                <w:szCs w:val="20"/>
              </w:rPr>
              <w:t>1.47</w:t>
            </w:r>
          </w:p>
        </w:tc>
      </w:tr>
      <w:tr w:rsidR="0065675F" w14:paraId="1DA60C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EB88" w14:textId="77777777" w:rsidR="0065675F" w:rsidRDefault="00000000">
            <w:r>
              <w:rPr>
                <w:color w:val="000000"/>
                <w:sz w:val="20"/>
                <w:szCs w:val="20"/>
              </w:rPr>
              <w:lastRenderedPageBreak/>
              <w:t>q90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A842" w14:textId="77777777" w:rsidR="0065675F" w:rsidRDefault="00000000">
            <w:r>
              <w:rPr>
                <w:color w:val="000000"/>
                <w:sz w:val="20"/>
                <w:szCs w:val="20"/>
              </w:rPr>
              <w:t>0.280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4BC5F" w14:textId="77777777" w:rsidR="0065675F" w:rsidRDefault="00000000">
            <w:r>
              <w:rPr>
                <w:color w:val="000000"/>
                <w:sz w:val="20"/>
                <w:szCs w:val="20"/>
              </w:rPr>
              <w:t>0.0042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84E6" w14:textId="77777777" w:rsidR="0065675F" w:rsidRDefault="00000000">
            <w:r>
              <w:rPr>
                <w:color w:val="000000"/>
                <w:sz w:val="20"/>
                <w:szCs w:val="20"/>
              </w:rPr>
              <w:t>2.19</w:t>
            </w:r>
          </w:p>
        </w:tc>
      </w:tr>
      <w:tr w:rsidR="0065675F" w14:paraId="272C51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E723" w14:textId="77777777" w:rsidR="0065675F" w:rsidRDefault="00000000">
            <w:r>
              <w:rPr>
                <w:color w:val="000000"/>
                <w:sz w:val="20"/>
                <w:szCs w:val="20"/>
              </w:rPr>
              <w:t>q95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F055" w14:textId="77777777" w:rsidR="0065675F" w:rsidRDefault="00000000">
            <w:r>
              <w:rPr>
                <w:color w:val="000000"/>
                <w:sz w:val="20"/>
                <w:szCs w:val="20"/>
              </w:rPr>
              <w:t>0.379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E16F" w14:textId="77777777" w:rsidR="0065675F" w:rsidRDefault="00000000">
            <w:r>
              <w:rPr>
                <w:color w:val="000000"/>
                <w:sz w:val="20"/>
                <w:szCs w:val="20"/>
              </w:rPr>
              <w:t>0.0063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1473" w14:textId="77777777" w:rsidR="0065675F" w:rsidRDefault="00000000">
            <w:r>
              <w:rPr>
                <w:color w:val="000000"/>
                <w:sz w:val="20"/>
                <w:szCs w:val="20"/>
              </w:rPr>
              <w:t>2.29</w:t>
            </w:r>
          </w:p>
        </w:tc>
      </w:tr>
      <w:tr w:rsidR="0065675F" w14:paraId="492A37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D96D" w14:textId="77777777" w:rsidR="0065675F" w:rsidRDefault="00000000">
            <w:r>
              <w:rPr>
                <w:color w:val="000000"/>
                <w:sz w:val="20"/>
                <w:szCs w:val="20"/>
              </w:rPr>
              <w:t>q99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1E5C" w14:textId="77777777" w:rsidR="0065675F" w:rsidRDefault="00000000">
            <w:r>
              <w:rPr>
                <w:color w:val="000000"/>
                <w:sz w:val="20"/>
                <w:szCs w:val="20"/>
              </w:rPr>
              <w:t>0.583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A19D" w14:textId="77777777" w:rsidR="0065675F" w:rsidRDefault="00000000">
            <w:r>
              <w:rPr>
                <w:color w:val="000000"/>
                <w:sz w:val="20"/>
                <w:szCs w:val="20"/>
              </w:rPr>
              <w:t>0.0164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D6FB" w14:textId="77777777" w:rsidR="0065675F" w:rsidRDefault="00000000">
            <w:r>
              <w:rPr>
                <w:color w:val="000000"/>
                <w:sz w:val="20"/>
                <w:szCs w:val="20"/>
              </w:rPr>
              <w:t>3.44</w:t>
            </w:r>
          </w:p>
        </w:tc>
      </w:tr>
    </w:tbl>
    <w:p w14:paraId="73B113CE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 xml:space="preserve">표 3. </w:t>
      </w:r>
      <w:r>
        <w:rPr>
          <w:i/>
          <w:iCs/>
          <w:sz w:val="20"/>
          <w:szCs w:val="20"/>
        </w:rPr>
        <w:t xml:space="preserve">Q99 </w:t>
      </w:r>
      <w:proofErr w:type="spellStart"/>
      <w:r>
        <w:rPr>
          <w:i/>
          <w:iCs/>
          <w:sz w:val="20"/>
          <w:szCs w:val="20"/>
        </w:rPr>
        <w:t>임계값</w:t>
      </w:r>
      <w:proofErr w:type="spellEnd"/>
      <w:r>
        <w:rPr>
          <w:i/>
          <w:iCs/>
          <w:sz w:val="20"/>
          <w:szCs w:val="20"/>
        </w:rPr>
        <w:t xml:space="preserve"> 기준 Recall–Cost 상충 (유역 간 중앙값 기준). q50→q99 이동 시 recall 약 8배 vs FAR 약 23배 증가.</w:t>
      </w:r>
    </w:p>
    <w:p w14:paraId="6B51BE51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>[그림 7]</w:t>
      </w:r>
      <w:r>
        <w:rPr>
          <w:i/>
          <w:iCs/>
          <w:sz w:val="20"/>
          <w:szCs w:val="20"/>
        </w:rPr>
        <w:t xml:space="preserve"> Recall–Cost trade-off 곡선. x축은 Q99 threshold recall(δ), y축은 False Alarm Rate(FAR). q50, q90, q95, q99 각 점이 표시된다. τ 증가에 따라 recall 향상과 FAR 증가가 비선형적으로 동시에 일어난다.</w:t>
      </w:r>
    </w:p>
    <w:p w14:paraId="39FF2CA0" w14:textId="77777777" w:rsidR="0065675F" w:rsidRDefault="00000000">
      <w:pPr>
        <w:spacing w:after="120"/>
      </w:pPr>
      <w:r>
        <w:rPr>
          <w:b/>
          <w:bCs/>
        </w:rPr>
        <w:t xml:space="preserve">[핵심 상충 관계] </w:t>
      </w:r>
      <w:r>
        <w:t xml:space="preserve">q50 → q99 이동 시 Q99 </w:t>
      </w:r>
      <w:proofErr w:type="spellStart"/>
      <w:r>
        <w:t>재현율</w:t>
      </w:r>
      <w:proofErr w:type="spellEnd"/>
      <w:r>
        <w:t xml:space="preserve"> δ은 약 8배 증가(0.069 → 0.583)하지만, FAR은 약 23배 증가(0.0007 → 0.0164)한다. 이 비대칭 상충은 q99를 모든 상황에서 "자동으로 최선인 단일 </w:t>
      </w:r>
      <w:proofErr w:type="spellStart"/>
      <w:r>
        <w:t>산출값</w:t>
      </w:r>
      <w:proofErr w:type="spellEnd"/>
      <w:r>
        <w:t>"</w:t>
      </w:r>
      <w:proofErr w:type="spellStart"/>
      <w:r>
        <w:t>으로</w:t>
      </w:r>
      <w:proofErr w:type="spellEnd"/>
      <w:r>
        <w:t xml:space="preserve"> 해석할 수 없음을 의미한다.</w:t>
      </w:r>
    </w:p>
    <w:p w14:paraId="0D5FD211" w14:textId="77777777" w:rsidR="0065675F" w:rsidRDefault="00000000">
      <w:pPr>
        <w:pStyle w:val="2"/>
      </w:pPr>
      <w:bookmarkStart w:id="29" w:name="_Toc230957741"/>
      <w:r>
        <w:t>4.4  RQ-4: 유역 및 사건 유형 이질성</w:t>
      </w:r>
      <w:bookmarkEnd w:id="29"/>
    </w:p>
    <w:p w14:paraId="300A84C8" w14:textId="77777777" w:rsidR="0065675F" w:rsidRDefault="00000000">
      <w:pPr>
        <w:pStyle w:val="3"/>
      </w:pPr>
      <w:bookmarkStart w:id="30" w:name="_Toc230957742"/>
      <w:r>
        <w:t>4.4a  Model 1 NSE 기준 유역 계층(tier)</w:t>
      </w:r>
      <w:bookmarkEnd w:id="30"/>
    </w:p>
    <w:p w14:paraId="1E94C5C0" w14:textId="77777777" w:rsidR="0065675F" w:rsidRDefault="00000000">
      <w:pPr>
        <w:spacing w:after="120"/>
      </w:pPr>
      <w:r>
        <w:t>Model 1 NSE 기준으로 유역을 상위/중간/하위 계층(tier)</w:t>
      </w:r>
      <w:proofErr w:type="spellStart"/>
      <w:r>
        <w:t>으로</w:t>
      </w:r>
      <w:proofErr w:type="spellEnd"/>
      <w:r>
        <w:t xml:space="preserve"> 나누면, Model 1의 NSE 점수가 가장 낮은 하위 계층 유역에서 q99의 </w:t>
      </w:r>
      <w:proofErr w:type="spellStart"/>
      <w:r>
        <w:t>첨두</w:t>
      </w:r>
      <w:proofErr w:type="spellEnd"/>
      <w:r>
        <w:t xml:space="preserve"> 과소추정 완화 효과가 가장 크게 나타났다. 하위 계층에서는 q99의 α(과소추정 비율, 수식 6)가 0.00, δ(Q99 </w:t>
      </w:r>
      <w:proofErr w:type="spellStart"/>
      <w:r>
        <w:t>재현율</w:t>
      </w:r>
      <w:proofErr w:type="spellEnd"/>
      <w:r>
        <w:t xml:space="preserve">, 수식 8)가 0.95까지 증가했지만 FAR도 0.0604로 가장 높았다. 이는 결정론적 예측이 가장 부정확한 유역일수록 상위 분위수의 상대적 개선 폭이 크지만, 동시에 </w:t>
      </w:r>
      <w:proofErr w:type="spellStart"/>
      <w:r>
        <w:t>오경보</w:t>
      </w:r>
      <w:proofErr w:type="spellEnd"/>
      <w:r>
        <w:t xml:space="preserve"> 위험도 높아진다는 비대칭 관계를 보여준다.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100"/>
        <w:gridCol w:w="1100"/>
        <w:gridCol w:w="1100"/>
        <w:gridCol w:w="1100"/>
        <w:gridCol w:w="2126"/>
      </w:tblGrid>
      <w:tr w:rsidR="0065675F" w14:paraId="6D48E5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091A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06AE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q50 α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320E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q99 α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0BB1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q50 δ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5F84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q99 δ</w:t>
            </w:r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191B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q99 FAR</w:t>
            </w:r>
          </w:p>
        </w:tc>
      </w:tr>
      <w:tr w:rsidR="0065675F" w14:paraId="23776A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C852" w14:textId="77777777" w:rsidR="0065675F" w:rsidRDefault="00000000">
            <w:r>
              <w:rPr>
                <w:color w:val="000000"/>
                <w:sz w:val="20"/>
                <w:szCs w:val="20"/>
              </w:rPr>
              <w:t>Top (NSE ≥ 0.50)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AC02" w14:textId="77777777" w:rsidR="0065675F" w:rsidRDefault="00000000">
            <w:r>
              <w:rPr>
                <w:color w:val="000000"/>
                <w:sz w:val="20"/>
                <w:szCs w:val="20"/>
              </w:rPr>
              <w:t>0.74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A7BC" w14:textId="77777777" w:rsidR="0065675F" w:rsidRDefault="00000000">
            <w:r>
              <w:rPr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BBD6D" w14:textId="77777777" w:rsidR="0065675F" w:rsidRDefault="00000000">
            <w:r>
              <w:rPr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C82E" w14:textId="77777777" w:rsidR="0065675F" w:rsidRDefault="00000000">
            <w:r>
              <w:rPr>
                <w:color w:val="000000"/>
                <w:sz w:val="20"/>
                <w:szCs w:val="20"/>
              </w:rPr>
              <w:t>0.39</w:t>
            </w:r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4E6D" w14:textId="77777777" w:rsidR="0065675F" w:rsidRDefault="00000000">
            <w:r>
              <w:rPr>
                <w:color w:val="000000"/>
                <w:sz w:val="20"/>
                <w:szCs w:val="20"/>
              </w:rPr>
              <w:t>0.0077</w:t>
            </w:r>
          </w:p>
        </w:tc>
      </w:tr>
      <w:tr w:rsidR="0065675F" w14:paraId="0D62A8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F9CA" w14:textId="77777777" w:rsidR="0065675F" w:rsidRDefault="00000000">
            <w:r>
              <w:rPr>
                <w:color w:val="000000"/>
                <w:sz w:val="20"/>
                <w:szCs w:val="20"/>
              </w:rPr>
              <w:t>Mid (−0.05 ≤ NSE &lt; 0.50)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8311" w14:textId="77777777" w:rsidR="0065675F" w:rsidRDefault="00000000">
            <w:r>
              <w:rPr>
                <w:color w:val="000000"/>
                <w:sz w:val="20"/>
                <w:szCs w:val="20"/>
              </w:rPr>
              <w:t>0.68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DE00" w14:textId="77777777" w:rsidR="0065675F" w:rsidRDefault="00000000">
            <w:r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A49AA" w14:textId="77777777" w:rsidR="0065675F" w:rsidRDefault="00000000">
            <w:r>
              <w:rPr>
                <w:color w:val="000000"/>
                <w:sz w:val="20"/>
                <w:szCs w:val="20"/>
              </w:rPr>
              <w:t>0.07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EA49" w14:textId="77777777" w:rsidR="0065675F" w:rsidRDefault="00000000">
            <w:r>
              <w:rPr>
                <w:color w:val="000000"/>
                <w:sz w:val="20"/>
                <w:szCs w:val="20"/>
              </w:rPr>
              <w:t>0.62</w:t>
            </w:r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AFBD" w14:textId="77777777" w:rsidR="0065675F" w:rsidRDefault="00000000">
            <w:r>
              <w:rPr>
                <w:color w:val="000000"/>
                <w:sz w:val="20"/>
                <w:szCs w:val="20"/>
              </w:rPr>
              <w:t>0.0115</w:t>
            </w:r>
          </w:p>
        </w:tc>
      </w:tr>
      <w:tr w:rsidR="0065675F" w14:paraId="285603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EAE1" w14:textId="77777777" w:rsidR="0065675F" w:rsidRDefault="00000000">
            <w:r>
              <w:rPr>
                <w:color w:val="000000"/>
                <w:sz w:val="20"/>
                <w:szCs w:val="20"/>
              </w:rPr>
              <w:t>Bottom (NSE &lt; −0.05)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6BF0" w14:textId="77777777" w:rsidR="0065675F" w:rsidRDefault="00000000">
            <w:r>
              <w:rPr>
                <w:color w:val="000000"/>
                <w:sz w:val="20"/>
                <w:szCs w:val="20"/>
              </w:rPr>
              <w:t>0.46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CADA" w14:textId="77777777" w:rsidR="0065675F" w:rsidRDefault="00000000">
            <w:r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CDFEC" w14:textId="77777777" w:rsidR="0065675F" w:rsidRDefault="00000000">
            <w:r>
              <w:rPr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023B" w14:textId="77777777" w:rsidR="0065675F" w:rsidRDefault="00000000">
            <w:r>
              <w:rPr>
                <w:color w:val="000000"/>
                <w:sz w:val="20"/>
                <w:szCs w:val="20"/>
              </w:rPr>
              <w:t>0.95</w:t>
            </w:r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4C54" w14:textId="77777777" w:rsidR="0065675F" w:rsidRDefault="00000000">
            <w:r>
              <w:rPr>
                <w:color w:val="000000"/>
                <w:sz w:val="20"/>
                <w:szCs w:val="20"/>
              </w:rPr>
              <w:t>0.0604</w:t>
            </w:r>
          </w:p>
        </w:tc>
      </w:tr>
    </w:tbl>
    <w:p w14:paraId="06D19FFF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 xml:space="preserve">표 4. </w:t>
      </w:r>
      <w:r>
        <w:rPr>
          <w:i/>
          <w:iCs/>
          <w:sz w:val="20"/>
          <w:szCs w:val="20"/>
        </w:rPr>
        <w:t>Model 1 NSE tier별 q50/q99 성능 비교.</w:t>
      </w:r>
    </w:p>
    <w:p w14:paraId="32F3A03A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>[그림 8]</w:t>
      </w:r>
      <w:r>
        <w:rPr>
          <w:i/>
          <w:iCs/>
          <w:sz w:val="20"/>
          <w:szCs w:val="20"/>
        </w:rPr>
        <w:t xml:space="preserve"> Basin tier별 성능 지표 heatmap. Model 1 NSE 기준 bottom/mid/top tier 각각에서 α, β, δ, FAR의 τ별 분포를 보여준다.</w:t>
      </w:r>
    </w:p>
    <w:p w14:paraId="47569973" w14:textId="77777777" w:rsidR="0065675F" w:rsidRDefault="00000000">
      <w:pPr>
        <w:pStyle w:val="3"/>
      </w:pPr>
      <w:bookmarkStart w:id="31" w:name="_Toc230957743"/>
      <w:r>
        <w:t>4.4b  NOAA 사건 유형 이질성</w:t>
      </w:r>
      <w:bookmarkEnd w:id="31"/>
    </w:p>
    <w:p w14:paraId="6049BC73" w14:textId="77777777" w:rsidR="0065675F" w:rsidRDefault="00000000">
      <w:pPr>
        <w:spacing w:after="120"/>
      </w:pPr>
      <w:r>
        <w:t xml:space="preserve">NOAA 사건 유형 기준으로는 돌발 홍수(Flash Flood)가 가장 어려운 범주였다. 돌발 홍수에서는 q99에서도 α(과소추정 비율, 수식 6)가 0.42 남았고 β(±6시간 창 </w:t>
      </w:r>
      <w:proofErr w:type="spellStart"/>
      <w:r>
        <w:t>포착률</w:t>
      </w:r>
      <w:proofErr w:type="spellEnd"/>
      <w:r>
        <w:t xml:space="preserve">, 수식 7)도 0.88에 머물렀다. 반면 일반 홍수(Flood) 사건에서는 q99 α가 0.06, β가 1.09로 개선되었다. </w:t>
      </w:r>
      <w:r>
        <w:lastRenderedPageBreak/>
        <w:t xml:space="preserve">이는 시간 단위 강제력과 유역 응답 속도의 한계로 인해 빠른 상승을 보이는 돌발 홍수의 발생 시각 포착이 여전히 어렵다는 점을 보여준다. 돌발 홍수는 강수 신호가 유량 </w:t>
      </w:r>
      <w:proofErr w:type="spellStart"/>
      <w:r>
        <w:t>첨두로</w:t>
      </w:r>
      <w:proofErr w:type="spellEnd"/>
      <w:r>
        <w:t xml:space="preserve"> 이어지는 시간이 매우 짧아, 현재의 336시간 참조 기간 내에서도 충분한 선행 신호를 포착하지 못하기 때문으로 해석된다.</w:t>
      </w:r>
    </w:p>
    <w:p w14:paraId="07CF624B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>[그림 9]</w:t>
      </w:r>
      <w:r>
        <w:rPr>
          <w:i/>
          <w:iCs/>
          <w:sz w:val="20"/>
          <w:szCs w:val="20"/>
        </w:rPr>
        <w:t xml:space="preserve"> NOAA 사건 유형별 q99 성능 비교. 돌발 홍수(Flash Flood), 일반 홍수(Flood), 미확인(NOAA 미확인) 각 유형에서 q99의 α와 β</w:t>
      </w:r>
      <w:proofErr w:type="spellStart"/>
      <w:r>
        <w:rPr>
          <w:i/>
          <w:iCs/>
          <w:sz w:val="20"/>
          <w:szCs w:val="20"/>
        </w:rPr>
        <w:t>를</w:t>
      </w:r>
      <w:proofErr w:type="spellEnd"/>
      <w:r>
        <w:rPr>
          <w:i/>
          <w:iCs/>
          <w:sz w:val="20"/>
          <w:szCs w:val="20"/>
        </w:rPr>
        <w:t xml:space="preserve"> 보여준다. 돌발 홍수는 q99에서도 α = 0.42로 잔존 과소추정이 크다.</w:t>
      </w:r>
    </w:p>
    <w:p w14:paraId="39FA9AE8" w14:textId="77777777" w:rsidR="0065675F" w:rsidRDefault="00000000">
      <w:pPr>
        <w:pStyle w:val="2"/>
      </w:pPr>
      <w:bookmarkStart w:id="32" w:name="_Toc230957744"/>
      <w:r>
        <w:t xml:space="preserve">4.5  RQ-5: 보정, 예리도, </w:t>
      </w:r>
      <w:proofErr w:type="spellStart"/>
      <w:r>
        <w:t>분위수</w:t>
      </w:r>
      <w:proofErr w:type="spellEnd"/>
      <w:r>
        <w:t xml:space="preserve"> 단조성</w:t>
      </w:r>
      <w:bookmarkEnd w:id="32"/>
    </w:p>
    <w:p w14:paraId="5E1590F1" w14:textId="77777777" w:rsidR="0065675F" w:rsidRDefault="00000000">
      <w:pPr>
        <w:spacing w:after="120"/>
      </w:pPr>
      <w:r>
        <w:t xml:space="preserve">Model 2의 </w:t>
      </w:r>
      <w:proofErr w:type="spellStart"/>
      <w:r>
        <w:t>분위수</w:t>
      </w:r>
      <w:proofErr w:type="spellEnd"/>
      <w:r>
        <w:t xml:space="preserve"> 출력은 </w:t>
      </w:r>
      <w:proofErr w:type="spellStart"/>
      <w:r>
        <w:t>첨두</w:t>
      </w:r>
      <w:proofErr w:type="spellEnd"/>
      <w:r>
        <w:t xml:space="preserve"> 결정 </w:t>
      </w:r>
      <w:proofErr w:type="spellStart"/>
      <w:r>
        <w:t>산출값으로는</w:t>
      </w:r>
      <w:proofErr w:type="spellEnd"/>
      <w:r>
        <w:t xml:space="preserve"> 유용했지만, 명목 수준에 완전히 보정되지는 않았다. 전 시간 경험적 단측 </w:t>
      </w:r>
      <w:proofErr w:type="spellStart"/>
      <w:r>
        <w:t>피복률</w:t>
      </w:r>
      <w:proofErr w:type="spellEnd"/>
      <w:r>
        <w:t xml:space="preserve"> Coverage(τ)(수식 10)은 모든 τ에서 명목 </w:t>
      </w:r>
      <w:proofErr w:type="spellStart"/>
      <w:r>
        <w:t>피복률보다</w:t>
      </w:r>
      <w:proofErr w:type="spellEnd"/>
      <w:r>
        <w:t xml:space="preserve"> 낮았다.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3200"/>
        <w:gridCol w:w="3026"/>
      </w:tblGrid>
      <w:tr w:rsidR="0065675F" w14:paraId="3DA2E5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6582" w14:textId="77777777" w:rsidR="0065675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산출값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12502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명목 τ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B66F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경험적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피복률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Coverage(τ)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B223" w14:textId="77777777" w:rsidR="0065675F" w:rsidRDefault="00000000">
            <w:r>
              <w:rPr>
                <w:b/>
                <w:bCs/>
                <w:color w:val="FFFFFF"/>
                <w:sz w:val="20"/>
                <w:szCs w:val="20"/>
              </w:rPr>
              <w:t>보정 오차 CE(τ)</w:t>
            </w:r>
          </w:p>
        </w:tc>
      </w:tr>
      <w:tr w:rsidR="0065675F" w14:paraId="50FD47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F6DD" w14:textId="77777777" w:rsidR="0065675F" w:rsidRDefault="00000000">
            <w:r>
              <w:rPr>
                <w:color w:val="000000"/>
                <w:sz w:val="20"/>
                <w:szCs w:val="20"/>
              </w:rPr>
              <w:t>q50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4F4D" w14:textId="77777777" w:rsidR="0065675F" w:rsidRDefault="00000000">
            <w:r>
              <w:rPr>
                <w:color w:val="000000"/>
                <w:sz w:val="20"/>
                <w:szCs w:val="20"/>
              </w:rPr>
              <w:t>0.50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4711" w14:textId="77777777" w:rsidR="0065675F" w:rsidRDefault="00000000">
            <w:r>
              <w:rPr>
                <w:color w:val="000000"/>
                <w:sz w:val="20"/>
                <w:szCs w:val="20"/>
              </w:rPr>
              <w:t>0.339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2805" w14:textId="77777777" w:rsidR="0065675F" w:rsidRDefault="00000000">
            <w:r>
              <w:rPr>
                <w:color w:val="000000"/>
                <w:sz w:val="20"/>
                <w:szCs w:val="20"/>
              </w:rPr>
              <w:t>−0.161</w:t>
            </w:r>
          </w:p>
        </w:tc>
      </w:tr>
      <w:tr w:rsidR="0065675F" w14:paraId="2721FF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5A23" w14:textId="77777777" w:rsidR="0065675F" w:rsidRDefault="00000000">
            <w:r>
              <w:rPr>
                <w:color w:val="000000"/>
                <w:sz w:val="20"/>
                <w:szCs w:val="20"/>
              </w:rPr>
              <w:t>q90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B859" w14:textId="77777777" w:rsidR="0065675F" w:rsidRDefault="00000000">
            <w:r>
              <w:rPr>
                <w:color w:val="000000"/>
                <w:sz w:val="20"/>
                <w:szCs w:val="20"/>
              </w:rPr>
              <w:t>0.90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FAAF" w14:textId="77777777" w:rsidR="0065675F" w:rsidRDefault="00000000">
            <w:r>
              <w:rPr>
                <w:color w:val="000000"/>
                <w:sz w:val="20"/>
                <w:szCs w:val="20"/>
              </w:rPr>
              <w:t>0.506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E8F0" w14:textId="77777777" w:rsidR="0065675F" w:rsidRDefault="00000000">
            <w:r>
              <w:rPr>
                <w:color w:val="000000"/>
                <w:sz w:val="20"/>
                <w:szCs w:val="20"/>
              </w:rPr>
              <w:t>−0.394</w:t>
            </w:r>
          </w:p>
        </w:tc>
      </w:tr>
      <w:tr w:rsidR="0065675F" w14:paraId="033F31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5FF6" w14:textId="77777777" w:rsidR="0065675F" w:rsidRDefault="00000000">
            <w:r>
              <w:rPr>
                <w:color w:val="000000"/>
                <w:sz w:val="20"/>
                <w:szCs w:val="20"/>
              </w:rPr>
              <w:t>q95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4BB5" w14:textId="77777777" w:rsidR="0065675F" w:rsidRDefault="00000000">
            <w:r>
              <w:rPr>
                <w:color w:val="000000"/>
                <w:sz w:val="20"/>
                <w:szCs w:val="20"/>
              </w:rPr>
              <w:t>0.95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06C4" w14:textId="77777777" w:rsidR="0065675F" w:rsidRDefault="00000000">
            <w:r>
              <w:rPr>
                <w:color w:val="000000"/>
                <w:sz w:val="20"/>
                <w:szCs w:val="20"/>
              </w:rPr>
              <w:t>0.638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66E5" w14:textId="77777777" w:rsidR="0065675F" w:rsidRDefault="00000000">
            <w:r>
              <w:rPr>
                <w:color w:val="000000"/>
                <w:sz w:val="20"/>
                <w:szCs w:val="20"/>
              </w:rPr>
              <w:t>−0.312</w:t>
            </w:r>
          </w:p>
        </w:tc>
      </w:tr>
      <w:tr w:rsidR="0065675F" w14:paraId="3581B2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A6E6" w14:textId="77777777" w:rsidR="0065675F" w:rsidRDefault="00000000">
            <w:r>
              <w:rPr>
                <w:color w:val="000000"/>
                <w:sz w:val="20"/>
                <w:szCs w:val="20"/>
              </w:rPr>
              <w:t>q99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A16B" w14:textId="77777777" w:rsidR="0065675F" w:rsidRDefault="00000000">
            <w:r>
              <w:rPr>
                <w:color w:val="000000"/>
                <w:sz w:val="20"/>
                <w:szCs w:val="20"/>
              </w:rPr>
              <w:t>0.99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6AE0" w14:textId="77777777" w:rsidR="0065675F" w:rsidRDefault="00000000">
            <w:r>
              <w:rPr>
                <w:color w:val="000000"/>
                <w:sz w:val="20"/>
                <w:szCs w:val="20"/>
              </w:rPr>
              <w:t>0.787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E784" w14:textId="77777777" w:rsidR="0065675F" w:rsidRDefault="00000000">
            <w:r>
              <w:rPr>
                <w:color w:val="000000"/>
                <w:sz w:val="20"/>
                <w:szCs w:val="20"/>
              </w:rPr>
              <w:t>−0.203</w:t>
            </w:r>
          </w:p>
        </w:tc>
      </w:tr>
    </w:tbl>
    <w:p w14:paraId="4BA8F85E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 xml:space="preserve">표 5. </w:t>
      </w:r>
      <w:r>
        <w:rPr>
          <w:i/>
          <w:iCs/>
          <w:sz w:val="20"/>
          <w:szCs w:val="20"/>
        </w:rPr>
        <w:t xml:space="preserve">전 시간 단측 </w:t>
      </w:r>
      <w:proofErr w:type="spellStart"/>
      <w:r>
        <w:rPr>
          <w:i/>
          <w:iCs/>
          <w:sz w:val="20"/>
          <w:szCs w:val="20"/>
        </w:rPr>
        <w:t>분위수</w:t>
      </w:r>
      <w:proofErr w:type="spellEnd"/>
      <w:r>
        <w:rPr>
          <w:i/>
          <w:iCs/>
          <w:sz w:val="20"/>
          <w:szCs w:val="20"/>
        </w:rPr>
        <w:t xml:space="preserve"> 보정 결과. 모든 τ에서 경험적 </w:t>
      </w:r>
      <w:proofErr w:type="spellStart"/>
      <w:r>
        <w:rPr>
          <w:i/>
          <w:iCs/>
          <w:sz w:val="20"/>
          <w:szCs w:val="20"/>
        </w:rPr>
        <w:t>피복률</w:t>
      </w:r>
      <w:proofErr w:type="spellEnd"/>
      <w:r>
        <w:rPr>
          <w:i/>
          <w:iCs/>
          <w:sz w:val="20"/>
          <w:szCs w:val="20"/>
        </w:rPr>
        <w:t xml:space="preserve"> Coverage(τ) &lt; 명목 τ.</w:t>
      </w:r>
    </w:p>
    <w:p w14:paraId="2C4D0644" w14:textId="77777777" w:rsidR="0065675F" w:rsidRDefault="00000000">
      <w:pPr>
        <w:spacing w:after="120"/>
      </w:pPr>
      <w:r>
        <w:rPr>
          <w:b/>
          <w:bCs/>
        </w:rPr>
        <w:t xml:space="preserve">[중요한 해석 제한] </w:t>
      </w:r>
      <w:r>
        <w:t xml:space="preserve">q99의 전 시간 경험적 </w:t>
      </w:r>
      <w:proofErr w:type="spellStart"/>
      <w:r>
        <w:t>피복률</w:t>
      </w:r>
      <w:proofErr w:type="spellEnd"/>
      <w:r>
        <w:t xml:space="preserve"> Coverage(q99)은 0.787로 명목 0.99보다 크게 낮다. 따라서 q99를 "보정된 99% 예측 </w:t>
      </w:r>
      <w:proofErr w:type="spellStart"/>
      <w:r>
        <w:t>분위수</w:t>
      </w:r>
      <w:proofErr w:type="spellEnd"/>
      <w:r>
        <w:t xml:space="preserve">" 또는 수문학적 100년 빈도 홍수로 표현해서는 안 된다. q99는 극한 </w:t>
      </w:r>
      <w:proofErr w:type="spellStart"/>
      <w:r>
        <w:t>첨두</w:t>
      </w:r>
      <w:proofErr w:type="spellEnd"/>
      <w:r>
        <w:t xml:space="preserve"> 과소추정을 줄이기 위한 </w:t>
      </w:r>
      <w:r>
        <w:rPr>
          <w:b/>
          <w:bCs/>
        </w:rPr>
        <w:t>상위 꼬리 결정 출력(upper-tail decision output)</w:t>
      </w:r>
      <w:proofErr w:type="spellStart"/>
      <w:r>
        <w:t>으로</w:t>
      </w:r>
      <w:proofErr w:type="spellEnd"/>
      <w:r>
        <w:t xml:space="preserve"> 해석해야 한다.</w:t>
      </w:r>
    </w:p>
    <w:p w14:paraId="21F6298F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>[그림 10]</w:t>
      </w:r>
      <w:r>
        <w:rPr>
          <w:i/>
          <w:iCs/>
          <w:sz w:val="20"/>
          <w:szCs w:val="20"/>
        </w:rPr>
        <w:t xml:space="preserve"> All-hour one-sided quantile calibration. 점선은 완전 보정(nominal = empirical) 기준선. 모든 분위수에서 실제 </w:t>
      </w:r>
      <w:proofErr w:type="spellStart"/>
      <w:r>
        <w:rPr>
          <w:i/>
          <w:iCs/>
          <w:sz w:val="20"/>
          <w:szCs w:val="20"/>
        </w:rPr>
        <w:t>포함률이</w:t>
      </w:r>
      <w:proofErr w:type="spellEnd"/>
      <w:r>
        <w:rPr>
          <w:i/>
          <w:iCs/>
          <w:sz w:val="20"/>
          <w:szCs w:val="20"/>
        </w:rPr>
        <w:t xml:space="preserve"> nominal보다 낮아 하향 편차를 보인다.</w:t>
      </w:r>
    </w:p>
    <w:p w14:paraId="7BA51808" w14:textId="77777777" w:rsidR="0065675F" w:rsidRDefault="00000000">
      <w:pPr>
        <w:spacing w:after="120"/>
      </w:pPr>
      <w:r>
        <w:t xml:space="preserve">이처럼 모든 분위수에서 경험적 </w:t>
      </w:r>
      <w:proofErr w:type="spellStart"/>
      <w:r>
        <w:t>피복률이</w:t>
      </w:r>
      <w:proofErr w:type="spellEnd"/>
      <w:r>
        <w:t xml:space="preserve"> </w:t>
      </w:r>
      <w:proofErr w:type="spellStart"/>
      <w:r>
        <w:t>명목값보다</w:t>
      </w:r>
      <w:proofErr w:type="spellEnd"/>
      <w:r>
        <w:t xml:space="preserve"> 낮다는 사실은, 모델이 체계적으로 분위수를 과소하게 추정하고 있음을 의미한다. 다시 말해, q90이라고 출력해도 실제 </w:t>
      </w:r>
      <w:proofErr w:type="spellStart"/>
      <w:r>
        <w:t>관측값이</w:t>
      </w:r>
      <w:proofErr w:type="spellEnd"/>
      <w:r>
        <w:t xml:space="preserve"> 그 아래에 머무는 비율은 명목 90%가 아닌 약 51%에 불과하다. 이러한 보정 부족은 Pinball 손실로 학습하더라도 분포 이동이 심한 조건에서는 자동으로 해소되지 않으며, 보정 사후 처리(recalibration) 또는 </w:t>
      </w:r>
      <w:proofErr w:type="spellStart"/>
      <w:r>
        <w:t>분위수</w:t>
      </w:r>
      <w:proofErr w:type="spellEnd"/>
      <w:r>
        <w:t xml:space="preserve"> 교차 페널티(QCP) 추가가 필요함을 시사한다.</w:t>
      </w:r>
    </w:p>
    <w:p w14:paraId="0797D6E2" w14:textId="77777777" w:rsidR="0065675F" w:rsidRDefault="00000000">
      <w:pPr>
        <w:spacing w:after="120"/>
      </w:pPr>
      <w:r>
        <w:t xml:space="preserve">Pinball 손실 관점에서는 상위 분위수가 </w:t>
      </w:r>
      <w:proofErr w:type="spellStart"/>
      <w:r>
        <w:t>고유량</w:t>
      </w:r>
      <w:proofErr w:type="spellEnd"/>
      <w:r>
        <w:t xml:space="preserve"> 결정 신호로 유용한 성능을 보였다. 전 시간 평균 Pinball 손실은 q50 4.656에서 q99 1.638로 감소하였고, Q99를 초과하는 대홍수 사건에서 q99의 적중률은 56.3%였다. 그러나 기후학적 기준선 대비 Pinball 기술 점수는 q99에서 −0.271로 음수였다. 이는 q99가 </w:t>
      </w:r>
      <w:proofErr w:type="spellStart"/>
      <w:r>
        <w:t>고유량</w:t>
      </w:r>
      <w:proofErr w:type="spellEnd"/>
      <w:r>
        <w:t xml:space="preserve"> </w:t>
      </w:r>
      <w:proofErr w:type="spellStart"/>
      <w:r>
        <w:t>첨두</w:t>
      </w:r>
      <w:proofErr w:type="spellEnd"/>
      <w:r>
        <w:t xml:space="preserve"> 보호에는 도움이 되지만, 기후학적 예리도</w:t>
      </w:r>
      <w:r>
        <w:lastRenderedPageBreak/>
        <w:t>(sharpness) 관점에서는 손해가 있음을 의미한다.</w:t>
      </w:r>
    </w:p>
    <w:p w14:paraId="671B45D6" w14:textId="77777777" w:rsidR="0065675F" w:rsidRDefault="00000000">
      <w:pPr>
        <w:spacing w:after="120"/>
      </w:pPr>
      <w:r>
        <w:t xml:space="preserve">홍수 예측 상한선(q50/q90/q95/q99) 데이터를 전수 조사한 결과 </w:t>
      </w:r>
      <w:proofErr w:type="spellStart"/>
      <w:r>
        <w:t>분위수</w:t>
      </w:r>
      <w:proofErr w:type="spellEnd"/>
      <w:r>
        <w:t xml:space="preserve"> 역전(quantile crossing) 오류가 발생하지 않았다(단조성 검증 통과).</w:t>
      </w:r>
    </w:p>
    <w:p w14:paraId="1C530341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>[그림 11a]</w:t>
      </w:r>
      <w:r>
        <w:rPr>
          <w:i/>
          <w:iCs/>
          <w:sz w:val="20"/>
          <w:szCs w:val="20"/>
        </w:rPr>
        <w:t xml:space="preserve"> Flow stratum별 pinball loss. </w:t>
      </w:r>
      <w:proofErr w:type="spellStart"/>
      <w:r>
        <w:rPr>
          <w:i/>
          <w:iCs/>
          <w:sz w:val="20"/>
          <w:szCs w:val="20"/>
        </w:rPr>
        <w:t>고유량</w:t>
      </w:r>
      <w:proofErr w:type="spellEnd"/>
      <w:r>
        <w:rPr>
          <w:i/>
          <w:iCs/>
          <w:sz w:val="20"/>
          <w:szCs w:val="20"/>
        </w:rPr>
        <w:t xml:space="preserve"> 구간에서 τ별 loss 패턴을 보여준다.</w:t>
      </w:r>
    </w:p>
    <w:p w14:paraId="37B0864B" w14:textId="77777777" w:rsidR="0065675F" w:rsidRDefault="00000000">
      <w:pPr>
        <w:spacing w:before="60" w:after="120"/>
      </w:pPr>
      <w:r>
        <w:rPr>
          <w:b/>
          <w:bCs/>
          <w:sz w:val="20"/>
          <w:szCs w:val="20"/>
        </w:rPr>
        <w:t>[그림 11b]</w:t>
      </w:r>
      <w:r>
        <w:rPr>
          <w:i/>
          <w:iCs/>
          <w:sz w:val="20"/>
          <w:szCs w:val="20"/>
        </w:rPr>
        <w:t xml:space="preserve"> q99–q50 밴드 폭 by flow stratum. </w:t>
      </w:r>
      <w:proofErr w:type="spellStart"/>
      <w:r>
        <w:rPr>
          <w:i/>
          <w:iCs/>
          <w:sz w:val="20"/>
          <w:szCs w:val="20"/>
        </w:rPr>
        <w:t>고유량</w:t>
      </w:r>
      <w:proofErr w:type="spellEnd"/>
      <w:r>
        <w:rPr>
          <w:i/>
          <w:iCs/>
          <w:sz w:val="20"/>
          <w:szCs w:val="20"/>
        </w:rPr>
        <w:t xml:space="preserve"> 구간에서 불확실성 밴드가 넓어지는 패턴을 보여준다.</w:t>
      </w:r>
    </w:p>
    <w:p w14:paraId="0A1CAF22" w14:textId="77777777" w:rsidR="0065675F" w:rsidRDefault="00000000">
      <w:r>
        <w:br w:type="page"/>
      </w:r>
    </w:p>
    <w:p w14:paraId="0977748F" w14:textId="77777777" w:rsidR="0065675F" w:rsidRDefault="00000000">
      <w:pPr>
        <w:pStyle w:val="1"/>
      </w:pPr>
      <w:bookmarkStart w:id="33" w:name="_Toc230957745"/>
      <w:r>
        <w:lastRenderedPageBreak/>
        <w:t>제 5장  논의</w:t>
      </w:r>
      <w:bookmarkEnd w:id="33"/>
    </w:p>
    <w:p w14:paraId="46BF572F" w14:textId="77777777" w:rsidR="0065675F" w:rsidRDefault="00000000">
      <w:pPr>
        <w:pStyle w:val="2"/>
      </w:pPr>
      <w:bookmarkStart w:id="34" w:name="_Toc230957746"/>
      <w:r>
        <w:t xml:space="preserve">5.1  출력 설계가 </w:t>
      </w:r>
      <w:proofErr w:type="spellStart"/>
      <w:r>
        <w:t>첨두</w:t>
      </w:r>
      <w:proofErr w:type="spellEnd"/>
      <w:r>
        <w:t xml:space="preserve"> 과소추정에 미치는 영향</w:t>
      </w:r>
      <w:bookmarkEnd w:id="34"/>
    </w:p>
    <w:p w14:paraId="3580799F" w14:textId="77777777" w:rsidR="0065675F" w:rsidRDefault="00000000">
      <w:pPr>
        <w:spacing w:after="120"/>
      </w:pPr>
      <w:r>
        <w:t xml:space="preserve">결과는 본 연구의 핵심 가설을 지지한다. 같은 기반망을 유지해도 헤드를 결정론적 점 </w:t>
      </w:r>
      <w:proofErr w:type="spellStart"/>
      <w:r>
        <w:t>추정값에서</w:t>
      </w:r>
      <w:proofErr w:type="spellEnd"/>
      <w:r>
        <w:t xml:space="preserve"> </w:t>
      </w:r>
      <w:proofErr w:type="spellStart"/>
      <w:r>
        <w:t>분위수</w:t>
      </w:r>
      <w:proofErr w:type="spellEnd"/>
      <w:r>
        <w:t xml:space="preserve"> 출력으로 바꾸면 상위 꼬리 과소추정이 크게 감소한다. 특히 q99는 Q99 사건 범위에서 α(과소추정 비율, 수식 6)</w:t>
      </w:r>
      <w:proofErr w:type="spellStart"/>
      <w:r>
        <w:t>를</w:t>
      </w:r>
      <w:proofErr w:type="spellEnd"/>
      <w:r>
        <w:t xml:space="preserve"> 거의 0에 가깝게 낮추고(0.018), δ(Q99 </w:t>
      </w:r>
      <w:proofErr w:type="spellStart"/>
      <w:r>
        <w:t>임계값</w:t>
      </w:r>
      <w:proofErr w:type="spellEnd"/>
      <w:r>
        <w:t xml:space="preserve"> </w:t>
      </w:r>
      <w:proofErr w:type="spellStart"/>
      <w:r>
        <w:t>재현율</w:t>
      </w:r>
      <w:proofErr w:type="spellEnd"/>
      <w:r>
        <w:t>, 수식 8; 홍수 진행 위험 시간대 예측 적중률)</w:t>
      </w:r>
      <w:proofErr w:type="spellStart"/>
      <w:r>
        <w:t>를</w:t>
      </w:r>
      <w:proofErr w:type="spellEnd"/>
      <w:r>
        <w:t xml:space="preserve"> 0.583까지 끌어올렸다.</w:t>
      </w:r>
    </w:p>
    <w:p w14:paraId="1CC6908C" w14:textId="77777777" w:rsidR="0065675F" w:rsidRDefault="00000000">
      <w:pPr>
        <w:spacing w:after="120"/>
      </w:pPr>
      <w:r>
        <w:t xml:space="preserve">이 결과는 극한 </w:t>
      </w:r>
      <w:proofErr w:type="spellStart"/>
      <w:r>
        <w:t>첨두</w:t>
      </w:r>
      <w:proofErr w:type="spellEnd"/>
      <w:r>
        <w:t xml:space="preserve"> 문제를 해결하기 위해 항상 더 복잡한 기반망이나 물리 기반 핵심 모듈이 먼저 필요한 것은 아니라는 점을 시사한다. 출력 설계의 변경만으로도 의미 있는 개선이 가능하다.</w:t>
      </w:r>
    </w:p>
    <w:p w14:paraId="08A3FECA" w14:textId="77777777" w:rsidR="0065675F" w:rsidRDefault="00000000">
      <w:pPr>
        <w:spacing w:after="120"/>
      </w:pPr>
      <w:r>
        <w:t xml:space="preserve">단, 해석 시 중요한 한계를 인지해야 한다. Model 2는 </w:t>
      </w:r>
      <w:proofErr w:type="spellStart"/>
      <w:r>
        <w:t>분위수</w:t>
      </w:r>
      <w:proofErr w:type="spellEnd"/>
      <w:r>
        <w:t xml:space="preserve"> 헤드와 Pinball 손실 함수를 동시에 변경하였다. Pinball 손실은 비대칭 경사(gradient) 신호를 통해 기반망의 내부 표현 자체에도 영향을 줄 수 있으므로, 관측된 개선이 "출력 헤드 변경만의 효과"인지 "Pinball 손실의 학습 신호 변화 효과"인지를 현 실험 설계에서 완전히 분리하기 어렵다. 두 요소를 독립적으로 평가하려면 동일 기반망에 q50 단독 Pinball 손실을 적용한 분리 실험(ablation)이 필요하며, 이는 향후 연구 과제로 남긴다.</w:t>
      </w:r>
    </w:p>
    <w:p w14:paraId="16723A24" w14:textId="77777777" w:rsidR="0065675F" w:rsidRDefault="00000000">
      <w:pPr>
        <w:pStyle w:val="2"/>
      </w:pPr>
      <w:bookmarkStart w:id="35" w:name="_Toc230957747"/>
      <w:r>
        <w:t xml:space="preserve">5.2  중앙 </w:t>
      </w:r>
      <w:proofErr w:type="spellStart"/>
      <w:r>
        <w:t>예측값과</w:t>
      </w:r>
      <w:proofErr w:type="spellEnd"/>
      <w:r>
        <w:t xml:space="preserve"> 상위 꼬리 출력의 역할 분리</w:t>
      </w:r>
      <w:bookmarkEnd w:id="35"/>
    </w:p>
    <w:p w14:paraId="372D37BE" w14:textId="77777777" w:rsidR="0065675F" w:rsidRDefault="00000000">
      <w:pPr>
        <w:spacing w:after="120"/>
      </w:pPr>
      <w:r>
        <w:t>q50은 중앙 수문곡선을 담당하고, q90/q95/q99는 점점 보수적인 결정 출력으로 읽어야 한다. q50이 고유량에서 과소 편향을 보이는 것은 편향된(skewed) 유량 분포에서 조건부 평균과 조건부 중앙값이 다르기 때문이며, 상위 꼬리 출력이 필요한 이유이기도 하다.</w:t>
      </w:r>
    </w:p>
    <w:p w14:paraId="5CC0447F" w14:textId="77777777" w:rsidR="0065675F" w:rsidRDefault="00000000">
      <w:pPr>
        <w:spacing w:after="120"/>
      </w:pPr>
      <w:r>
        <w:t xml:space="preserve">따라서 Model 2를 평가할 때 q50 하나만 Model 1과 비교하면 확률론적 헤드의 핵심 장점을 놓치게 된다. 올바른 비교 체계는 "q50(중앙 </w:t>
      </w:r>
      <w:proofErr w:type="spellStart"/>
      <w:r>
        <w:t>추정값</w:t>
      </w:r>
      <w:proofErr w:type="spellEnd"/>
      <w:r>
        <w:t>) + q90/q95/q99(상위 꼬리 결정 기준)"을 다층 체계로 보는 것이다.</w:t>
      </w:r>
    </w:p>
    <w:p w14:paraId="5710991F" w14:textId="77777777" w:rsidR="0065675F" w:rsidRDefault="00000000">
      <w:pPr>
        <w:spacing w:after="120"/>
      </w:pPr>
      <w:r>
        <w:rPr>
          <w:b/>
          <w:bCs/>
        </w:rPr>
        <w:t xml:space="preserve">[권장 해석 체계] </w:t>
      </w:r>
      <w:r>
        <w:t xml:space="preserve">Model 2 = q50(중앙 </w:t>
      </w:r>
      <w:proofErr w:type="spellStart"/>
      <w:r>
        <w:t>예측값</w:t>
      </w:r>
      <w:proofErr w:type="spellEnd"/>
      <w:r>
        <w:t xml:space="preserve">) + q90/q95/q99(상위 꼬리 결정 출력). q50은 전통적 성능 지표(NSE, KGE)로 평가하고, 상위 분위수는 </w:t>
      </w:r>
      <w:proofErr w:type="spellStart"/>
      <w:r>
        <w:t>재현율</w:t>
      </w:r>
      <w:proofErr w:type="spellEnd"/>
      <w:r>
        <w:t>–비용 상충 관계로 평가한다. 이 둘을 하나의 지표로 통합하면 두 역할 모두를 정확히 평가할 수 없다.</w:t>
      </w:r>
    </w:p>
    <w:p w14:paraId="32CF2410" w14:textId="77777777" w:rsidR="0065675F" w:rsidRDefault="00000000">
      <w:pPr>
        <w:pStyle w:val="2"/>
      </w:pPr>
      <w:bookmarkStart w:id="36" w:name="_Toc230957748"/>
      <w:r>
        <w:t>5.3  운영적 상충 관계</w:t>
      </w:r>
      <w:bookmarkEnd w:id="36"/>
    </w:p>
    <w:p w14:paraId="4FA73F92" w14:textId="77777777" w:rsidR="0065675F" w:rsidRDefault="00000000">
      <w:pPr>
        <w:spacing w:after="120"/>
      </w:pPr>
      <w:r>
        <w:t xml:space="preserve">q99는 </w:t>
      </w:r>
      <w:proofErr w:type="spellStart"/>
      <w:r>
        <w:t>첨두</w:t>
      </w:r>
      <w:proofErr w:type="spellEnd"/>
      <w:r>
        <w:t xml:space="preserve"> 과소추정을 줄이지만 </w:t>
      </w:r>
      <w:proofErr w:type="spellStart"/>
      <w:r>
        <w:t>오탐지</w:t>
      </w:r>
      <w:proofErr w:type="spellEnd"/>
      <w:r>
        <w:t>(false-positive) 비용도 증가시킨다. 이 결과는 q99를 "항상 최선의 예측"이라고 주장하기보다, 위험 허용도가 높은 상황에서 사용할 수 있는 보수적 경보 기준으로 해석해야 함을 의미한다.</w:t>
      </w:r>
    </w:p>
    <w:p w14:paraId="5E3EA1FF" w14:textId="77777777" w:rsidR="0065675F" w:rsidRDefault="00000000">
      <w:pPr>
        <w:spacing w:after="120"/>
      </w:pPr>
      <w:r>
        <w:t xml:space="preserve">실제 홍수 경보에서는 q90/q95/q99 중 어느 출력을 사용할지는 </w:t>
      </w:r>
      <w:proofErr w:type="spellStart"/>
      <w:r>
        <w:t>미포착</w:t>
      </w:r>
      <w:proofErr w:type="spellEnd"/>
      <w:r>
        <w:t xml:space="preserve">(false negative) 홍수의 비용과 </w:t>
      </w:r>
      <w:proofErr w:type="spellStart"/>
      <w:r>
        <w:t>오경보</w:t>
      </w:r>
      <w:proofErr w:type="spellEnd"/>
      <w:r>
        <w:t xml:space="preserve">(false alarm) 비용의 상대적 중요도에 따라 달라진다. 예를 들어, 댐 운영이나 긴급 대피 발령과 같이 </w:t>
      </w:r>
      <w:proofErr w:type="spellStart"/>
      <w:r>
        <w:t>미포착</w:t>
      </w:r>
      <w:proofErr w:type="spellEnd"/>
      <w:r>
        <w:t xml:space="preserve"> 홍수의 비용이 압도적으로 큰 경우에는 q99가 적합할 수 </w:t>
      </w:r>
      <w:r>
        <w:lastRenderedPageBreak/>
        <w:t>있지만, 잦은 오경보가 신뢰도 손상으로 이어지는 상황에서는 q90이나 q95가 더 균형 잡힌 선택일 수 있다.</w:t>
      </w:r>
    </w:p>
    <w:p w14:paraId="23D9AB4D" w14:textId="77777777" w:rsidR="0065675F" w:rsidRDefault="00000000">
      <w:pPr>
        <w:pStyle w:val="2"/>
      </w:pPr>
      <w:bookmarkStart w:id="37" w:name="_Toc230957749"/>
      <w:r>
        <w:t>5.4  한계 및 향후 연구</w:t>
      </w:r>
      <w:bookmarkEnd w:id="37"/>
    </w:p>
    <w:p w14:paraId="708D5F85" w14:textId="77777777" w:rsidR="0065675F" w:rsidRDefault="00000000">
      <w:pPr>
        <w:spacing w:after="120"/>
      </w:pPr>
      <w:r>
        <w:rPr>
          <w:b/>
          <w:bCs/>
        </w:rPr>
        <w:t xml:space="preserve">한계 0 — 출력 설계와 손실 함수의 결합 변경: </w:t>
      </w:r>
      <w:r>
        <w:t xml:space="preserve">Model 2는 </w:t>
      </w:r>
      <w:proofErr w:type="spellStart"/>
      <w:r>
        <w:t>분위수</w:t>
      </w:r>
      <w:proofErr w:type="spellEnd"/>
      <w:r>
        <w:t xml:space="preserve"> 헤드와 Pinball 손실을 동시에 변경하였다. 두 요소의 기여를 완전히 분리하는 분리 실험(ablation)을 수행하지 않았으므로, 관측된 </w:t>
      </w:r>
      <w:proofErr w:type="spellStart"/>
      <w:r>
        <w:t>첨두</w:t>
      </w:r>
      <w:proofErr w:type="spellEnd"/>
      <w:r>
        <w:t xml:space="preserve"> 과소추정 감소가 헤드 구조의 효과인지 Pinball 손실의 경사 신호 변화 효과인지를 현 실험에서 단정하기 어렵다. 이 한계는 5.1절 논의에서도 명시하였으며, 향후 분리 실험으로 검증이 필요하다.</w:t>
      </w:r>
    </w:p>
    <w:p w14:paraId="7A965425" w14:textId="77777777" w:rsidR="0065675F" w:rsidRDefault="00000000">
      <w:pPr>
        <w:spacing w:after="120"/>
      </w:pPr>
      <w:r>
        <w:rPr>
          <w:b/>
          <w:bCs/>
        </w:rPr>
        <w:t xml:space="preserve">한계 1 — 확률론적 보정 부족: </w:t>
      </w:r>
      <w:r>
        <w:t xml:space="preserve">q99의 경험적 </w:t>
      </w:r>
      <w:proofErr w:type="spellStart"/>
      <w:r>
        <w:t>피복률</w:t>
      </w:r>
      <w:proofErr w:type="spellEnd"/>
      <w:r>
        <w:t xml:space="preserve"> Coverage(q99, 수식 10)가 0.787로 </w:t>
      </w:r>
      <w:proofErr w:type="spellStart"/>
      <w:r>
        <w:t>명목값</w:t>
      </w:r>
      <w:proofErr w:type="spellEnd"/>
      <w:r>
        <w:t xml:space="preserve"> 0.99</w:t>
      </w:r>
      <w:proofErr w:type="spellStart"/>
      <w:r>
        <w:t>에</w:t>
      </w:r>
      <w:proofErr w:type="spellEnd"/>
      <w:r>
        <w:t xml:space="preserve"> 미치지 못하므로, 완전한 보정을 주장할 수 없다. </w:t>
      </w:r>
      <w:proofErr w:type="spellStart"/>
      <w:r>
        <w:t>분위수</w:t>
      </w:r>
      <w:proofErr w:type="spellEnd"/>
      <w:r>
        <w:t xml:space="preserve"> 교차 페널티(QCP), </w:t>
      </w:r>
      <w:proofErr w:type="spellStart"/>
      <w:r>
        <w:t>분위수</w:t>
      </w:r>
      <w:proofErr w:type="spellEnd"/>
      <w:r>
        <w:t xml:space="preserve"> </w:t>
      </w:r>
      <w:proofErr w:type="spellStart"/>
      <w:r>
        <w:t>재보정</w:t>
      </w:r>
      <w:proofErr w:type="spellEnd"/>
      <w:r>
        <w:t xml:space="preserve">(recalibration), 또는 </w:t>
      </w:r>
      <w:proofErr w:type="spellStart"/>
      <w:r>
        <w:t>극단값</w:t>
      </w:r>
      <w:proofErr w:type="spellEnd"/>
      <w:r>
        <w:t xml:space="preserve"> 통계적 사후 처리를 통한 개선이 필요하다.</w:t>
      </w:r>
    </w:p>
    <w:p w14:paraId="7426FFC2" w14:textId="77777777" w:rsidR="0065675F" w:rsidRDefault="00000000">
      <w:pPr>
        <w:spacing w:after="120"/>
      </w:pPr>
      <w:r>
        <w:rPr>
          <w:b/>
          <w:bCs/>
        </w:rPr>
        <w:t xml:space="preserve">한계 2 — 하위 </w:t>
      </w:r>
      <w:proofErr w:type="spellStart"/>
      <w:r>
        <w:rPr>
          <w:b/>
          <w:bCs/>
        </w:rPr>
        <w:t>분위수</w:t>
      </w:r>
      <w:proofErr w:type="spellEnd"/>
      <w:r>
        <w:rPr>
          <w:b/>
          <w:bCs/>
        </w:rPr>
        <w:t xml:space="preserve"> 부재: </w:t>
      </w:r>
      <w:r>
        <w:t xml:space="preserve">현재 </w:t>
      </w:r>
      <w:proofErr w:type="spellStart"/>
      <w:r>
        <w:t>분위수</w:t>
      </w:r>
      <w:proofErr w:type="spellEnd"/>
      <w:r>
        <w:t xml:space="preserve"> 집합은 q50/q90/q95/q99만 포함하므로 양방향 불확실성 평가(예측 구간, Winkler 점수)</w:t>
      </w:r>
      <w:proofErr w:type="spellStart"/>
      <w:r>
        <w:t>를</w:t>
      </w:r>
      <w:proofErr w:type="spellEnd"/>
      <w:r>
        <w:t xml:space="preserve"> 수행하지 않았다. 하위 분위수를 포함한 전체 구간 예측이 후속 연구에서 필요하다.</w:t>
      </w:r>
    </w:p>
    <w:p w14:paraId="172E9A1C" w14:textId="77777777" w:rsidR="0065675F" w:rsidRDefault="00000000">
      <w:pPr>
        <w:spacing w:after="120"/>
      </w:pPr>
      <w:r>
        <w:rPr>
          <w:b/>
          <w:bCs/>
        </w:rPr>
        <w:t xml:space="preserve">한계 3 — 돌발 홍수의 잔존 한계: </w:t>
      </w:r>
      <w:r>
        <w:t>돌발 홍수 범주에서는 q99에서도 α = 0.42의 잔여 과소추정이 남았다. 이는 시간 단위 강제력, 유역 응답 속도, 수문 추적/시각 표현의 한계와 관련될 수 있다.</w:t>
      </w:r>
    </w:p>
    <w:p w14:paraId="71DAD58C" w14:textId="77777777" w:rsidR="0065675F" w:rsidRDefault="00000000">
      <w:pPr>
        <w:spacing w:after="120"/>
      </w:pPr>
      <w:r>
        <w:rPr>
          <w:b/>
          <w:bCs/>
        </w:rPr>
        <w:t xml:space="preserve">한계 4 — 단일 지역 검증: </w:t>
      </w:r>
      <w:r>
        <w:t>현재 분석은 DRBC 85개 유역에 한정되므로, 산악 유역·건조 지역·대규모 유역 등 다른 지리적 조건에서의 일반화 가능성을 검증하지 않았다.</w:t>
      </w:r>
    </w:p>
    <w:p w14:paraId="733F5098" w14:textId="77777777" w:rsidR="0065675F" w:rsidRDefault="00000000">
      <w:pPr>
        <w:spacing w:after="120"/>
      </w:pPr>
      <w:r>
        <w:rPr>
          <w:b/>
          <w:bCs/>
        </w:rPr>
        <w:t xml:space="preserve">한계 5 — Model 2 과소추정의 단일 정의 부재: </w:t>
      </w:r>
      <w:r>
        <w:t xml:space="preserve">Model 2는 q50/q90/q95/q99 네 개의 분위수를 동시에 출력하므로, "모델이 얼마나 </w:t>
      </w:r>
      <w:proofErr w:type="spellStart"/>
      <w:r>
        <w:t>과소추정하는가</w:t>
      </w:r>
      <w:proofErr w:type="spellEnd"/>
      <w:r>
        <w:t>"</w:t>
      </w:r>
      <w:proofErr w:type="spellStart"/>
      <w:r>
        <w:t>를</w:t>
      </w:r>
      <w:proofErr w:type="spellEnd"/>
      <w:r>
        <w:t xml:space="preserve"> 하나의 수치로 집약하는 방법이 현재로서는 정의되어 있지 않다. 각 분위수에 가중치를 부여해 단일 지표를 도출하는 방법도 이론적으로 가능하지만, 가중치 설정 기준이 자의적이 될 수 있다.</w:t>
      </w:r>
    </w:p>
    <w:p w14:paraId="5F03D745" w14:textId="77777777" w:rsidR="0065675F" w:rsidRDefault="00000000">
      <w:pPr>
        <w:spacing w:after="120"/>
      </w:pPr>
      <w:r>
        <w:rPr>
          <w:b/>
          <w:bCs/>
        </w:rPr>
        <w:t xml:space="preserve">한계 6 — 모델 선택 기준의 부재: </w:t>
      </w:r>
      <w:r>
        <w:t xml:space="preserve">Model 1(결정론적 단일 예측)과 Model 2(확률론적 </w:t>
      </w:r>
      <w:proofErr w:type="spellStart"/>
      <w:r>
        <w:t>분위수</w:t>
      </w:r>
      <w:proofErr w:type="spellEnd"/>
      <w:r>
        <w:t xml:space="preserve"> 예측) 중 어느 모델이 "더 낫다"는 판단은 경제성(Model 1의 단순성·계산 효율성)과 정확성(Model 2의 극한 </w:t>
      </w:r>
      <w:proofErr w:type="spellStart"/>
      <w:r>
        <w:t>첨두</w:t>
      </w:r>
      <w:proofErr w:type="spellEnd"/>
      <w:r>
        <w:t xml:space="preserve"> 포착 능력) 중 무엇을 </w:t>
      </w:r>
      <w:proofErr w:type="spellStart"/>
      <w:r>
        <w:t>우선시하느냐에</w:t>
      </w:r>
      <w:proofErr w:type="spellEnd"/>
      <w:r>
        <w:t xml:space="preserve"> 달려 있다. 두 기준을 동일 선상에서 비교하는 단일 척도가 없으므로, 운영 환경과 의사결정 목적에 따라 모델 선택 기준이 달라져야 한다.</w:t>
      </w:r>
    </w:p>
    <w:p w14:paraId="31665C3E" w14:textId="77777777" w:rsidR="0065675F" w:rsidRDefault="00000000">
      <w:pPr>
        <w:spacing w:after="120"/>
      </w:pPr>
      <w:r>
        <w:t>향후 연구 방향:</w:t>
      </w:r>
    </w:p>
    <w:p w14:paraId="3EED78C3" w14:textId="77777777" w:rsidR="0065675F" w:rsidRDefault="00000000">
      <w:pPr>
        <w:pStyle w:val="a4"/>
        <w:numPr>
          <w:ilvl w:val="0"/>
          <w:numId w:val="1"/>
        </w:numPr>
        <w:spacing w:after="60"/>
      </w:pPr>
      <w:r>
        <w:t xml:space="preserve">하위 </w:t>
      </w:r>
      <w:proofErr w:type="spellStart"/>
      <w:r>
        <w:t>분위수</w:t>
      </w:r>
      <w:proofErr w:type="spellEnd"/>
      <w:r>
        <w:t xml:space="preserve"> 포함 전체 구간 예측 및 양방향 보정 평가</w:t>
      </w:r>
    </w:p>
    <w:p w14:paraId="373E9A32" w14:textId="77777777" w:rsidR="0065675F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분위수</w:t>
      </w:r>
      <w:proofErr w:type="spellEnd"/>
      <w:r>
        <w:t xml:space="preserve"> 교차 페널티(QCP) 손실, </w:t>
      </w:r>
      <w:proofErr w:type="spellStart"/>
      <w:r>
        <w:t>분위수</w:t>
      </w:r>
      <w:proofErr w:type="spellEnd"/>
      <w:r>
        <w:t xml:space="preserve"> </w:t>
      </w:r>
      <w:proofErr w:type="spellStart"/>
      <w:r>
        <w:t>재보정</w:t>
      </w:r>
      <w:proofErr w:type="spellEnd"/>
      <w:r>
        <w:t>, 극한값 사후 처리 도입</w:t>
      </w:r>
    </w:p>
    <w:p w14:paraId="77AE4355" w14:textId="77777777" w:rsidR="0065675F" w:rsidRDefault="00000000">
      <w:pPr>
        <w:pStyle w:val="a4"/>
        <w:numPr>
          <w:ilvl w:val="0"/>
          <w:numId w:val="1"/>
        </w:numPr>
        <w:spacing w:after="60"/>
      </w:pPr>
      <w:r>
        <w:t>돌발 홍수 시각 오차 완화: 더 높은 해상도 강제력 또는 수문 추적 보완</w:t>
      </w:r>
    </w:p>
    <w:p w14:paraId="735A058B" w14:textId="77777777" w:rsidR="0065675F" w:rsidRDefault="00000000">
      <w:pPr>
        <w:pStyle w:val="a4"/>
        <w:numPr>
          <w:ilvl w:val="0"/>
          <w:numId w:val="1"/>
        </w:numPr>
        <w:spacing w:after="60"/>
      </w:pPr>
      <w:r>
        <w:lastRenderedPageBreak/>
        <w:t>물리 기반 개념 핵심 모듈과의 혼합 구조 탐색(후속 확장)</w:t>
      </w:r>
    </w:p>
    <w:p w14:paraId="5F939477" w14:textId="77777777" w:rsidR="0065675F" w:rsidRDefault="00000000">
      <w:pPr>
        <w:pStyle w:val="a4"/>
        <w:numPr>
          <w:ilvl w:val="0"/>
          <w:numId w:val="1"/>
        </w:numPr>
        <w:spacing w:after="60"/>
      </w:pPr>
      <w:r>
        <w:t xml:space="preserve">비용-편익 정량화: 오경보와 </w:t>
      </w:r>
      <w:proofErr w:type="spellStart"/>
      <w:r>
        <w:t>미포착</w:t>
      </w:r>
      <w:proofErr w:type="spellEnd"/>
      <w:r>
        <w:t xml:space="preserve"> 사건의 사회경제적 비용을 통한 최적 τ 선택 가이드라인</w:t>
      </w:r>
    </w:p>
    <w:p w14:paraId="3BB37385" w14:textId="77777777" w:rsidR="0065675F" w:rsidRDefault="00000000">
      <w:r>
        <w:br w:type="page"/>
      </w:r>
    </w:p>
    <w:p w14:paraId="6E638A6F" w14:textId="77777777" w:rsidR="0065675F" w:rsidRDefault="00000000">
      <w:pPr>
        <w:pStyle w:val="1"/>
      </w:pPr>
      <w:bookmarkStart w:id="38" w:name="_Toc230957750"/>
      <w:r>
        <w:lastRenderedPageBreak/>
        <w:t>제 6장  결론</w:t>
      </w:r>
      <w:bookmarkEnd w:id="38"/>
    </w:p>
    <w:p w14:paraId="7BC2AB59" w14:textId="77777777" w:rsidR="0065675F" w:rsidRDefault="00000000">
      <w:pPr>
        <w:spacing w:after="120"/>
      </w:pPr>
      <w:r>
        <w:t xml:space="preserve">본 연구는 CAMELSH 시간 단위 자료집합과 DRBC 지역 검증 보류 조건에서 결정론적 다중 유역 LSTM(Model 1)과 확률론적 </w:t>
      </w:r>
      <w:proofErr w:type="spellStart"/>
      <w:r>
        <w:t>분위수</w:t>
      </w:r>
      <w:proofErr w:type="spellEnd"/>
      <w:r>
        <w:t xml:space="preserve"> LSTM(Model 2)을 비교하였다. 실험 설계는 </w:t>
      </w:r>
      <w:proofErr w:type="spellStart"/>
      <w:r>
        <w:t>기반망</w:t>
      </w:r>
      <w:proofErr w:type="spellEnd"/>
      <w:r>
        <w:t xml:space="preserve">, 입력, 유역 분할, 시간 분할, 난수 </w:t>
      </w:r>
      <w:proofErr w:type="spellStart"/>
      <w:r>
        <w:t>시드를</w:t>
      </w:r>
      <w:proofErr w:type="spellEnd"/>
      <w:r>
        <w:t xml:space="preserve"> 고정하고 출력 헤드와 손실 함수만 바꾼 공정한 비교 구조를 사용하였다.</w:t>
      </w:r>
    </w:p>
    <w:p w14:paraId="76346C3E" w14:textId="77777777" w:rsidR="0065675F" w:rsidRDefault="00000000">
      <w:pPr>
        <w:spacing w:after="120"/>
      </w:pPr>
      <w:r>
        <w:t>결과적으로 네 가지 핵심 결론을 도출하였다.</w:t>
      </w:r>
    </w:p>
    <w:p w14:paraId="54296A8D" w14:textId="77777777" w:rsidR="0065675F" w:rsidRDefault="00000000">
      <w:pPr>
        <w:spacing w:after="120"/>
      </w:pPr>
      <w:r>
        <w:rPr>
          <w:b/>
          <w:bCs/>
        </w:rPr>
        <w:t xml:space="preserve">1. 다층 결정 </w:t>
      </w:r>
      <w:proofErr w:type="spellStart"/>
      <w:r>
        <w:rPr>
          <w:b/>
          <w:bCs/>
        </w:rPr>
        <w:t>산출값</w:t>
      </w:r>
      <w:proofErr w:type="spellEnd"/>
      <w:r>
        <w:rPr>
          <w:b/>
          <w:bCs/>
        </w:rPr>
        <w:t xml:space="preserve"> 체계의 유용성: </w:t>
      </w:r>
      <w:r>
        <w:t>Model 2 q50~q99 불확실성 밴드는 "더 정확한 단일 예측"이 아니라, 사용자가 위험 회피 선호도에 따라 τ</w:t>
      </w:r>
      <w:proofErr w:type="spellStart"/>
      <w:r>
        <w:t>를</w:t>
      </w:r>
      <w:proofErr w:type="spellEnd"/>
      <w:r>
        <w:t xml:space="preserve"> 선택할 수 있는 의사결정 지원 도구로 기능한다. q50은 중앙 예측 성능을 유지하고(NSE +0.149, 85개 DRBC 유역 기준), q99는 Q99 사건(82개 유역, 926개 사건)에서 </w:t>
      </w:r>
      <w:proofErr w:type="spellStart"/>
      <w:r>
        <w:t>첨두</w:t>
      </w:r>
      <w:proofErr w:type="spellEnd"/>
      <w:r>
        <w:t xml:space="preserve"> 과소추정 비율 α</w:t>
      </w:r>
      <w:proofErr w:type="spellStart"/>
      <w:r>
        <w:t>를</w:t>
      </w:r>
      <w:proofErr w:type="spellEnd"/>
      <w:r>
        <w:t xml:space="preserve"> 0.018 수준까지 줄이며 Q99 </w:t>
      </w:r>
      <w:proofErr w:type="spellStart"/>
      <w:r>
        <w:t>재현율</w:t>
      </w:r>
      <w:proofErr w:type="spellEnd"/>
      <w:r>
        <w:t xml:space="preserve"> δ</w:t>
      </w:r>
      <w:proofErr w:type="spellStart"/>
      <w:r>
        <w:t>를</w:t>
      </w:r>
      <w:proofErr w:type="spellEnd"/>
      <w:r>
        <w:t xml:space="preserve"> 0.583까지 향상시킨다.</w:t>
      </w:r>
    </w:p>
    <w:p w14:paraId="53E98FF1" w14:textId="77777777" w:rsidR="0065675F" w:rsidRDefault="00000000">
      <w:pPr>
        <w:spacing w:after="120"/>
      </w:pPr>
      <w:r>
        <w:rPr>
          <w:b/>
          <w:bCs/>
        </w:rPr>
        <w:t xml:space="preserve">2. 상충 관계의 </w:t>
      </w:r>
      <w:proofErr w:type="spellStart"/>
      <w:r>
        <w:rPr>
          <w:b/>
          <w:bCs/>
        </w:rPr>
        <w:t>명시성</w:t>
      </w:r>
      <w:proofErr w:type="spellEnd"/>
      <w:r>
        <w:rPr>
          <w:b/>
          <w:bCs/>
        </w:rPr>
        <w:t xml:space="preserve">: </w:t>
      </w:r>
      <w:r>
        <w:t xml:space="preserve">τ 증가에 따라 </w:t>
      </w:r>
      <w:proofErr w:type="spellStart"/>
      <w:r>
        <w:t>첨두</w:t>
      </w:r>
      <w:proofErr w:type="spellEnd"/>
      <w:r>
        <w:t xml:space="preserve"> 과소추정 비율은 감소하지만, </w:t>
      </w:r>
      <w:proofErr w:type="spellStart"/>
      <w:r>
        <w:t>오경보율은</w:t>
      </w:r>
      <w:proofErr w:type="spellEnd"/>
      <w:r>
        <w:t xml:space="preserve"> 23배 증가한다(q50 0.0007 → q99 0.0164). 과소 간격 감소(q50 23.7 → q99 0.87 </w:t>
      </w:r>
      <w:proofErr w:type="spellStart"/>
      <w:r>
        <w:t>cms</w:t>
      </w:r>
      <w:proofErr w:type="spellEnd"/>
      <w:r>
        <w:t xml:space="preserve">)와 과대 간격 등장(q99에서 3.58 </w:t>
      </w:r>
      <w:proofErr w:type="spellStart"/>
      <w:r>
        <w:t>cms</w:t>
      </w:r>
      <w:proofErr w:type="spellEnd"/>
      <w:r>
        <w:t>)이 동시에 발생하는 비대칭 상충 구조는 "τ가 클수록 항상 좋다"는 단순한 주장을 부정하며, 운영 환경에 따라 적절한 τ</w:t>
      </w:r>
      <w:proofErr w:type="spellStart"/>
      <w:r>
        <w:t>를</w:t>
      </w:r>
      <w:proofErr w:type="spellEnd"/>
      <w:r>
        <w:t xml:space="preserve"> 선택해야 함을 의미한다.</w:t>
      </w:r>
    </w:p>
    <w:p w14:paraId="4243FFE5" w14:textId="77777777" w:rsidR="0065675F" w:rsidRDefault="00000000">
      <w:pPr>
        <w:spacing w:after="120"/>
      </w:pPr>
      <w:r>
        <w:rPr>
          <w:b/>
          <w:bCs/>
        </w:rPr>
        <w:t xml:space="preserve">3. 극한 사건의 완전 포착 불가능성: </w:t>
      </w:r>
      <w:r>
        <w:t xml:space="preserve">전체 사건 집계 기준으로 Q99 사건 </w:t>
      </w:r>
      <w:proofErr w:type="spellStart"/>
      <w:r>
        <w:t>첨두의</w:t>
      </w:r>
      <w:proofErr w:type="spellEnd"/>
      <w:r>
        <w:t xml:space="preserve"> 약 43%, NOAA 확인 홍수 </w:t>
      </w:r>
      <w:proofErr w:type="spellStart"/>
      <w:r>
        <w:t>첨두의</w:t>
      </w:r>
      <w:proofErr w:type="spellEnd"/>
      <w:r>
        <w:t xml:space="preserve"> 약 57%가 q99를 초과한다. 즉, 현재 모델의 가장 보수적인 출력인 q99조차 상당수 극한 홍수 </w:t>
      </w:r>
      <w:proofErr w:type="spellStart"/>
      <w:r>
        <w:t>첨두를</w:t>
      </w:r>
      <w:proofErr w:type="spellEnd"/>
      <w:r>
        <w:t xml:space="preserve"> 과소평가한다. 단일 또는 다층 신경망 기반 예측만으로는 모든 극한 </w:t>
      </w:r>
      <w:proofErr w:type="spellStart"/>
      <w:r>
        <w:t>첨두를</w:t>
      </w:r>
      <w:proofErr w:type="spellEnd"/>
      <w:r>
        <w:t xml:space="preserve"> 완벽히 보호할 수 없으며, 추가적 물리 기반 제약 또는 사후 조정이 필요할 수 있다.</w:t>
      </w:r>
    </w:p>
    <w:p w14:paraId="45BCCAE2" w14:textId="77777777" w:rsidR="0065675F" w:rsidRDefault="00000000">
      <w:pPr>
        <w:spacing w:after="120"/>
      </w:pPr>
      <w:r>
        <w:rPr>
          <w:b/>
          <w:bCs/>
        </w:rPr>
        <w:t xml:space="preserve">4. 출력 설계의 중요성: </w:t>
      </w:r>
      <w:r>
        <w:t xml:space="preserve">동일한 LSTM 기반망에 확률론적 </w:t>
      </w:r>
      <w:proofErr w:type="spellStart"/>
      <w:r>
        <w:t>분위수</w:t>
      </w:r>
      <w:proofErr w:type="spellEnd"/>
      <w:r>
        <w:t xml:space="preserve"> 헤드만 추가해도 홍수 </w:t>
      </w:r>
      <w:proofErr w:type="spellStart"/>
      <w:r>
        <w:t>첨두</w:t>
      </w:r>
      <w:proofErr w:type="spellEnd"/>
      <w:r>
        <w:t xml:space="preserve"> 보호 성능을 의미 있게 개선할 수 있다. 극한 </w:t>
      </w:r>
      <w:proofErr w:type="spellStart"/>
      <w:r>
        <w:t>첨두</w:t>
      </w:r>
      <w:proofErr w:type="spellEnd"/>
      <w:r>
        <w:t xml:space="preserve"> 문제를 해결하기 위해 항상 더 복잡한 기반망이나 물리 기반 핵심 모듈이 먼저 필요하지 않을 수 있으며, 출력 설계와 손실 함수의 변경이 하나의 효과적인 첫 번째 접근 방식이 될 수 있다.</w:t>
      </w:r>
    </w:p>
    <w:p w14:paraId="76C02002" w14:textId="77777777" w:rsidR="0065675F" w:rsidRDefault="00000000">
      <w:pPr>
        <w:spacing w:after="120"/>
      </w:pPr>
      <w:r>
        <w:rPr>
          <w:b/>
          <w:bCs/>
        </w:rPr>
        <w:t xml:space="preserve">[최종 결론] </w:t>
      </w:r>
      <w:r>
        <w:t xml:space="preserve">확률론적 </w:t>
      </w:r>
      <w:proofErr w:type="spellStart"/>
      <w:r>
        <w:t>분위수</w:t>
      </w:r>
      <w:proofErr w:type="spellEnd"/>
      <w:r>
        <w:t xml:space="preserve"> 헤드는 결정론적 LSTM의 극한 홍수 </w:t>
      </w:r>
      <w:proofErr w:type="spellStart"/>
      <w:r>
        <w:t>첨두</w:t>
      </w:r>
      <w:proofErr w:type="spellEnd"/>
      <w:r>
        <w:t xml:space="preserve"> 과소추정을 줄이는 효과적인 출력 설계 방식이며, q90/q95/q99는 통계적 보정 신뢰도 주장이 아니라 </w:t>
      </w:r>
      <w:proofErr w:type="spellStart"/>
      <w:r>
        <w:t>재현율</w:t>
      </w:r>
      <w:proofErr w:type="spellEnd"/>
      <w:r>
        <w:t>–</w:t>
      </w:r>
      <w:proofErr w:type="spellStart"/>
      <w:r>
        <w:t>오경보</w:t>
      </w:r>
      <w:proofErr w:type="spellEnd"/>
      <w:r>
        <w:t xml:space="preserve"> 상충 관계를 조절하는 상위 꼬리 결정 출력으로 해석해야 한다.</w:t>
      </w:r>
    </w:p>
    <w:p w14:paraId="4398D9BF" w14:textId="77777777" w:rsidR="0065675F" w:rsidRDefault="00000000">
      <w:r>
        <w:br w:type="page"/>
      </w:r>
    </w:p>
    <w:p w14:paraId="59E65950" w14:textId="77777777" w:rsidR="0065675F" w:rsidRDefault="00000000">
      <w:pPr>
        <w:pStyle w:val="1"/>
      </w:pPr>
      <w:bookmarkStart w:id="39" w:name="_Toc230957751"/>
      <w:r>
        <w:lastRenderedPageBreak/>
        <w:t>참고문헌</w:t>
      </w:r>
      <w:bookmarkEnd w:id="39"/>
    </w:p>
    <w:p w14:paraId="74FD4599" w14:textId="77777777" w:rsidR="0065675F" w:rsidRDefault="00000000">
      <w:pPr>
        <w:spacing w:after="80"/>
        <w:ind w:left="360" w:hanging="360"/>
      </w:pPr>
      <w:r>
        <w:rPr>
          <w:sz w:val="20"/>
          <w:szCs w:val="20"/>
        </w:rPr>
        <w:t xml:space="preserve">1.  </w:t>
      </w:r>
      <w:proofErr w:type="spellStart"/>
      <w:r>
        <w:rPr>
          <w:sz w:val="20"/>
          <w:szCs w:val="20"/>
        </w:rPr>
        <w:t>Addor</w:t>
      </w:r>
      <w:proofErr w:type="spellEnd"/>
      <w:r>
        <w:rPr>
          <w:sz w:val="20"/>
          <w:szCs w:val="20"/>
        </w:rPr>
        <w:t>, N., Newman, A. J., Mizukami, N., and Clark, M. P. (2017). The CAMELS data set: catchment attributes and meteorology for large-sample studies. Hydrology and Earth System Sciences, 21, 5293–5313.</w:t>
      </w:r>
    </w:p>
    <w:p w14:paraId="3364023B" w14:textId="77777777" w:rsidR="0065675F" w:rsidRDefault="00000000">
      <w:pPr>
        <w:spacing w:after="80"/>
        <w:ind w:left="360" w:hanging="360"/>
      </w:pPr>
      <w:r>
        <w:rPr>
          <w:sz w:val="20"/>
          <w:szCs w:val="20"/>
        </w:rPr>
        <w:t>2.  Gupta, H. V., Kling, H., Yilmaz, K. K., and Martinez, G. F. (2009). Decomposition of the mean squared error and NSE performance criteria: Implications for improving hydrological modelling. Journal of Hydrology, 377(1–2), 80–91.</w:t>
      </w:r>
    </w:p>
    <w:p w14:paraId="1EB670D2" w14:textId="77777777" w:rsidR="0065675F" w:rsidRDefault="00000000">
      <w:pPr>
        <w:spacing w:after="80"/>
        <w:ind w:left="360" w:hanging="360"/>
      </w:pPr>
      <w:r>
        <w:rPr>
          <w:sz w:val="20"/>
          <w:szCs w:val="20"/>
        </w:rPr>
        <w:t>3.  Kling, H., Fuchs, M., and Paulin, M. (2012). Runoff conditions in the upper Danube basin under an ensemble of climate change scenarios. Journal of Hydrology, 424–425, 264–277.</w:t>
      </w:r>
    </w:p>
    <w:p w14:paraId="5812E488" w14:textId="77777777" w:rsidR="0065675F" w:rsidRDefault="00000000">
      <w:pPr>
        <w:spacing w:after="80"/>
        <w:ind w:left="360" w:hanging="360"/>
      </w:pPr>
      <w:r>
        <w:rPr>
          <w:sz w:val="20"/>
          <w:szCs w:val="20"/>
        </w:rPr>
        <w:t xml:space="preserve">4.  </w:t>
      </w:r>
      <w:proofErr w:type="spellStart"/>
      <w:r>
        <w:rPr>
          <w:sz w:val="20"/>
          <w:szCs w:val="20"/>
        </w:rPr>
        <w:t>Koenker</w:t>
      </w:r>
      <w:proofErr w:type="spellEnd"/>
      <w:r>
        <w:rPr>
          <w:sz w:val="20"/>
          <w:szCs w:val="20"/>
        </w:rPr>
        <w:t xml:space="preserve">, R., and Bassett, G. (1978). Regression quantiles. </w:t>
      </w:r>
      <w:proofErr w:type="spellStart"/>
      <w:r>
        <w:rPr>
          <w:sz w:val="20"/>
          <w:szCs w:val="20"/>
        </w:rPr>
        <w:t>Econometrica</w:t>
      </w:r>
      <w:proofErr w:type="spellEnd"/>
      <w:r>
        <w:rPr>
          <w:sz w:val="20"/>
          <w:szCs w:val="20"/>
        </w:rPr>
        <w:t>, 46(1), 33–50.</w:t>
      </w:r>
    </w:p>
    <w:p w14:paraId="67D610BE" w14:textId="77777777" w:rsidR="0065675F" w:rsidRDefault="00000000">
      <w:pPr>
        <w:spacing w:after="80"/>
        <w:ind w:left="360" w:hanging="360"/>
      </w:pPr>
      <w:r>
        <w:rPr>
          <w:sz w:val="20"/>
          <w:szCs w:val="20"/>
        </w:rPr>
        <w:t xml:space="preserve">5.  Nash, J. E., and Sutcliffe, J. V. (1970). River flow forecasting through conceptual </w:t>
      </w:r>
      <w:proofErr w:type="gramStart"/>
      <w:r>
        <w:rPr>
          <w:sz w:val="20"/>
          <w:szCs w:val="20"/>
        </w:rPr>
        <w:t>models</w:t>
      </w:r>
      <w:proofErr w:type="gramEnd"/>
      <w:r>
        <w:rPr>
          <w:sz w:val="20"/>
          <w:szCs w:val="20"/>
        </w:rPr>
        <w:t xml:space="preserve"> part I — A discussion of principles. Journal of Hydrology, 10(3), 282–290.</w:t>
      </w:r>
    </w:p>
    <w:p w14:paraId="1A4D32FA" w14:textId="77777777" w:rsidR="0065675F" w:rsidRDefault="00000000">
      <w:pPr>
        <w:spacing w:after="80"/>
        <w:ind w:left="360" w:hanging="360"/>
      </w:pPr>
      <w:r>
        <w:rPr>
          <w:sz w:val="20"/>
          <w:szCs w:val="20"/>
        </w:rPr>
        <w:t>6.  Frame, J. M., Kratzert, F., Klotz, D., et al. (2022). Deep learning rainfall-runoff predictions of extreme events. Hydrology and Earth System Sciences, 26, 3377–3392.</w:t>
      </w:r>
    </w:p>
    <w:p w14:paraId="1EA94E27" w14:textId="77777777" w:rsidR="0065675F" w:rsidRDefault="00000000">
      <w:pPr>
        <w:spacing w:after="80"/>
        <w:ind w:left="360" w:hanging="360"/>
      </w:pPr>
      <w:r>
        <w:rPr>
          <w:sz w:val="20"/>
          <w:szCs w:val="20"/>
        </w:rPr>
        <w:t>7.  Klotz, D., Kratzert, F., Gauch, M., et al. (2022). Uncertainty estimation with deep learning for rainfall-runoff modeling. Hydrology and Earth System Sciences, 26, 1673–1693.</w:t>
      </w:r>
    </w:p>
    <w:p w14:paraId="602803E2" w14:textId="77777777" w:rsidR="0065675F" w:rsidRDefault="00000000">
      <w:pPr>
        <w:spacing w:after="80"/>
        <w:ind w:left="360" w:hanging="360"/>
      </w:pPr>
      <w:r>
        <w:rPr>
          <w:sz w:val="20"/>
          <w:szCs w:val="20"/>
        </w:rPr>
        <w:t xml:space="preserve">8.  </w:t>
      </w:r>
      <w:proofErr w:type="spellStart"/>
      <w:r>
        <w:rPr>
          <w:sz w:val="20"/>
          <w:szCs w:val="20"/>
        </w:rPr>
        <w:t>Knoben</w:t>
      </w:r>
      <w:proofErr w:type="spellEnd"/>
      <w:r>
        <w:rPr>
          <w:sz w:val="20"/>
          <w:szCs w:val="20"/>
        </w:rPr>
        <w:t>, W. J. M., Freer, J. E., and Woods, R. A. (2019). Inherent benchmark or not? Comparing Nash-Sutcliffe and Kling-Gupta efficiency scores. Hydrology and Earth System Sciences, 23, 4323–4331.</w:t>
      </w:r>
    </w:p>
    <w:p w14:paraId="7A29ED82" w14:textId="77777777" w:rsidR="0065675F" w:rsidRDefault="00000000">
      <w:pPr>
        <w:spacing w:after="80"/>
        <w:ind w:left="360" w:hanging="360"/>
      </w:pPr>
      <w:r>
        <w:rPr>
          <w:sz w:val="20"/>
          <w:szCs w:val="20"/>
        </w:rPr>
        <w:t xml:space="preserve">9.  Kratzert, F., Klotz, D., Brenner, C., Schulz, K., and </w:t>
      </w:r>
      <w:proofErr w:type="spellStart"/>
      <w:r>
        <w:rPr>
          <w:sz w:val="20"/>
          <w:szCs w:val="20"/>
        </w:rPr>
        <w:t>Herrnegger</w:t>
      </w:r>
      <w:proofErr w:type="spellEnd"/>
      <w:r>
        <w:rPr>
          <w:sz w:val="20"/>
          <w:szCs w:val="20"/>
        </w:rPr>
        <w:t>, M. (2018). Rainfall-runoff modelling using Long Short-Term Memory networks. Hydrology and Earth System Sciences, 22, 6005–6022.</w:t>
      </w:r>
    </w:p>
    <w:p w14:paraId="35899075" w14:textId="77777777" w:rsidR="0065675F" w:rsidRDefault="00000000">
      <w:pPr>
        <w:spacing w:after="80"/>
        <w:ind w:left="360" w:hanging="360"/>
      </w:pPr>
      <w:r>
        <w:rPr>
          <w:sz w:val="20"/>
          <w:szCs w:val="20"/>
        </w:rPr>
        <w:t>10.  Kratzert, F., Klotz, D., Shalev, G., et al. (2019). Towards learning universal, regional, and local hydrological behaviors via machine learning applied to large-sample datasets. Hydrology and Earth System Sciences, 23, 5089–5110.</w:t>
      </w:r>
    </w:p>
    <w:p w14:paraId="7977B87C" w14:textId="77777777" w:rsidR="0065675F" w:rsidRDefault="00000000">
      <w:pPr>
        <w:spacing w:after="80"/>
        <w:ind w:left="360" w:hanging="360"/>
      </w:pPr>
      <w:r>
        <w:rPr>
          <w:sz w:val="20"/>
          <w:szCs w:val="20"/>
        </w:rPr>
        <w:t xml:space="preserve">11.  Kratzert, F., Klotz, D., </w:t>
      </w:r>
      <w:proofErr w:type="spellStart"/>
      <w:r>
        <w:rPr>
          <w:sz w:val="20"/>
          <w:szCs w:val="20"/>
        </w:rPr>
        <w:t>Herrnegger</w:t>
      </w:r>
      <w:proofErr w:type="spellEnd"/>
      <w:r>
        <w:rPr>
          <w:sz w:val="20"/>
          <w:szCs w:val="20"/>
        </w:rPr>
        <w:t>, M., et al. (2019). Toward improved predictions in ungauged basins: exploiting the power of machine learning. Water Resources Research, 55, 11344–11354.</w:t>
      </w:r>
    </w:p>
    <w:p w14:paraId="00ED610A" w14:textId="77777777" w:rsidR="0065675F" w:rsidRDefault="00000000">
      <w:pPr>
        <w:spacing w:after="80"/>
        <w:ind w:left="360" w:hanging="360"/>
      </w:pPr>
      <w:r>
        <w:rPr>
          <w:sz w:val="20"/>
          <w:szCs w:val="20"/>
        </w:rPr>
        <w:t>12.  Mizukami, N., Rakovec, O., Newman, A. J., et al. (2019). On the choice of calibration metrics for high-flow estimation using hydrologic models. Hydrology and Earth System Sciences, 23, 2601–2614.</w:t>
      </w:r>
    </w:p>
    <w:p w14:paraId="2DB07701" w14:textId="77777777" w:rsidR="0065675F" w:rsidRDefault="00000000">
      <w:pPr>
        <w:spacing w:after="80"/>
        <w:ind w:left="360" w:hanging="360"/>
      </w:pPr>
      <w:r>
        <w:rPr>
          <w:sz w:val="20"/>
          <w:szCs w:val="20"/>
        </w:rPr>
        <w:t>13.  Tran, H., et al. (2025). CAMELSH: A large-sample hourly hydrometeorological dataset and attributes at watershed-scale for CONUS. Manuscript/preprint.</w:t>
      </w:r>
    </w:p>
    <w:sectPr w:rsidR="0065675F">
      <w:footerReference w:type="default" r:id="rId7"/>
      <w:pgSz w:w="11906" w:h="16838"/>
      <w:pgMar w:top="1701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B555D" w14:textId="77777777" w:rsidR="0038300A" w:rsidRDefault="0038300A">
      <w:r>
        <w:separator/>
      </w:r>
    </w:p>
  </w:endnote>
  <w:endnote w:type="continuationSeparator" w:id="0">
    <w:p w14:paraId="37B59329" w14:textId="77777777" w:rsidR="0038300A" w:rsidRDefault="00383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93014" w14:textId="77777777" w:rsidR="0065675F" w:rsidRDefault="00000000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5387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226E9" w14:textId="77777777" w:rsidR="0038300A" w:rsidRDefault="0038300A">
      <w:r>
        <w:separator/>
      </w:r>
    </w:p>
  </w:footnote>
  <w:footnote w:type="continuationSeparator" w:id="0">
    <w:p w14:paraId="507D855B" w14:textId="77777777" w:rsidR="0038300A" w:rsidRDefault="003830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57C2E"/>
    <w:multiLevelType w:val="hybridMultilevel"/>
    <w:tmpl w:val="6298F818"/>
    <w:lvl w:ilvl="0" w:tplc="748696C2">
      <w:start w:val="1"/>
      <w:numFmt w:val="bullet"/>
      <w:lvlText w:val="●"/>
      <w:lvlJc w:val="left"/>
      <w:pPr>
        <w:ind w:left="720" w:hanging="360"/>
      </w:pPr>
    </w:lvl>
    <w:lvl w:ilvl="1" w:tplc="255C8882">
      <w:start w:val="1"/>
      <w:numFmt w:val="bullet"/>
      <w:lvlText w:val="○"/>
      <w:lvlJc w:val="left"/>
      <w:pPr>
        <w:ind w:left="1440" w:hanging="360"/>
      </w:pPr>
    </w:lvl>
    <w:lvl w:ilvl="2" w:tplc="4CF6075C">
      <w:start w:val="1"/>
      <w:numFmt w:val="bullet"/>
      <w:lvlText w:val="■"/>
      <w:lvlJc w:val="left"/>
      <w:pPr>
        <w:ind w:left="2160" w:hanging="360"/>
      </w:pPr>
    </w:lvl>
    <w:lvl w:ilvl="3" w:tplc="BCF80E72">
      <w:start w:val="1"/>
      <w:numFmt w:val="bullet"/>
      <w:lvlText w:val="●"/>
      <w:lvlJc w:val="left"/>
      <w:pPr>
        <w:ind w:left="2880" w:hanging="360"/>
      </w:pPr>
    </w:lvl>
    <w:lvl w:ilvl="4" w:tplc="89DC2026">
      <w:start w:val="1"/>
      <w:numFmt w:val="bullet"/>
      <w:lvlText w:val="○"/>
      <w:lvlJc w:val="left"/>
      <w:pPr>
        <w:ind w:left="3600" w:hanging="360"/>
      </w:pPr>
    </w:lvl>
    <w:lvl w:ilvl="5" w:tplc="95F083DA">
      <w:start w:val="1"/>
      <w:numFmt w:val="bullet"/>
      <w:lvlText w:val="■"/>
      <w:lvlJc w:val="left"/>
      <w:pPr>
        <w:ind w:left="4320" w:hanging="360"/>
      </w:pPr>
    </w:lvl>
    <w:lvl w:ilvl="6" w:tplc="BCFA50AE">
      <w:start w:val="1"/>
      <w:numFmt w:val="bullet"/>
      <w:lvlText w:val="●"/>
      <w:lvlJc w:val="left"/>
      <w:pPr>
        <w:ind w:left="5040" w:hanging="360"/>
      </w:pPr>
    </w:lvl>
    <w:lvl w:ilvl="7" w:tplc="82A68FE4">
      <w:start w:val="1"/>
      <w:numFmt w:val="bullet"/>
      <w:lvlText w:val="●"/>
      <w:lvlJc w:val="left"/>
      <w:pPr>
        <w:ind w:left="5760" w:hanging="360"/>
      </w:pPr>
    </w:lvl>
    <w:lvl w:ilvl="8" w:tplc="92B80D70">
      <w:start w:val="1"/>
      <w:numFmt w:val="bullet"/>
      <w:lvlText w:val="●"/>
      <w:lvlJc w:val="left"/>
      <w:pPr>
        <w:ind w:left="6480" w:hanging="360"/>
      </w:pPr>
    </w:lvl>
  </w:abstractNum>
  <w:num w:numId="1" w16cid:durableId="5769812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75F"/>
    <w:rsid w:val="00353870"/>
    <w:rsid w:val="0038300A"/>
    <w:rsid w:val="00587E5B"/>
    <w:rsid w:val="0065675F"/>
    <w:rsid w:val="00BA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F3348"/>
  <w15:docId w15:val="{AF4D5B2E-080D-5443-B784-C29BD7051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80"/>
      <w:outlineLvl w:val="0"/>
    </w:pPr>
    <w:rPr>
      <w:rFonts w:ascii="바탕" w:eastAsia="바탕" w:hAnsi="바탕" w:cs="바탕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160" w:after="80"/>
      <w:outlineLvl w:val="1"/>
    </w:pPr>
    <w:rPr>
      <w:rFonts w:ascii="바탕" w:eastAsia="바탕" w:hAnsi="바탕" w:cs="바탕"/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rFonts w:ascii="바탕" w:eastAsia="바탕" w:hAnsi="바탕" w:cs="바탕"/>
      <w:b/>
      <w:bCs/>
      <w:i/>
      <w:i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53870"/>
  </w:style>
  <w:style w:type="paragraph" w:styleId="20">
    <w:name w:val="toc 2"/>
    <w:basedOn w:val="a"/>
    <w:next w:val="a"/>
    <w:autoRedefine/>
    <w:uiPriority w:val="39"/>
    <w:unhideWhenUsed/>
    <w:rsid w:val="00353870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353870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4199</Words>
  <Characters>23935</Characters>
  <Application>Microsoft Office Word</Application>
  <DocSecurity>0</DocSecurity>
  <Lines>199</Lines>
  <Paragraphs>56</Paragraphs>
  <ScaleCrop>false</ScaleCrop>
  <Company/>
  <LinksUpToDate>false</LinksUpToDate>
  <CharactersWithSpaces>28078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민엽 장</cp:lastModifiedBy>
  <cp:revision>3</cp:revision>
  <dcterms:created xsi:type="dcterms:W3CDTF">2026-05-29T05:35:00Z</dcterms:created>
  <dcterms:modified xsi:type="dcterms:W3CDTF">2026-05-29T05:39:00Z</dcterms:modified>
</cp:coreProperties>
</file>