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바탕체" w:eastAsiaTheme="minorEastAsia" w:hAnsi="바탕체" w:cstheme="minorBidi"/>
          <w:b w:val="0"/>
          <w:color w:val="auto"/>
          <w:kern w:val="2"/>
          <w:sz w:val="20"/>
          <w:szCs w:val="22"/>
          <w:lang w:val="ko-KR"/>
        </w:rPr>
        <w:id w:val="-1897276891"/>
        <w:docPartObj>
          <w:docPartGallery w:val="Table of Contents"/>
          <w:docPartUnique/>
        </w:docPartObj>
      </w:sdtPr>
      <w:sdtEndPr>
        <w:rPr>
          <w:bCs/>
        </w:rPr>
      </w:sdtEndPr>
      <w:sdtContent>
        <w:p w14:paraId="3EAF9DBE" w14:textId="77777777" w:rsidR="00FD7DAE" w:rsidRPr="00FD7DAE" w:rsidRDefault="00FD7DAE" w:rsidP="00FD7DAE">
          <w:pPr>
            <w:pStyle w:val="TOC"/>
            <w:spacing w:line="276" w:lineRule="auto"/>
            <w:jc w:val="center"/>
            <w:rPr>
              <w:rFonts w:ascii="바탕체" w:hAnsi="바탕체"/>
              <w:b w:val="0"/>
              <w:bCs/>
              <w:color w:val="000000" w:themeColor="text1"/>
              <w:sz w:val="52"/>
              <w:szCs w:val="52"/>
              <w:lang w:val="ko-KR"/>
            </w:rPr>
          </w:pPr>
          <w:r w:rsidRPr="00FD7DAE">
            <w:rPr>
              <w:rFonts w:ascii="바탕체" w:hAnsi="바탕체" w:hint="eastAsia"/>
              <w:b w:val="0"/>
              <w:bCs/>
              <w:color w:val="000000" w:themeColor="text1"/>
              <w:sz w:val="52"/>
              <w:szCs w:val="52"/>
              <w:lang w:val="ko-KR"/>
            </w:rPr>
            <w:t>목차</w:t>
          </w:r>
        </w:p>
        <w:p w14:paraId="060D948E" w14:textId="77777777" w:rsidR="00FD7DAE" w:rsidRPr="00FD7DAE" w:rsidRDefault="00FD7DAE" w:rsidP="00FD7DAE">
          <w:pPr>
            <w:spacing w:line="276" w:lineRule="auto"/>
            <w:rPr>
              <w:b/>
              <w:bCs/>
              <w:sz w:val="28"/>
              <w:szCs w:val="32"/>
              <w:lang w:val="ko-KR"/>
            </w:rPr>
          </w:pPr>
        </w:p>
        <w:p w14:paraId="5A92ADD4" w14:textId="355501A8" w:rsidR="00FD7DAE" w:rsidRPr="00FD7DAE" w:rsidRDefault="00FD7DAE" w:rsidP="00FD7DAE">
          <w:pPr>
            <w:pStyle w:val="10"/>
            <w:tabs>
              <w:tab w:val="right" w:leader="dot" w:pos="9016"/>
            </w:tabs>
            <w:spacing w:line="276" w:lineRule="auto"/>
            <w:rPr>
              <w:rFonts w:ascii="바탕체" w:hAnsi="바탕체" w:cstheme="minorBidi"/>
              <w:noProof/>
              <w:kern w:val="2"/>
              <w:szCs w:val="24"/>
            </w:rPr>
          </w:pPr>
          <w:r w:rsidRPr="00FD7DAE">
            <w:rPr>
              <w:rFonts w:ascii="바탕체" w:hAnsi="바탕체"/>
            </w:rPr>
            <w:fldChar w:fldCharType="begin"/>
          </w:r>
          <w:r w:rsidRPr="00FD7DAE">
            <w:rPr>
              <w:rFonts w:ascii="바탕체" w:hAnsi="바탕체"/>
            </w:rPr>
            <w:instrText xml:space="preserve"> TOC \o "1-3" \h \z \u </w:instrText>
          </w:r>
          <w:r w:rsidRPr="00FD7DAE">
            <w:rPr>
              <w:rFonts w:ascii="바탕체" w:hAnsi="바탕체"/>
            </w:rPr>
            <w:fldChar w:fldCharType="separate"/>
          </w:r>
          <w:hyperlink w:anchor="_Toc230613719" w:history="1">
            <w:r w:rsidRPr="00FD7DAE">
              <w:rPr>
                <w:rStyle w:val="ac"/>
                <w:rFonts w:ascii="바탕체" w:hAnsi="바탕체"/>
                <w:noProof/>
              </w:rPr>
              <w:t>초록 (Abstract)</w:t>
            </w:r>
            <w:r w:rsidRPr="00FD7DAE">
              <w:rPr>
                <w:rFonts w:ascii="바탕체" w:hAnsi="바탕체"/>
                <w:noProof/>
                <w:webHidden/>
              </w:rPr>
              <w:tab/>
            </w:r>
            <w:r w:rsidRPr="00FD7DAE">
              <w:rPr>
                <w:rFonts w:ascii="바탕체" w:hAnsi="바탕체"/>
                <w:noProof/>
                <w:webHidden/>
              </w:rPr>
              <w:fldChar w:fldCharType="begin"/>
            </w:r>
            <w:r w:rsidRPr="00FD7DAE">
              <w:rPr>
                <w:rFonts w:ascii="바탕체" w:hAnsi="바탕체"/>
                <w:noProof/>
                <w:webHidden/>
              </w:rPr>
              <w:instrText xml:space="preserve"> PAGEREF _Toc230613719 \h </w:instrText>
            </w:r>
            <w:r w:rsidRPr="00FD7DAE">
              <w:rPr>
                <w:rFonts w:ascii="바탕체" w:hAnsi="바탕체"/>
                <w:noProof/>
                <w:webHidden/>
              </w:rPr>
            </w:r>
            <w:r w:rsidRPr="00FD7DAE">
              <w:rPr>
                <w:rFonts w:ascii="바탕체" w:hAnsi="바탕체"/>
                <w:noProof/>
                <w:webHidden/>
              </w:rPr>
              <w:fldChar w:fldCharType="separate"/>
            </w:r>
            <w:r w:rsidRPr="00FD7DAE">
              <w:rPr>
                <w:rFonts w:ascii="바탕체" w:hAnsi="바탕체"/>
                <w:noProof/>
                <w:webHidden/>
              </w:rPr>
              <w:t>2</w:t>
            </w:r>
            <w:r w:rsidRPr="00FD7DAE">
              <w:rPr>
                <w:rFonts w:ascii="바탕체" w:hAnsi="바탕체"/>
                <w:noProof/>
                <w:webHidden/>
              </w:rPr>
              <w:fldChar w:fldCharType="end"/>
            </w:r>
          </w:hyperlink>
        </w:p>
        <w:p w14:paraId="48237741" w14:textId="79104536" w:rsidR="00FD7DAE" w:rsidRPr="00FD7DAE" w:rsidRDefault="00FD7DAE" w:rsidP="00FD7DAE">
          <w:pPr>
            <w:pStyle w:val="10"/>
            <w:tabs>
              <w:tab w:val="right" w:leader="dot" w:pos="9016"/>
            </w:tabs>
            <w:spacing w:line="276" w:lineRule="auto"/>
            <w:rPr>
              <w:rFonts w:ascii="바탕체" w:hAnsi="바탕체" w:cstheme="minorBidi"/>
              <w:noProof/>
              <w:kern w:val="2"/>
              <w:szCs w:val="24"/>
            </w:rPr>
          </w:pPr>
          <w:hyperlink w:anchor="_Toc230613720" w:history="1">
            <w:r w:rsidRPr="00FD7DAE">
              <w:rPr>
                <w:rStyle w:val="ac"/>
                <w:rFonts w:ascii="바탕체" w:hAnsi="바탕체"/>
                <w:noProof/>
              </w:rPr>
              <w:t>제 1장 서론</w:t>
            </w:r>
            <w:r w:rsidRPr="00FD7DAE">
              <w:rPr>
                <w:rFonts w:ascii="바탕체" w:hAnsi="바탕체"/>
                <w:noProof/>
                <w:webHidden/>
              </w:rPr>
              <w:tab/>
            </w:r>
            <w:r w:rsidRPr="00FD7DAE">
              <w:rPr>
                <w:rFonts w:ascii="바탕체" w:hAnsi="바탕체"/>
                <w:noProof/>
                <w:webHidden/>
              </w:rPr>
              <w:fldChar w:fldCharType="begin"/>
            </w:r>
            <w:r w:rsidRPr="00FD7DAE">
              <w:rPr>
                <w:rFonts w:ascii="바탕체" w:hAnsi="바탕체"/>
                <w:noProof/>
                <w:webHidden/>
              </w:rPr>
              <w:instrText xml:space="preserve"> PAGEREF _Toc230613720 \h </w:instrText>
            </w:r>
            <w:r w:rsidRPr="00FD7DAE">
              <w:rPr>
                <w:rFonts w:ascii="바탕체" w:hAnsi="바탕체"/>
                <w:noProof/>
                <w:webHidden/>
              </w:rPr>
            </w:r>
            <w:r w:rsidRPr="00FD7DAE">
              <w:rPr>
                <w:rFonts w:ascii="바탕체" w:hAnsi="바탕체"/>
                <w:noProof/>
                <w:webHidden/>
              </w:rPr>
              <w:fldChar w:fldCharType="separate"/>
            </w:r>
            <w:r w:rsidRPr="00FD7DAE">
              <w:rPr>
                <w:rFonts w:ascii="바탕체" w:hAnsi="바탕체"/>
                <w:noProof/>
                <w:webHidden/>
              </w:rPr>
              <w:t>2</w:t>
            </w:r>
            <w:r w:rsidRPr="00FD7DAE">
              <w:rPr>
                <w:rFonts w:ascii="바탕체" w:hAnsi="바탕체"/>
                <w:noProof/>
                <w:webHidden/>
              </w:rPr>
              <w:fldChar w:fldCharType="end"/>
            </w:r>
          </w:hyperlink>
        </w:p>
        <w:p w14:paraId="13A2DF45" w14:textId="1FB76973" w:rsidR="00FD7DAE" w:rsidRPr="00FD7DAE" w:rsidRDefault="00FD7DAE" w:rsidP="00FD7DAE">
          <w:pPr>
            <w:pStyle w:val="10"/>
            <w:tabs>
              <w:tab w:val="right" w:leader="dot" w:pos="9016"/>
            </w:tabs>
            <w:spacing w:line="276" w:lineRule="auto"/>
            <w:rPr>
              <w:rFonts w:ascii="바탕체" w:hAnsi="바탕체" w:cstheme="minorBidi"/>
              <w:noProof/>
              <w:kern w:val="2"/>
              <w:szCs w:val="24"/>
            </w:rPr>
          </w:pPr>
          <w:hyperlink w:anchor="_Toc230613721" w:history="1">
            <w:r w:rsidRPr="00FD7DAE">
              <w:rPr>
                <w:rStyle w:val="ac"/>
                <w:rFonts w:ascii="바탕체" w:hAnsi="바탕체"/>
                <w:noProof/>
              </w:rPr>
              <w:t>제 2장 이론적 배경</w:t>
            </w:r>
            <w:r w:rsidRPr="00FD7DAE">
              <w:rPr>
                <w:rFonts w:ascii="바탕체" w:hAnsi="바탕체"/>
                <w:noProof/>
                <w:webHidden/>
              </w:rPr>
              <w:tab/>
            </w:r>
            <w:r w:rsidRPr="00FD7DAE">
              <w:rPr>
                <w:rFonts w:ascii="바탕체" w:hAnsi="바탕체"/>
                <w:noProof/>
                <w:webHidden/>
              </w:rPr>
              <w:fldChar w:fldCharType="begin"/>
            </w:r>
            <w:r w:rsidRPr="00FD7DAE">
              <w:rPr>
                <w:rFonts w:ascii="바탕체" w:hAnsi="바탕체"/>
                <w:noProof/>
                <w:webHidden/>
              </w:rPr>
              <w:instrText xml:space="preserve"> PAGEREF _Toc230613721 \h </w:instrText>
            </w:r>
            <w:r w:rsidRPr="00FD7DAE">
              <w:rPr>
                <w:rFonts w:ascii="바탕체" w:hAnsi="바탕체"/>
                <w:noProof/>
                <w:webHidden/>
              </w:rPr>
            </w:r>
            <w:r w:rsidRPr="00FD7DAE">
              <w:rPr>
                <w:rFonts w:ascii="바탕체" w:hAnsi="바탕체"/>
                <w:noProof/>
                <w:webHidden/>
              </w:rPr>
              <w:fldChar w:fldCharType="separate"/>
            </w:r>
            <w:r w:rsidRPr="00FD7DAE">
              <w:rPr>
                <w:rFonts w:ascii="바탕체" w:hAnsi="바탕체"/>
                <w:noProof/>
                <w:webHidden/>
              </w:rPr>
              <w:t>2</w:t>
            </w:r>
            <w:r w:rsidRPr="00FD7DAE">
              <w:rPr>
                <w:rFonts w:ascii="바탕체" w:hAnsi="바탕체"/>
                <w:noProof/>
                <w:webHidden/>
              </w:rPr>
              <w:fldChar w:fldCharType="end"/>
            </w:r>
          </w:hyperlink>
        </w:p>
        <w:p w14:paraId="6A5C07B2" w14:textId="0DD9F775"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22" w:history="1">
            <w:r w:rsidRPr="00FD7DAE">
              <w:rPr>
                <w:rStyle w:val="ac"/>
                <w:rFonts w:ascii="바탕체" w:eastAsia="바탕체" w:hAnsi="바탕체"/>
                <w:noProof/>
              </w:rPr>
              <w:t>2.1 LSTM</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_Toc230613722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2</w:t>
            </w:r>
            <w:r w:rsidRPr="00FD7DAE">
              <w:rPr>
                <w:rFonts w:ascii="바탕체" w:eastAsia="바탕체" w:hAnsi="바탕체"/>
                <w:noProof/>
                <w:webHidden/>
              </w:rPr>
              <w:fldChar w:fldCharType="end"/>
            </w:r>
          </w:hyperlink>
        </w:p>
        <w:p w14:paraId="67A02941" w14:textId="089893E6"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23" w:history="1">
            <w:r w:rsidRPr="00FD7DAE">
              <w:rPr>
                <w:rStyle w:val="ac"/>
                <w:rFonts w:ascii="바탕체" w:eastAsia="바탕체" w:hAnsi="바탕체"/>
                <w:noProof/>
              </w:rPr>
              <w:t>2.1.1 Model 1</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_Toc230613723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3</w:t>
            </w:r>
            <w:r w:rsidRPr="00FD7DAE">
              <w:rPr>
                <w:rFonts w:ascii="바탕체" w:eastAsia="바탕체" w:hAnsi="바탕체"/>
                <w:noProof/>
                <w:webHidden/>
              </w:rPr>
              <w:fldChar w:fldCharType="end"/>
            </w:r>
          </w:hyperlink>
        </w:p>
        <w:p w14:paraId="065B8A8B" w14:textId="0E607D83"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24" w:history="1">
            <w:r w:rsidRPr="00FD7DAE">
              <w:rPr>
                <w:rStyle w:val="ac"/>
                <w:rFonts w:ascii="바탕체" w:eastAsia="바탕체" w:hAnsi="바탕체"/>
                <w:noProof/>
              </w:rPr>
              <w:t>2.1.2 Model 2</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_Toc230613724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3</w:t>
            </w:r>
            <w:r w:rsidRPr="00FD7DAE">
              <w:rPr>
                <w:rFonts w:ascii="바탕체" w:eastAsia="바탕체" w:hAnsi="바탕체"/>
                <w:noProof/>
                <w:webHidden/>
              </w:rPr>
              <w:fldChar w:fldCharType="end"/>
            </w:r>
          </w:hyperlink>
        </w:p>
        <w:p w14:paraId="00DEA781" w14:textId="0A5DB086"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25" w:history="1">
            <w:r w:rsidRPr="00FD7DAE">
              <w:rPr>
                <w:rStyle w:val="ac"/>
                <w:rFonts w:ascii="바탕체" w:eastAsia="바탕체" w:hAnsi="바탕체"/>
                <w:noProof/>
              </w:rPr>
              <w:t>2.2 평가지표</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_Toc230613725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4</w:t>
            </w:r>
            <w:r w:rsidRPr="00FD7DAE">
              <w:rPr>
                <w:rFonts w:ascii="바탕체" w:eastAsia="바탕체" w:hAnsi="바탕체"/>
                <w:noProof/>
                <w:webHidden/>
              </w:rPr>
              <w:fldChar w:fldCharType="end"/>
            </w:r>
          </w:hyperlink>
        </w:p>
        <w:p w14:paraId="78CCAB65" w14:textId="7521860F"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26" w:history="1">
            <w:r w:rsidRPr="00FD7DAE">
              <w:rPr>
                <w:rStyle w:val="ac"/>
                <w:rFonts w:ascii="바탕체" w:eastAsia="바탕체" w:hAnsi="바탕체"/>
                <w:noProof/>
              </w:rPr>
              <w:t>2.2.1 전체 평가지표</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_Toc230613726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4</w:t>
            </w:r>
            <w:r w:rsidRPr="00FD7DAE">
              <w:rPr>
                <w:rFonts w:ascii="바탕체" w:eastAsia="바탕체" w:hAnsi="바탕체"/>
                <w:noProof/>
                <w:webHidden/>
              </w:rPr>
              <w:fldChar w:fldCharType="end"/>
            </w:r>
          </w:hyperlink>
        </w:p>
        <w:p w14:paraId="5ED82FFC" w14:textId="6227C9FC"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27" w:history="1">
            <w:r w:rsidRPr="00FD7DAE">
              <w:rPr>
                <w:rStyle w:val="ac"/>
                <w:rFonts w:ascii="바탕체" w:eastAsia="바탕체" w:hAnsi="바탕체"/>
                <w:noProof/>
              </w:rPr>
              <w:t>2.2.2 quantile 평가지표</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_Toc230613727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5</w:t>
            </w:r>
            <w:r w:rsidRPr="00FD7DAE">
              <w:rPr>
                <w:rFonts w:ascii="바탕체" w:eastAsia="바탕체" w:hAnsi="바탕체"/>
                <w:noProof/>
                <w:webHidden/>
              </w:rPr>
              <w:fldChar w:fldCharType="end"/>
            </w:r>
          </w:hyperlink>
        </w:p>
        <w:p w14:paraId="26B5CA50" w14:textId="6AC43B3A"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28" w:history="1">
            <w:r w:rsidRPr="00FD7DAE">
              <w:rPr>
                <w:rStyle w:val="ac"/>
                <w:rFonts w:ascii="바탕체" w:eastAsia="바탕체" w:hAnsi="바탕체"/>
                <w:noProof/>
              </w:rPr>
              <w:t>2.3 The CAMELS-H Dataset</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_Toc230613728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5</w:t>
            </w:r>
            <w:r w:rsidRPr="00FD7DAE">
              <w:rPr>
                <w:rFonts w:ascii="바탕체" w:eastAsia="바탕체" w:hAnsi="바탕체"/>
                <w:noProof/>
                <w:webHidden/>
              </w:rPr>
              <w:fldChar w:fldCharType="end"/>
            </w:r>
          </w:hyperlink>
        </w:p>
        <w:p w14:paraId="271F2AE4" w14:textId="5D9BCBC1"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29" w:history="1">
            <w:r w:rsidRPr="00FD7DAE">
              <w:rPr>
                <w:rStyle w:val="ac"/>
                <w:rFonts w:ascii="바탕체" w:eastAsia="바탕체" w:hAnsi="바탕체"/>
                <w:noProof/>
              </w:rPr>
              <w:t>2.3.1 Meteorological (DRBC 유역특성, 특징)</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_Toc230613729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6</w:t>
            </w:r>
            <w:r w:rsidRPr="00FD7DAE">
              <w:rPr>
                <w:rFonts w:ascii="바탕체" w:eastAsia="바탕체" w:hAnsi="바탕체"/>
                <w:noProof/>
                <w:webHidden/>
              </w:rPr>
              <w:fldChar w:fldCharType="end"/>
            </w:r>
          </w:hyperlink>
        </w:p>
        <w:p w14:paraId="71BD3FC5" w14:textId="27EC9DDF"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30" w:history="1">
            <w:r w:rsidRPr="00FD7DAE">
              <w:rPr>
                <w:rStyle w:val="ac"/>
                <w:rFonts w:ascii="바탕체" w:eastAsia="바탕체" w:hAnsi="바탕체"/>
                <w:noProof/>
              </w:rPr>
              <w:t>2.3.2 CAMELS-H</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_Toc230613730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6</w:t>
            </w:r>
            <w:r w:rsidRPr="00FD7DAE">
              <w:rPr>
                <w:rFonts w:ascii="바탕체" w:eastAsia="바탕체" w:hAnsi="바탕체"/>
                <w:noProof/>
                <w:webHidden/>
              </w:rPr>
              <w:fldChar w:fldCharType="end"/>
            </w:r>
          </w:hyperlink>
        </w:p>
        <w:p w14:paraId="04446BB2" w14:textId="02F5AAB1" w:rsidR="00FD7DAE" w:rsidRPr="00FD7DAE" w:rsidRDefault="00FD7DAE" w:rsidP="00FD7DAE">
          <w:pPr>
            <w:pStyle w:val="10"/>
            <w:tabs>
              <w:tab w:val="right" w:leader="dot" w:pos="9016"/>
            </w:tabs>
            <w:spacing w:line="276" w:lineRule="auto"/>
            <w:rPr>
              <w:rFonts w:ascii="바탕체" w:hAnsi="바탕체" w:cstheme="minorBidi"/>
              <w:noProof/>
              <w:kern w:val="2"/>
              <w:szCs w:val="24"/>
            </w:rPr>
          </w:pPr>
          <w:hyperlink w:anchor="_Toc230613731" w:history="1">
            <w:r w:rsidRPr="00FD7DAE">
              <w:rPr>
                <w:rStyle w:val="ac"/>
                <w:rFonts w:ascii="바탕체" w:hAnsi="바탕체"/>
                <w:noProof/>
              </w:rPr>
              <w:t>제 3장 실험 방법</w:t>
            </w:r>
            <w:r w:rsidRPr="00FD7DAE">
              <w:rPr>
                <w:rFonts w:ascii="바탕체" w:hAnsi="바탕체"/>
                <w:noProof/>
                <w:webHidden/>
              </w:rPr>
              <w:tab/>
            </w:r>
            <w:r w:rsidRPr="00FD7DAE">
              <w:rPr>
                <w:rFonts w:ascii="바탕체" w:hAnsi="바탕체"/>
                <w:noProof/>
                <w:webHidden/>
              </w:rPr>
              <w:fldChar w:fldCharType="begin"/>
            </w:r>
            <w:r w:rsidRPr="00FD7DAE">
              <w:rPr>
                <w:rFonts w:ascii="바탕체" w:hAnsi="바탕체"/>
                <w:noProof/>
                <w:webHidden/>
              </w:rPr>
              <w:instrText xml:space="preserve"> PAGEREF _Toc230613731 \h </w:instrText>
            </w:r>
            <w:r w:rsidRPr="00FD7DAE">
              <w:rPr>
                <w:rFonts w:ascii="바탕체" w:hAnsi="바탕체"/>
                <w:noProof/>
                <w:webHidden/>
              </w:rPr>
            </w:r>
            <w:r w:rsidRPr="00FD7DAE">
              <w:rPr>
                <w:rFonts w:ascii="바탕체" w:hAnsi="바탕체"/>
                <w:noProof/>
                <w:webHidden/>
              </w:rPr>
              <w:fldChar w:fldCharType="separate"/>
            </w:r>
            <w:r w:rsidRPr="00FD7DAE">
              <w:rPr>
                <w:rFonts w:ascii="바탕체" w:hAnsi="바탕체"/>
                <w:noProof/>
                <w:webHidden/>
              </w:rPr>
              <w:t>6</w:t>
            </w:r>
            <w:r w:rsidRPr="00FD7DAE">
              <w:rPr>
                <w:rFonts w:ascii="바탕체" w:hAnsi="바탕체"/>
                <w:noProof/>
                <w:webHidden/>
              </w:rPr>
              <w:fldChar w:fldCharType="end"/>
            </w:r>
          </w:hyperlink>
        </w:p>
        <w:p w14:paraId="4FE43A58" w14:textId="53E5A037"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32" w:history="1">
            <w:r w:rsidRPr="00FD7DAE">
              <w:rPr>
                <w:rStyle w:val="ac"/>
                <w:rFonts w:ascii="바탕체" w:eastAsia="바탕체" w:hAnsi="바탕체"/>
                <w:noProof/>
              </w:rPr>
              <w:t>3.1 유역 선정, 데이터 전처리</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_Toc230613732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6</w:t>
            </w:r>
            <w:r w:rsidRPr="00FD7DAE">
              <w:rPr>
                <w:rFonts w:ascii="바탕체" w:eastAsia="바탕체" w:hAnsi="바탕체"/>
                <w:noProof/>
                <w:webHidden/>
              </w:rPr>
              <w:fldChar w:fldCharType="end"/>
            </w:r>
          </w:hyperlink>
        </w:p>
        <w:p w14:paraId="019F2208" w14:textId="59BB842F"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33" w:history="1">
            <w:r w:rsidRPr="00FD7DAE">
              <w:rPr>
                <w:rStyle w:val="ac"/>
                <w:rFonts w:ascii="바탕체" w:eastAsia="바탕체" w:hAnsi="바탕체"/>
                <w:noProof/>
              </w:rPr>
              <w:t>3.1.1 유역선정 배경</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_Toc230613733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7</w:t>
            </w:r>
            <w:r w:rsidRPr="00FD7DAE">
              <w:rPr>
                <w:rFonts w:ascii="바탕체" w:eastAsia="바탕체" w:hAnsi="바탕체"/>
                <w:noProof/>
                <w:webHidden/>
              </w:rPr>
              <w:fldChar w:fldCharType="end"/>
            </w:r>
          </w:hyperlink>
        </w:p>
        <w:p w14:paraId="50E93B23" w14:textId="47EA43EB"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34" w:history="1">
            <w:r w:rsidRPr="00FD7DAE">
              <w:rPr>
                <w:rStyle w:val="ac"/>
                <w:rFonts w:ascii="바탕체" w:eastAsia="바탕체" w:hAnsi="바탕체"/>
                <w:noProof/>
              </w:rPr>
              <w:t>3.1.2 Train-Validation-Test 유역</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_Toc230613734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7</w:t>
            </w:r>
            <w:r w:rsidRPr="00FD7DAE">
              <w:rPr>
                <w:rFonts w:ascii="바탕체" w:eastAsia="바탕체" w:hAnsi="바탕체"/>
                <w:noProof/>
                <w:webHidden/>
              </w:rPr>
              <w:fldChar w:fldCharType="end"/>
            </w:r>
          </w:hyperlink>
        </w:p>
        <w:p w14:paraId="1E8E8A54" w14:textId="05EF6BDC"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35" w:history="1">
            <w:r w:rsidRPr="00FD7DAE">
              <w:rPr>
                <w:rStyle w:val="ac"/>
                <w:rFonts w:ascii="바탕체" w:eastAsia="바탕체" w:hAnsi="바탕체"/>
                <w:noProof/>
              </w:rPr>
              <w:t>3.1.3 subset 300선택 과정</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_Toc230613735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7</w:t>
            </w:r>
            <w:r w:rsidRPr="00FD7DAE">
              <w:rPr>
                <w:rFonts w:ascii="바탕체" w:eastAsia="바탕체" w:hAnsi="바탕체"/>
                <w:noProof/>
                <w:webHidden/>
              </w:rPr>
              <w:fldChar w:fldCharType="end"/>
            </w:r>
          </w:hyperlink>
        </w:p>
        <w:p w14:paraId="5D5D8AEF" w14:textId="04CCA8AC"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36" w:history="1">
            <w:r w:rsidRPr="00FD7DAE">
              <w:rPr>
                <w:rStyle w:val="ac"/>
                <w:rFonts w:ascii="바탕체" w:eastAsia="바탕체" w:hAnsi="바탕체"/>
                <w:noProof/>
              </w:rPr>
              <w:t>3.2 모델 학습 방법</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_Toc230613736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8</w:t>
            </w:r>
            <w:r w:rsidRPr="00FD7DAE">
              <w:rPr>
                <w:rFonts w:ascii="바탕체" w:eastAsia="바탕체" w:hAnsi="바탕체"/>
                <w:noProof/>
                <w:webHidden/>
              </w:rPr>
              <w:fldChar w:fldCharType="end"/>
            </w:r>
          </w:hyperlink>
        </w:p>
        <w:p w14:paraId="68A7EB88" w14:textId="62A00EA0"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37" w:history="1">
            <w:r w:rsidRPr="00FD7DAE">
              <w:rPr>
                <w:rStyle w:val="ac"/>
                <w:rFonts w:ascii="바탕체" w:eastAsia="바탕체" w:hAnsi="바탕체"/>
                <w:noProof/>
              </w:rPr>
              <w:t>3.2.1 Train</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_Toc230613737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8</w:t>
            </w:r>
            <w:r w:rsidRPr="00FD7DAE">
              <w:rPr>
                <w:rFonts w:ascii="바탕체" w:eastAsia="바탕체" w:hAnsi="바탕체"/>
                <w:noProof/>
                <w:webHidden/>
              </w:rPr>
              <w:fldChar w:fldCharType="end"/>
            </w:r>
          </w:hyperlink>
        </w:p>
        <w:p w14:paraId="0D03B227" w14:textId="7BAEB159"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38" w:history="1">
            <w:r w:rsidRPr="00FD7DAE">
              <w:rPr>
                <w:rStyle w:val="ac"/>
                <w:rFonts w:ascii="바탕체" w:eastAsia="바탕체" w:hAnsi="바탕체"/>
                <w:noProof/>
              </w:rPr>
              <w:t>3.2.2 Validation</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_Toc230613738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8</w:t>
            </w:r>
            <w:r w:rsidRPr="00FD7DAE">
              <w:rPr>
                <w:rFonts w:ascii="바탕체" w:eastAsia="바탕체" w:hAnsi="바탕체"/>
                <w:noProof/>
                <w:webHidden/>
              </w:rPr>
              <w:fldChar w:fldCharType="end"/>
            </w:r>
          </w:hyperlink>
        </w:p>
        <w:p w14:paraId="61D62B4D" w14:textId="7D3EB3B1"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39" w:history="1">
            <w:r w:rsidRPr="00FD7DAE">
              <w:rPr>
                <w:rStyle w:val="ac"/>
                <w:rFonts w:ascii="바탕체" w:eastAsia="바탕체" w:hAnsi="바탕체"/>
                <w:noProof/>
              </w:rPr>
              <w:t>3.2.3 Test</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_Toc230613739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8</w:t>
            </w:r>
            <w:r w:rsidRPr="00FD7DAE">
              <w:rPr>
                <w:rFonts w:ascii="바탕체" w:eastAsia="바탕체" w:hAnsi="바탕체"/>
                <w:noProof/>
                <w:webHidden/>
              </w:rPr>
              <w:fldChar w:fldCharType="end"/>
            </w:r>
          </w:hyperlink>
        </w:p>
        <w:p w14:paraId="70481E75" w14:textId="5208CF19"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40" w:history="1">
            <w:r w:rsidRPr="00FD7DAE">
              <w:rPr>
                <w:rStyle w:val="ac"/>
                <w:rFonts w:ascii="바탕체" w:eastAsia="바탕체" w:hAnsi="바탕체"/>
                <w:noProof/>
              </w:rPr>
              <w:t>3.3 Primary model 선정</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_Toc230613740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8</w:t>
            </w:r>
            <w:r w:rsidRPr="00FD7DAE">
              <w:rPr>
                <w:rFonts w:ascii="바탕체" w:eastAsia="바탕체" w:hAnsi="바탕체"/>
                <w:noProof/>
                <w:webHidden/>
              </w:rPr>
              <w:fldChar w:fldCharType="end"/>
            </w:r>
          </w:hyperlink>
        </w:p>
        <w:p w14:paraId="19C56784" w14:textId="6AD471BF"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41" w:history="1">
            <w:r w:rsidRPr="00FD7DAE">
              <w:rPr>
                <w:rStyle w:val="ac"/>
                <w:rFonts w:ascii="바탕체" w:eastAsia="바탕체" w:hAnsi="바탕체"/>
                <w:noProof/>
              </w:rPr>
              <w:t>3.4 분석 기준/방법</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_Toc230613741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8</w:t>
            </w:r>
            <w:r w:rsidRPr="00FD7DAE">
              <w:rPr>
                <w:rFonts w:ascii="바탕체" w:eastAsia="바탕체" w:hAnsi="바탕체"/>
                <w:noProof/>
                <w:webHidden/>
              </w:rPr>
              <w:fldChar w:fldCharType="end"/>
            </w:r>
          </w:hyperlink>
        </w:p>
        <w:p w14:paraId="4520F3EA" w14:textId="2C1EE529"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42" w:history="1">
            <w:r w:rsidRPr="00FD7DAE">
              <w:rPr>
                <w:rStyle w:val="ac"/>
                <w:rFonts w:ascii="바탕체" w:eastAsia="바탕체" w:hAnsi="바탕체"/>
                <w:noProof/>
              </w:rPr>
              <w:t>3.4.1 지표</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_Toc230613742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1C3A445B" w14:textId="0FDF9EF0"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43" w:history="1">
            <w:r w:rsidRPr="00FD7DAE">
              <w:rPr>
                <w:rStyle w:val="ac"/>
                <w:rFonts w:ascii="바탕체" w:eastAsia="바탕체" w:hAnsi="바탕체"/>
                <w:noProof/>
              </w:rPr>
              <w:t>3.4.2 극한값 분석 (extreme stress)</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_Toc230613743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025D2391" w14:textId="28AD3460" w:rsidR="00FD7DAE" w:rsidRPr="00FD7DAE" w:rsidRDefault="00FD7DAE" w:rsidP="00FD7DAE">
          <w:pPr>
            <w:pStyle w:val="10"/>
            <w:tabs>
              <w:tab w:val="right" w:leader="dot" w:pos="9016"/>
            </w:tabs>
            <w:spacing w:line="276" w:lineRule="auto"/>
            <w:rPr>
              <w:rFonts w:ascii="바탕체" w:hAnsi="바탕체" w:cstheme="minorBidi"/>
              <w:noProof/>
              <w:kern w:val="2"/>
              <w:szCs w:val="24"/>
            </w:rPr>
          </w:pPr>
          <w:hyperlink w:anchor="_Toc230613744" w:history="1">
            <w:r w:rsidRPr="00FD7DAE">
              <w:rPr>
                <w:rStyle w:val="ac"/>
                <w:rFonts w:ascii="바탕체" w:hAnsi="바탕체"/>
                <w:noProof/>
              </w:rPr>
              <w:t>제 4장 실험 결과, 분석 결과</w:t>
            </w:r>
            <w:r w:rsidRPr="00FD7DAE">
              <w:rPr>
                <w:rFonts w:ascii="바탕체" w:hAnsi="바탕체"/>
                <w:noProof/>
                <w:webHidden/>
              </w:rPr>
              <w:tab/>
            </w:r>
            <w:r w:rsidRPr="00FD7DAE">
              <w:rPr>
                <w:rFonts w:ascii="바탕체" w:hAnsi="바탕체"/>
                <w:noProof/>
                <w:webHidden/>
              </w:rPr>
              <w:fldChar w:fldCharType="begin"/>
            </w:r>
            <w:r w:rsidRPr="00FD7DAE">
              <w:rPr>
                <w:rFonts w:ascii="바탕체" w:hAnsi="바탕체"/>
                <w:noProof/>
                <w:webHidden/>
              </w:rPr>
              <w:instrText xml:space="preserve"> PAGEREF _Toc230613744 \h </w:instrText>
            </w:r>
            <w:r w:rsidRPr="00FD7DAE">
              <w:rPr>
                <w:rFonts w:ascii="바탕체" w:hAnsi="바탕체"/>
                <w:noProof/>
                <w:webHidden/>
              </w:rPr>
            </w:r>
            <w:r w:rsidRPr="00FD7DAE">
              <w:rPr>
                <w:rFonts w:ascii="바탕체" w:hAnsi="바탕체"/>
                <w:noProof/>
                <w:webHidden/>
              </w:rPr>
              <w:fldChar w:fldCharType="separate"/>
            </w:r>
            <w:r w:rsidRPr="00FD7DAE">
              <w:rPr>
                <w:rFonts w:ascii="바탕체" w:hAnsi="바탕체"/>
                <w:noProof/>
                <w:webHidden/>
              </w:rPr>
              <w:t>9</w:t>
            </w:r>
            <w:r w:rsidRPr="00FD7DAE">
              <w:rPr>
                <w:rFonts w:ascii="바탕체" w:hAnsi="바탕체"/>
                <w:noProof/>
                <w:webHidden/>
              </w:rPr>
              <w:fldChar w:fldCharType="end"/>
            </w:r>
          </w:hyperlink>
        </w:p>
        <w:p w14:paraId="4A2A103F" w14:textId="17BBFC29"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45" w:history="1">
            <w:r w:rsidRPr="00FD7DAE">
              <w:rPr>
                <w:rStyle w:val="ac"/>
                <w:rFonts w:ascii="바탕체" w:eastAsia="바탕체" w:hAnsi="바탕체"/>
                <w:noProof/>
              </w:rPr>
              <w:t>4.1 실험 결과값</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_Toc230613745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4ABE1EEC" w14:textId="2C242822"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46" w:history="1">
            <w:r w:rsidRPr="00FD7DAE">
              <w:rPr>
                <w:rStyle w:val="ac"/>
                <w:rFonts w:ascii="바탕체" w:eastAsia="바탕체" w:hAnsi="바탕체"/>
                <w:noProof/>
              </w:rPr>
              <w:t>4.1.1 Model1 결과</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_Toc230613746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7AB53300" w14:textId="4C090021"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47" w:history="1">
            <w:r w:rsidRPr="00FD7DAE">
              <w:rPr>
                <w:rStyle w:val="ac"/>
                <w:rFonts w:ascii="바탕체" w:eastAsia="바탕체" w:hAnsi="바탕체"/>
                <w:noProof/>
              </w:rPr>
              <w:t>4.1.2 Model2 결과</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_Toc230613747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14727D17" w14:textId="6C01B642" w:rsidR="00FD7DAE" w:rsidRPr="00FD7DAE" w:rsidRDefault="00FD7DAE" w:rsidP="00FD7DAE">
          <w:pPr>
            <w:pStyle w:val="20"/>
            <w:tabs>
              <w:tab w:val="right" w:leader="dot" w:pos="9016"/>
            </w:tabs>
            <w:spacing w:line="276" w:lineRule="auto"/>
            <w:rPr>
              <w:rFonts w:ascii="바탕체" w:eastAsia="바탕체" w:hAnsi="바탕체" w:cstheme="minorBidi"/>
              <w:noProof/>
              <w:kern w:val="2"/>
              <w:szCs w:val="24"/>
            </w:rPr>
          </w:pPr>
          <w:hyperlink w:anchor="_Toc230613748" w:history="1">
            <w:r w:rsidRPr="00FD7DAE">
              <w:rPr>
                <w:rStyle w:val="ac"/>
                <w:rFonts w:ascii="바탕체" w:eastAsia="바탕체" w:hAnsi="바탕체"/>
                <w:noProof/>
              </w:rPr>
              <w:t>4.2 분석 결과</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_Toc230613748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07359906" w14:textId="313AA452"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49" w:history="1">
            <w:r w:rsidRPr="00FD7DAE">
              <w:rPr>
                <w:rStyle w:val="ac"/>
                <w:rFonts w:ascii="바탕체" w:eastAsia="바탕체" w:hAnsi="바탕체"/>
                <w:noProof/>
              </w:rPr>
              <w:t>4.2.1 지표면</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_Toc230613749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2E3C4177" w14:textId="7B5E1B41" w:rsidR="00FD7DAE" w:rsidRPr="00FD7DAE" w:rsidRDefault="00FD7DAE" w:rsidP="00FD7DAE">
          <w:pPr>
            <w:pStyle w:val="30"/>
            <w:tabs>
              <w:tab w:val="right" w:leader="dot" w:pos="9016"/>
            </w:tabs>
            <w:spacing w:line="276" w:lineRule="auto"/>
            <w:rPr>
              <w:rFonts w:ascii="바탕체" w:eastAsia="바탕체" w:hAnsi="바탕체" w:cstheme="minorBidi"/>
              <w:noProof/>
              <w:kern w:val="2"/>
              <w:szCs w:val="24"/>
            </w:rPr>
          </w:pPr>
          <w:hyperlink w:anchor="_Toc230613750" w:history="1">
            <w:r w:rsidRPr="00FD7DAE">
              <w:rPr>
                <w:rStyle w:val="ac"/>
                <w:rFonts w:ascii="바탕체" w:eastAsia="바탕체" w:hAnsi="바탕체"/>
                <w:noProof/>
              </w:rPr>
              <w:t>4.2.2 극한값 (extreme stress)</w:t>
            </w:r>
            <w:r w:rsidRPr="00FD7DAE">
              <w:rPr>
                <w:rFonts w:ascii="바탕체" w:eastAsia="바탕체" w:hAnsi="바탕체"/>
                <w:noProof/>
                <w:webHidden/>
              </w:rPr>
              <w:tab/>
            </w:r>
            <w:r w:rsidRPr="00FD7DAE">
              <w:rPr>
                <w:rFonts w:ascii="바탕체" w:eastAsia="바탕체" w:hAnsi="바탕체"/>
                <w:noProof/>
                <w:webHidden/>
              </w:rPr>
              <w:fldChar w:fldCharType="begin"/>
            </w:r>
            <w:r w:rsidRPr="00FD7DAE">
              <w:rPr>
                <w:rFonts w:ascii="바탕체" w:eastAsia="바탕체" w:hAnsi="바탕체"/>
                <w:noProof/>
                <w:webHidden/>
              </w:rPr>
              <w:instrText xml:space="preserve"> PAGEREF _Toc230613750 \h </w:instrText>
            </w:r>
            <w:r w:rsidRPr="00FD7DAE">
              <w:rPr>
                <w:rFonts w:ascii="바탕체" w:eastAsia="바탕체" w:hAnsi="바탕체"/>
                <w:noProof/>
                <w:webHidden/>
              </w:rPr>
            </w:r>
            <w:r w:rsidRPr="00FD7DAE">
              <w:rPr>
                <w:rFonts w:ascii="바탕체" w:eastAsia="바탕체" w:hAnsi="바탕체"/>
                <w:noProof/>
                <w:webHidden/>
              </w:rPr>
              <w:fldChar w:fldCharType="separate"/>
            </w:r>
            <w:r w:rsidRPr="00FD7DAE">
              <w:rPr>
                <w:rFonts w:ascii="바탕체" w:eastAsia="바탕체" w:hAnsi="바탕체"/>
                <w:noProof/>
                <w:webHidden/>
              </w:rPr>
              <w:t>9</w:t>
            </w:r>
            <w:r w:rsidRPr="00FD7DAE">
              <w:rPr>
                <w:rFonts w:ascii="바탕체" w:eastAsia="바탕체" w:hAnsi="바탕체"/>
                <w:noProof/>
                <w:webHidden/>
              </w:rPr>
              <w:fldChar w:fldCharType="end"/>
            </w:r>
          </w:hyperlink>
        </w:p>
        <w:p w14:paraId="58A8343E" w14:textId="4C9173A5" w:rsidR="00FD7DAE" w:rsidRPr="00FD7DAE" w:rsidRDefault="00FD7DAE" w:rsidP="00FD7DAE">
          <w:pPr>
            <w:pStyle w:val="10"/>
            <w:tabs>
              <w:tab w:val="right" w:leader="dot" w:pos="9016"/>
            </w:tabs>
            <w:spacing w:line="276" w:lineRule="auto"/>
            <w:rPr>
              <w:rFonts w:ascii="바탕체" w:hAnsi="바탕체" w:cstheme="minorBidi"/>
              <w:noProof/>
              <w:kern w:val="2"/>
              <w:szCs w:val="24"/>
            </w:rPr>
          </w:pPr>
          <w:hyperlink w:anchor="_Toc230613751" w:history="1">
            <w:r w:rsidRPr="00FD7DAE">
              <w:rPr>
                <w:rStyle w:val="ac"/>
                <w:rFonts w:ascii="바탕체" w:hAnsi="바탕체"/>
                <w:noProof/>
              </w:rPr>
              <w:t>제 5장 결론</w:t>
            </w:r>
            <w:r w:rsidRPr="00FD7DAE">
              <w:rPr>
                <w:rFonts w:ascii="바탕체" w:hAnsi="바탕체"/>
                <w:noProof/>
                <w:webHidden/>
              </w:rPr>
              <w:tab/>
            </w:r>
            <w:r w:rsidRPr="00FD7DAE">
              <w:rPr>
                <w:rFonts w:ascii="바탕체" w:hAnsi="바탕체"/>
                <w:noProof/>
                <w:webHidden/>
              </w:rPr>
              <w:fldChar w:fldCharType="begin"/>
            </w:r>
            <w:r w:rsidRPr="00FD7DAE">
              <w:rPr>
                <w:rFonts w:ascii="바탕체" w:hAnsi="바탕체"/>
                <w:noProof/>
                <w:webHidden/>
              </w:rPr>
              <w:instrText xml:space="preserve"> PAGEREF _Toc230613751 \h </w:instrText>
            </w:r>
            <w:r w:rsidRPr="00FD7DAE">
              <w:rPr>
                <w:rFonts w:ascii="바탕체" w:hAnsi="바탕체"/>
                <w:noProof/>
                <w:webHidden/>
              </w:rPr>
            </w:r>
            <w:r w:rsidRPr="00FD7DAE">
              <w:rPr>
                <w:rFonts w:ascii="바탕체" w:hAnsi="바탕체"/>
                <w:noProof/>
                <w:webHidden/>
              </w:rPr>
              <w:fldChar w:fldCharType="separate"/>
            </w:r>
            <w:r w:rsidRPr="00FD7DAE">
              <w:rPr>
                <w:rFonts w:ascii="바탕체" w:hAnsi="바탕체"/>
                <w:noProof/>
                <w:webHidden/>
              </w:rPr>
              <w:t>9</w:t>
            </w:r>
            <w:r w:rsidRPr="00FD7DAE">
              <w:rPr>
                <w:rFonts w:ascii="바탕체" w:hAnsi="바탕체"/>
                <w:noProof/>
                <w:webHidden/>
              </w:rPr>
              <w:fldChar w:fldCharType="end"/>
            </w:r>
          </w:hyperlink>
        </w:p>
        <w:p w14:paraId="72435737" w14:textId="030E4CEC" w:rsidR="00FD7DAE" w:rsidRDefault="00FD7DAE" w:rsidP="00FD7DAE">
          <w:pPr>
            <w:spacing w:line="276" w:lineRule="auto"/>
          </w:pPr>
          <w:r w:rsidRPr="00FD7DAE">
            <w:rPr>
              <w:rFonts w:ascii="바탕체" w:eastAsia="바탕체" w:hAnsi="바탕체"/>
              <w:b/>
              <w:bCs/>
              <w:lang w:val="ko-KR"/>
            </w:rPr>
            <w:fldChar w:fldCharType="end"/>
          </w:r>
        </w:p>
      </w:sdtContent>
    </w:sdt>
    <w:p w14:paraId="11D54DC9" w14:textId="6B3EF70F" w:rsidR="00FD7DAE" w:rsidRDefault="00FD7DAE" w:rsidP="00FD7DAE">
      <w:pPr>
        <w:spacing w:line="276" w:lineRule="auto"/>
        <w:rPr>
          <w:rFonts w:ascii="바탕체" w:eastAsia="바탕체" w:hAnsi="바탕체"/>
          <w:sz w:val="22"/>
          <w:szCs w:val="24"/>
        </w:rPr>
      </w:pPr>
    </w:p>
    <w:p w14:paraId="6998DAF4" w14:textId="3FAE44F4" w:rsidR="00FD7DAE" w:rsidRDefault="00FD7DAE" w:rsidP="00FD7DAE">
      <w:pPr>
        <w:widowControl/>
        <w:wordWrap/>
        <w:autoSpaceDE/>
        <w:autoSpaceDN/>
        <w:spacing w:line="276" w:lineRule="auto"/>
        <w:jc w:val="left"/>
        <w:rPr>
          <w:rFonts w:ascii="바탕체" w:eastAsia="바탕체" w:hAnsi="바탕체"/>
          <w:sz w:val="22"/>
          <w:szCs w:val="24"/>
        </w:rPr>
      </w:pPr>
    </w:p>
    <w:p w14:paraId="6AFDD39D" w14:textId="77777777" w:rsidR="00FD7DAE" w:rsidRDefault="00FD7DAE" w:rsidP="00FD7DAE">
      <w:pPr>
        <w:widowControl/>
        <w:wordWrap/>
        <w:autoSpaceDE/>
        <w:autoSpaceDN/>
        <w:spacing w:line="276" w:lineRule="auto"/>
        <w:jc w:val="left"/>
        <w:rPr>
          <w:rFonts w:ascii="바탕체" w:eastAsia="바탕체" w:hAnsi="바탕체"/>
          <w:sz w:val="22"/>
          <w:szCs w:val="24"/>
        </w:rPr>
      </w:pPr>
    </w:p>
    <w:p w14:paraId="36798BB4" w14:textId="77777777" w:rsidR="00FD7DAE" w:rsidRDefault="00FD7DAE" w:rsidP="00FD7DAE">
      <w:pPr>
        <w:widowControl/>
        <w:wordWrap/>
        <w:autoSpaceDE/>
        <w:autoSpaceDN/>
        <w:spacing w:line="276" w:lineRule="auto"/>
        <w:jc w:val="left"/>
        <w:rPr>
          <w:rFonts w:ascii="바탕체" w:eastAsia="바탕체" w:hAnsi="바탕체"/>
          <w:sz w:val="22"/>
          <w:szCs w:val="24"/>
        </w:rPr>
      </w:pPr>
      <w:r>
        <w:rPr>
          <w:rFonts w:ascii="바탕체" w:eastAsia="바탕체" w:hAnsi="바탕체"/>
          <w:sz w:val="22"/>
          <w:szCs w:val="24"/>
        </w:rPr>
        <w:br w:type="page"/>
      </w:r>
    </w:p>
    <w:p w14:paraId="6F6CC485" w14:textId="77777777" w:rsidR="00C01372" w:rsidRDefault="00FD7DAE" w:rsidP="008128C8">
      <w:pPr>
        <w:widowControl/>
        <w:wordWrap/>
        <w:autoSpaceDE/>
        <w:autoSpaceDN/>
        <w:spacing w:line="276" w:lineRule="auto"/>
        <w:jc w:val="center"/>
        <w:rPr>
          <w:rFonts w:ascii="바탕체" w:eastAsia="바탕체" w:hAnsi="바탕체"/>
          <w:b/>
          <w:bCs/>
          <w:sz w:val="40"/>
          <w:szCs w:val="40"/>
        </w:rPr>
      </w:pPr>
      <w:r w:rsidRPr="00FD7DAE">
        <w:rPr>
          <w:rFonts w:ascii="바탕체" w:eastAsia="바탕체" w:hAnsi="바탕체" w:hint="eastAsia"/>
          <w:b/>
          <w:bCs/>
          <w:sz w:val="40"/>
          <w:szCs w:val="40"/>
        </w:rPr>
        <w:lastRenderedPageBreak/>
        <w:t>그림 목차</w:t>
      </w:r>
    </w:p>
    <w:p w14:paraId="37AFCD2C" w14:textId="77777777" w:rsidR="00266F06" w:rsidRDefault="00266F06" w:rsidP="00FD7DAE">
      <w:pPr>
        <w:widowControl/>
        <w:wordWrap/>
        <w:autoSpaceDE/>
        <w:autoSpaceDN/>
        <w:spacing w:line="276" w:lineRule="auto"/>
        <w:jc w:val="center"/>
        <w:rPr>
          <w:rFonts w:ascii="바탕체" w:eastAsia="바탕체" w:hAnsi="바탕체"/>
          <w:b/>
          <w:bCs/>
          <w:sz w:val="24"/>
          <w:szCs w:val="24"/>
        </w:rPr>
      </w:pPr>
    </w:p>
    <w:p w14:paraId="47BD10D8" w14:textId="77777777" w:rsidR="00266F06" w:rsidRDefault="00266F06">
      <w:pPr>
        <w:widowControl/>
        <w:wordWrap/>
        <w:autoSpaceDE/>
        <w:autoSpaceDN/>
        <w:jc w:val="left"/>
        <w:rPr>
          <w:rFonts w:ascii="바탕체" w:eastAsia="바탕체" w:hAnsi="바탕체"/>
          <w:b/>
          <w:bCs/>
          <w:sz w:val="24"/>
          <w:szCs w:val="24"/>
        </w:rPr>
      </w:pPr>
      <w:r>
        <w:rPr>
          <w:rFonts w:ascii="바탕체" w:eastAsia="바탕체" w:hAnsi="바탕체"/>
          <w:b/>
          <w:bCs/>
          <w:sz w:val="24"/>
          <w:szCs w:val="24"/>
        </w:rPr>
        <w:br w:type="page"/>
      </w:r>
    </w:p>
    <w:p w14:paraId="366B40D5" w14:textId="4BA2F123" w:rsidR="00266F06" w:rsidRDefault="00266F06">
      <w:pPr>
        <w:widowControl/>
        <w:wordWrap/>
        <w:autoSpaceDE/>
        <w:autoSpaceDN/>
        <w:jc w:val="left"/>
        <w:rPr>
          <w:rFonts w:ascii="바탕체" w:eastAsia="바탕체" w:hAnsi="바탕체"/>
          <w:b/>
          <w:bCs/>
          <w:sz w:val="40"/>
          <w:szCs w:val="40"/>
        </w:rPr>
      </w:pPr>
    </w:p>
    <w:p w14:paraId="091C4452" w14:textId="387332A9" w:rsidR="00FD7DAE" w:rsidRPr="00FD7DAE" w:rsidRDefault="00FD7DAE" w:rsidP="00FD7DAE">
      <w:pPr>
        <w:widowControl/>
        <w:wordWrap/>
        <w:autoSpaceDE/>
        <w:autoSpaceDN/>
        <w:spacing w:line="276" w:lineRule="auto"/>
        <w:jc w:val="center"/>
        <w:rPr>
          <w:rFonts w:ascii="바탕체" w:eastAsia="바탕체" w:hAnsi="바탕체"/>
          <w:b/>
          <w:bCs/>
          <w:sz w:val="40"/>
          <w:szCs w:val="40"/>
        </w:rPr>
      </w:pPr>
      <w:r>
        <w:rPr>
          <w:rFonts w:ascii="바탕체" w:eastAsia="바탕체" w:hAnsi="바탕체" w:hint="eastAsia"/>
          <w:b/>
          <w:bCs/>
          <w:sz w:val="40"/>
          <w:szCs w:val="40"/>
        </w:rPr>
        <w:t>표 목차</w:t>
      </w:r>
      <w:r>
        <w:rPr>
          <w:rFonts w:ascii="바탕체" w:eastAsia="바탕체" w:hAnsi="바탕체"/>
          <w:b/>
          <w:bCs/>
          <w:sz w:val="40"/>
          <w:szCs w:val="40"/>
        </w:rPr>
        <w:br w:type="page"/>
      </w:r>
    </w:p>
    <w:p w14:paraId="176D5455" w14:textId="7A405A4E" w:rsidR="003F0A79" w:rsidRPr="00FD7DAE" w:rsidRDefault="00414816" w:rsidP="00FD7DAE">
      <w:pPr>
        <w:pStyle w:val="1"/>
        <w:spacing w:line="276" w:lineRule="auto"/>
        <w:jc w:val="center"/>
        <w:rPr>
          <w:rFonts w:ascii="바탕체" w:hAnsi="바탕체"/>
          <w:b w:val="0"/>
          <w:bCs/>
          <w:sz w:val="40"/>
          <w:szCs w:val="40"/>
        </w:rPr>
      </w:pPr>
      <w:bookmarkStart w:id="0" w:name="_Toc230613719"/>
      <w:r w:rsidRPr="00FD7DAE">
        <w:rPr>
          <w:rFonts w:ascii="바탕체" w:hAnsi="바탕체"/>
          <w:b w:val="0"/>
          <w:bCs/>
          <w:sz w:val="40"/>
          <w:szCs w:val="40"/>
        </w:rPr>
        <w:lastRenderedPageBreak/>
        <w:t>초록 (Abstra</w:t>
      </w:r>
      <w:r w:rsidR="003F0A79" w:rsidRPr="00FD7DAE">
        <w:rPr>
          <w:rFonts w:ascii="바탕체" w:hAnsi="바탕체"/>
          <w:b w:val="0"/>
          <w:bCs/>
          <w:sz w:val="40"/>
          <w:szCs w:val="40"/>
        </w:rPr>
        <w:t>ct)</w:t>
      </w:r>
      <w:bookmarkEnd w:id="0"/>
    </w:p>
    <w:p w14:paraId="5848FBD9" w14:textId="77777777" w:rsidR="003F0A79" w:rsidRDefault="003F0A79" w:rsidP="00FD7DAE">
      <w:pPr>
        <w:spacing w:line="276" w:lineRule="auto"/>
        <w:rPr>
          <w:rFonts w:ascii="바탕체" w:eastAsia="바탕체" w:hAnsi="바탕체"/>
          <w:sz w:val="22"/>
          <w:szCs w:val="24"/>
        </w:rPr>
      </w:pPr>
    </w:p>
    <w:p w14:paraId="6A352CEA" w14:textId="77777777" w:rsidR="00FD7DAE" w:rsidRPr="00FD7DAE" w:rsidRDefault="00FD7DAE" w:rsidP="00FD7DAE">
      <w:pPr>
        <w:spacing w:line="276" w:lineRule="auto"/>
        <w:rPr>
          <w:rFonts w:ascii="바탕체" w:eastAsia="바탕체" w:hAnsi="바탕체"/>
          <w:sz w:val="22"/>
          <w:szCs w:val="24"/>
        </w:rPr>
      </w:pPr>
    </w:p>
    <w:p w14:paraId="02F28BCD" w14:textId="2F7B9C55" w:rsidR="003F0A79" w:rsidRPr="00FD7DAE" w:rsidRDefault="003F0A79" w:rsidP="00FD7DAE">
      <w:pPr>
        <w:spacing w:line="276" w:lineRule="auto"/>
        <w:rPr>
          <w:rFonts w:ascii="바탕체" w:eastAsia="바탕체" w:hAnsi="바탕체"/>
          <w:sz w:val="22"/>
          <w:szCs w:val="24"/>
        </w:rPr>
      </w:pPr>
      <w:r w:rsidRPr="00FD7DAE">
        <w:rPr>
          <w:rFonts w:ascii="바탕체" w:eastAsia="바탕체" w:hAnsi="바탕체" w:hint="eastAsia"/>
          <w:sz w:val="22"/>
          <w:szCs w:val="24"/>
        </w:rPr>
        <w:t>최근</w:t>
      </w:r>
      <w:r w:rsidRPr="00FD7DAE">
        <w:rPr>
          <w:rFonts w:ascii="바탕체" w:eastAsia="바탕체" w:hAnsi="바탕체"/>
          <w:sz w:val="22"/>
          <w:szCs w:val="24"/>
        </w:rPr>
        <w:t xml:space="preserve"> </w:t>
      </w:r>
      <w:proofErr w:type="spellStart"/>
      <w:r w:rsidRPr="00FD7DAE">
        <w:rPr>
          <w:rFonts w:ascii="바탕체" w:eastAsia="바탕체" w:hAnsi="바탕체"/>
          <w:sz w:val="22"/>
          <w:szCs w:val="24"/>
        </w:rPr>
        <w:t>다유역</w:t>
      </w:r>
      <w:proofErr w:type="spellEnd"/>
      <w:r w:rsidRPr="00FD7DAE">
        <w:rPr>
          <w:rFonts w:ascii="바탕체" w:eastAsia="바탕체" w:hAnsi="바탕체"/>
          <w:sz w:val="22"/>
          <w:szCs w:val="24"/>
        </w:rPr>
        <w:t xml:space="preserve">(Multi-basin) 딥러닝 유출 모델, 특히 LSTM(Long Short-Term Memory)은 하천 유량 예측에서 괄목할 만한 전반적 성능을 보여주고 있다. 그러나 결정론적(Deterministic) 단일 예측 방식은 극단적인 홍수 </w:t>
      </w:r>
      <w:proofErr w:type="spellStart"/>
      <w:r w:rsidRPr="00FD7DAE">
        <w:rPr>
          <w:rFonts w:ascii="바탕체" w:eastAsia="바탕체" w:hAnsi="바탕체"/>
          <w:sz w:val="22"/>
          <w:szCs w:val="24"/>
        </w:rPr>
        <w:t>첨두</w:t>
      </w:r>
      <w:proofErr w:type="spellEnd"/>
      <w:r w:rsidRPr="00FD7DAE">
        <w:rPr>
          <w:rFonts w:ascii="바탕체" w:eastAsia="바탕체" w:hAnsi="바탕체"/>
          <w:sz w:val="22"/>
          <w:szCs w:val="24"/>
        </w:rPr>
        <w:t xml:space="preserve">(extreme flood peak)를 지속적으로 과소추정(underestimation)하는 고질적 한계를 지닌다. 본 연구는 LSTM 백본(backbone)의 구조적 변경 </w:t>
      </w:r>
      <w:r w:rsidR="00414816" w:rsidRPr="00FD7DAE">
        <w:rPr>
          <w:rFonts w:ascii="바탕체" w:eastAsia="바탕체" w:hAnsi="바탕체" w:hint="eastAsia"/>
          <w:sz w:val="22"/>
          <w:szCs w:val="24"/>
        </w:rPr>
        <w:t xml:space="preserve"> </w:t>
      </w:r>
      <w:r w:rsidRPr="00FD7DAE">
        <w:rPr>
          <w:rFonts w:ascii="바탕체" w:eastAsia="바탕체" w:hAnsi="바탕체"/>
          <w:sz w:val="22"/>
          <w:szCs w:val="24"/>
        </w:rPr>
        <w:t xml:space="preserve">없이, 출력층을 결정론적 단일 예측(Model 1)에서 확률론적 </w:t>
      </w:r>
      <w:proofErr w:type="spellStart"/>
      <w:r w:rsidRPr="00FD7DAE">
        <w:rPr>
          <w:rFonts w:ascii="바탕체" w:eastAsia="바탕체" w:hAnsi="바탕체"/>
          <w:sz w:val="22"/>
          <w:szCs w:val="24"/>
        </w:rPr>
        <w:t>분위수</w:t>
      </w:r>
      <w:proofErr w:type="spellEnd"/>
      <w:r w:rsidRPr="00FD7DAE">
        <w:rPr>
          <w:rFonts w:ascii="바탕체" w:eastAsia="바탕체" w:hAnsi="바탕체"/>
          <w:sz w:val="22"/>
          <w:szCs w:val="24"/>
        </w:rPr>
        <w:t xml:space="preserve"> 예측(Model 2; q50, q90, q95, q99)으로 전환하는 것만으로 극한 홍수 과소추정 문제가 얼마나 완화되는지 평가하기 위한 연구 방법론을 설계했다. 본 중간 연구에서는 CAMELS-H(Hourly) 데이터셋을 활용하여, </w:t>
      </w:r>
      <w:proofErr w:type="spellStart"/>
      <w:r w:rsidRPr="00FD7DAE">
        <w:rPr>
          <w:rFonts w:ascii="바탕체" w:eastAsia="바탕체" w:hAnsi="바탕체"/>
          <w:sz w:val="22"/>
          <w:szCs w:val="24"/>
        </w:rPr>
        <w:t>델라웨어강</w:t>
      </w:r>
      <w:proofErr w:type="spellEnd"/>
      <w:r w:rsidRPr="00FD7DAE">
        <w:rPr>
          <w:rFonts w:ascii="바탕체" w:eastAsia="바탕체" w:hAnsi="바탕체"/>
          <w:sz w:val="22"/>
          <w:szCs w:val="24"/>
        </w:rPr>
        <w:t xml:space="preserve"> 유역(DRBC)을 공간적 홀드아웃(Regional Holdout) 평가군으로 철저히 분리하고, DRBC 외부의 300개 유역(subset 300)을 대표 학습군으로 선별하</w:t>
      </w:r>
      <w:r w:rsidRPr="00FD7DAE">
        <w:rPr>
          <w:rFonts w:ascii="바탕체" w:eastAsia="바탕체" w:hAnsi="바탕체" w:hint="eastAsia"/>
          <w:sz w:val="22"/>
          <w:szCs w:val="24"/>
        </w:rPr>
        <w:t>는</w:t>
      </w:r>
      <w:r w:rsidRPr="00FD7DAE">
        <w:rPr>
          <w:rFonts w:ascii="바탕체" w:eastAsia="바탕체" w:hAnsi="바탕체"/>
          <w:sz w:val="22"/>
          <w:szCs w:val="24"/>
        </w:rPr>
        <w:t xml:space="preserve"> 데이터 </w:t>
      </w:r>
      <w:proofErr w:type="spellStart"/>
      <w:r w:rsidRPr="00FD7DAE">
        <w:rPr>
          <w:rFonts w:ascii="바탕체" w:eastAsia="바탕체" w:hAnsi="바탕체"/>
          <w:sz w:val="22"/>
          <w:szCs w:val="24"/>
        </w:rPr>
        <w:t>전처리</w:t>
      </w:r>
      <w:proofErr w:type="spellEnd"/>
      <w:r w:rsidRPr="00FD7DAE">
        <w:rPr>
          <w:rFonts w:ascii="바탕체" w:eastAsia="바탕체" w:hAnsi="바탕체"/>
          <w:sz w:val="22"/>
          <w:szCs w:val="24"/>
        </w:rPr>
        <w:t xml:space="preserve"> 및 실험 파이프라인을 구축하였다. 본 논문은 모델의 구조적 설계와 평가지표, 유역 선정 과정을 상세히 기술하며, 향후 이를 바탕으로 확률론적 딥러닝 모델이 극한 홍수 경보 체계에 미치는 영향을 정량적으로 검증하고자 한다.</w:t>
      </w:r>
    </w:p>
    <w:p w14:paraId="2DE9F464" w14:textId="77777777" w:rsidR="003F0A79" w:rsidRDefault="003F0A79" w:rsidP="00FD7DAE">
      <w:pPr>
        <w:spacing w:line="276" w:lineRule="auto"/>
        <w:rPr>
          <w:rFonts w:ascii="바탕체" w:eastAsia="바탕체" w:hAnsi="바탕체"/>
          <w:sz w:val="22"/>
          <w:szCs w:val="24"/>
        </w:rPr>
      </w:pPr>
    </w:p>
    <w:p w14:paraId="3106E5B9" w14:textId="77777777" w:rsidR="00FD7DAE" w:rsidRDefault="00FD7DAE" w:rsidP="00FD7DAE">
      <w:pPr>
        <w:spacing w:line="276" w:lineRule="auto"/>
        <w:rPr>
          <w:rFonts w:ascii="바탕체" w:eastAsia="바탕체" w:hAnsi="바탕체"/>
          <w:sz w:val="22"/>
          <w:szCs w:val="24"/>
        </w:rPr>
      </w:pPr>
    </w:p>
    <w:p w14:paraId="6DBFE18C" w14:textId="77777777" w:rsidR="00FD7DAE" w:rsidRDefault="00FD7DAE" w:rsidP="00FD7DAE">
      <w:pPr>
        <w:spacing w:line="276" w:lineRule="auto"/>
        <w:rPr>
          <w:rFonts w:ascii="바탕체" w:eastAsia="바탕체" w:hAnsi="바탕체"/>
          <w:sz w:val="22"/>
          <w:szCs w:val="24"/>
        </w:rPr>
      </w:pPr>
    </w:p>
    <w:p w14:paraId="36F7AED4" w14:textId="77777777" w:rsidR="00FD7DAE" w:rsidRDefault="00FD7DAE" w:rsidP="00FD7DAE">
      <w:pPr>
        <w:spacing w:line="276" w:lineRule="auto"/>
        <w:rPr>
          <w:rFonts w:ascii="바탕체" w:eastAsia="바탕체" w:hAnsi="바탕체"/>
          <w:sz w:val="22"/>
          <w:szCs w:val="24"/>
        </w:rPr>
      </w:pPr>
    </w:p>
    <w:p w14:paraId="18C85B5C" w14:textId="77777777" w:rsidR="00FD7DAE" w:rsidRDefault="00FD7DAE" w:rsidP="00FD7DAE">
      <w:pPr>
        <w:spacing w:line="276" w:lineRule="auto"/>
        <w:rPr>
          <w:rFonts w:ascii="바탕체" w:eastAsia="바탕체" w:hAnsi="바탕체"/>
          <w:sz w:val="22"/>
          <w:szCs w:val="24"/>
        </w:rPr>
      </w:pPr>
    </w:p>
    <w:p w14:paraId="034C61E6" w14:textId="77777777" w:rsidR="00FD7DAE" w:rsidRDefault="00FD7DAE" w:rsidP="00FD7DAE">
      <w:pPr>
        <w:spacing w:line="276" w:lineRule="auto"/>
        <w:rPr>
          <w:rFonts w:ascii="바탕체" w:eastAsia="바탕체" w:hAnsi="바탕체"/>
          <w:sz w:val="22"/>
          <w:szCs w:val="24"/>
        </w:rPr>
      </w:pPr>
    </w:p>
    <w:p w14:paraId="01BFFC3A" w14:textId="77777777" w:rsidR="00FD7DAE" w:rsidRDefault="00FD7DAE" w:rsidP="00FD7DAE">
      <w:pPr>
        <w:spacing w:line="276" w:lineRule="auto"/>
        <w:rPr>
          <w:rFonts w:ascii="바탕체" w:eastAsia="바탕체" w:hAnsi="바탕체"/>
          <w:sz w:val="22"/>
          <w:szCs w:val="24"/>
        </w:rPr>
      </w:pPr>
    </w:p>
    <w:p w14:paraId="05A3AD7B" w14:textId="77777777" w:rsidR="00FD7DAE" w:rsidRDefault="00FD7DAE" w:rsidP="00FD7DAE">
      <w:pPr>
        <w:spacing w:line="276" w:lineRule="auto"/>
        <w:rPr>
          <w:rFonts w:ascii="바탕체" w:eastAsia="바탕체" w:hAnsi="바탕체"/>
          <w:sz w:val="22"/>
          <w:szCs w:val="24"/>
        </w:rPr>
      </w:pPr>
    </w:p>
    <w:p w14:paraId="5FD8FFA6" w14:textId="77777777" w:rsidR="00FD7DAE" w:rsidRDefault="00FD7DAE" w:rsidP="00FD7DAE">
      <w:pPr>
        <w:spacing w:line="276" w:lineRule="auto"/>
        <w:rPr>
          <w:rFonts w:ascii="바탕체" w:eastAsia="바탕체" w:hAnsi="바탕체"/>
          <w:sz w:val="22"/>
          <w:szCs w:val="24"/>
        </w:rPr>
      </w:pPr>
    </w:p>
    <w:p w14:paraId="5546C3D4" w14:textId="77777777" w:rsidR="00FD7DAE" w:rsidRDefault="00FD7DAE" w:rsidP="00FD7DAE">
      <w:pPr>
        <w:spacing w:line="276" w:lineRule="auto"/>
        <w:rPr>
          <w:rFonts w:ascii="바탕체" w:eastAsia="바탕체" w:hAnsi="바탕체"/>
          <w:sz w:val="22"/>
          <w:szCs w:val="24"/>
        </w:rPr>
      </w:pPr>
    </w:p>
    <w:p w14:paraId="1F8FAAFC" w14:textId="77777777" w:rsidR="00FD7DAE" w:rsidRDefault="00FD7DAE" w:rsidP="00FD7DAE">
      <w:pPr>
        <w:spacing w:line="276" w:lineRule="auto"/>
        <w:rPr>
          <w:rFonts w:ascii="바탕체" w:eastAsia="바탕체" w:hAnsi="바탕체"/>
          <w:sz w:val="22"/>
          <w:szCs w:val="24"/>
        </w:rPr>
      </w:pPr>
    </w:p>
    <w:p w14:paraId="5467B6F2" w14:textId="77777777" w:rsidR="00FD7DAE" w:rsidRDefault="00FD7DAE" w:rsidP="00FD7DAE">
      <w:pPr>
        <w:spacing w:line="276" w:lineRule="auto"/>
        <w:rPr>
          <w:rFonts w:ascii="바탕체" w:eastAsia="바탕체" w:hAnsi="바탕체"/>
          <w:sz w:val="22"/>
          <w:szCs w:val="24"/>
        </w:rPr>
      </w:pPr>
    </w:p>
    <w:p w14:paraId="35C07955" w14:textId="77777777" w:rsidR="00FD7DAE" w:rsidRDefault="00FD7DAE" w:rsidP="00FD7DAE">
      <w:pPr>
        <w:spacing w:line="276" w:lineRule="auto"/>
        <w:rPr>
          <w:rFonts w:ascii="바탕체" w:eastAsia="바탕체" w:hAnsi="바탕체"/>
          <w:sz w:val="22"/>
          <w:szCs w:val="24"/>
        </w:rPr>
      </w:pPr>
    </w:p>
    <w:p w14:paraId="28ADCE72" w14:textId="77777777" w:rsidR="00FD7DAE" w:rsidRDefault="00FD7DAE" w:rsidP="00FD7DAE">
      <w:pPr>
        <w:spacing w:line="276" w:lineRule="auto"/>
        <w:rPr>
          <w:rFonts w:ascii="바탕체" w:eastAsia="바탕체" w:hAnsi="바탕체"/>
          <w:sz w:val="22"/>
          <w:szCs w:val="24"/>
        </w:rPr>
      </w:pPr>
    </w:p>
    <w:p w14:paraId="1FFC90E3" w14:textId="77777777" w:rsidR="00FD7DAE" w:rsidRDefault="00FD7DAE" w:rsidP="00FD7DAE">
      <w:pPr>
        <w:spacing w:line="276" w:lineRule="auto"/>
        <w:rPr>
          <w:rFonts w:ascii="바탕체" w:eastAsia="바탕체" w:hAnsi="바탕체"/>
          <w:sz w:val="22"/>
          <w:szCs w:val="24"/>
        </w:rPr>
      </w:pPr>
    </w:p>
    <w:p w14:paraId="4BD4C6CF" w14:textId="77777777" w:rsidR="00FD7DAE" w:rsidRDefault="00FD7DAE" w:rsidP="00FD7DAE">
      <w:pPr>
        <w:spacing w:line="276" w:lineRule="auto"/>
        <w:rPr>
          <w:rFonts w:ascii="바탕체" w:eastAsia="바탕체" w:hAnsi="바탕체"/>
          <w:sz w:val="22"/>
          <w:szCs w:val="24"/>
        </w:rPr>
      </w:pPr>
    </w:p>
    <w:p w14:paraId="0E801C47" w14:textId="77777777" w:rsidR="00FD7DAE" w:rsidRDefault="00FD7DAE" w:rsidP="00FD7DAE">
      <w:pPr>
        <w:spacing w:line="276" w:lineRule="auto"/>
        <w:rPr>
          <w:rFonts w:ascii="바탕체" w:eastAsia="바탕체" w:hAnsi="바탕체"/>
          <w:sz w:val="22"/>
          <w:szCs w:val="24"/>
        </w:rPr>
      </w:pPr>
    </w:p>
    <w:p w14:paraId="239F464E" w14:textId="77777777" w:rsidR="00FD7DAE" w:rsidRDefault="00FD7DAE" w:rsidP="00FD7DAE">
      <w:pPr>
        <w:spacing w:line="276" w:lineRule="auto"/>
        <w:rPr>
          <w:rFonts w:ascii="바탕체" w:eastAsia="바탕체" w:hAnsi="바탕체"/>
          <w:sz w:val="22"/>
          <w:szCs w:val="24"/>
        </w:rPr>
      </w:pPr>
    </w:p>
    <w:p w14:paraId="6793817F" w14:textId="77777777" w:rsidR="00FD7DAE" w:rsidRDefault="00FD7DAE" w:rsidP="00FD7DAE">
      <w:pPr>
        <w:spacing w:line="276" w:lineRule="auto"/>
        <w:rPr>
          <w:rFonts w:ascii="바탕체" w:eastAsia="바탕체" w:hAnsi="바탕체"/>
          <w:sz w:val="22"/>
          <w:szCs w:val="24"/>
        </w:rPr>
      </w:pPr>
    </w:p>
    <w:p w14:paraId="0245964A" w14:textId="77777777" w:rsidR="00FD7DAE" w:rsidRDefault="00FD7DAE" w:rsidP="00FD7DAE">
      <w:pPr>
        <w:spacing w:line="276" w:lineRule="auto"/>
        <w:rPr>
          <w:rFonts w:ascii="바탕체" w:eastAsia="바탕체" w:hAnsi="바탕체"/>
          <w:sz w:val="22"/>
          <w:szCs w:val="24"/>
        </w:rPr>
      </w:pPr>
    </w:p>
    <w:p w14:paraId="486DEC33" w14:textId="77777777" w:rsidR="00FD7DAE" w:rsidRDefault="00FD7DAE" w:rsidP="00FD7DAE">
      <w:pPr>
        <w:spacing w:line="276" w:lineRule="auto"/>
        <w:rPr>
          <w:rFonts w:ascii="바탕체" w:eastAsia="바탕체" w:hAnsi="바탕체"/>
          <w:sz w:val="22"/>
          <w:szCs w:val="24"/>
        </w:rPr>
      </w:pPr>
    </w:p>
    <w:p w14:paraId="74EE8395" w14:textId="77777777" w:rsidR="00FD7DAE" w:rsidRPr="00FD7DAE" w:rsidRDefault="00FD7DAE" w:rsidP="00FD7DAE">
      <w:pPr>
        <w:spacing w:line="276" w:lineRule="auto"/>
        <w:rPr>
          <w:rFonts w:ascii="바탕체" w:eastAsia="바탕체" w:hAnsi="바탕체"/>
          <w:sz w:val="22"/>
          <w:szCs w:val="24"/>
        </w:rPr>
      </w:pPr>
    </w:p>
    <w:p w14:paraId="03516DA9" w14:textId="0FB020CE" w:rsidR="003F0A79" w:rsidRPr="00FD7DAE" w:rsidRDefault="00414816" w:rsidP="00FD7DAE">
      <w:pPr>
        <w:pStyle w:val="1"/>
        <w:spacing w:line="276" w:lineRule="auto"/>
        <w:rPr>
          <w:rFonts w:ascii="바탕체" w:hAnsi="바탕체"/>
        </w:rPr>
      </w:pPr>
      <w:bookmarkStart w:id="1" w:name="_Toc230613720"/>
      <w:r w:rsidRPr="00FD7DAE">
        <w:rPr>
          <w:rFonts w:ascii="바탕체" w:hAnsi="바탕체" w:hint="eastAsia"/>
        </w:rPr>
        <w:lastRenderedPageBreak/>
        <w:t xml:space="preserve">제 </w:t>
      </w:r>
      <w:r w:rsidR="003F0A79" w:rsidRPr="00FD7DAE">
        <w:rPr>
          <w:rFonts w:ascii="바탕체" w:hAnsi="바탕체"/>
        </w:rPr>
        <w:t>1장 서론</w:t>
      </w:r>
      <w:bookmarkEnd w:id="1"/>
    </w:p>
    <w:p w14:paraId="65E8A1E4" w14:textId="77777777" w:rsidR="003F0A79" w:rsidRPr="00FD7DAE" w:rsidRDefault="003F0A79" w:rsidP="00FD7DAE">
      <w:pPr>
        <w:spacing w:line="276" w:lineRule="auto"/>
        <w:rPr>
          <w:rFonts w:ascii="바탕체" w:eastAsia="바탕체" w:hAnsi="바탕체"/>
          <w:sz w:val="22"/>
          <w:szCs w:val="24"/>
        </w:rPr>
      </w:pPr>
    </w:p>
    <w:p w14:paraId="28979C32"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하천</w:t>
      </w:r>
      <w:r w:rsidRPr="00FD7DAE">
        <w:rPr>
          <w:rFonts w:ascii="바탕체" w:eastAsia="바탕체" w:hAnsi="바탕체"/>
          <w:sz w:val="22"/>
          <w:szCs w:val="24"/>
        </w:rPr>
        <w:t xml:space="preserve"> 유량 예측에서 평상시의 유량을 정확히 맞추는 것도 중요하지만, 실질적인 재난 대응과 홍수 경보를 위해서는 드물게 발생하는 극단적 사상(extreme events)의 첨두유량(peak flow)을 포착하는 것이 필수적이다. 그러나 기존 수문 모델링에서 가장 우수한 성능을 보이는 딥러닝 기반의 결정론적(Deterministic) LSTM조차 극한 홍수 </w:t>
      </w:r>
      <w:proofErr w:type="spellStart"/>
      <w:r w:rsidRPr="00FD7DAE">
        <w:rPr>
          <w:rFonts w:ascii="바탕체" w:eastAsia="바탕체" w:hAnsi="바탕체"/>
          <w:sz w:val="22"/>
          <w:szCs w:val="24"/>
        </w:rPr>
        <w:t>첨두를</w:t>
      </w:r>
      <w:proofErr w:type="spellEnd"/>
      <w:r w:rsidRPr="00FD7DAE">
        <w:rPr>
          <w:rFonts w:ascii="바탕체" w:eastAsia="바탕체" w:hAnsi="바탕체"/>
          <w:sz w:val="22"/>
          <w:szCs w:val="24"/>
        </w:rPr>
        <w:t xml:space="preserve"> 실제보다 낮게 예측하는 과소추정(underestimation) 경향을 보인다. 이는 모델이 전체 평균 오차(예: NSE, MSE)를 최소화하는 방향으로만 학습될 경우, 발생 빈도가 낮은 극단적 </w:t>
      </w:r>
      <w:proofErr w:type="spellStart"/>
      <w:r w:rsidRPr="00FD7DAE">
        <w:rPr>
          <w:rFonts w:ascii="바탕체" w:eastAsia="바탕체" w:hAnsi="바탕체"/>
          <w:sz w:val="22"/>
          <w:szCs w:val="24"/>
        </w:rPr>
        <w:t>첨두를</w:t>
      </w:r>
      <w:proofErr w:type="spellEnd"/>
      <w:r w:rsidRPr="00FD7DAE">
        <w:rPr>
          <w:rFonts w:ascii="바탕체" w:eastAsia="바탕체" w:hAnsi="바탕체"/>
          <w:sz w:val="22"/>
          <w:szCs w:val="24"/>
        </w:rPr>
        <w:t xml:space="preserve"> 과감하게 예측하기보다는 통계적으로 안전한 평균치로 회귀(regression to the mean)하려 하기 때문이다.</w:t>
      </w:r>
    </w:p>
    <w:p w14:paraId="5B4FF803" w14:textId="77777777" w:rsidR="003F0A79" w:rsidRPr="00FD7DAE" w:rsidRDefault="003F0A79" w:rsidP="00FD7DAE">
      <w:pPr>
        <w:spacing w:line="276" w:lineRule="auto"/>
        <w:rPr>
          <w:rFonts w:ascii="바탕체" w:eastAsia="바탕체" w:hAnsi="바탕체"/>
          <w:sz w:val="22"/>
          <w:szCs w:val="24"/>
        </w:rPr>
      </w:pPr>
    </w:p>
    <w:p w14:paraId="25EA80BB"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본</w:t>
      </w:r>
      <w:r w:rsidRPr="00FD7DAE">
        <w:rPr>
          <w:rFonts w:ascii="바탕체" w:eastAsia="바탕체" w:hAnsi="바탕체"/>
          <w:sz w:val="22"/>
          <w:szCs w:val="24"/>
        </w:rPr>
        <w:t xml:space="preserve"> 연구는 이러한 '극한 홍수 과소추정'이 LSTM 내부 신경망 구조(Backbone)의 근본적 결함이 아니라 출력 방식(Output Design)의 한계에서 기인한다는 가설을 세운다. 이에 따라 기존의 단일 점 추정(Point estimate) 방식을 탈피하여, 상위 유량 발생 가능성을 불확실성 구간으로 직접 추론하는 확률론적 </w:t>
      </w:r>
      <w:proofErr w:type="spellStart"/>
      <w:r w:rsidRPr="00FD7DAE">
        <w:rPr>
          <w:rFonts w:ascii="바탕체" w:eastAsia="바탕체" w:hAnsi="바탕체"/>
          <w:sz w:val="22"/>
          <w:szCs w:val="24"/>
        </w:rPr>
        <w:t>분위수</w:t>
      </w:r>
      <w:proofErr w:type="spellEnd"/>
      <w:r w:rsidRPr="00FD7DAE">
        <w:rPr>
          <w:rFonts w:ascii="바탕체" w:eastAsia="바탕체" w:hAnsi="바탕체"/>
          <w:sz w:val="22"/>
          <w:szCs w:val="24"/>
        </w:rPr>
        <w:t>(Probabilistic quantile) 예측 모델을 대안으로 제시한다. 본 논문은 두 가지 LSTM 모델(Model 1, Model 2)의 구조를 비교하고, CAMELS-H 데이터셋을 활용한 엄밀한 시공간 분할(Spatial-temporal split) 실험 설계를 통해 모델의 극한 유량 추종 성능을 검증하기 위한 방법론을 제안한다.</w:t>
      </w:r>
    </w:p>
    <w:p w14:paraId="30594027" w14:textId="77777777" w:rsidR="003F0A79" w:rsidRPr="00FD7DAE" w:rsidRDefault="003F0A79" w:rsidP="00FD7DAE">
      <w:pPr>
        <w:spacing w:line="276" w:lineRule="auto"/>
        <w:rPr>
          <w:rFonts w:ascii="바탕체" w:eastAsia="바탕체" w:hAnsi="바탕체"/>
          <w:sz w:val="22"/>
          <w:szCs w:val="24"/>
        </w:rPr>
      </w:pPr>
    </w:p>
    <w:p w14:paraId="6AFEF72D" w14:textId="4C1ED239" w:rsidR="003F0A79" w:rsidRPr="00FD7DAE" w:rsidRDefault="00414816" w:rsidP="00FD7DAE">
      <w:pPr>
        <w:pStyle w:val="1"/>
        <w:spacing w:line="276" w:lineRule="auto"/>
        <w:rPr>
          <w:rFonts w:ascii="바탕체" w:hAnsi="바탕체"/>
        </w:rPr>
      </w:pPr>
      <w:bookmarkStart w:id="2" w:name="_Toc230613721"/>
      <w:r w:rsidRPr="00FD7DAE">
        <w:rPr>
          <w:rFonts w:ascii="바탕체" w:hAnsi="바탕체" w:hint="eastAsia"/>
        </w:rPr>
        <w:t xml:space="preserve">제 </w:t>
      </w:r>
      <w:r w:rsidR="003F0A79" w:rsidRPr="00FD7DAE">
        <w:rPr>
          <w:rFonts w:ascii="바탕체" w:hAnsi="바탕체"/>
        </w:rPr>
        <w:t>2장 이론적 배경</w:t>
      </w:r>
      <w:bookmarkEnd w:id="2"/>
    </w:p>
    <w:p w14:paraId="525D5F79" w14:textId="77777777" w:rsidR="003F0A79" w:rsidRPr="00FD7DAE" w:rsidRDefault="003F0A79" w:rsidP="00FD7DAE">
      <w:pPr>
        <w:spacing w:line="276" w:lineRule="auto"/>
        <w:rPr>
          <w:rFonts w:ascii="바탕체" w:eastAsia="바탕체" w:hAnsi="바탕체"/>
          <w:sz w:val="22"/>
          <w:szCs w:val="24"/>
        </w:rPr>
      </w:pPr>
    </w:p>
    <w:p w14:paraId="632494F9" w14:textId="77777777" w:rsidR="003F0A79" w:rsidRPr="00FD7DAE" w:rsidRDefault="003F0A79" w:rsidP="00FD7DAE">
      <w:pPr>
        <w:pStyle w:val="2"/>
        <w:spacing w:line="276" w:lineRule="auto"/>
        <w:rPr>
          <w:rFonts w:ascii="바탕체" w:hAnsi="바탕체"/>
        </w:rPr>
      </w:pPr>
      <w:bookmarkStart w:id="3" w:name="_Toc230613722"/>
      <w:r w:rsidRPr="00FD7DAE">
        <w:rPr>
          <w:rFonts w:ascii="바탕체" w:hAnsi="바탕체"/>
        </w:rPr>
        <w:t>2.1 LSTM</w:t>
      </w:r>
      <w:bookmarkEnd w:id="3"/>
    </w:p>
    <w:p w14:paraId="0D740381" w14:textId="77777777" w:rsidR="003F0A79" w:rsidRPr="00FD7DAE" w:rsidRDefault="003F0A79" w:rsidP="00FD7DAE">
      <w:pPr>
        <w:spacing w:line="276" w:lineRule="auto"/>
        <w:rPr>
          <w:rFonts w:ascii="바탕체" w:eastAsia="바탕체" w:hAnsi="바탕체"/>
          <w:sz w:val="22"/>
          <w:szCs w:val="24"/>
        </w:rPr>
      </w:pPr>
    </w:p>
    <w:p w14:paraId="36B726AF"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본</w:t>
      </w:r>
      <w:r w:rsidRPr="00FD7DAE">
        <w:rPr>
          <w:rFonts w:ascii="바탕체" w:eastAsia="바탕체" w:hAnsi="바탕체"/>
          <w:sz w:val="22"/>
          <w:szCs w:val="24"/>
        </w:rPr>
        <w:t xml:space="preserve"> 연구는 </w:t>
      </w:r>
      <w:proofErr w:type="spellStart"/>
      <w:r w:rsidRPr="00FD7DAE">
        <w:rPr>
          <w:rFonts w:ascii="바탕체" w:eastAsia="바탕체" w:hAnsi="바탕체"/>
          <w:sz w:val="22"/>
          <w:szCs w:val="24"/>
        </w:rPr>
        <w:t>다유역</w:t>
      </w:r>
      <w:proofErr w:type="spellEnd"/>
      <w:r w:rsidRPr="00FD7DAE">
        <w:rPr>
          <w:rFonts w:ascii="바탕체" w:eastAsia="바탕체" w:hAnsi="바탕체"/>
          <w:sz w:val="22"/>
          <w:szCs w:val="24"/>
        </w:rPr>
        <w:t xml:space="preserve">(Multi-basin) 하천 유량 예측을 위해 두 가지 LSTM 기반 모델을 비교한다. 두 모델은 입력 시계열을 처리하는 </w:t>
      </w:r>
      <w:proofErr w:type="spellStart"/>
      <w:r w:rsidRPr="00FD7DAE">
        <w:rPr>
          <w:rFonts w:ascii="바탕체" w:eastAsia="바탕체" w:hAnsi="바탕체"/>
          <w:sz w:val="22"/>
          <w:szCs w:val="24"/>
        </w:rPr>
        <w:t>CudaLSTM</w:t>
      </w:r>
      <w:proofErr w:type="spellEnd"/>
      <w:r w:rsidRPr="00FD7DAE">
        <w:rPr>
          <w:rFonts w:ascii="바탕체" w:eastAsia="바탕체" w:hAnsi="바탕체"/>
          <w:sz w:val="22"/>
          <w:szCs w:val="24"/>
        </w:rPr>
        <w:t xml:space="preserve"> 백본(Backbone) 구조는 완전히 동일하게 공유하며, 오직 결과를 출력하는 헤드 레이어(Head layer)와 손실 함수(Loss function)만이 다르다.</w:t>
      </w:r>
    </w:p>
    <w:p w14:paraId="2B53D19B" w14:textId="77777777" w:rsidR="003F0A79" w:rsidRPr="00FD7DAE" w:rsidRDefault="003F0A79" w:rsidP="00FD7DAE">
      <w:pPr>
        <w:spacing w:line="276" w:lineRule="auto"/>
        <w:rPr>
          <w:rFonts w:ascii="바탕체" w:eastAsia="바탕체" w:hAnsi="바탕체"/>
          <w:sz w:val="22"/>
          <w:szCs w:val="24"/>
        </w:rPr>
      </w:pPr>
    </w:p>
    <w:p w14:paraId="499CEC78" w14:textId="77777777" w:rsidR="003F0A79" w:rsidRPr="00FD7DAE" w:rsidRDefault="003F0A79" w:rsidP="00FD7DAE">
      <w:pPr>
        <w:pStyle w:val="3"/>
        <w:spacing w:line="276" w:lineRule="auto"/>
        <w:rPr>
          <w:rFonts w:ascii="바탕체" w:hAnsi="바탕체"/>
        </w:rPr>
      </w:pPr>
      <w:bookmarkStart w:id="4" w:name="_Toc230613723"/>
      <w:r w:rsidRPr="00FD7DAE">
        <w:rPr>
          <w:rFonts w:ascii="바탕체" w:hAnsi="바탕체"/>
        </w:rPr>
        <w:t>2.1.1 Model 1</w:t>
      </w:r>
      <w:bookmarkEnd w:id="4"/>
    </w:p>
    <w:p w14:paraId="2428842C" w14:textId="77777777" w:rsidR="003F0A79" w:rsidRPr="00FD7DAE" w:rsidRDefault="003F0A79" w:rsidP="00FD7DAE">
      <w:pPr>
        <w:spacing w:line="276" w:lineRule="auto"/>
        <w:rPr>
          <w:rFonts w:ascii="바탕체" w:eastAsia="바탕체" w:hAnsi="바탕체"/>
          <w:sz w:val="22"/>
          <w:szCs w:val="24"/>
        </w:rPr>
      </w:pPr>
    </w:p>
    <w:p w14:paraId="416357E3" w14:textId="786E387E"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sz w:val="22"/>
          <w:szCs w:val="24"/>
        </w:rPr>
        <w:t xml:space="preserve">Model 1은 전통적인 형태의 순수 LSTM (Pure LSTM) 모델이다. 매 시점마다 단일 </w:t>
      </w:r>
      <w:proofErr w:type="spellStart"/>
      <w:r w:rsidRPr="00FD7DAE">
        <w:rPr>
          <w:rFonts w:ascii="바탕체" w:eastAsia="바탕체" w:hAnsi="바탕체"/>
          <w:sz w:val="22"/>
          <w:szCs w:val="24"/>
        </w:rPr>
        <w:t>유량값</w:t>
      </w:r>
      <w:proofErr w:type="spellEnd"/>
      <w:r w:rsidRPr="00FD7DAE">
        <w:rPr>
          <w:rFonts w:ascii="바탕체" w:eastAsia="바탕체" w:hAnsi="바탕체"/>
          <w:sz w:val="22"/>
          <w:szCs w:val="24"/>
        </w:rPr>
        <w:t xml:space="preserve"> 하나를 예측하는 기존의 점 추정(Point estimate) 회귀 모델이다. 모델의 학습은 </w:t>
      </w:r>
      <w:proofErr w:type="spellStart"/>
      <w:r w:rsidRPr="00FD7DAE">
        <w:rPr>
          <w:rFonts w:ascii="바탕체" w:eastAsia="바탕체" w:hAnsi="바탕체"/>
          <w:sz w:val="22"/>
          <w:szCs w:val="24"/>
        </w:rPr>
        <w:t>관측값과</w:t>
      </w:r>
      <w:proofErr w:type="spellEnd"/>
      <w:r w:rsidRPr="00FD7DAE">
        <w:rPr>
          <w:rFonts w:ascii="바탕체" w:eastAsia="바탕체" w:hAnsi="바탕체"/>
          <w:sz w:val="22"/>
          <w:szCs w:val="24"/>
        </w:rPr>
        <w:t xml:space="preserve"> </w:t>
      </w:r>
      <w:proofErr w:type="spellStart"/>
      <w:r w:rsidRPr="00FD7DAE">
        <w:rPr>
          <w:rFonts w:ascii="바탕체" w:eastAsia="바탕체" w:hAnsi="바탕체"/>
          <w:sz w:val="22"/>
          <w:szCs w:val="24"/>
        </w:rPr>
        <w:t>예측값</w:t>
      </w:r>
      <w:proofErr w:type="spellEnd"/>
      <w:r w:rsidRPr="00FD7DAE">
        <w:rPr>
          <w:rFonts w:ascii="바탕체" w:eastAsia="바탕체" w:hAnsi="바탕체"/>
          <w:sz w:val="22"/>
          <w:szCs w:val="24"/>
        </w:rPr>
        <w:t xml:space="preserve"> 간의 전반적인 적합도를 평가하는 NSE(Nash-Sutcliffe Efficiency) 기반의 손실 함수(또는 MSE)를 사용하여 진행된다. 구조가 단순하고 기존 평가지표와 호환성이 높지만, 극단적인 사상에서는 평균으로 회귀하여 </w:t>
      </w:r>
      <w:proofErr w:type="spellStart"/>
      <w:r w:rsidRPr="00FD7DAE">
        <w:rPr>
          <w:rFonts w:ascii="바탕체" w:eastAsia="바탕체" w:hAnsi="바탕체"/>
          <w:sz w:val="22"/>
          <w:szCs w:val="24"/>
        </w:rPr>
        <w:t>첨두를</w:t>
      </w:r>
      <w:proofErr w:type="spellEnd"/>
      <w:r w:rsidRPr="00FD7DAE">
        <w:rPr>
          <w:rFonts w:ascii="바탕체" w:eastAsia="바탕체" w:hAnsi="바탕체"/>
          <w:sz w:val="22"/>
          <w:szCs w:val="24"/>
        </w:rPr>
        <w:t xml:space="preserve"> 낮게 잡는 한계를 지닌다.</w:t>
      </w:r>
    </w:p>
    <w:p w14:paraId="1B2F7962" w14:textId="77777777" w:rsidR="003F0A79" w:rsidRPr="00FD7DAE" w:rsidRDefault="003F0A79" w:rsidP="00FD7DAE">
      <w:pPr>
        <w:spacing w:line="276" w:lineRule="auto"/>
        <w:rPr>
          <w:rFonts w:ascii="바탕체" w:eastAsia="바탕체" w:hAnsi="바탕체"/>
          <w:sz w:val="22"/>
          <w:szCs w:val="24"/>
        </w:rPr>
      </w:pPr>
    </w:p>
    <w:p w14:paraId="075056E2" w14:textId="77777777" w:rsidR="003F0A79" w:rsidRPr="00FD7DAE" w:rsidRDefault="003F0A79" w:rsidP="00FD7DAE">
      <w:pPr>
        <w:pStyle w:val="3"/>
        <w:spacing w:line="276" w:lineRule="auto"/>
        <w:rPr>
          <w:rFonts w:ascii="바탕체" w:hAnsi="바탕체"/>
        </w:rPr>
      </w:pPr>
      <w:bookmarkStart w:id="5" w:name="_Toc230613724"/>
      <w:r w:rsidRPr="00FD7DAE">
        <w:rPr>
          <w:rFonts w:ascii="바탕체" w:hAnsi="바탕체"/>
        </w:rPr>
        <w:lastRenderedPageBreak/>
        <w:t>2.1.2 Model 2</w:t>
      </w:r>
      <w:bookmarkEnd w:id="5"/>
    </w:p>
    <w:p w14:paraId="3021CB02" w14:textId="77777777" w:rsidR="003F0A79" w:rsidRPr="00FD7DAE" w:rsidRDefault="003F0A79" w:rsidP="00FD7DAE">
      <w:pPr>
        <w:spacing w:line="276" w:lineRule="auto"/>
        <w:rPr>
          <w:rFonts w:ascii="바탕체" w:eastAsia="바탕체" w:hAnsi="바탕체"/>
          <w:sz w:val="22"/>
          <w:szCs w:val="24"/>
        </w:rPr>
      </w:pPr>
    </w:p>
    <w:p w14:paraId="1B75DA54"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sz w:val="22"/>
          <w:szCs w:val="24"/>
        </w:rPr>
        <w:t xml:space="preserve">Model 2는 Model 1의 백본에 </w:t>
      </w:r>
      <w:proofErr w:type="spellStart"/>
      <w:r w:rsidRPr="00FD7DAE">
        <w:rPr>
          <w:rFonts w:ascii="바탕체" w:eastAsia="바탕체" w:hAnsi="바탕체"/>
          <w:sz w:val="22"/>
          <w:szCs w:val="24"/>
        </w:rPr>
        <w:t>분위수</w:t>
      </w:r>
      <w:proofErr w:type="spellEnd"/>
      <w:r w:rsidRPr="00FD7DAE">
        <w:rPr>
          <w:rFonts w:ascii="바탕체" w:eastAsia="바탕체" w:hAnsi="바탕체"/>
          <w:sz w:val="22"/>
          <w:szCs w:val="24"/>
        </w:rPr>
        <w:t xml:space="preserve"> 헤드(Quantile Head)를 결합한 확률론적 모델이다. 점 추정 대신 중앙값(q50)과 상위 </w:t>
      </w:r>
      <w:proofErr w:type="spellStart"/>
      <w:r w:rsidRPr="00FD7DAE">
        <w:rPr>
          <w:rFonts w:ascii="바탕체" w:eastAsia="바탕체" w:hAnsi="바탕체"/>
          <w:sz w:val="22"/>
          <w:szCs w:val="24"/>
        </w:rPr>
        <w:t>분위수</w:t>
      </w:r>
      <w:proofErr w:type="spellEnd"/>
      <w:r w:rsidRPr="00FD7DAE">
        <w:rPr>
          <w:rFonts w:ascii="바탕체" w:eastAsia="바탕체" w:hAnsi="바탕체"/>
          <w:sz w:val="22"/>
          <w:szCs w:val="24"/>
        </w:rPr>
        <w:t>(q90, q95, q99)를 동시에 추론하도록 예측 헤드를 확장하여 예측의 불확실성을 포착한다. 여기서 q99는 통계적 재현기간(99년 빈도)을 의미하는 것이 아니라, 해당 시점과 조건에서 모델이 예측하는 '극한의 상단 결정 출력(Upper-tail decision output)'을 의미한다.</w:t>
      </w:r>
    </w:p>
    <w:p w14:paraId="134590C0" w14:textId="38EF148A"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sz w:val="22"/>
          <w:szCs w:val="24"/>
        </w:rPr>
        <w:t xml:space="preserve">Model 2의 학습을 위해서는 비대칭 손실 함수인 Pinball Loss를 사용한다. 특정 </w:t>
      </w:r>
      <w:proofErr w:type="spellStart"/>
      <w:r w:rsidRPr="00FD7DAE">
        <w:rPr>
          <w:rFonts w:ascii="바탕체" w:eastAsia="바탕체" w:hAnsi="바탕체"/>
          <w:sz w:val="22"/>
          <w:szCs w:val="24"/>
        </w:rPr>
        <w:t>분위수</w:t>
      </w:r>
      <w:proofErr w:type="spellEnd"/>
      <w:r w:rsidRPr="00FD7DAE">
        <w:rPr>
          <w:rFonts w:ascii="바탕체" w:eastAsia="바탕체" w:hAnsi="바탕체"/>
          <w:sz w:val="22"/>
          <w:szCs w:val="24"/>
        </w:rPr>
        <w:t xml:space="preserve"> τ (예: 0.90)</w:t>
      </w:r>
      <w:proofErr w:type="spellStart"/>
      <w:r w:rsidRPr="00FD7DAE">
        <w:rPr>
          <w:rFonts w:ascii="바탕체" w:eastAsia="바탕체" w:hAnsi="바탕체"/>
          <w:sz w:val="22"/>
          <w:szCs w:val="24"/>
        </w:rPr>
        <w:t>에</w:t>
      </w:r>
      <w:proofErr w:type="spellEnd"/>
      <w:r w:rsidRPr="00FD7DAE">
        <w:rPr>
          <w:rFonts w:ascii="바탕체" w:eastAsia="바탕체" w:hAnsi="바탕체"/>
          <w:sz w:val="22"/>
          <w:szCs w:val="24"/>
        </w:rPr>
        <w:t xml:space="preserve"> 대한 Pinball Loss 공식은 다음과 같다:</w:t>
      </w:r>
    </w:p>
    <w:p w14:paraId="6ECECD1F" w14:textId="77777777" w:rsidR="003F0A79" w:rsidRPr="00FD7DAE" w:rsidRDefault="003F0A79" w:rsidP="00FD7DAE">
      <w:pPr>
        <w:spacing w:line="276" w:lineRule="auto"/>
        <w:rPr>
          <w:rFonts w:ascii="바탕체" w:eastAsia="바탕체" w:hAnsi="바탕체"/>
          <w:sz w:val="22"/>
          <w:szCs w:val="24"/>
        </w:rPr>
      </w:pPr>
    </w:p>
    <w:p w14:paraId="1743DE4F" w14:textId="4DB2E31D" w:rsidR="00113EE0" w:rsidRPr="00FD7DAE" w:rsidRDefault="00113EE0" w:rsidP="00FD7DAE">
      <w:pPr>
        <w:spacing w:line="276" w:lineRule="auto"/>
        <w:rPr>
          <w:rFonts w:ascii="바탕체" w:eastAsia="바탕체" w:hAnsi="바탕체"/>
          <w:sz w:val="22"/>
          <w:szCs w:val="24"/>
        </w:rPr>
      </w:pPr>
      <m:oMathPara>
        <m:oMathParaPr>
          <m:jc m:val="center"/>
        </m:oMathParaPr>
        <m:oMath>
          <m:r>
            <w:rPr>
              <w:rFonts w:ascii="Cambria Math" w:eastAsia="바탕체" w:hAnsi="Cambria Math"/>
              <w:sz w:val="24"/>
              <w:szCs w:val="28"/>
            </w:rPr>
            <m:t>Lτ</m:t>
          </m:r>
          <m:d>
            <m:dPr>
              <m:ctrlPr>
                <w:rPr>
                  <w:rFonts w:ascii="Cambria Math" w:eastAsia="바탕체" w:hAnsi="Cambria Math"/>
                  <w:i/>
                  <w:sz w:val="24"/>
                  <w:szCs w:val="28"/>
                </w:rPr>
              </m:ctrlPr>
            </m:dPr>
            <m:e>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r>
                <w:rPr>
                  <w:rFonts w:ascii="Cambria Math" w:eastAsia="바탕체" w:hAnsi="Cambria Math"/>
                  <w:sz w:val="24"/>
                  <w:szCs w:val="28"/>
                </w:rPr>
                <m:t xml:space="preserve">, </m:t>
              </m:r>
              <m:sSub>
                <m:sSubPr>
                  <m:ctrlPr>
                    <w:rPr>
                      <w:rFonts w:ascii="Cambria Math" w:eastAsia="바탕체" w:hAnsi="Cambria Math"/>
                      <w:i/>
                      <w:sz w:val="24"/>
                      <w:szCs w:val="28"/>
                    </w:rPr>
                  </m:ctrlPr>
                </m:sSubPr>
                <m:e>
                  <m:r>
                    <w:rPr>
                      <w:rFonts w:ascii="Cambria Math" w:eastAsia="바탕체" w:hAnsi="Cambria Math"/>
                      <w:sz w:val="24"/>
                      <w:szCs w:val="28"/>
                    </w:rPr>
                    <m:t>q</m:t>
                  </m:r>
                </m:e>
                <m:sub>
                  <m:r>
                    <w:rPr>
                      <w:rFonts w:ascii="Cambria Math" w:eastAsia="바탕체" w:hAnsi="Cambria Math"/>
                      <w:sz w:val="24"/>
                      <w:szCs w:val="28"/>
                    </w:rPr>
                    <m:t>τ,t</m:t>
                  </m:r>
                </m:sub>
              </m:sSub>
            </m:e>
          </m:d>
          <m:r>
            <w:rPr>
              <w:rFonts w:ascii="Cambria Math" w:eastAsia="바탕체" w:hAnsi="Cambria Math"/>
              <w:sz w:val="24"/>
              <w:szCs w:val="28"/>
            </w:rPr>
            <m:t>=</m:t>
          </m:r>
          <m:func>
            <m:funcPr>
              <m:ctrlPr>
                <w:rPr>
                  <w:rFonts w:ascii="Cambria Math" w:eastAsia="바탕체" w:hAnsi="Cambria Math"/>
                  <w:i/>
                  <w:sz w:val="24"/>
                  <w:szCs w:val="28"/>
                </w:rPr>
              </m:ctrlPr>
            </m:funcPr>
            <m:fName>
              <m:r>
                <m:rPr>
                  <m:sty m:val="p"/>
                </m:rPr>
                <w:rPr>
                  <w:rFonts w:ascii="Cambria Math" w:eastAsia="바탕체" w:hAnsi="Cambria Math"/>
                  <w:sz w:val="24"/>
                  <w:szCs w:val="28"/>
                </w:rPr>
                <m:t>max</m:t>
              </m:r>
            </m:fName>
            <m:e>
              <m:r>
                <w:rPr>
                  <w:rFonts w:ascii="Cambria Math" w:eastAsia="바탕체" w:hAnsi="Cambria Math"/>
                  <w:sz w:val="24"/>
                  <w:szCs w:val="28"/>
                </w:rPr>
                <m:t>(</m:t>
              </m:r>
            </m:e>
          </m:func>
          <m:r>
            <w:rPr>
              <w:rFonts w:ascii="Cambria Math" w:eastAsia="바탕체" w:hAnsi="Cambria Math"/>
              <w:sz w:val="24"/>
              <w:szCs w:val="28"/>
            </w:rPr>
            <m:t xml:space="preserve">τ </m:t>
          </m:r>
          <m:d>
            <m:dPr>
              <m:ctrlPr>
                <w:rPr>
                  <w:rFonts w:ascii="Cambria Math" w:eastAsia="바탕체" w:hAnsi="Cambria Math"/>
                  <w:i/>
                  <w:sz w:val="24"/>
                  <w:szCs w:val="28"/>
                </w:rPr>
              </m:ctrlPr>
            </m:dPr>
            <m:e>
              <m:r>
                <w:rPr>
                  <w:rFonts w:ascii="Cambria Math" w:eastAsia="바탕체" w:hAnsi="Cambria Math"/>
                  <w:sz w:val="24"/>
                  <w:szCs w:val="28"/>
                </w:rPr>
                <m:t xml:space="preserve">y - </m:t>
              </m:r>
              <m:sSub>
                <m:sSubPr>
                  <m:ctrlPr>
                    <w:rPr>
                      <w:rFonts w:ascii="Cambria Math" w:eastAsia="바탕체" w:hAnsi="Cambria Math"/>
                      <w:i/>
                      <w:sz w:val="24"/>
                      <w:szCs w:val="28"/>
                    </w:rPr>
                  </m:ctrlPr>
                </m:sSubPr>
                <m:e>
                  <m:r>
                    <w:rPr>
                      <w:rFonts w:ascii="Cambria Math" w:eastAsia="바탕체" w:hAnsi="Cambria Math"/>
                      <w:sz w:val="24"/>
                      <w:szCs w:val="28"/>
                    </w:rPr>
                    <m:t>q</m:t>
                  </m:r>
                </m:e>
                <m:sub>
                  <m:r>
                    <w:rPr>
                      <w:rFonts w:ascii="Cambria Math" w:eastAsia="바탕체" w:hAnsi="Cambria Math"/>
                      <w:sz w:val="24"/>
                      <w:szCs w:val="28"/>
                    </w:rPr>
                    <m:t>τ, t</m:t>
                  </m:r>
                </m:sub>
              </m:sSub>
            </m:e>
          </m:d>
          <m:r>
            <w:rPr>
              <w:rFonts w:ascii="Cambria Math" w:eastAsia="바탕체" w:hAnsi="Cambria Math"/>
              <w:sz w:val="24"/>
              <w:szCs w:val="28"/>
            </w:rPr>
            <m:t xml:space="preserve"> , </m:t>
          </m:r>
          <m:d>
            <m:dPr>
              <m:ctrlPr>
                <w:rPr>
                  <w:rFonts w:ascii="Cambria Math" w:eastAsia="바탕체" w:hAnsi="Cambria Math"/>
                  <w:i/>
                  <w:sz w:val="24"/>
                  <w:szCs w:val="28"/>
                </w:rPr>
              </m:ctrlPr>
            </m:dPr>
            <m:e>
              <m:r>
                <w:rPr>
                  <w:rFonts w:ascii="Cambria Math" w:eastAsia="바탕체" w:hAnsi="Cambria Math"/>
                  <w:sz w:val="24"/>
                  <w:szCs w:val="28"/>
                </w:rPr>
                <m:t>1 -τ</m:t>
              </m:r>
            </m:e>
          </m:d>
          <m:d>
            <m:dPr>
              <m:ctrlPr>
                <w:rPr>
                  <w:rFonts w:ascii="Cambria Math" w:eastAsia="바탕체" w:hAnsi="Cambria Math"/>
                  <w:i/>
                  <w:sz w:val="24"/>
                  <w:szCs w:val="28"/>
                </w:rPr>
              </m:ctrlPr>
            </m:dPr>
            <m:e>
              <m:sSub>
                <m:sSubPr>
                  <m:ctrlPr>
                    <w:rPr>
                      <w:rFonts w:ascii="Cambria Math" w:eastAsia="바탕체" w:hAnsi="Cambria Math"/>
                      <w:i/>
                      <w:sz w:val="24"/>
                      <w:szCs w:val="28"/>
                    </w:rPr>
                  </m:ctrlPr>
                </m:sSubPr>
                <m:e>
                  <m:r>
                    <w:rPr>
                      <w:rFonts w:ascii="Cambria Math" w:eastAsia="바탕체" w:hAnsi="Cambria Math"/>
                      <w:sz w:val="24"/>
                      <w:szCs w:val="28"/>
                    </w:rPr>
                    <m:t>q</m:t>
                  </m:r>
                </m:e>
                <m:sub>
                  <m:r>
                    <w:rPr>
                      <w:rFonts w:ascii="Cambria Math" w:eastAsia="바탕체" w:hAnsi="Cambria Math"/>
                      <w:sz w:val="24"/>
                      <w:szCs w:val="28"/>
                    </w:rPr>
                    <m:t>τ,t</m:t>
                  </m:r>
                </m:sub>
              </m:sSub>
              <m:r>
                <w:rPr>
                  <w:rFonts w:ascii="Cambria Math" w:eastAsia="바탕체" w:hAnsi="Cambria Math"/>
                  <w:sz w:val="24"/>
                  <w:szCs w:val="28"/>
                </w:rPr>
                <m:t xml:space="preserve"> - </m:t>
              </m:r>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e>
          </m:d>
          <m:r>
            <m:rPr>
              <m:sty m:val="p"/>
            </m:rPr>
            <w:rPr>
              <w:rFonts w:ascii="Cambria Math" w:eastAsia="바탕체" w:hAnsi="Cambria Math"/>
              <w:sz w:val="24"/>
              <w:szCs w:val="28"/>
            </w:rPr>
            <w:br/>
          </m:r>
        </m:oMath>
      </m:oMathPara>
    </w:p>
    <w:p w14:paraId="4BC08405" w14:textId="62BFA50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이를</w:t>
      </w:r>
      <w:r w:rsidRPr="00FD7DAE">
        <w:rPr>
          <w:rFonts w:ascii="바탕체" w:eastAsia="바탕체" w:hAnsi="바탕체"/>
          <w:sz w:val="22"/>
          <w:szCs w:val="24"/>
        </w:rPr>
        <w:t xml:space="preserve"> 통해 모델은 </w:t>
      </w:r>
      <w:proofErr w:type="spellStart"/>
      <w:r w:rsidRPr="00FD7DAE">
        <w:rPr>
          <w:rFonts w:ascii="바탕체" w:eastAsia="바탕체" w:hAnsi="바탕체"/>
          <w:sz w:val="22"/>
          <w:szCs w:val="24"/>
        </w:rPr>
        <w:t>관측값이</w:t>
      </w:r>
      <w:proofErr w:type="spellEnd"/>
      <w:r w:rsidRPr="00FD7DAE">
        <w:rPr>
          <w:rFonts w:ascii="바탕체" w:eastAsia="바탕체" w:hAnsi="바탕체"/>
          <w:sz w:val="22"/>
          <w:szCs w:val="24"/>
        </w:rPr>
        <w:t xml:space="preserve"> </w:t>
      </w:r>
      <w:proofErr w:type="spellStart"/>
      <w:r w:rsidRPr="00FD7DAE">
        <w:rPr>
          <w:rFonts w:ascii="바탕체" w:eastAsia="바탕체" w:hAnsi="바탕체"/>
          <w:sz w:val="22"/>
          <w:szCs w:val="24"/>
        </w:rPr>
        <w:t>예측값을</w:t>
      </w:r>
      <w:proofErr w:type="spellEnd"/>
      <w:r w:rsidRPr="00FD7DAE">
        <w:rPr>
          <w:rFonts w:ascii="바탕체" w:eastAsia="바탕체" w:hAnsi="바탕체"/>
          <w:sz w:val="22"/>
          <w:szCs w:val="24"/>
        </w:rPr>
        <w:t xml:space="preserve"> 초과할 때와 미달할 때 다른 페널티를 </w:t>
      </w:r>
      <w:proofErr w:type="spellStart"/>
      <w:r w:rsidRPr="00FD7DAE">
        <w:rPr>
          <w:rFonts w:ascii="바탕체" w:eastAsia="바탕체" w:hAnsi="바탕체"/>
          <w:sz w:val="22"/>
          <w:szCs w:val="24"/>
        </w:rPr>
        <w:t>부여받으며</w:t>
      </w:r>
      <w:proofErr w:type="spellEnd"/>
      <w:r w:rsidRPr="00FD7DAE">
        <w:rPr>
          <w:rFonts w:ascii="바탕체" w:eastAsia="바탕체" w:hAnsi="바탕체"/>
          <w:sz w:val="22"/>
          <w:szCs w:val="24"/>
        </w:rPr>
        <w:t xml:space="preserve">, 설정된 </w:t>
      </w:r>
      <w:r w:rsidR="00113EE0" w:rsidRPr="00FD7DAE">
        <w:rPr>
          <w:rFonts w:ascii="바탕체" w:eastAsia="바탕체" w:hAnsi="바탕체"/>
          <w:sz w:val="22"/>
          <w:szCs w:val="24"/>
        </w:rPr>
        <w:t>τ</w:t>
      </w:r>
      <w:r w:rsidRPr="00FD7DAE">
        <w:rPr>
          <w:rFonts w:ascii="바탕체" w:eastAsia="바탕체" w:hAnsi="바탕체"/>
          <w:sz w:val="22"/>
          <w:szCs w:val="24"/>
        </w:rPr>
        <w:t>에 맞는 분위수를 학습하게 된다.</w:t>
      </w:r>
    </w:p>
    <w:p w14:paraId="33958005" w14:textId="77777777" w:rsidR="003F0A79" w:rsidRPr="00FD7DAE" w:rsidRDefault="003F0A79" w:rsidP="00FD7DAE">
      <w:pPr>
        <w:spacing w:line="276" w:lineRule="auto"/>
        <w:rPr>
          <w:rFonts w:ascii="바탕체" w:eastAsia="바탕체" w:hAnsi="바탕체"/>
          <w:sz w:val="22"/>
          <w:szCs w:val="24"/>
        </w:rPr>
      </w:pPr>
    </w:p>
    <w:p w14:paraId="521E85AE" w14:textId="77777777" w:rsidR="003F0A79" w:rsidRDefault="00113EE0" w:rsidP="00FD7DAE">
      <w:pPr>
        <w:spacing w:line="276" w:lineRule="auto"/>
        <w:jc w:val="center"/>
        <w:rPr>
          <w:rFonts w:ascii="바탕체" w:eastAsia="바탕체" w:hAnsi="바탕체"/>
          <w:sz w:val="22"/>
          <w:szCs w:val="24"/>
        </w:rPr>
      </w:pPr>
      <w:r w:rsidRPr="00FD7DAE">
        <w:rPr>
          <w:rFonts w:ascii="바탕체" w:eastAsia="바탕체" w:hAnsi="바탕체"/>
          <w:noProof/>
          <w:sz w:val="22"/>
          <w:szCs w:val="24"/>
        </w:rPr>
        <w:drawing>
          <wp:inline distT="0" distB="0" distL="0" distR="0" wp14:anchorId="58D85628" wp14:editId="3650571F">
            <wp:extent cx="5040630" cy="2865442"/>
            <wp:effectExtent l="19050" t="19050" r="7620" b="0"/>
            <wp:docPr id="2237149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0966" cy="2877002"/>
                    </a:xfrm>
                    <a:prstGeom prst="rect">
                      <a:avLst/>
                    </a:prstGeom>
                    <a:noFill/>
                    <a:ln w="12700">
                      <a:solidFill>
                        <a:schemeClr val="tx1"/>
                      </a:solidFill>
                    </a:ln>
                  </pic:spPr>
                </pic:pic>
              </a:graphicData>
            </a:graphic>
          </wp:inline>
        </w:drawing>
      </w:r>
    </w:p>
    <w:p w14:paraId="029A7727" w14:textId="77777777" w:rsidR="008128C8" w:rsidRDefault="008128C8" w:rsidP="008128C8">
      <w:pPr>
        <w:pStyle w:val="ad"/>
      </w:pPr>
      <w:r>
        <w:rPr>
          <w:rFonts w:hint="eastAsia"/>
        </w:rPr>
        <w:t>그림 2.1 Model과 Model2의 구조 비교 모식도</w:t>
      </w:r>
    </w:p>
    <w:p w14:paraId="21086B98" w14:textId="272647BA" w:rsidR="008128C8" w:rsidRPr="00FD7DAE" w:rsidRDefault="008128C8" w:rsidP="00FD7DAE">
      <w:pPr>
        <w:spacing w:line="276" w:lineRule="auto"/>
        <w:jc w:val="center"/>
        <w:rPr>
          <w:rFonts w:ascii="바탕체" w:eastAsia="바탕체" w:hAnsi="바탕체"/>
          <w:sz w:val="22"/>
          <w:szCs w:val="24"/>
        </w:rPr>
      </w:pPr>
      <w:r>
        <w:rPr>
          <w:rFonts w:ascii="바탕체" w:eastAsia="바탕체" w:hAnsi="바탕체" w:hint="eastAsia"/>
          <w:sz w:val="22"/>
          <w:szCs w:val="24"/>
        </w:rPr>
        <w:t xml:space="preserve"> </w:t>
      </w:r>
    </w:p>
    <w:p w14:paraId="7C126FB2" w14:textId="3F817176" w:rsidR="003F0A79" w:rsidRPr="00FD7DAE" w:rsidRDefault="00113EE0" w:rsidP="00FD7DAE">
      <w:pPr>
        <w:spacing w:line="276" w:lineRule="auto"/>
        <w:jc w:val="center"/>
        <w:rPr>
          <w:rFonts w:ascii="바탕체" w:eastAsia="바탕체" w:hAnsi="바탕체"/>
          <w:sz w:val="22"/>
          <w:szCs w:val="24"/>
        </w:rPr>
      </w:pPr>
      <w:r w:rsidRPr="00FD7DAE">
        <w:rPr>
          <w:rFonts w:ascii="바탕체" w:eastAsia="바탕체" w:hAnsi="바탕체"/>
          <w:noProof/>
          <w:sz w:val="22"/>
          <w:szCs w:val="24"/>
        </w:rPr>
        <w:drawing>
          <wp:inline distT="0" distB="0" distL="0" distR="0" wp14:anchorId="63EAA224" wp14:editId="1D067D2B">
            <wp:extent cx="5731510" cy="1744345"/>
            <wp:effectExtent l="19050" t="19050" r="2540" b="8255"/>
            <wp:docPr id="211989847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44345"/>
                    </a:xfrm>
                    <a:prstGeom prst="rect">
                      <a:avLst/>
                    </a:prstGeom>
                    <a:noFill/>
                    <a:ln w="12700">
                      <a:solidFill>
                        <a:schemeClr val="tx1"/>
                      </a:solidFill>
                    </a:ln>
                  </pic:spPr>
                </pic:pic>
              </a:graphicData>
            </a:graphic>
          </wp:inline>
        </w:drawing>
      </w:r>
    </w:p>
    <w:p w14:paraId="3010A17D" w14:textId="7321F89D" w:rsidR="003F0A79" w:rsidRPr="00FD7DAE" w:rsidRDefault="008128C8" w:rsidP="008128C8">
      <w:pPr>
        <w:pStyle w:val="ad"/>
      </w:pPr>
      <w:r>
        <w:rPr>
          <w:rFonts w:hint="eastAsia"/>
        </w:rPr>
        <w:t>그림 2.2 LSTM의 기상/유역 특성 입력 및 출력 시퀀스 구조</w:t>
      </w:r>
    </w:p>
    <w:p w14:paraId="090FFDF3" w14:textId="77777777" w:rsidR="003F0A79" w:rsidRPr="00FD7DAE" w:rsidRDefault="003F0A79" w:rsidP="00FD7DAE">
      <w:pPr>
        <w:pStyle w:val="2"/>
        <w:spacing w:line="276" w:lineRule="auto"/>
        <w:rPr>
          <w:rFonts w:ascii="바탕체" w:hAnsi="바탕체"/>
        </w:rPr>
      </w:pPr>
      <w:bookmarkStart w:id="6" w:name="_Toc230613725"/>
      <w:r w:rsidRPr="00FD7DAE">
        <w:rPr>
          <w:rFonts w:ascii="바탕체" w:hAnsi="바탕체"/>
        </w:rPr>
        <w:lastRenderedPageBreak/>
        <w:t>2.2 평가지표</w:t>
      </w:r>
      <w:bookmarkEnd w:id="6"/>
    </w:p>
    <w:p w14:paraId="458DF5F8" w14:textId="77777777" w:rsidR="003F0A79" w:rsidRPr="00FD7DAE" w:rsidRDefault="003F0A79" w:rsidP="00FD7DAE">
      <w:pPr>
        <w:spacing w:line="276" w:lineRule="auto"/>
        <w:rPr>
          <w:rFonts w:ascii="바탕체" w:eastAsia="바탕체" w:hAnsi="바탕체"/>
          <w:sz w:val="22"/>
          <w:szCs w:val="24"/>
        </w:rPr>
      </w:pPr>
    </w:p>
    <w:p w14:paraId="722208C0"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모델</w:t>
      </w:r>
      <w:r w:rsidRPr="00FD7DAE">
        <w:rPr>
          <w:rFonts w:ascii="바탕체" w:eastAsia="바탕체" w:hAnsi="바탕체"/>
          <w:sz w:val="22"/>
          <w:szCs w:val="24"/>
        </w:rPr>
        <w:t xml:space="preserve"> 성능은 전반적인 유량 모의 능력과 확률론적 불확실성 포착 능력을 분리하여 평가한다.</w:t>
      </w:r>
    </w:p>
    <w:p w14:paraId="1EB6AFE7" w14:textId="5A832E20"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여기서</w:t>
      </w:r>
      <w:r w:rsidRPr="00FD7DAE">
        <w:rPr>
          <w:rFonts w:ascii="바탕체" w:eastAsia="바탕체" w:hAnsi="바탕체"/>
          <w:sz w:val="22"/>
          <w:szCs w:val="24"/>
        </w:rPr>
        <w:t xml:space="preserve"> </w:t>
      </w:r>
      <m:oMath>
        <m:sSub>
          <m:sSubPr>
            <m:ctrlPr>
              <w:rPr>
                <w:rFonts w:ascii="Cambria Math" w:eastAsia="바탕체" w:hAnsi="Cambria Math"/>
                <w:i/>
                <w:sz w:val="22"/>
                <w:szCs w:val="24"/>
              </w:rPr>
            </m:ctrlPr>
          </m:sSubPr>
          <m:e>
            <m:r>
              <w:rPr>
                <w:rFonts w:ascii="Cambria Math" w:eastAsia="바탕체" w:hAnsi="Cambria Math"/>
                <w:sz w:val="22"/>
                <w:szCs w:val="24"/>
              </w:rPr>
              <m:t>y</m:t>
            </m:r>
          </m:e>
          <m:sub>
            <m:r>
              <w:rPr>
                <w:rFonts w:ascii="Cambria Math" w:eastAsia="바탕체" w:hAnsi="Cambria Math"/>
                <w:sz w:val="22"/>
                <w:szCs w:val="24"/>
              </w:rPr>
              <m:t>t</m:t>
            </m:r>
          </m:sub>
        </m:sSub>
      </m:oMath>
      <w:r w:rsidRPr="00FD7DAE">
        <w:rPr>
          <w:rFonts w:ascii="바탕체" w:eastAsia="바탕체" w:hAnsi="바탕체"/>
          <w:sz w:val="22"/>
          <w:szCs w:val="24"/>
        </w:rPr>
        <w:t xml:space="preserve">는 시간 </w:t>
      </w:r>
      <m:oMath>
        <m:r>
          <w:rPr>
            <w:rFonts w:ascii="Cambria Math" w:eastAsia="바탕체" w:hAnsi="Cambria Math"/>
            <w:sz w:val="22"/>
            <w:szCs w:val="24"/>
          </w:rPr>
          <m:t>t</m:t>
        </m:r>
      </m:oMath>
      <w:r w:rsidRPr="00FD7DAE">
        <w:rPr>
          <w:rFonts w:ascii="바탕체" w:eastAsia="바탕체" w:hAnsi="바탕체"/>
          <w:sz w:val="22"/>
          <w:szCs w:val="24"/>
        </w:rPr>
        <w:t xml:space="preserve">에서의 실제 관측 유량이고, </w:t>
      </w:r>
      <m:oMath>
        <m:sSub>
          <m:sSubPr>
            <m:ctrlPr>
              <w:rPr>
                <w:rFonts w:ascii="Cambria Math" w:eastAsia="바탕체" w:hAnsi="Cambria Math"/>
                <w:i/>
                <w:sz w:val="22"/>
                <w:szCs w:val="24"/>
              </w:rPr>
            </m:ctrlPr>
          </m:sSubPr>
          <m:e>
            <m:acc>
              <m:accPr>
                <m:ctrlPr>
                  <w:rPr>
                    <w:rFonts w:ascii="Cambria Math" w:eastAsia="바탕체" w:hAnsi="Cambria Math"/>
                    <w:i/>
                    <w:sz w:val="22"/>
                    <w:szCs w:val="24"/>
                  </w:rPr>
                </m:ctrlPr>
              </m:accPr>
              <m:e>
                <m:r>
                  <w:rPr>
                    <w:rFonts w:ascii="Cambria Math" w:eastAsia="바탕체" w:hAnsi="Cambria Math"/>
                    <w:sz w:val="22"/>
                    <w:szCs w:val="24"/>
                  </w:rPr>
                  <m:t>y</m:t>
                </m:r>
              </m:e>
            </m:acc>
          </m:e>
          <m:sub>
            <m:r>
              <w:rPr>
                <w:rFonts w:ascii="Cambria Math" w:eastAsia="바탕체" w:hAnsi="Cambria Math"/>
                <w:sz w:val="22"/>
                <w:szCs w:val="24"/>
              </w:rPr>
              <m:t>t</m:t>
            </m:r>
          </m:sub>
        </m:sSub>
      </m:oMath>
      <w:r w:rsidRPr="00FD7DAE">
        <w:rPr>
          <w:rFonts w:ascii="바탕체" w:eastAsia="바탕체" w:hAnsi="바탕체"/>
          <w:sz w:val="22"/>
          <w:szCs w:val="24"/>
        </w:rPr>
        <w:t xml:space="preserve">는 모델 예측 유량이다. (Model 1의 경우 </w:t>
      </w:r>
      <m:oMath>
        <m:sSub>
          <m:sSubPr>
            <m:ctrlPr>
              <w:rPr>
                <w:rFonts w:ascii="Cambria Math" w:eastAsia="바탕체" w:hAnsi="Cambria Math"/>
                <w:i/>
                <w:sz w:val="22"/>
                <w:szCs w:val="24"/>
              </w:rPr>
            </m:ctrlPr>
          </m:sSubPr>
          <m:e>
            <m:acc>
              <m:accPr>
                <m:ctrlPr>
                  <w:rPr>
                    <w:rFonts w:ascii="Cambria Math" w:eastAsia="바탕체" w:hAnsi="Cambria Math"/>
                    <w:i/>
                    <w:sz w:val="22"/>
                    <w:szCs w:val="24"/>
                  </w:rPr>
                </m:ctrlPr>
              </m:accPr>
              <m:e>
                <m:r>
                  <w:rPr>
                    <w:rFonts w:ascii="Cambria Math" w:eastAsia="바탕체" w:hAnsi="Cambria Math"/>
                    <w:sz w:val="22"/>
                    <w:szCs w:val="24"/>
                  </w:rPr>
                  <m:t>y</m:t>
                </m:r>
              </m:e>
            </m:acc>
          </m:e>
          <m:sub>
            <m:r>
              <w:rPr>
                <w:rFonts w:ascii="Cambria Math" w:eastAsia="바탕체" w:hAnsi="Cambria Math"/>
                <w:sz w:val="22"/>
                <w:szCs w:val="24"/>
              </w:rPr>
              <m:t>t</m:t>
            </m:r>
          </m:sub>
        </m:sSub>
        <m:r>
          <w:rPr>
            <w:rFonts w:ascii="Cambria Math" w:eastAsia="바탕체" w:hAnsi="Cambria Math"/>
            <w:sz w:val="22"/>
            <w:szCs w:val="24"/>
          </w:rPr>
          <m:t xml:space="preserve"> = </m:t>
        </m:r>
        <m:sSub>
          <m:sSubPr>
            <m:ctrlPr>
              <w:rPr>
                <w:rFonts w:ascii="Cambria Math" w:eastAsia="바탕체" w:hAnsi="Cambria Math"/>
                <w:i/>
                <w:sz w:val="22"/>
                <w:szCs w:val="24"/>
              </w:rPr>
            </m:ctrlPr>
          </m:sSubPr>
          <m:e>
            <m:acc>
              <m:accPr>
                <m:ctrlPr>
                  <w:rPr>
                    <w:rFonts w:ascii="Cambria Math" w:eastAsia="바탕체" w:hAnsi="Cambria Math"/>
                    <w:i/>
                    <w:sz w:val="22"/>
                    <w:szCs w:val="24"/>
                  </w:rPr>
                </m:ctrlPr>
              </m:accPr>
              <m:e>
                <m:r>
                  <w:rPr>
                    <w:rFonts w:ascii="Cambria Math" w:eastAsia="바탕체" w:hAnsi="Cambria Math"/>
                    <w:sz w:val="22"/>
                    <w:szCs w:val="24"/>
                  </w:rPr>
                  <m:t>Q</m:t>
                </m:r>
              </m:e>
            </m:acc>
          </m:e>
          <m:sub>
            <m:r>
              <w:rPr>
                <w:rFonts w:ascii="Cambria Math" w:eastAsia="바탕체" w:hAnsi="Cambria Math"/>
                <w:sz w:val="22"/>
                <w:szCs w:val="24"/>
              </w:rPr>
              <m:t>t</m:t>
            </m:r>
          </m:sub>
        </m:sSub>
      </m:oMath>
      <w:r w:rsidRPr="00FD7DAE">
        <w:rPr>
          <w:rFonts w:ascii="바탕체" w:eastAsia="바탕체" w:hAnsi="바탕체"/>
          <w:sz w:val="22"/>
          <w:szCs w:val="24"/>
        </w:rPr>
        <w:t xml:space="preserve">이며, Model 2를 Point prediction처럼 비교할 때는 </w:t>
      </w:r>
      <w:r w:rsidR="00E613E3" w:rsidRPr="00FD7DAE">
        <w:rPr>
          <w:rFonts w:ascii="바탕체" w:eastAsia="바탕체" w:hAnsi="바탕체" w:hint="eastAsia"/>
          <w:sz w:val="22"/>
          <w:szCs w:val="24"/>
        </w:rPr>
        <w:t> </w:t>
      </w:r>
      <m:oMath>
        <m:sSub>
          <m:sSubPr>
            <m:ctrlPr>
              <w:rPr>
                <w:rFonts w:ascii="Cambria Math" w:eastAsia="바탕체" w:hAnsi="Cambria Math"/>
                <w:i/>
                <w:sz w:val="22"/>
                <w:szCs w:val="24"/>
              </w:rPr>
            </m:ctrlPr>
          </m:sSubPr>
          <m:e>
            <m:acc>
              <m:accPr>
                <m:ctrlPr>
                  <w:rPr>
                    <w:rFonts w:ascii="Cambria Math" w:eastAsia="바탕체" w:hAnsi="Cambria Math"/>
                    <w:i/>
                    <w:sz w:val="22"/>
                    <w:szCs w:val="24"/>
                  </w:rPr>
                </m:ctrlPr>
              </m:accPr>
              <m:e>
                <m:r>
                  <w:rPr>
                    <w:rFonts w:ascii="Cambria Math" w:eastAsia="바탕체" w:hAnsi="Cambria Math"/>
                    <w:sz w:val="22"/>
                    <w:szCs w:val="24"/>
                  </w:rPr>
                  <m:t>y</m:t>
                </m:r>
              </m:e>
            </m:acc>
          </m:e>
          <m:sub>
            <m:r>
              <w:rPr>
                <w:rFonts w:ascii="Cambria Math" w:eastAsia="바탕체" w:hAnsi="Cambria Math"/>
                <w:sz w:val="22"/>
                <w:szCs w:val="24"/>
              </w:rPr>
              <m:t>t</m:t>
            </m:r>
          </m:sub>
        </m:sSub>
        <m:r>
          <w:rPr>
            <w:rFonts w:ascii="Cambria Math" w:eastAsia="바탕체" w:hAnsi="Cambria Math"/>
            <w:sz w:val="22"/>
            <w:szCs w:val="24"/>
          </w:rPr>
          <m:t xml:space="preserve"> = q</m:t>
        </m:r>
        <m:sSub>
          <m:sSubPr>
            <m:ctrlPr>
              <w:rPr>
                <w:rFonts w:ascii="Cambria Math" w:eastAsia="바탕체" w:hAnsi="Cambria Math"/>
                <w:i/>
                <w:sz w:val="22"/>
                <w:szCs w:val="24"/>
              </w:rPr>
            </m:ctrlPr>
          </m:sSubPr>
          <m:e>
            <m:r>
              <w:rPr>
                <w:rFonts w:ascii="Cambria Math" w:eastAsia="바탕체" w:hAnsi="Cambria Math"/>
                <w:sz w:val="22"/>
                <w:szCs w:val="24"/>
              </w:rPr>
              <m:t>50</m:t>
            </m:r>
          </m:e>
          <m:sub>
            <m:r>
              <w:rPr>
                <w:rFonts w:ascii="Cambria Math" w:eastAsia="바탕체" w:hAnsi="Cambria Math"/>
                <w:sz w:val="22"/>
                <w:szCs w:val="24"/>
              </w:rPr>
              <m:t>t</m:t>
            </m:r>
          </m:sub>
        </m:sSub>
      </m:oMath>
      <w:r w:rsidRPr="00FD7DAE">
        <w:rPr>
          <w:rFonts w:ascii="바탕체" w:eastAsia="바탕체" w:hAnsi="바탕체"/>
          <w:sz w:val="22"/>
          <w:szCs w:val="24"/>
        </w:rPr>
        <w:t xml:space="preserve">로 간주한다.) </w:t>
      </w:r>
      <m:oMath>
        <m:r>
          <w:rPr>
            <w:rFonts w:ascii="Cambria Math" w:eastAsia="바탕체" w:hAnsi="Cambria Math"/>
            <w:sz w:val="22"/>
            <w:szCs w:val="24"/>
          </w:rPr>
          <m:t>T</m:t>
        </m:r>
      </m:oMath>
      <w:r w:rsidRPr="00FD7DAE">
        <w:rPr>
          <w:rFonts w:ascii="바탕체" w:eastAsia="바탕체" w:hAnsi="바탕체"/>
          <w:sz w:val="22"/>
          <w:szCs w:val="24"/>
        </w:rPr>
        <w:t xml:space="preserve">는 평가에 사용하는 전체 시간 수, </w:t>
      </w:r>
      <w:r w:rsidR="00E613E3" w:rsidRPr="00FD7DAE">
        <w:rPr>
          <w:rFonts w:ascii="바탕체" w:eastAsia="바탕체" w:hAnsi="바탕체" w:hint="eastAsia"/>
          <w:sz w:val="22"/>
          <w:szCs w:val="24"/>
        </w:rPr>
        <w:t> </w:t>
      </w:r>
      <m:oMath>
        <m:acc>
          <m:accPr>
            <m:chr m:val="̅"/>
            <m:ctrlPr>
              <w:rPr>
                <w:rFonts w:ascii="Cambria Math" w:eastAsia="바탕체" w:hAnsi="Cambria Math"/>
                <w:i/>
                <w:sz w:val="22"/>
                <w:szCs w:val="24"/>
              </w:rPr>
            </m:ctrlPr>
          </m:accPr>
          <m:e>
            <m:r>
              <w:rPr>
                <w:rFonts w:ascii="Cambria Math" w:eastAsia="바탕체" w:hAnsi="Cambria Math"/>
                <w:sz w:val="22"/>
                <w:szCs w:val="24"/>
              </w:rPr>
              <m:t>y</m:t>
            </m:r>
          </m:e>
        </m:acc>
      </m:oMath>
      <w:r w:rsidRPr="00FD7DAE">
        <w:rPr>
          <w:rFonts w:ascii="바탕체" w:eastAsia="바탕체" w:hAnsi="바탕체"/>
          <w:sz w:val="22"/>
          <w:szCs w:val="24"/>
        </w:rPr>
        <w:t>는 전체 관측 유량의 평균을 의미한다.</w:t>
      </w:r>
    </w:p>
    <w:p w14:paraId="6186F806" w14:textId="77777777" w:rsidR="003F0A79" w:rsidRPr="00FD7DAE" w:rsidRDefault="003F0A79" w:rsidP="00FD7DAE">
      <w:pPr>
        <w:spacing w:line="276" w:lineRule="auto"/>
        <w:rPr>
          <w:rFonts w:ascii="바탕체" w:eastAsia="바탕체" w:hAnsi="바탕체"/>
          <w:sz w:val="22"/>
          <w:szCs w:val="24"/>
        </w:rPr>
      </w:pPr>
    </w:p>
    <w:p w14:paraId="11E5E67C" w14:textId="77777777" w:rsidR="003F0A79" w:rsidRPr="00FD7DAE" w:rsidRDefault="003F0A79" w:rsidP="00FD7DAE">
      <w:pPr>
        <w:pStyle w:val="3"/>
        <w:spacing w:line="276" w:lineRule="auto"/>
        <w:rPr>
          <w:rFonts w:ascii="바탕체" w:hAnsi="바탕체"/>
        </w:rPr>
      </w:pPr>
      <w:bookmarkStart w:id="7" w:name="_Toc230613726"/>
      <w:r w:rsidRPr="00FD7DAE">
        <w:rPr>
          <w:rFonts w:ascii="바탕체" w:hAnsi="바탕체"/>
        </w:rPr>
        <w:t>2.2.1 전체 평가지표</w:t>
      </w:r>
      <w:bookmarkEnd w:id="7"/>
    </w:p>
    <w:p w14:paraId="3BC7D087" w14:textId="77777777" w:rsidR="003F0A79" w:rsidRPr="00FD7DAE" w:rsidRDefault="003F0A79" w:rsidP="00FD7DAE">
      <w:pPr>
        <w:spacing w:line="276" w:lineRule="auto"/>
        <w:rPr>
          <w:rFonts w:ascii="바탕체" w:eastAsia="바탕체" w:hAnsi="바탕체"/>
          <w:sz w:val="22"/>
          <w:szCs w:val="24"/>
        </w:rPr>
      </w:pPr>
    </w:p>
    <w:p w14:paraId="7B97AEB2"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결정론적</w:t>
      </w:r>
      <w:r w:rsidRPr="00FD7DAE">
        <w:rPr>
          <w:rFonts w:ascii="바탕체" w:eastAsia="바탕체" w:hAnsi="바탕체"/>
          <w:sz w:val="22"/>
          <w:szCs w:val="24"/>
        </w:rPr>
        <w:t xml:space="preserve"> 예측(Model 1 및 Model 2의 q50)의 전반적 성능을 평가하기 위해 수문학에서 널리 쓰이는 지표들을 활용한다.</w:t>
      </w:r>
    </w:p>
    <w:p w14:paraId="0515D2D6" w14:textId="77777777" w:rsidR="003F0A79" w:rsidRPr="00FD7DAE" w:rsidRDefault="003F0A79" w:rsidP="00FD7DAE">
      <w:pPr>
        <w:spacing w:line="276" w:lineRule="auto"/>
        <w:rPr>
          <w:rFonts w:ascii="바탕체" w:eastAsia="바탕체" w:hAnsi="바탕체"/>
          <w:sz w:val="22"/>
          <w:szCs w:val="24"/>
        </w:rPr>
      </w:pPr>
    </w:p>
    <w:p w14:paraId="1A4D7870" w14:textId="753E3B14" w:rsidR="003F0A79"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 xml:space="preserve">NSE (Nash-Sutcliffe Efficiency): 전반적인 수문곡선의 적합도를 평가한다. </w:t>
      </w:r>
      <w:r w:rsidR="00E613E3" w:rsidRPr="008128C8">
        <w:rPr>
          <w:rFonts w:ascii="바탕체" w:eastAsia="바탕체" w:hAnsi="바탕체" w:hint="eastAsia"/>
          <w:sz w:val="22"/>
          <w:szCs w:val="24"/>
        </w:rPr>
        <w:t>1</w:t>
      </w:r>
      <w:r w:rsidRPr="008128C8">
        <w:rPr>
          <w:rFonts w:ascii="바탕체" w:eastAsia="바탕체" w:hAnsi="바탕체"/>
          <w:sz w:val="22"/>
          <w:szCs w:val="24"/>
        </w:rPr>
        <w:t>.0에 가까울수록 완벽한 예측을 의미한다.</w:t>
      </w:r>
    </w:p>
    <w:p w14:paraId="2E41EE5A" w14:textId="77777777" w:rsidR="00D86249" w:rsidRPr="00D86249" w:rsidRDefault="00D86249" w:rsidP="00D86249">
      <w:pPr>
        <w:spacing w:line="276" w:lineRule="auto"/>
        <w:rPr>
          <w:rFonts w:ascii="바탕체" w:eastAsia="바탕체" w:hAnsi="바탕체"/>
          <w:sz w:val="22"/>
          <w:szCs w:val="24"/>
        </w:rPr>
      </w:pPr>
    </w:p>
    <w:p w14:paraId="29121F2E" w14:textId="54F80525" w:rsidR="003F0A79" w:rsidRPr="00FD7DAE" w:rsidRDefault="00E613E3" w:rsidP="00FD7DAE">
      <w:pPr>
        <w:spacing w:line="276" w:lineRule="auto"/>
        <w:rPr>
          <w:rFonts w:ascii="바탕체" w:eastAsia="바탕체" w:hAnsi="바탕체"/>
          <w:sz w:val="22"/>
          <w:szCs w:val="24"/>
        </w:rPr>
      </w:pPr>
      <m:oMathPara>
        <m:oMath>
          <m:r>
            <w:rPr>
              <w:rFonts w:ascii="Cambria Math" w:eastAsia="바탕체" w:hAnsi="Cambria Math"/>
              <w:sz w:val="24"/>
              <w:szCs w:val="28"/>
            </w:rPr>
            <m:t>NSE = 1 -</m:t>
          </m:r>
          <m:f>
            <m:fPr>
              <m:ctrlPr>
                <w:rPr>
                  <w:rFonts w:ascii="Cambria Math" w:eastAsia="바탕체" w:hAnsi="Cambria Math"/>
                  <w:i/>
                  <w:sz w:val="24"/>
                  <w:szCs w:val="28"/>
                </w:rPr>
              </m:ctrlPr>
            </m:fPr>
            <m:num>
              <m:nary>
                <m:naryPr>
                  <m:chr m:val="∑"/>
                  <m:limLoc m:val="subSup"/>
                  <m:ctrlPr>
                    <w:rPr>
                      <w:rFonts w:ascii="Cambria Math" w:eastAsia="바탕체" w:hAnsi="Cambria Math"/>
                      <w:i/>
                      <w:sz w:val="24"/>
                      <w:szCs w:val="28"/>
                    </w:rPr>
                  </m:ctrlPr>
                </m:naryPr>
                <m:sub>
                  <m:r>
                    <w:rPr>
                      <w:rFonts w:ascii="Cambria Math" w:eastAsia="바탕체" w:hAnsi="Cambria Math"/>
                      <w:sz w:val="24"/>
                      <w:szCs w:val="28"/>
                    </w:rPr>
                    <m:t>t=1</m:t>
                  </m:r>
                </m:sub>
                <m:sup>
                  <m:r>
                    <w:rPr>
                      <w:rFonts w:ascii="Cambria Math" w:eastAsia="바탕체" w:hAnsi="Cambria Math"/>
                      <w:sz w:val="24"/>
                      <w:szCs w:val="28"/>
                    </w:rPr>
                    <m:t>T</m:t>
                  </m:r>
                </m:sup>
                <m:e>
                  <m:sSup>
                    <m:sSupPr>
                      <m:ctrlPr>
                        <w:rPr>
                          <w:rFonts w:ascii="Cambria Math" w:eastAsia="바탕체" w:hAnsi="Cambria Math"/>
                          <w:i/>
                          <w:sz w:val="24"/>
                          <w:szCs w:val="28"/>
                        </w:rPr>
                      </m:ctrlPr>
                    </m:sSupPr>
                    <m:e>
                      <m:d>
                        <m:dPr>
                          <m:ctrlPr>
                            <w:rPr>
                              <w:rFonts w:ascii="Cambria Math" w:eastAsia="바탕체" w:hAnsi="Cambria Math"/>
                              <w:i/>
                              <w:sz w:val="24"/>
                              <w:szCs w:val="28"/>
                            </w:rPr>
                          </m:ctrlPr>
                        </m:dPr>
                        <m:e>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r>
                            <w:rPr>
                              <w:rFonts w:ascii="Cambria Math" w:eastAsia="바탕체" w:hAnsi="Cambria Math"/>
                              <w:sz w:val="24"/>
                              <w:szCs w:val="28"/>
                            </w:rPr>
                            <m:t>-</m:t>
                          </m:r>
                          <m:acc>
                            <m:accPr>
                              <m:ctrlPr>
                                <w:rPr>
                                  <w:rFonts w:ascii="Cambria Math" w:eastAsia="바탕체" w:hAnsi="Cambria Math"/>
                                  <w:i/>
                                  <w:sz w:val="24"/>
                                  <w:szCs w:val="28"/>
                                </w:rPr>
                              </m:ctrlPr>
                            </m:accPr>
                            <m:e>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e>
                          </m:acc>
                        </m:e>
                      </m:d>
                    </m:e>
                    <m:sup>
                      <m:r>
                        <w:rPr>
                          <w:rFonts w:ascii="Cambria Math" w:eastAsia="바탕체" w:hAnsi="Cambria Math"/>
                          <w:sz w:val="24"/>
                          <w:szCs w:val="28"/>
                        </w:rPr>
                        <m:t>2</m:t>
                      </m:r>
                    </m:sup>
                  </m:sSup>
                </m:e>
              </m:nary>
            </m:num>
            <m:den>
              <m:nary>
                <m:naryPr>
                  <m:chr m:val="∑"/>
                  <m:limLoc m:val="subSup"/>
                  <m:ctrlPr>
                    <w:rPr>
                      <w:rFonts w:ascii="Cambria Math" w:eastAsia="바탕체" w:hAnsi="Cambria Math"/>
                      <w:i/>
                      <w:sz w:val="24"/>
                      <w:szCs w:val="28"/>
                    </w:rPr>
                  </m:ctrlPr>
                </m:naryPr>
                <m:sub>
                  <m:r>
                    <w:rPr>
                      <w:rFonts w:ascii="Cambria Math" w:eastAsia="바탕체" w:hAnsi="Cambria Math"/>
                      <w:sz w:val="24"/>
                      <w:szCs w:val="28"/>
                    </w:rPr>
                    <m:t>t=1</m:t>
                  </m:r>
                </m:sub>
                <m:sup>
                  <m:r>
                    <w:rPr>
                      <w:rFonts w:ascii="Cambria Math" w:eastAsia="바탕체" w:hAnsi="Cambria Math"/>
                      <w:sz w:val="24"/>
                      <w:szCs w:val="28"/>
                    </w:rPr>
                    <m:t>T</m:t>
                  </m:r>
                </m:sup>
                <m:e>
                  <m:sSup>
                    <m:sSupPr>
                      <m:ctrlPr>
                        <w:rPr>
                          <w:rFonts w:ascii="Cambria Math" w:eastAsia="바탕체" w:hAnsi="Cambria Math"/>
                          <w:i/>
                          <w:sz w:val="24"/>
                          <w:szCs w:val="28"/>
                        </w:rPr>
                      </m:ctrlPr>
                    </m:sSupPr>
                    <m:e>
                      <m:d>
                        <m:dPr>
                          <m:ctrlPr>
                            <w:rPr>
                              <w:rFonts w:ascii="Cambria Math" w:eastAsia="바탕체" w:hAnsi="Cambria Math"/>
                              <w:i/>
                              <w:sz w:val="24"/>
                              <w:szCs w:val="28"/>
                            </w:rPr>
                          </m:ctrlPr>
                        </m:dPr>
                        <m:e>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r>
                            <w:rPr>
                              <w:rFonts w:ascii="Cambria Math" w:eastAsia="바탕체" w:hAnsi="Cambria Math"/>
                              <w:sz w:val="24"/>
                              <w:szCs w:val="28"/>
                            </w:rPr>
                            <m:t>-</m:t>
                          </m:r>
                          <m:acc>
                            <m:accPr>
                              <m:chr m:val="̅"/>
                              <m:ctrlPr>
                                <w:rPr>
                                  <w:rFonts w:ascii="Cambria Math" w:eastAsia="바탕체" w:hAnsi="Cambria Math"/>
                                  <w:i/>
                                  <w:sz w:val="24"/>
                                  <w:szCs w:val="28"/>
                                </w:rPr>
                              </m:ctrlPr>
                            </m:accPr>
                            <m:e>
                              <m:r>
                                <w:rPr>
                                  <w:rFonts w:ascii="Cambria Math" w:eastAsia="바탕체" w:hAnsi="Cambria Math"/>
                                  <w:sz w:val="24"/>
                                  <w:szCs w:val="28"/>
                                </w:rPr>
                                <m:t>y</m:t>
                              </m:r>
                            </m:e>
                          </m:acc>
                        </m:e>
                      </m:d>
                    </m:e>
                    <m:sup>
                      <m:r>
                        <w:rPr>
                          <w:rFonts w:ascii="Cambria Math" w:eastAsia="바탕체" w:hAnsi="Cambria Math"/>
                          <w:sz w:val="24"/>
                          <w:szCs w:val="28"/>
                        </w:rPr>
                        <m:t>2</m:t>
                      </m:r>
                    </m:sup>
                  </m:sSup>
                </m:e>
              </m:nary>
            </m:den>
          </m:f>
        </m:oMath>
      </m:oMathPara>
    </w:p>
    <w:p w14:paraId="3742EDEB" w14:textId="77777777" w:rsidR="003F0A79" w:rsidRPr="00FD7DAE" w:rsidRDefault="003F0A79" w:rsidP="00FD7DAE">
      <w:pPr>
        <w:spacing w:line="276" w:lineRule="auto"/>
        <w:rPr>
          <w:rFonts w:ascii="바탕체" w:eastAsia="바탕체" w:hAnsi="바탕체"/>
          <w:sz w:val="22"/>
          <w:szCs w:val="24"/>
        </w:rPr>
      </w:pPr>
    </w:p>
    <w:p w14:paraId="1DAE31C8" w14:textId="77777777" w:rsidR="003F0A79" w:rsidRPr="008128C8"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KGE (Kling-Gupta Efficiency): 상관관계, 평균 편향, 변동성을 종합적으로 평가하는 지표다.</w:t>
      </w:r>
    </w:p>
    <w:p w14:paraId="46CF563B" w14:textId="77777777" w:rsidR="003F0A79" w:rsidRPr="00FD7DAE" w:rsidRDefault="003F0A79" w:rsidP="00FD7DAE">
      <w:pPr>
        <w:spacing w:line="276" w:lineRule="auto"/>
        <w:rPr>
          <w:rFonts w:ascii="바탕체" w:eastAsia="바탕체" w:hAnsi="바탕체"/>
          <w:sz w:val="22"/>
          <w:szCs w:val="24"/>
        </w:rPr>
      </w:pPr>
    </w:p>
    <w:p w14:paraId="1B2BE323" w14:textId="173140C1" w:rsidR="003F0A79" w:rsidRPr="00FD7DAE" w:rsidRDefault="009A722E" w:rsidP="00FD7DAE">
      <w:pPr>
        <w:spacing w:line="276" w:lineRule="auto"/>
        <w:rPr>
          <w:rFonts w:ascii="바탕체" w:eastAsia="바탕체" w:hAnsi="바탕체"/>
          <w:sz w:val="22"/>
          <w:szCs w:val="24"/>
        </w:rPr>
      </w:pPr>
      <m:oMathPara>
        <m:oMath>
          <m:r>
            <w:rPr>
              <w:rFonts w:ascii="Cambria Math" w:eastAsia="바탕체" w:hAnsi="Cambria Math"/>
              <w:sz w:val="24"/>
              <w:szCs w:val="28"/>
            </w:rPr>
            <m:t>KGE = 1 -</m:t>
          </m:r>
          <m:rad>
            <m:radPr>
              <m:degHide m:val="1"/>
              <m:ctrlPr>
                <w:rPr>
                  <w:rFonts w:ascii="Cambria Math" w:eastAsia="바탕체" w:hAnsi="Cambria Math"/>
                  <w:i/>
                  <w:sz w:val="24"/>
                  <w:szCs w:val="28"/>
                </w:rPr>
              </m:ctrlPr>
            </m:radPr>
            <m:deg/>
            <m:e>
              <m:d>
                <m:dPr>
                  <m:begChr m:val="{"/>
                  <m:endChr m:val="}"/>
                  <m:ctrlPr>
                    <w:rPr>
                      <w:rFonts w:ascii="Cambria Math" w:eastAsia="바탕체" w:hAnsi="Cambria Math"/>
                      <w:i/>
                      <w:sz w:val="24"/>
                      <w:szCs w:val="28"/>
                    </w:rPr>
                  </m:ctrlPr>
                </m:dPr>
                <m:e>
                  <m:sSup>
                    <m:sSupPr>
                      <m:ctrlPr>
                        <w:rPr>
                          <w:rFonts w:ascii="Cambria Math" w:eastAsia="바탕체" w:hAnsi="Cambria Math"/>
                          <w:i/>
                          <w:sz w:val="24"/>
                          <w:szCs w:val="28"/>
                        </w:rPr>
                      </m:ctrlPr>
                    </m:sSupPr>
                    <m:e>
                      <m:d>
                        <m:dPr>
                          <m:ctrlPr>
                            <w:rPr>
                              <w:rFonts w:ascii="Cambria Math" w:eastAsia="바탕체" w:hAnsi="Cambria Math"/>
                              <w:i/>
                              <w:sz w:val="24"/>
                              <w:szCs w:val="28"/>
                            </w:rPr>
                          </m:ctrlPr>
                        </m:dPr>
                        <m:e>
                          <m:r>
                            <w:rPr>
                              <w:rFonts w:ascii="Cambria Math" w:eastAsia="바탕체" w:hAnsi="Cambria Math"/>
                              <w:sz w:val="24"/>
                              <w:szCs w:val="28"/>
                            </w:rPr>
                            <m:t>r - 1</m:t>
                          </m:r>
                        </m:e>
                      </m:d>
                    </m:e>
                    <m:sup>
                      <m:r>
                        <w:rPr>
                          <w:rFonts w:ascii="Cambria Math" w:eastAsia="바탕체" w:hAnsi="Cambria Math"/>
                          <w:sz w:val="24"/>
                          <w:szCs w:val="28"/>
                        </w:rPr>
                        <m:t>2</m:t>
                      </m:r>
                    </m:sup>
                  </m:sSup>
                  <m:r>
                    <w:rPr>
                      <w:rFonts w:ascii="Cambria Math" w:eastAsia="바탕체" w:hAnsi="Cambria Math"/>
                      <w:sz w:val="24"/>
                      <w:szCs w:val="28"/>
                    </w:rPr>
                    <m:t xml:space="preserve"> + </m:t>
                  </m:r>
                  <m:sSup>
                    <m:sSupPr>
                      <m:ctrlPr>
                        <w:rPr>
                          <w:rFonts w:ascii="Cambria Math" w:eastAsia="바탕체" w:hAnsi="Cambria Math"/>
                          <w:i/>
                          <w:sz w:val="24"/>
                          <w:szCs w:val="28"/>
                        </w:rPr>
                      </m:ctrlPr>
                    </m:sSupPr>
                    <m:e>
                      <m:d>
                        <m:dPr>
                          <m:ctrlPr>
                            <w:rPr>
                              <w:rFonts w:ascii="Cambria Math" w:eastAsia="바탕체" w:hAnsi="Cambria Math"/>
                              <w:i/>
                              <w:sz w:val="24"/>
                              <w:szCs w:val="28"/>
                            </w:rPr>
                          </m:ctrlPr>
                        </m:dPr>
                        <m:e>
                          <m:r>
                            <w:rPr>
                              <w:rFonts w:ascii="Cambria Math" w:eastAsia="바탕체" w:hAnsi="Cambria Math"/>
                              <w:sz w:val="24"/>
                              <w:szCs w:val="28"/>
                            </w:rPr>
                            <m:t>α- 1</m:t>
                          </m:r>
                        </m:e>
                      </m:d>
                    </m:e>
                    <m:sup>
                      <m:r>
                        <w:rPr>
                          <w:rFonts w:ascii="Cambria Math" w:eastAsia="바탕체" w:hAnsi="Cambria Math"/>
                          <w:sz w:val="24"/>
                          <w:szCs w:val="28"/>
                        </w:rPr>
                        <m:t>2</m:t>
                      </m:r>
                    </m:sup>
                  </m:sSup>
                  <m:r>
                    <w:rPr>
                      <w:rFonts w:ascii="Cambria Math" w:eastAsia="바탕체" w:hAnsi="Cambria Math"/>
                      <w:sz w:val="24"/>
                      <w:szCs w:val="28"/>
                    </w:rPr>
                    <m:t xml:space="preserve"> + </m:t>
                  </m:r>
                  <m:sSup>
                    <m:sSupPr>
                      <m:ctrlPr>
                        <w:rPr>
                          <w:rFonts w:ascii="Cambria Math" w:eastAsia="바탕체" w:hAnsi="Cambria Math"/>
                          <w:i/>
                          <w:sz w:val="24"/>
                          <w:szCs w:val="28"/>
                        </w:rPr>
                      </m:ctrlPr>
                    </m:sSupPr>
                    <m:e>
                      <m:d>
                        <m:dPr>
                          <m:ctrlPr>
                            <w:rPr>
                              <w:rFonts w:ascii="Cambria Math" w:eastAsia="바탕체" w:hAnsi="Cambria Math"/>
                              <w:i/>
                              <w:sz w:val="24"/>
                              <w:szCs w:val="28"/>
                            </w:rPr>
                          </m:ctrlPr>
                        </m:dPr>
                        <m:e>
                          <m:r>
                            <w:rPr>
                              <w:rFonts w:ascii="Cambria Math" w:eastAsia="바탕체" w:hAnsi="Cambria Math"/>
                              <w:sz w:val="24"/>
                              <w:szCs w:val="28"/>
                            </w:rPr>
                            <m:t>β - 1</m:t>
                          </m:r>
                        </m:e>
                      </m:d>
                    </m:e>
                    <m:sup>
                      <m:r>
                        <w:rPr>
                          <w:rFonts w:ascii="Cambria Math" w:eastAsia="바탕체" w:hAnsi="Cambria Math"/>
                          <w:sz w:val="24"/>
                          <w:szCs w:val="28"/>
                        </w:rPr>
                        <m:t>2</m:t>
                      </m:r>
                    </m:sup>
                  </m:sSup>
                </m:e>
              </m:d>
            </m:e>
          </m:rad>
        </m:oMath>
      </m:oMathPara>
    </w:p>
    <w:p w14:paraId="35A5168C" w14:textId="77777777" w:rsidR="003F0A79" w:rsidRPr="00FD7DAE" w:rsidRDefault="003F0A79" w:rsidP="00FD7DAE">
      <w:pPr>
        <w:spacing w:line="276" w:lineRule="auto"/>
        <w:rPr>
          <w:rFonts w:ascii="바탕체" w:eastAsia="바탕체" w:hAnsi="바탕체"/>
          <w:sz w:val="22"/>
          <w:szCs w:val="24"/>
        </w:rPr>
      </w:pPr>
    </w:p>
    <w:p w14:paraId="195ED732" w14:textId="3082A340" w:rsidR="003F0A79" w:rsidRPr="00FD7DAE" w:rsidRDefault="003F0A79" w:rsidP="00FD7DAE">
      <w:pPr>
        <w:spacing w:line="276" w:lineRule="auto"/>
        <w:rPr>
          <w:rFonts w:ascii="바탕체" w:eastAsia="바탕체" w:hAnsi="바탕체"/>
          <w:sz w:val="22"/>
          <w:szCs w:val="24"/>
        </w:rPr>
      </w:pPr>
      <w:r w:rsidRPr="00FD7DAE">
        <w:rPr>
          <w:rFonts w:ascii="바탕체" w:eastAsia="바탕체" w:hAnsi="바탕체"/>
          <w:sz w:val="22"/>
          <w:szCs w:val="24"/>
        </w:rPr>
        <w:t xml:space="preserve">(여기서 </w:t>
      </w:r>
      <m:oMath>
        <m:r>
          <w:rPr>
            <w:rFonts w:ascii="Cambria Math" w:eastAsia="바탕체" w:hAnsi="Cambria Math"/>
            <w:sz w:val="22"/>
            <w:szCs w:val="24"/>
          </w:rPr>
          <m:t>r</m:t>
        </m:r>
      </m:oMath>
      <w:r w:rsidRPr="00FD7DAE">
        <w:rPr>
          <w:rFonts w:ascii="바탕체" w:eastAsia="바탕체" w:hAnsi="바탕체"/>
          <w:sz w:val="22"/>
          <w:szCs w:val="24"/>
        </w:rPr>
        <w:t xml:space="preserve">은 </w:t>
      </w:r>
      <m:oMath>
        <m:r>
          <w:rPr>
            <w:rFonts w:ascii="Cambria Math" w:eastAsia="바탕체" w:hAnsi="Cambria Math"/>
            <w:sz w:val="22"/>
            <w:szCs w:val="24"/>
          </w:rPr>
          <m:t>y</m:t>
        </m:r>
      </m:oMath>
      <w:r w:rsidRPr="00FD7DAE">
        <w:rPr>
          <w:rFonts w:ascii="바탕체" w:eastAsia="바탕체" w:hAnsi="바탕체"/>
          <w:sz w:val="22"/>
          <w:szCs w:val="24"/>
        </w:rPr>
        <w:t xml:space="preserve">와 </w:t>
      </w:r>
      <w:r w:rsidR="009A722E" w:rsidRPr="00FD7DAE">
        <w:rPr>
          <w:rFonts w:ascii="바탕체" w:eastAsia="바탕체" w:hAnsi="바탕체" w:hint="eastAsia"/>
          <w:sz w:val="22"/>
          <w:szCs w:val="24"/>
        </w:rPr>
        <w:t> </w:t>
      </w:r>
      <m:oMath>
        <m:acc>
          <m:accPr>
            <m:ctrlPr>
              <w:rPr>
                <w:rFonts w:ascii="Cambria Math" w:eastAsia="바탕체" w:hAnsi="Cambria Math"/>
                <w:i/>
                <w:sz w:val="22"/>
                <w:szCs w:val="24"/>
              </w:rPr>
            </m:ctrlPr>
          </m:accPr>
          <m:e>
            <m:r>
              <w:rPr>
                <w:rFonts w:ascii="Cambria Math" w:eastAsia="바탕체" w:hAnsi="Cambria Math"/>
                <w:sz w:val="22"/>
                <w:szCs w:val="24"/>
              </w:rPr>
              <m:t>y</m:t>
            </m:r>
          </m:e>
        </m:acc>
      </m:oMath>
      <w:r w:rsidRPr="00FD7DAE">
        <w:rPr>
          <w:rFonts w:ascii="바탕체" w:eastAsia="바탕체" w:hAnsi="바탕체"/>
          <w:sz w:val="22"/>
          <w:szCs w:val="24"/>
        </w:rPr>
        <w:t xml:space="preserve"> 간의 </w:t>
      </w:r>
      <w:proofErr w:type="spellStart"/>
      <w:r w:rsidRPr="00FD7DAE">
        <w:rPr>
          <w:rFonts w:ascii="바탕체" w:eastAsia="바탕체" w:hAnsi="바탕체"/>
          <w:sz w:val="22"/>
          <w:szCs w:val="24"/>
        </w:rPr>
        <w:t>피어슨</w:t>
      </w:r>
      <w:proofErr w:type="spellEnd"/>
      <w:r w:rsidRPr="00FD7DAE">
        <w:rPr>
          <w:rFonts w:ascii="바탕체" w:eastAsia="바탕체" w:hAnsi="바탕체"/>
          <w:sz w:val="22"/>
          <w:szCs w:val="24"/>
        </w:rPr>
        <w:t xml:space="preserve"> 상관계수, </w:t>
      </w:r>
      <m:oMath>
        <m:r>
          <w:rPr>
            <w:rFonts w:ascii="Cambria Math" w:eastAsia="바탕체" w:hAnsi="Cambria Math"/>
            <w:sz w:val="22"/>
            <w:szCs w:val="24"/>
          </w:rPr>
          <m:t>α =</m:t>
        </m:r>
        <m:f>
          <m:fPr>
            <m:ctrlPr>
              <w:rPr>
                <w:rFonts w:ascii="Cambria Math" w:eastAsia="바탕체" w:hAnsi="Cambria Math"/>
                <w:i/>
                <w:sz w:val="22"/>
                <w:szCs w:val="24"/>
              </w:rPr>
            </m:ctrlPr>
          </m:fPr>
          <m:num>
            <m:sSub>
              <m:sSubPr>
                <m:ctrlPr>
                  <w:rPr>
                    <w:rFonts w:ascii="Cambria Math" w:eastAsia="바탕체" w:hAnsi="Cambria Math"/>
                    <w:i/>
                    <w:sz w:val="22"/>
                    <w:szCs w:val="24"/>
                  </w:rPr>
                </m:ctrlPr>
              </m:sSubPr>
              <m:e>
                <m:r>
                  <w:rPr>
                    <w:rFonts w:ascii="Cambria Math" w:eastAsia="바탕체" w:hAnsi="Cambria Math"/>
                    <w:sz w:val="22"/>
                    <w:szCs w:val="24"/>
                  </w:rPr>
                  <m:t>σ</m:t>
                </m:r>
              </m:e>
              <m:sub>
                <m:acc>
                  <m:accPr>
                    <m:ctrlPr>
                      <w:rPr>
                        <w:rFonts w:ascii="Cambria Math" w:eastAsia="바탕체" w:hAnsi="Cambria Math"/>
                        <w:i/>
                        <w:sz w:val="22"/>
                        <w:szCs w:val="24"/>
                      </w:rPr>
                    </m:ctrlPr>
                  </m:accPr>
                  <m:e>
                    <m:r>
                      <w:rPr>
                        <w:rFonts w:ascii="Cambria Math" w:eastAsia="바탕체" w:hAnsi="Cambria Math"/>
                        <w:sz w:val="22"/>
                        <w:szCs w:val="24"/>
                      </w:rPr>
                      <m:t>y</m:t>
                    </m:r>
                  </m:e>
                </m:acc>
              </m:sub>
            </m:sSub>
          </m:num>
          <m:den>
            <m:sSub>
              <m:sSubPr>
                <m:ctrlPr>
                  <w:rPr>
                    <w:rFonts w:ascii="Cambria Math" w:eastAsia="바탕체" w:hAnsi="Cambria Math"/>
                    <w:i/>
                    <w:sz w:val="22"/>
                    <w:szCs w:val="24"/>
                  </w:rPr>
                </m:ctrlPr>
              </m:sSubPr>
              <m:e>
                <m:r>
                  <w:rPr>
                    <w:rFonts w:ascii="Cambria Math" w:eastAsia="바탕체" w:hAnsi="Cambria Math"/>
                    <w:sz w:val="22"/>
                    <w:szCs w:val="24"/>
                  </w:rPr>
                  <m:t>σ</m:t>
                </m:r>
              </m:e>
              <m:sub>
                <m:r>
                  <w:rPr>
                    <w:rFonts w:ascii="Cambria Math" w:eastAsia="바탕체" w:hAnsi="Cambria Math"/>
                    <w:sz w:val="22"/>
                    <w:szCs w:val="24"/>
                  </w:rPr>
                  <m:t>y</m:t>
                </m:r>
              </m:sub>
            </m:sSub>
          </m:den>
        </m:f>
      </m:oMath>
      <w:r w:rsidRPr="00FD7DAE">
        <w:rPr>
          <w:rFonts w:ascii="바탕체" w:eastAsia="바탕체" w:hAnsi="바탕체"/>
          <w:sz w:val="22"/>
          <w:szCs w:val="24"/>
        </w:rPr>
        <w:t xml:space="preserve">는 </w:t>
      </w:r>
      <w:proofErr w:type="spellStart"/>
      <w:r w:rsidRPr="00FD7DAE">
        <w:rPr>
          <w:rFonts w:ascii="바탕체" w:eastAsia="바탕체" w:hAnsi="바탕체"/>
          <w:sz w:val="22"/>
          <w:szCs w:val="24"/>
        </w:rPr>
        <w:t>표준편차비</w:t>
      </w:r>
      <w:proofErr w:type="spellEnd"/>
      <w:r w:rsidRPr="00FD7DAE">
        <w:rPr>
          <w:rFonts w:ascii="바탕체" w:eastAsia="바탕체" w:hAnsi="바탕체"/>
          <w:sz w:val="22"/>
          <w:szCs w:val="24"/>
        </w:rPr>
        <w:t xml:space="preserve">(변동성), </w:t>
      </w:r>
      <m:oMath>
        <m:r>
          <w:rPr>
            <w:rFonts w:ascii="Cambria Math" w:eastAsia="바탕체" w:hAnsi="Cambria Math"/>
            <w:sz w:val="22"/>
            <w:szCs w:val="24"/>
          </w:rPr>
          <m:t>β =</m:t>
        </m:r>
        <m:f>
          <m:fPr>
            <m:ctrlPr>
              <w:rPr>
                <w:rFonts w:ascii="Cambria Math" w:eastAsia="바탕체" w:hAnsi="Cambria Math"/>
                <w:i/>
                <w:sz w:val="22"/>
                <w:szCs w:val="24"/>
              </w:rPr>
            </m:ctrlPr>
          </m:fPr>
          <m:num>
            <m:sSub>
              <m:sSubPr>
                <m:ctrlPr>
                  <w:rPr>
                    <w:rFonts w:ascii="Cambria Math" w:eastAsia="바탕체" w:hAnsi="Cambria Math"/>
                    <w:i/>
                    <w:sz w:val="22"/>
                    <w:szCs w:val="24"/>
                  </w:rPr>
                </m:ctrlPr>
              </m:sSubPr>
              <m:e>
                <m:r>
                  <w:rPr>
                    <w:rFonts w:ascii="Cambria Math" w:eastAsia="바탕체" w:hAnsi="Cambria Math"/>
                    <w:sz w:val="22"/>
                    <w:szCs w:val="24"/>
                  </w:rPr>
                  <m:t>μ</m:t>
                </m:r>
              </m:e>
              <m:sub>
                <m:acc>
                  <m:accPr>
                    <m:ctrlPr>
                      <w:rPr>
                        <w:rFonts w:ascii="Cambria Math" w:eastAsia="바탕체" w:hAnsi="Cambria Math"/>
                        <w:i/>
                        <w:sz w:val="22"/>
                        <w:szCs w:val="24"/>
                      </w:rPr>
                    </m:ctrlPr>
                  </m:accPr>
                  <m:e>
                    <m:r>
                      <w:rPr>
                        <w:rFonts w:ascii="Cambria Math" w:eastAsia="바탕체" w:hAnsi="Cambria Math"/>
                        <w:sz w:val="22"/>
                        <w:szCs w:val="24"/>
                      </w:rPr>
                      <m:t>y</m:t>
                    </m:r>
                  </m:e>
                </m:acc>
              </m:sub>
            </m:sSub>
          </m:num>
          <m:den>
            <m:sSub>
              <m:sSubPr>
                <m:ctrlPr>
                  <w:rPr>
                    <w:rFonts w:ascii="Cambria Math" w:eastAsia="바탕체" w:hAnsi="Cambria Math"/>
                    <w:i/>
                    <w:sz w:val="22"/>
                    <w:szCs w:val="24"/>
                  </w:rPr>
                </m:ctrlPr>
              </m:sSubPr>
              <m:e>
                <m:r>
                  <w:rPr>
                    <w:rFonts w:ascii="Cambria Math" w:eastAsia="바탕체" w:hAnsi="Cambria Math"/>
                    <w:sz w:val="22"/>
                    <w:szCs w:val="24"/>
                  </w:rPr>
                  <m:t>μ</m:t>
                </m:r>
              </m:e>
              <m:sub>
                <m:r>
                  <w:rPr>
                    <w:rFonts w:ascii="Cambria Math" w:eastAsia="바탕체" w:hAnsi="Cambria Math"/>
                    <w:sz w:val="22"/>
                    <w:szCs w:val="24"/>
                  </w:rPr>
                  <m:t>y</m:t>
                </m:r>
              </m:sub>
            </m:sSub>
          </m:den>
        </m:f>
      </m:oMath>
      <w:r w:rsidRPr="00FD7DAE">
        <w:rPr>
          <w:rFonts w:ascii="바탕체" w:eastAsia="바탕체" w:hAnsi="바탕체"/>
          <w:sz w:val="22"/>
          <w:szCs w:val="24"/>
        </w:rPr>
        <w:t xml:space="preserve">는 </w:t>
      </w:r>
      <w:proofErr w:type="spellStart"/>
      <w:r w:rsidRPr="00FD7DAE">
        <w:rPr>
          <w:rFonts w:ascii="바탕체" w:eastAsia="바탕체" w:hAnsi="바탕체"/>
          <w:sz w:val="22"/>
          <w:szCs w:val="24"/>
        </w:rPr>
        <w:t>평균비</w:t>
      </w:r>
      <w:proofErr w:type="spellEnd"/>
      <w:r w:rsidRPr="00FD7DAE">
        <w:rPr>
          <w:rFonts w:ascii="바탕체" w:eastAsia="바탕체" w:hAnsi="바탕체"/>
          <w:sz w:val="22"/>
          <w:szCs w:val="24"/>
        </w:rPr>
        <w:t>(편향)</w:t>
      </w:r>
      <w:proofErr w:type="spellStart"/>
      <w:r w:rsidRPr="00FD7DAE">
        <w:rPr>
          <w:rFonts w:ascii="바탕체" w:eastAsia="바탕체" w:hAnsi="바탕체"/>
          <w:sz w:val="22"/>
          <w:szCs w:val="24"/>
        </w:rPr>
        <w:t>를</w:t>
      </w:r>
      <w:proofErr w:type="spellEnd"/>
      <w:r w:rsidRPr="00FD7DAE">
        <w:rPr>
          <w:rFonts w:ascii="바탕체" w:eastAsia="바탕체" w:hAnsi="바탕체"/>
          <w:sz w:val="22"/>
          <w:szCs w:val="24"/>
        </w:rPr>
        <w:t xml:space="preserve"> 뜻한다.)</w:t>
      </w:r>
    </w:p>
    <w:p w14:paraId="667266F0" w14:textId="77777777" w:rsidR="003F0A79" w:rsidRPr="00FD7DAE" w:rsidRDefault="003F0A79" w:rsidP="00FD7DAE">
      <w:pPr>
        <w:spacing w:line="276" w:lineRule="auto"/>
        <w:rPr>
          <w:rFonts w:ascii="바탕체" w:eastAsia="바탕체" w:hAnsi="바탕체"/>
          <w:sz w:val="22"/>
          <w:szCs w:val="24"/>
        </w:rPr>
      </w:pPr>
    </w:p>
    <w:p w14:paraId="0316D1FA" w14:textId="29C560C1" w:rsidR="003F0A79"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 xml:space="preserve">FHV (High-Flow Volume Error): 수문곡선 </w:t>
      </w:r>
      <w:proofErr w:type="spellStart"/>
      <w:r w:rsidRPr="008128C8">
        <w:rPr>
          <w:rFonts w:ascii="바탕체" w:eastAsia="바탕체" w:hAnsi="바탕체"/>
          <w:sz w:val="22"/>
          <w:szCs w:val="24"/>
        </w:rPr>
        <w:t>상단부</w:t>
      </w:r>
      <w:proofErr w:type="spellEnd"/>
      <w:r w:rsidRPr="008128C8">
        <w:rPr>
          <w:rFonts w:ascii="바탕체" w:eastAsia="바탕체" w:hAnsi="바탕체"/>
          <w:sz w:val="22"/>
          <w:szCs w:val="24"/>
        </w:rPr>
        <w:t>(High-flow)의 총 체적 오차를 측정한다. 양수는 과대추정, 음수는 과소추정을 의미한다.</w:t>
      </w:r>
    </w:p>
    <w:p w14:paraId="668C7BD4" w14:textId="77777777" w:rsidR="008128C8" w:rsidRPr="008128C8" w:rsidRDefault="008128C8" w:rsidP="008128C8">
      <w:pPr>
        <w:spacing w:line="276" w:lineRule="auto"/>
        <w:rPr>
          <w:rFonts w:ascii="바탕체" w:eastAsia="바탕체" w:hAnsi="바탕체"/>
          <w:sz w:val="22"/>
          <w:szCs w:val="24"/>
        </w:rPr>
      </w:pPr>
    </w:p>
    <w:p w14:paraId="1D82271C" w14:textId="4D07A63D" w:rsidR="003F0A79" w:rsidRPr="00FD7DAE" w:rsidRDefault="009A722E" w:rsidP="00FD7DAE">
      <w:pPr>
        <w:spacing w:line="276" w:lineRule="auto"/>
        <w:rPr>
          <w:rFonts w:ascii="바탕체" w:eastAsia="바탕체" w:hAnsi="바탕체"/>
          <w:sz w:val="22"/>
          <w:szCs w:val="24"/>
        </w:rPr>
      </w:pPr>
      <m:oMathPara>
        <m:oMath>
          <m:r>
            <w:rPr>
              <w:rFonts w:ascii="Cambria Math" w:eastAsia="바탕체" w:hAnsi="Cambria Math"/>
              <w:sz w:val="24"/>
              <w:szCs w:val="28"/>
            </w:rPr>
            <m:t xml:space="preserve">FHV </m:t>
          </m:r>
          <m:d>
            <m:dPr>
              <m:ctrlPr>
                <w:rPr>
                  <w:rFonts w:ascii="Cambria Math" w:eastAsia="바탕체" w:hAnsi="Cambria Math"/>
                  <w:i/>
                  <w:sz w:val="24"/>
                  <w:szCs w:val="28"/>
                </w:rPr>
              </m:ctrlPr>
            </m:dPr>
            <m:e>
              <m:r>
                <w:rPr>
                  <w:rFonts w:ascii="Cambria Math" w:eastAsia="바탕체" w:hAnsi="Cambria Math"/>
                  <w:sz w:val="24"/>
                  <w:szCs w:val="28"/>
                </w:rPr>
                <m:t>%</m:t>
              </m:r>
            </m:e>
          </m:d>
          <m:r>
            <w:rPr>
              <w:rFonts w:ascii="Cambria Math" w:eastAsia="바탕체" w:hAnsi="Cambria Math"/>
              <w:sz w:val="24"/>
              <w:szCs w:val="28"/>
            </w:rPr>
            <m:t>= 100×</m:t>
          </m:r>
          <m:f>
            <m:fPr>
              <m:ctrlPr>
                <w:rPr>
                  <w:rFonts w:ascii="Cambria Math" w:eastAsia="바탕체" w:hAnsi="Cambria Math"/>
                  <w:i/>
                  <w:sz w:val="24"/>
                  <w:szCs w:val="28"/>
                </w:rPr>
              </m:ctrlPr>
            </m:fPr>
            <m:num>
              <m:nary>
                <m:naryPr>
                  <m:chr m:val="∑"/>
                  <m:limLoc m:val="subSup"/>
                  <m:supHide m:val="1"/>
                  <m:ctrlPr>
                    <w:rPr>
                      <w:rFonts w:ascii="Cambria Math" w:eastAsia="바탕체" w:hAnsi="Cambria Math"/>
                      <w:i/>
                      <w:sz w:val="24"/>
                      <w:szCs w:val="28"/>
                    </w:rPr>
                  </m:ctrlPr>
                </m:naryPr>
                <m:sub>
                  <m:r>
                    <w:rPr>
                      <w:rFonts w:ascii="Cambria Math" w:eastAsia="바탕체" w:hAnsi="Cambria Math"/>
                      <w:sz w:val="24"/>
                      <w:szCs w:val="28"/>
                    </w:rPr>
                    <m:t>t∈H</m:t>
                  </m:r>
                </m:sub>
                <m:sup/>
                <m:e>
                  <m:r>
                    <w:rPr>
                      <w:rFonts w:ascii="Cambria Math" w:eastAsia="바탕체" w:hAnsi="Cambria Math"/>
                      <w:sz w:val="24"/>
                      <w:szCs w:val="28"/>
                    </w:rPr>
                    <m:t>(</m:t>
                  </m:r>
                  <m:acc>
                    <m:accPr>
                      <m:ctrlPr>
                        <w:rPr>
                          <w:rFonts w:ascii="Cambria Math" w:eastAsia="바탕체" w:hAnsi="Cambria Math"/>
                          <w:i/>
                          <w:sz w:val="24"/>
                          <w:szCs w:val="28"/>
                        </w:rPr>
                      </m:ctrlPr>
                    </m:accPr>
                    <m:e>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e>
                  </m:acc>
                  <m:r>
                    <w:rPr>
                      <w:rFonts w:ascii="Cambria Math" w:eastAsia="바탕체" w:hAnsi="Cambria Math"/>
                      <w:sz w:val="24"/>
                      <w:szCs w:val="28"/>
                    </w:rPr>
                    <m:t>-</m:t>
                  </m:r>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e>
              </m:nary>
              <m:r>
                <w:rPr>
                  <w:rFonts w:ascii="Cambria Math" w:eastAsia="바탕체" w:hAnsi="Cambria Math"/>
                  <w:sz w:val="24"/>
                  <w:szCs w:val="28"/>
                </w:rPr>
                <m:t>)</m:t>
              </m:r>
            </m:num>
            <m:den>
              <m:nary>
                <m:naryPr>
                  <m:chr m:val="∑"/>
                  <m:limLoc m:val="subSup"/>
                  <m:supHide m:val="1"/>
                  <m:ctrlPr>
                    <w:rPr>
                      <w:rFonts w:ascii="Cambria Math" w:eastAsia="바탕체" w:hAnsi="Cambria Math"/>
                      <w:i/>
                      <w:sz w:val="24"/>
                      <w:szCs w:val="28"/>
                    </w:rPr>
                  </m:ctrlPr>
                </m:naryPr>
                <m:sub>
                  <m:r>
                    <w:rPr>
                      <w:rFonts w:ascii="Cambria Math" w:eastAsia="바탕체" w:hAnsi="Cambria Math"/>
                      <w:sz w:val="24"/>
                      <w:szCs w:val="28"/>
                    </w:rPr>
                    <m:t>t∈H</m:t>
                  </m:r>
                </m:sub>
                <m:sup/>
                <m:e>
                  <m:acc>
                    <m:accPr>
                      <m:ctrlPr>
                        <w:rPr>
                          <w:rFonts w:ascii="Cambria Math" w:eastAsia="바탕체" w:hAnsi="Cambria Math"/>
                          <w:i/>
                          <w:sz w:val="24"/>
                          <w:szCs w:val="28"/>
                        </w:rPr>
                      </m:ctrlPr>
                    </m:accPr>
                    <m:e>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e>
                  </m:acc>
                </m:e>
              </m:nary>
            </m:den>
          </m:f>
        </m:oMath>
      </m:oMathPara>
    </w:p>
    <w:p w14:paraId="4DE9517A" w14:textId="77777777" w:rsidR="003F0A79" w:rsidRPr="00FD7DAE" w:rsidRDefault="003F0A79" w:rsidP="00FD7DAE">
      <w:pPr>
        <w:spacing w:line="276" w:lineRule="auto"/>
        <w:rPr>
          <w:rFonts w:ascii="바탕체" w:eastAsia="바탕체" w:hAnsi="바탕체"/>
          <w:sz w:val="22"/>
          <w:szCs w:val="24"/>
        </w:rPr>
      </w:pPr>
    </w:p>
    <w:p w14:paraId="0AE7A32B" w14:textId="50FF5607" w:rsidR="003F0A79" w:rsidRPr="00FD7DAE" w:rsidRDefault="003F0A79" w:rsidP="008128C8">
      <w:pPr>
        <w:spacing w:line="276" w:lineRule="auto"/>
        <w:rPr>
          <w:rFonts w:ascii="바탕체" w:eastAsia="바탕체" w:hAnsi="바탕체"/>
          <w:sz w:val="22"/>
          <w:szCs w:val="24"/>
        </w:rPr>
      </w:pPr>
      <w:r w:rsidRPr="00FD7DAE">
        <w:rPr>
          <w:rFonts w:ascii="바탕체" w:eastAsia="바탕체" w:hAnsi="바탕체"/>
          <w:sz w:val="22"/>
          <w:szCs w:val="24"/>
        </w:rPr>
        <w:t xml:space="preserve">(여기서 </w:t>
      </w:r>
      <m:oMath>
        <m:r>
          <w:rPr>
            <w:rFonts w:ascii="Cambria Math" w:eastAsia="바탕체" w:hAnsi="Cambria Math"/>
            <w:sz w:val="22"/>
            <w:szCs w:val="24"/>
          </w:rPr>
          <m:t>H</m:t>
        </m:r>
      </m:oMath>
      <w:r w:rsidRPr="00FD7DAE">
        <w:rPr>
          <w:rFonts w:ascii="바탕체" w:eastAsia="바탕체" w:hAnsi="바탕체"/>
          <w:sz w:val="22"/>
          <w:szCs w:val="24"/>
        </w:rPr>
        <w:t xml:space="preserve">는 전체 유량 중 상위 2% 등 </w:t>
      </w:r>
      <w:proofErr w:type="spellStart"/>
      <w:r w:rsidRPr="00FD7DAE">
        <w:rPr>
          <w:rFonts w:ascii="바탕체" w:eastAsia="바탕체" w:hAnsi="바탕체"/>
          <w:sz w:val="22"/>
          <w:szCs w:val="24"/>
        </w:rPr>
        <w:t>고유량</w:t>
      </w:r>
      <w:proofErr w:type="spellEnd"/>
      <w:r w:rsidRPr="00FD7DAE">
        <w:rPr>
          <w:rFonts w:ascii="바탕체" w:eastAsia="바탕체" w:hAnsi="바탕체"/>
          <w:sz w:val="22"/>
          <w:szCs w:val="24"/>
        </w:rPr>
        <w:t xml:space="preserve"> </w:t>
      </w:r>
      <w:proofErr w:type="spellStart"/>
      <w:r w:rsidRPr="00FD7DAE">
        <w:rPr>
          <w:rFonts w:ascii="바탕체" w:eastAsia="바탕체" w:hAnsi="바탕체"/>
          <w:sz w:val="22"/>
          <w:szCs w:val="24"/>
        </w:rPr>
        <w:t>임계값을</w:t>
      </w:r>
      <w:proofErr w:type="spellEnd"/>
      <w:r w:rsidRPr="00FD7DAE">
        <w:rPr>
          <w:rFonts w:ascii="바탕체" w:eastAsia="바탕체" w:hAnsi="바탕체"/>
          <w:sz w:val="22"/>
          <w:szCs w:val="24"/>
        </w:rPr>
        <w:t xml:space="preserve"> 초과하는 타임스텝의 집합이다.)</w:t>
      </w:r>
    </w:p>
    <w:p w14:paraId="736B6709" w14:textId="77777777" w:rsidR="003F0A79" w:rsidRPr="00FD7DAE" w:rsidRDefault="003F0A79" w:rsidP="00FD7DAE">
      <w:pPr>
        <w:spacing w:line="276" w:lineRule="auto"/>
        <w:rPr>
          <w:rFonts w:ascii="바탕체" w:eastAsia="바탕체" w:hAnsi="바탕체"/>
          <w:sz w:val="22"/>
          <w:szCs w:val="24"/>
        </w:rPr>
      </w:pPr>
    </w:p>
    <w:p w14:paraId="7A5CA9DE" w14:textId="71CC3722" w:rsidR="003F0A79" w:rsidRPr="008128C8"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 xml:space="preserve">Peak-Timing Error: 관측된 홍수 </w:t>
      </w:r>
      <w:proofErr w:type="spellStart"/>
      <w:r w:rsidRPr="008128C8">
        <w:rPr>
          <w:rFonts w:ascii="바탕체" w:eastAsia="바탕체" w:hAnsi="바탕체"/>
          <w:sz w:val="22"/>
          <w:szCs w:val="24"/>
        </w:rPr>
        <w:t>첨두</w:t>
      </w:r>
      <w:proofErr w:type="spellEnd"/>
      <w:r w:rsidRPr="008128C8">
        <w:rPr>
          <w:rFonts w:ascii="바탕체" w:eastAsia="바탕체" w:hAnsi="바탕체"/>
          <w:sz w:val="22"/>
          <w:szCs w:val="24"/>
        </w:rPr>
        <w:t xml:space="preserve"> 시점과 예측된 </w:t>
      </w:r>
      <w:proofErr w:type="spellStart"/>
      <w:r w:rsidRPr="008128C8">
        <w:rPr>
          <w:rFonts w:ascii="바탕체" w:eastAsia="바탕체" w:hAnsi="바탕체"/>
          <w:sz w:val="22"/>
          <w:szCs w:val="24"/>
        </w:rPr>
        <w:t>첨두</w:t>
      </w:r>
      <w:proofErr w:type="spellEnd"/>
      <w:r w:rsidRPr="008128C8">
        <w:rPr>
          <w:rFonts w:ascii="바탕체" w:eastAsia="바탕체" w:hAnsi="바탕체"/>
          <w:sz w:val="22"/>
          <w:szCs w:val="24"/>
        </w:rPr>
        <w:t xml:space="preserve"> 시점 간의 시간차(Hourly)를 측정한다.</w:t>
      </w:r>
    </w:p>
    <w:p w14:paraId="6D5A4DC4" w14:textId="77777777" w:rsidR="003F0A79" w:rsidRPr="00FD7DAE" w:rsidRDefault="003F0A79" w:rsidP="00FD7DAE">
      <w:pPr>
        <w:spacing w:line="276" w:lineRule="auto"/>
        <w:rPr>
          <w:rFonts w:ascii="바탕체" w:eastAsia="바탕체" w:hAnsi="바탕체"/>
          <w:sz w:val="22"/>
          <w:szCs w:val="24"/>
        </w:rPr>
      </w:pPr>
    </w:p>
    <w:p w14:paraId="39F92688" w14:textId="53A92E47" w:rsidR="003F0A79" w:rsidRPr="00FD7DAE" w:rsidRDefault="00EC1F55" w:rsidP="00FD7DAE">
      <w:pPr>
        <w:spacing w:line="276" w:lineRule="auto"/>
        <w:rPr>
          <w:rFonts w:ascii="바탕체" w:eastAsia="바탕체" w:hAnsi="바탕체"/>
          <w:sz w:val="22"/>
          <w:szCs w:val="24"/>
        </w:rPr>
      </w:pPr>
      <m:oMathPara>
        <m:oMath>
          <m:r>
            <m:rPr>
              <m:sty m:val="p"/>
            </m:rPr>
            <w:rPr>
              <w:rFonts w:ascii="Cambria Math" w:eastAsia="바탕체" w:hAnsi="Cambria Math"/>
              <w:sz w:val="24"/>
              <w:szCs w:val="28"/>
            </w:rPr>
            <w:lastRenderedPageBreak/>
            <m:t>Δ</m:t>
          </m:r>
          <m:r>
            <w:rPr>
              <w:rFonts w:ascii="Cambria Math" w:eastAsia="바탕체" w:hAnsi="Cambria Math"/>
              <w:sz w:val="24"/>
              <w:szCs w:val="28"/>
            </w:rPr>
            <m:t xml:space="preserve"> </m:t>
          </m:r>
          <m:sSub>
            <m:sSubPr>
              <m:ctrlPr>
                <w:rPr>
                  <w:rFonts w:ascii="Cambria Math" w:eastAsia="바탕체" w:hAnsi="Cambria Math"/>
                  <w:i/>
                  <w:sz w:val="24"/>
                  <w:szCs w:val="28"/>
                </w:rPr>
              </m:ctrlPr>
            </m:sSubPr>
            <m:e>
              <m:r>
                <w:rPr>
                  <w:rFonts w:ascii="Cambria Math" w:eastAsia="바탕체" w:hAnsi="Cambria Math"/>
                  <w:sz w:val="24"/>
                  <w:szCs w:val="28"/>
                </w:rPr>
                <m:t>T</m:t>
              </m:r>
            </m:e>
            <m:sub>
              <m:r>
                <w:rPr>
                  <w:rFonts w:ascii="Cambria Math" w:eastAsia="바탕체" w:hAnsi="Cambria Math"/>
                  <w:sz w:val="24"/>
                  <w:szCs w:val="28"/>
                </w:rPr>
                <m:t>peak</m:t>
              </m:r>
            </m:sub>
          </m:sSub>
          <m:r>
            <w:rPr>
              <w:rFonts w:ascii="Cambria Math" w:eastAsia="바탕체" w:hAnsi="Cambria Math"/>
              <w:sz w:val="24"/>
              <w:szCs w:val="28"/>
            </w:rPr>
            <m:t xml:space="preserve">= </m:t>
          </m:r>
          <m:sSub>
            <m:sSubPr>
              <m:ctrlPr>
                <w:rPr>
                  <w:rFonts w:ascii="Cambria Math" w:eastAsia="바탕체" w:hAnsi="Cambria Math"/>
                  <w:i/>
                  <w:sz w:val="24"/>
                  <w:szCs w:val="28"/>
                </w:rPr>
              </m:ctrlPr>
            </m:sSubPr>
            <m:e>
              <m:r>
                <w:rPr>
                  <w:rFonts w:ascii="Cambria Math" w:eastAsia="바탕체" w:hAnsi="Cambria Math"/>
                  <w:sz w:val="24"/>
                  <w:szCs w:val="28"/>
                </w:rPr>
                <m:t>T</m:t>
              </m:r>
            </m:e>
            <m:sub>
              <m:acc>
                <m:accPr>
                  <m:ctrlPr>
                    <w:rPr>
                      <w:rFonts w:ascii="Cambria Math" w:eastAsia="바탕체" w:hAnsi="Cambria Math"/>
                      <w:i/>
                      <w:sz w:val="24"/>
                      <w:szCs w:val="28"/>
                    </w:rPr>
                  </m:ctrlPr>
                </m:accPr>
                <m:e>
                  <m:r>
                    <w:rPr>
                      <w:rFonts w:ascii="Cambria Math" w:eastAsia="바탕체" w:hAnsi="Cambria Math"/>
                      <w:sz w:val="24"/>
                      <w:szCs w:val="28"/>
                    </w:rPr>
                    <m:t>y</m:t>
                  </m:r>
                </m:e>
              </m:acc>
              <m:r>
                <w:rPr>
                  <w:rFonts w:ascii="Cambria Math" w:eastAsia="바탕체" w:hAnsi="Cambria Math"/>
                  <w:sz w:val="24"/>
                  <w:szCs w:val="28"/>
                </w:rPr>
                <m:t>_</m:t>
              </m:r>
              <m:r>
                <w:rPr>
                  <w:rFonts w:ascii="Cambria Math" w:eastAsia="바탕체" w:hAnsi="Cambria Math"/>
                  <w:sz w:val="28"/>
                  <w:szCs w:val="32"/>
                </w:rPr>
                <m:t>peak</m:t>
              </m:r>
            </m:sub>
          </m:sSub>
          <m:r>
            <w:rPr>
              <w:rFonts w:ascii="Cambria Math" w:eastAsia="바탕체" w:hAnsi="Cambria Math"/>
              <w:sz w:val="24"/>
              <w:szCs w:val="28"/>
            </w:rPr>
            <m:t xml:space="preserve">- </m:t>
          </m:r>
          <m:sSub>
            <m:sSubPr>
              <m:ctrlPr>
                <w:rPr>
                  <w:rFonts w:ascii="Cambria Math" w:eastAsia="바탕체" w:hAnsi="Cambria Math"/>
                  <w:i/>
                  <w:sz w:val="24"/>
                  <w:szCs w:val="28"/>
                </w:rPr>
              </m:ctrlPr>
            </m:sSubPr>
            <m:e>
              <m:r>
                <w:rPr>
                  <w:rFonts w:ascii="Cambria Math" w:eastAsia="바탕체" w:hAnsi="Cambria Math"/>
                  <w:sz w:val="24"/>
                  <w:szCs w:val="28"/>
                </w:rPr>
                <m:t>T</m:t>
              </m:r>
            </m:e>
            <m:sub>
              <m:r>
                <w:rPr>
                  <w:rFonts w:ascii="Cambria Math" w:eastAsia="바탕체" w:hAnsi="Cambria Math"/>
                  <w:sz w:val="24"/>
                  <w:szCs w:val="28"/>
                </w:rPr>
                <m:t>y_peak</m:t>
              </m:r>
            </m:sub>
          </m:sSub>
        </m:oMath>
      </m:oMathPara>
    </w:p>
    <w:p w14:paraId="59EFB9F1" w14:textId="12BE426F" w:rsidR="003F0A79" w:rsidRDefault="003F0A79" w:rsidP="00FD7DAE">
      <w:pPr>
        <w:spacing w:line="276" w:lineRule="auto"/>
        <w:rPr>
          <w:rFonts w:ascii="바탕체" w:eastAsia="바탕체" w:hAnsi="바탕체"/>
          <w:sz w:val="22"/>
          <w:szCs w:val="24"/>
        </w:rPr>
      </w:pPr>
    </w:p>
    <w:p w14:paraId="436E4BFE" w14:textId="2D900396" w:rsidR="008128C8" w:rsidRPr="00FD7DAE" w:rsidRDefault="008128C8" w:rsidP="008128C8">
      <w:pPr>
        <w:spacing w:line="276" w:lineRule="auto"/>
        <w:rPr>
          <w:rFonts w:ascii="바탕체" w:eastAsia="바탕체" w:hAnsi="바탕체"/>
          <w:sz w:val="22"/>
          <w:szCs w:val="24"/>
        </w:rPr>
      </w:pPr>
      <w:r>
        <w:rPr>
          <w:rFonts w:ascii="바탕체" w:eastAsia="바탕체" w:hAnsi="바탕체" w:hint="eastAsia"/>
          <w:sz w:val="22"/>
          <w:szCs w:val="24"/>
        </w:rPr>
        <w:t>(</w:t>
      </w:r>
      <w:r w:rsidRPr="008128C8">
        <w:rPr>
          <w:rFonts w:ascii="바탕체" w:eastAsia="바탕체" w:hAnsi="바탕체"/>
          <w:sz w:val="22"/>
          <w:szCs w:val="24"/>
        </w:rPr>
        <w:t xml:space="preserve">절댓값이 작을수록 </w:t>
      </w:r>
      <w:proofErr w:type="spellStart"/>
      <w:r w:rsidRPr="008128C8">
        <w:rPr>
          <w:rFonts w:ascii="바탕체" w:eastAsia="바탕체" w:hAnsi="바탕체"/>
          <w:sz w:val="22"/>
          <w:szCs w:val="24"/>
        </w:rPr>
        <w:t>첨두</w:t>
      </w:r>
      <w:proofErr w:type="spellEnd"/>
      <w:r w:rsidRPr="008128C8">
        <w:rPr>
          <w:rFonts w:ascii="바탕체" w:eastAsia="바탕체" w:hAnsi="바탕체"/>
          <w:sz w:val="22"/>
          <w:szCs w:val="24"/>
        </w:rPr>
        <w:t xml:space="preserve"> 발생 시점을 정확히 포착했음을 의미한다.</w:t>
      </w:r>
      <w:r>
        <w:rPr>
          <w:rFonts w:ascii="바탕체" w:eastAsia="바탕체" w:hAnsi="바탕체" w:hint="eastAsia"/>
          <w:sz w:val="22"/>
          <w:szCs w:val="24"/>
        </w:rPr>
        <w:t>)</w:t>
      </w:r>
    </w:p>
    <w:p w14:paraId="5CBD312F" w14:textId="77777777" w:rsidR="003F0A79" w:rsidRPr="00FD7DAE" w:rsidRDefault="003F0A79" w:rsidP="00FD7DAE">
      <w:pPr>
        <w:pStyle w:val="3"/>
        <w:spacing w:line="276" w:lineRule="auto"/>
        <w:rPr>
          <w:rFonts w:ascii="바탕체" w:hAnsi="바탕체"/>
        </w:rPr>
      </w:pPr>
      <w:bookmarkStart w:id="8" w:name="_Toc230613727"/>
      <w:r w:rsidRPr="00FD7DAE">
        <w:rPr>
          <w:rFonts w:ascii="바탕체" w:hAnsi="바탕체"/>
        </w:rPr>
        <w:t>2.2.2 quantile 평가지표</w:t>
      </w:r>
      <w:bookmarkEnd w:id="8"/>
    </w:p>
    <w:p w14:paraId="6114C1B9" w14:textId="77777777" w:rsidR="003F0A79" w:rsidRPr="00FD7DAE" w:rsidRDefault="003F0A79" w:rsidP="00FD7DAE">
      <w:pPr>
        <w:spacing w:line="276" w:lineRule="auto"/>
        <w:rPr>
          <w:rFonts w:ascii="바탕체" w:eastAsia="바탕체" w:hAnsi="바탕체"/>
          <w:sz w:val="22"/>
          <w:szCs w:val="24"/>
        </w:rPr>
      </w:pPr>
    </w:p>
    <w:p w14:paraId="7458B464"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sz w:val="22"/>
          <w:szCs w:val="24"/>
        </w:rPr>
        <w:t>Model 2가 출력하는 확률론적 구간(q90, q95, q99)의 통계적 유효성을 검증한다.</w:t>
      </w:r>
    </w:p>
    <w:p w14:paraId="0A0D4689" w14:textId="77777777" w:rsidR="003F0A79" w:rsidRPr="00FD7DAE" w:rsidRDefault="003F0A79" w:rsidP="00FD7DAE">
      <w:pPr>
        <w:spacing w:line="276" w:lineRule="auto"/>
        <w:rPr>
          <w:rFonts w:ascii="바탕체" w:eastAsia="바탕체" w:hAnsi="바탕체"/>
          <w:sz w:val="22"/>
          <w:szCs w:val="24"/>
        </w:rPr>
      </w:pPr>
    </w:p>
    <w:p w14:paraId="3A579FF4" w14:textId="77777777" w:rsidR="003F0A79" w:rsidRPr="008128C8"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 xml:space="preserve">Pinball Loss: </w:t>
      </w:r>
      <w:proofErr w:type="spellStart"/>
      <w:r w:rsidRPr="008128C8">
        <w:rPr>
          <w:rFonts w:ascii="바탕체" w:eastAsia="바탕체" w:hAnsi="바탕체"/>
          <w:sz w:val="22"/>
          <w:szCs w:val="24"/>
        </w:rPr>
        <w:t>분위수</w:t>
      </w:r>
      <w:proofErr w:type="spellEnd"/>
      <w:r w:rsidRPr="008128C8">
        <w:rPr>
          <w:rFonts w:ascii="바탕체" w:eastAsia="바탕체" w:hAnsi="바탕체"/>
          <w:sz w:val="22"/>
          <w:szCs w:val="24"/>
        </w:rPr>
        <w:t xml:space="preserve"> 예측의 정확도를 직접적으로 측정하는 지표다. 낮을수록 우수하다.</w:t>
      </w:r>
    </w:p>
    <w:p w14:paraId="7381A7E5" w14:textId="77777777" w:rsidR="003F0A79" w:rsidRPr="00FD7DAE" w:rsidRDefault="003F0A79" w:rsidP="00FD7DAE">
      <w:pPr>
        <w:spacing w:line="276" w:lineRule="auto"/>
        <w:rPr>
          <w:rFonts w:ascii="바탕체" w:eastAsia="바탕체" w:hAnsi="바탕체"/>
          <w:sz w:val="22"/>
          <w:szCs w:val="24"/>
        </w:rPr>
      </w:pPr>
    </w:p>
    <w:p w14:paraId="00758261" w14:textId="514D5D96" w:rsidR="003F0A79" w:rsidRPr="00FD7DAE" w:rsidRDefault="00000000" w:rsidP="00FD7DAE">
      <w:pPr>
        <w:spacing w:line="276" w:lineRule="auto"/>
        <w:rPr>
          <w:rFonts w:ascii="바탕체" w:eastAsia="바탕체" w:hAnsi="바탕체"/>
          <w:sz w:val="22"/>
          <w:szCs w:val="24"/>
        </w:rPr>
      </w:pPr>
      <m:oMathPara>
        <m:oMath>
          <m:sSub>
            <m:sSubPr>
              <m:ctrlPr>
                <w:rPr>
                  <w:rFonts w:ascii="Cambria Math" w:eastAsia="바탕체" w:hAnsi="Cambria Math"/>
                  <w:i/>
                  <w:sz w:val="24"/>
                  <w:szCs w:val="28"/>
                </w:rPr>
              </m:ctrlPr>
            </m:sSubPr>
            <m:e>
              <m:r>
                <w:rPr>
                  <w:rFonts w:ascii="Cambria Math" w:eastAsia="바탕체" w:hAnsi="Cambria Math"/>
                  <w:sz w:val="24"/>
                  <w:szCs w:val="28"/>
                </w:rPr>
                <m:t>L</m:t>
              </m:r>
            </m:e>
            <m:sub>
              <m:r>
                <w:rPr>
                  <w:rFonts w:ascii="Cambria Math" w:eastAsia="바탕체" w:hAnsi="Cambria Math"/>
                  <w:sz w:val="24"/>
                  <w:szCs w:val="28"/>
                </w:rPr>
                <m:t>pinball</m:t>
              </m:r>
            </m:sub>
          </m:sSub>
          <m:r>
            <w:rPr>
              <w:rFonts w:ascii="Cambria Math" w:eastAsia="바탕체" w:hAnsi="Cambria Math"/>
              <w:sz w:val="24"/>
              <w:szCs w:val="28"/>
            </w:rPr>
            <m:t>=</m:t>
          </m:r>
          <m:f>
            <m:fPr>
              <m:ctrlPr>
                <w:rPr>
                  <w:rFonts w:ascii="Cambria Math" w:eastAsia="바탕체" w:hAnsi="Cambria Math"/>
                  <w:i/>
                  <w:sz w:val="24"/>
                  <w:szCs w:val="28"/>
                </w:rPr>
              </m:ctrlPr>
            </m:fPr>
            <m:num>
              <m:r>
                <w:rPr>
                  <w:rFonts w:ascii="Cambria Math" w:eastAsia="바탕체" w:hAnsi="Cambria Math"/>
                  <w:sz w:val="24"/>
                  <w:szCs w:val="28"/>
                </w:rPr>
                <m:t>1</m:t>
              </m:r>
            </m:num>
            <m:den>
              <m:r>
                <w:rPr>
                  <w:rFonts w:ascii="Cambria Math" w:eastAsia="바탕체" w:hAnsi="Cambria Math"/>
                  <w:sz w:val="24"/>
                  <w:szCs w:val="28"/>
                </w:rPr>
                <m:t>T</m:t>
              </m:r>
            </m:den>
          </m:f>
          <m:nary>
            <m:naryPr>
              <m:chr m:val="∑"/>
              <m:limLoc m:val="undOvr"/>
              <m:ctrlPr>
                <w:rPr>
                  <w:rFonts w:ascii="Cambria Math" w:eastAsia="바탕체" w:hAnsi="Cambria Math"/>
                  <w:i/>
                  <w:sz w:val="24"/>
                  <w:szCs w:val="28"/>
                </w:rPr>
              </m:ctrlPr>
            </m:naryPr>
            <m:sub>
              <m:r>
                <w:rPr>
                  <w:rFonts w:ascii="Cambria Math" w:eastAsia="바탕체" w:hAnsi="Cambria Math"/>
                  <w:sz w:val="24"/>
                  <w:szCs w:val="28"/>
                </w:rPr>
                <m:t>t=1</m:t>
              </m:r>
            </m:sub>
            <m:sup>
              <m:r>
                <w:rPr>
                  <w:rFonts w:ascii="Cambria Math" w:eastAsia="바탕체" w:hAnsi="Cambria Math"/>
                  <w:sz w:val="24"/>
                  <w:szCs w:val="28"/>
                </w:rPr>
                <m:t>T</m:t>
              </m:r>
            </m:sup>
            <m:e>
              <m:nary>
                <m:naryPr>
                  <m:chr m:val="∑"/>
                  <m:limLoc m:val="undOvr"/>
                  <m:supHide m:val="1"/>
                  <m:ctrlPr>
                    <w:rPr>
                      <w:rFonts w:ascii="Cambria Math" w:eastAsia="바탕체" w:hAnsi="Cambria Math"/>
                      <w:i/>
                      <w:sz w:val="24"/>
                      <w:szCs w:val="28"/>
                    </w:rPr>
                  </m:ctrlPr>
                </m:naryPr>
                <m:sub>
                  <m:r>
                    <w:rPr>
                      <w:rFonts w:ascii="Cambria Math" w:eastAsia="바탕체" w:hAnsi="Cambria Math"/>
                      <w:sz w:val="24"/>
                      <w:szCs w:val="28"/>
                    </w:rPr>
                    <m:t>τ∈Q</m:t>
                  </m:r>
                </m:sub>
                <m:sup/>
                <m:e>
                  <m:sSub>
                    <m:sSubPr>
                      <m:ctrlPr>
                        <w:rPr>
                          <w:rFonts w:ascii="Cambria Math" w:eastAsia="바탕체" w:hAnsi="Cambria Math"/>
                          <w:i/>
                          <w:sz w:val="24"/>
                          <w:szCs w:val="28"/>
                        </w:rPr>
                      </m:ctrlPr>
                    </m:sSubPr>
                    <m:e>
                      <m:r>
                        <w:rPr>
                          <w:rFonts w:ascii="Cambria Math" w:eastAsia="바탕체" w:hAnsi="Cambria Math"/>
                          <w:sz w:val="24"/>
                          <w:szCs w:val="28"/>
                        </w:rPr>
                        <m:t>w</m:t>
                      </m:r>
                    </m:e>
                    <m:sub>
                      <m:r>
                        <w:rPr>
                          <w:rFonts w:ascii="Cambria Math" w:eastAsia="바탕체" w:hAnsi="Cambria Math"/>
                          <w:sz w:val="24"/>
                          <w:szCs w:val="28"/>
                        </w:rPr>
                        <m:t>τ</m:t>
                      </m:r>
                    </m:sub>
                  </m:sSub>
                  <m:sSub>
                    <m:sSubPr>
                      <m:ctrlPr>
                        <w:rPr>
                          <w:rFonts w:ascii="Cambria Math" w:eastAsia="바탕체" w:hAnsi="Cambria Math"/>
                          <w:i/>
                          <w:sz w:val="24"/>
                          <w:szCs w:val="28"/>
                        </w:rPr>
                      </m:ctrlPr>
                    </m:sSubPr>
                    <m:e>
                      <m:r>
                        <w:rPr>
                          <w:rFonts w:ascii="Cambria Math" w:eastAsia="바탕체" w:hAnsi="Cambria Math"/>
                          <w:sz w:val="24"/>
                          <w:szCs w:val="28"/>
                        </w:rPr>
                        <m:t>L</m:t>
                      </m:r>
                    </m:e>
                    <m:sub>
                      <m:r>
                        <w:rPr>
                          <w:rFonts w:ascii="Cambria Math" w:eastAsia="바탕체" w:hAnsi="Cambria Math"/>
                          <w:sz w:val="24"/>
                          <w:szCs w:val="28"/>
                        </w:rPr>
                        <m:t xml:space="preserve"> τ</m:t>
                      </m:r>
                    </m:sub>
                  </m:sSub>
                  <m:r>
                    <w:rPr>
                      <w:rFonts w:ascii="Cambria Math" w:eastAsia="바탕체" w:hAnsi="Cambria Math"/>
                      <w:sz w:val="24"/>
                      <w:szCs w:val="28"/>
                    </w:rPr>
                    <m:t>(</m:t>
                  </m:r>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r>
                    <w:rPr>
                      <w:rFonts w:ascii="Cambria Math" w:eastAsia="바탕체" w:hAnsi="Cambria Math"/>
                      <w:sz w:val="24"/>
                      <w:szCs w:val="28"/>
                    </w:rPr>
                    <m:t xml:space="preserve">, </m:t>
                  </m:r>
                  <m:sSub>
                    <m:sSubPr>
                      <m:ctrlPr>
                        <w:rPr>
                          <w:rFonts w:ascii="Cambria Math" w:eastAsia="바탕체" w:hAnsi="Cambria Math"/>
                          <w:i/>
                          <w:sz w:val="24"/>
                          <w:szCs w:val="28"/>
                        </w:rPr>
                      </m:ctrlPr>
                    </m:sSubPr>
                    <m:e>
                      <m:r>
                        <w:rPr>
                          <w:rFonts w:ascii="Cambria Math" w:eastAsia="바탕체" w:hAnsi="Cambria Math"/>
                          <w:sz w:val="24"/>
                          <w:szCs w:val="28"/>
                        </w:rPr>
                        <m:t>q</m:t>
                      </m:r>
                    </m:e>
                    <m:sub>
                      <m:r>
                        <w:rPr>
                          <w:rFonts w:ascii="Cambria Math" w:eastAsia="바탕체" w:hAnsi="Cambria Math"/>
                          <w:sz w:val="24"/>
                          <w:szCs w:val="28"/>
                        </w:rPr>
                        <m:t>τ, t</m:t>
                      </m:r>
                    </m:sub>
                  </m:sSub>
                  <m:r>
                    <w:rPr>
                      <w:rFonts w:ascii="Cambria Math" w:eastAsia="바탕체" w:hAnsi="Cambria Math"/>
                      <w:sz w:val="24"/>
                      <w:szCs w:val="28"/>
                    </w:rPr>
                    <m:t>)</m:t>
                  </m:r>
                </m:e>
              </m:nary>
            </m:e>
          </m:nary>
        </m:oMath>
      </m:oMathPara>
    </w:p>
    <w:p w14:paraId="37177FEE" w14:textId="77777777" w:rsidR="003F0A79" w:rsidRPr="00FD7DAE" w:rsidRDefault="003F0A79" w:rsidP="00FD7DAE">
      <w:pPr>
        <w:spacing w:line="276" w:lineRule="auto"/>
        <w:rPr>
          <w:rFonts w:ascii="바탕체" w:eastAsia="바탕체" w:hAnsi="바탕체"/>
          <w:sz w:val="22"/>
          <w:szCs w:val="24"/>
        </w:rPr>
      </w:pPr>
    </w:p>
    <w:p w14:paraId="1B93AC40" w14:textId="33A9E9B4" w:rsidR="003F0A79" w:rsidRPr="00FD7DAE" w:rsidRDefault="003F0A79" w:rsidP="00FD7DAE">
      <w:pPr>
        <w:spacing w:line="276" w:lineRule="auto"/>
        <w:rPr>
          <w:rFonts w:ascii="바탕체" w:eastAsia="바탕체" w:hAnsi="바탕체"/>
          <w:sz w:val="22"/>
          <w:szCs w:val="24"/>
        </w:rPr>
      </w:pPr>
      <w:r w:rsidRPr="00FD7DAE">
        <w:rPr>
          <w:rFonts w:ascii="바탕체" w:eastAsia="바탕체" w:hAnsi="바탕체"/>
          <w:sz w:val="22"/>
          <w:szCs w:val="24"/>
        </w:rPr>
        <w:t xml:space="preserve">(여기서 </w:t>
      </w:r>
      <m:oMath>
        <m:sSub>
          <m:sSubPr>
            <m:ctrlPr>
              <w:rPr>
                <w:rFonts w:ascii="Cambria Math" w:eastAsia="바탕체" w:hAnsi="Cambria Math"/>
                <w:i/>
                <w:sz w:val="22"/>
                <w:szCs w:val="24"/>
              </w:rPr>
            </m:ctrlPr>
          </m:sSubPr>
          <m:e>
            <m:r>
              <w:rPr>
                <w:rFonts w:ascii="Cambria Math" w:eastAsia="바탕체" w:hAnsi="Cambria Math"/>
                <w:sz w:val="22"/>
                <w:szCs w:val="24"/>
              </w:rPr>
              <m:t>L</m:t>
            </m:r>
          </m:e>
          <m:sub>
            <m:r>
              <w:rPr>
                <w:rFonts w:ascii="Cambria Math" w:eastAsia="바탕체" w:hAnsi="Cambria Math"/>
                <w:sz w:val="22"/>
                <w:szCs w:val="24"/>
              </w:rPr>
              <m:t>τ</m:t>
            </m:r>
          </m:sub>
        </m:sSub>
      </m:oMath>
      <w:r w:rsidRPr="00FD7DAE">
        <w:rPr>
          <w:rFonts w:ascii="바탕체" w:eastAsia="바탕체" w:hAnsi="바탕체"/>
          <w:sz w:val="22"/>
          <w:szCs w:val="24"/>
        </w:rPr>
        <w:t xml:space="preserve">는 각 </w:t>
      </w:r>
      <w:proofErr w:type="spellStart"/>
      <w:r w:rsidRPr="00FD7DAE">
        <w:rPr>
          <w:rFonts w:ascii="바탕체" w:eastAsia="바탕체" w:hAnsi="바탕체"/>
          <w:sz w:val="22"/>
          <w:szCs w:val="24"/>
        </w:rPr>
        <w:t>분위수</w:t>
      </w:r>
      <w:proofErr w:type="spellEnd"/>
      <w:r w:rsidRPr="00FD7DAE">
        <w:rPr>
          <w:rFonts w:ascii="바탕체" w:eastAsia="바탕체" w:hAnsi="바탕체"/>
          <w:sz w:val="22"/>
          <w:szCs w:val="24"/>
        </w:rPr>
        <w:t xml:space="preserve"> </w:t>
      </w:r>
      <m:oMath>
        <m:r>
          <w:rPr>
            <w:rFonts w:ascii="Cambria Math" w:eastAsia="바탕체" w:hAnsi="Cambria Math"/>
            <w:sz w:val="22"/>
            <w:szCs w:val="24"/>
          </w:rPr>
          <m:t>τ</m:t>
        </m:r>
      </m:oMath>
      <w:r w:rsidRPr="00FD7DAE">
        <w:rPr>
          <w:rFonts w:ascii="바탕체" w:eastAsia="바탕체" w:hAnsi="바탕체"/>
          <w:sz w:val="22"/>
          <w:szCs w:val="24"/>
        </w:rPr>
        <w:t xml:space="preserve">에 대한 비대칭 손실 함수이며, </w:t>
      </w:r>
      <m:oMath>
        <m:r>
          <w:rPr>
            <w:rFonts w:ascii="Cambria Math" w:eastAsia="바탕체" w:hAnsi="Cambria Math"/>
            <w:sz w:val="22"/>
            <w:szCs w:val="24"/>
          </w:rPr>
          <m:t xml:space="preserve"> Q</m:t>
        </m:r>
      </m:oMath>
      <w:r w:rsidRPr="00FD7DAE">
        <w:rPr>
          <w:rFonts w:ascii="바탕체" w:eastAsia="바탕체" w:hAnsi="바탕체"/>
          <w:sz w:val="22"/>
          <w:szCs w:val="24"/>
        </w:rPr>
        <w:t xml:space="preserve">는 계산에 포함된 대상 </w:t>
      </w:r>
      <w:proofErr w:type="spellStart"/>
      <w:r w:rsidRPr="00FD7DAE">
        <w:rPr>
          <w:rFonts w:ascii="바탕체" w:eastAsia="바탕체" w:hAnsi="바탕체"/>
          <w:sz w:val="22"/>
          <w:szCs w:val="24"/>
        </w:rPr>
        <w:t>분위수</w:t>
      </w:r>
      <w:proofErr w:type="spellEnd"/>
      <w:r w:rsidRPr="00FD7DAE">
        <w:rPr>
          <w:rFonts w:ascii="바탕체" w:eastAsia="바탕체" w:hAnsi="바탕체"/>
          <w:sz w:val="22"/>
          <w:szCs w:val="24"/>
        </w:rPr>
        <w:t xml:space="preserve"> 집합을 의미한다.)</w:t>
      </w:r>
    </w:p>
    <w:p w14:paraId="0B43C994" w14:textId="77777777" w:rsidR="003F0A79" w:rsidRPr="00FD7DAE" w:rsidRDefault="003F0A79" w:rsidP="00FD7DAE">
      <w:pPr>
        <w:spacing w:line="276" w:lineRule="auto"/>
        <w:rPr>
          <w:rFonts w:ascii="바탕체" w:eastAsia="바탕체" w:hAnsi="바탕체"/>
          <w:sz w:val="22"/>
          <w:szCs w:val="24"/>
        </w:rPr>
      </w:pPr>
    </w:p>
    <w:p w14:paraId="4298DA54" w14:textId="77777777" w:rsidR="003F0A79" w:rsidRPr="008128C8"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 xml:space="preserve">Empirical Coverage: 실제 </w:t>
      </w:r>
      <w:proofErr w:type="spellStart"/>
      <w:r w:rsidRPr="008128C8">
        <w:rPr>
          <w:rFonts w:ascii="바탕체" w:eastAsia="바탕체" w:hAnsi="바탕체"/>
          <w:sz w:val="22"/>
          <w:szCs w:val="24"/>
        </w:rPr>
        <w:t>관측값이</w:t>
      </w:r>
      <w:proofErr w:type="spellEnd"/>
      <w:r w:rsidRPr="008128C8">
        <w:rPr>
          <w:rFonts w:ascii="바탕체" w:eastAsia="바탕체" w:hAnsi="바탕체"/>
          <w:sz w:val="22"/>
          <w:szCs w:val="24"/>
        </w:rPr>
        <w:t xml:space="preserve"> 특정 </w:t>
      </w:r>
      <w:proofErr w:type="spellStart"/>
      <w:r w:rsidRPr="008128C8">
        <w:rPr>
          <w:rFonts w:ascii="바탕체" w:eastAsia="바탕체" w:hAnsi="바탕체"/>
          <w:sz w:val="22"/>
          <w:szCs w:val="24"/>
        </w:rPr>
        <w:t>분위수</w:t>
      </w:r>
      <w:proofErr w:type="spellEnd"/>
      <w:r w:rsidRPr="008128C8">
        <w:rPr>
          <w:rFonts w:ascii="바탕체" w:eastAsia="바탕체" w:hAnsi="바탕체"/>
          <w:sz w:val="22"/>
          <w:szCs w:val="24"/>
        </w:rPr>
        <w:t xml:space="preserve"> 구간(예: q99 이하)에 포함되는 비율이다. 명목 범위(Nominal Coverage)와의 일치 여부를 본다.</w:t>
      </w:r>
    </w:p>
    <w:p w14:paraId="026354F1" w14:textId="77777777" w:rsidR="003F0A79" w:rsidRPr="00FD7DAE" w:rsidRDefault="003F0A79" w:rsidP="00FD7DAE">
      <w:pPr>
        <w:spacing w:line="276" w:lineRule="auto"/>
        <w:rPr>
          <w:rFonts w:ascii="바탕체" w:eastAsia="바탕체" w:hAnsi="바탕체"/>
          <w:sz w:val="22"/>
          <w:szCs w:val="24"/>
        </w:rPr>
      </w:pPr>
    </w:p>
    <w:p w14:paraId="37BE5AB9" w14:textId="76AD2BA6" w:rsidR="003F0A79" w:rsidRPr="00D86249" w:rsidRDefault="00EC1F55" w:rsidP="00FD7DAE">
      <w:pPr>
        <w:spacing w:line="276" w:lineRule="auto"/>
        <w:rPr>
          <w:rFonts w:ascii="바탕체" w:eastAsia="바탕체" w:hAnsi="바탕체"/>
          <w:sz w:val="28"/>
          <w:szCs w:val="32"/>
        </w:rPr>
      </w:pPr>
      <m:oMathPara>
        <m:oMath>
          <m:r>
            <w:rPr>
              <w:rFonts w:ascii="Cambria Math" w:eastAsia="바탕체" w:hAnsi="Cambria Math"/>
              <w:sz w:val="24"/>
              <w:szCs w:val="28"/>
            </w:rPr>
            <m:t>Coverag</m:t>
          </m:r>
          <m:sSub>
            <m:sSubPr>
              <m:ctrlPr>
                <w:rPr>
                  <w:rFonts w:ascii="Cambria Math" w:eastAsia="바탕체" w:hAnsi="Cambria Math"/>
                  <w:i/>
                  <w:sz w:val="24"/>
                  <w:szCs w:val="28"/>
                </w:rPr>
              </m:ctrlPr>
            </m:sSubPr>
            <m:e>
              <m:r>
                <w:rPr>
                  <w:rFonts w:ascii="Cambria Math" w:eastAsia="바탕체" w:hAnsi="Cambria Math"/>
                  <w:sz w:val="24"/>
                  <w:szCs w:val="28"/>
                </w:rPr>
                <m:t>e</m:t>
              </m:r>
            </m:e>
            <m:sub>
              <m:r>
                <w:rPr>
                  <w:rFonts w:ascii="Cambria Math" w:eastAsia="바탕체" w:hAnsi="Cambria Math"/>
                  <w:sz w:val="24"/>
                  <w:szCs w:val="28"/>
                </w:rPr>
                <m:t>τ</m:t>
              </m:r>
            </m:sub>
          </m:sSub>
          <m:r>
            <w:rPr>
              <w:rFonts w:ascii="Cambria Math" w:eastAsia="바탕체" w:hAnsi="Cambria Math"/>
              <w:sz w:val="24"/>
              <w:szCs w:val="28"/>
            </w:rPr>
            <m:t xml:space="preserve"> =</m:t>
          </m:r>
          <m:f>
            <m:fPr>
              <m:ctrlPr>
                <w:rPr>
                  <w:rFonts w:ascii="Cambria Math" w:eastAsia="바탕체" w:hAnsi="Cambria Math"/>
                  <w:i/>
                  <w:sz w:val="24"/>
                  <w:szCs w:val="28"/>
                </w:rPr>
              </m:ctrlPr>
            </m:fPr>
            <m:num>
              <m:r>
                <w:rPr>
                  <w:rFonts w:ascii="Cambria Math" w:eastAsia="바탕체" w:hAnsi="Cambria Math"/>
                  <w:sz w:val="24"/>
                  <w:szCs w:val="28"/>
                </w:rPr>
                <m:t>1</m:t>
              </m:r>
            </m:num>
            <m:den>
              <m:r>
                <w:rPr>
                  <w:rFonts w:ascii="Cambria Math" w:eastAsia="바탕체" w:hAnsi="Cambria Math"/>
                  <w:sz w:val="24"/>
                  <w:szCs w:val="28"/>
                </w:rPr>
                <m:t>T</m:t>
              </m:r>
            </m:den>
          </m:f>
          <m:r>
            <w:rPr>
              <w:rFonts w:ascii="Cambria Math" w:eastAsia="바탕체" w:hAnsi="Cambria Math"/>
              <w:sz w:val="24"/>
              <w:szCs w:val="28"/>
            </w:rPr>
            <m:t xml:space="preserve"> </m:t>
          </m:r>
          <m:nary>
            <m:naryPr>
              <m:chr m:val="∑"/>
              <m:limLoc m:val="subSup"/>
              <m:ctrlPr>
                <w:rPr>
                  <w:rFonts w:ascii="Cambria Math" w:eastAsia="바탕체" w:hAnsi="Cambria Math"/>
                  <w:i/>
                  <w:sz w:val="24"/>
                  <w:szCs w:val="28"/>
                </w:rPr>
              </m:ctrlPr>
            </m:naryPr>
            <m:sub>
              <m:r>
                <w:rPr>
                  <w:rFonts w:ascii="Cambria Math" w:eastAsia="바탕체" w:hAnsi="Cambria Math"/>
                  <w:sz w:val="24"/>
                  <w:szCs w:val="28"/>
                </w:rPr>
                <m:t>t=1</m:t>
              </m:r>
            </m:sub>
            <m:sup>
              <m:r>
                <w:rPr>
                  <w:rFonts w:ascii="Cambria Math" w:eastAsia="바탕체" w:hAnsi="Cambria Math"/>
                  <w:sz w:val="24"/>
                  <w:szCs w:val="28"/>
                </w:rPr>
                <m:t>T</m:t>
              </m:r>
            </m:sup>
            <m:e>
              <m:r>
                <w:rPr>
                  <w:rFonts w:ascii="Cambria Math" w:eastAsia="바탕체" w:hAnsi="Cambria Math"/>
                  <w:sz w:val="24"/>
                  <w:szCs w:val="28"/>
                </w:rPr>
                <m:t>I(</m:t>
              </m:r>
              <m:sSub>
                <m:sSubPr>
                  <m:ctrlPr>
                    <w:rPr>
                      <w:rFonts w:ascii="Cambria Math" w:eastAsia="바탕체" w:hAnsi="Cambria Math"/>
                      <w:i/>
                      <w:sz w:val="24"/>
                      <w:szCs w:val="28"/>
                    </w:rPr>
                  </m:ctrlPr>
                </m:sSubPr>
                <m:e>
                  <m:r>
                    <w:rPr>
                      <w:rFonts w:ascii="Cambria Math" w:eastAsia="바탕체" w:hAnsi="Cambria Math"/>
                      <w:sz w:val="24"/>
                      <w:szCs w:val="28"/>
                    </w:rPr>
                    <m:t>y</m:t>
                  </m:r>
                </m:e>
                <m:sub>
                  <m:r>
                    <w:rPr>
                      <w:rFonts w:ascii="Cambria Math" w:eastAsia="바탕체" w:hAnsi="Cambria Math"/>
                      <w:sz w:val="24"/>
                      <w:szCs w:val="28"/>
                    </w:rPr>
                    <m:t>t</m:t>
                  </m:r>
                </m:sub>
              </m:sSub>
              <m:r>
                <w:rPr>
                  <w:rFonts w:ascii="Cambria Math" w:eastAsia="바탕체" w:hAnsi="Cambria Math"/>
                  <w:sz w:val="24"/>
                  <w:szCs w:val="28"/>
                </w:rPr>
                <m:t xml:space="preserve">≤ </m:t>
              </m:r>
              <m:sSub>
                <m:sSubPr>
                  <m:ctrlPr>
                    <w:rPr>
                      <w:rFonts w:ascii="Cambria Math" w:eastAsia="바탕체" w:hAnsi="Cambria Math"/>
                      <w:i/>
                      <w:sz w:val="24"/>
                      <w:szCs w:val="28"/>
                    </w:rPr>
                  </m:ctrlPr>
                </m:sSubPr>
                <m:e>
                  <m:r>
                    <w:rPr>
                      <w:rFonts w:ascii="Cambria Math" w:eastAsia="바탕체" w:hAnsi="Cambria Math"/>
                      <w:sz w:val="24"/>
                      <w:szCs w:val="28"/>
                    </w:rPr>
                    <m:t>q</m:t>
                  </m:r>
                </m:e>
                <m:sub>
                  <m:r>
                    <w:rPr>
                      <w:rFonts w:ascii="Cambria Math" w:eastAsia="바탕체" w:hAnsi="Cambria Math"/>
                      <w:sz w:val="24"/>
                      <w:szCs w:val="28"/>
                    </w:rPr>
                    <m:t>τ,t</m:t>
                  </m:r>
                </m:sub>
              </m:sSub>
              <m:r>
                <w:rPr>
                  <w:rFonts w:ascii="Cambria Math" w:eastAsia="바탕체" w:hAnsi="Cambria Math"/>
                  <w:sz w:val="24"/>
                  <w:szCs w:val="28"/>
                </w:rPr>
                <m:t xml:space="preserve">) </m:t>
              </m:r>
            </m:e>
          </m:nary>
        </m:oMath>
      </m:oMathPara>
    </w:p>
    <w:p w14:paraId="6F2C0110" w14:textId="77777777" w:rsidR="003F0A79" w:rsidRPr="00FD7DAE" w:rsidRDefault="003F0A79" w:rsidP="00FD7DAE">
      <w:pPr>
        <w:spacing w:line="276" w:lineRule="auto"/>
        <w:rPr>
          <w:rFonts w:ascii="바탕체" w:eastAsia="바탕체" w:hAnsi="바탕체"/>
          <w:sz w:val="22"/>
          <w:szCs w:val="24"/>
        </w:rPr>
      </w:pPr>
    </w:p>
    <w:p w14:paraId="0631A473" w14:textId="18865D64" w:rsidR="003F0A79" w:rsidRPr="00FD7DAE" w:rsidRDefault="003F0A79" w:rsidP="00FD7DAE">
      <w:pPr>
        <w:spacing w:line="276" w:lineRule="auto"/>
        <w:rPr>
          <w:rFonts w:ascii="바탕체" w:eastAsia="바탕체" w:hAnsi="바탕체"/>
          <w:sz w:val="22"/>
          <w:szCs w:val="24"/>
        </w:rPr>
      </w:pPr>
      <w:r w:rsidRPr="00FD7DAE">
        <w:rPr>
          <w:rFonts w:ascii="바탕체" w:eastAsia="바탕체" w:hAnsi="바탕체"/>
          <w:sz w:val="22"/>
          <w:szCs w:val="24"/>
        </w:rPr>
        <w:t xml:space="preserve">(여기서 </w:t>
      </w:r>
      <m:oMath>
        <m:r>
          <w:rPr>
            <w:rFonts w:ascii="Cambria Math" w:eastAsia="바탕체" w:hAnsi="Cambria Math"/>
            <w:sz w:val="22"/>
            <w:szCs w:val="24"/>
          </w:rPr>
          <m:t>I</m:t>
        </m:r>
      </m:oMath>
      <w:r w:rsidRPr="00FD7DAE">
        <w:rPr>
          <w:rFonts w:ascii="바탕체" w:eastAsia="바탕체" w:hAnsi="바탕체"/>
          <w:sz w:val="22"/>
          <w:szCs w:val="24"/>
        </w:rPr>
        <w:t>는 지시 함수(Indicator function)로 괄호 안의 조건이 참이면 1, 거짓이면 0을 반환한다.)</w:t>
      </w:r>
    </w:p>
    <w:p w14:paraId="397E76F7" w14:textId="77777777" w:rsidR="003F0A79" w:rsidRPr="00FD7DAE" w:rsidRDefault="003F0A79" w:rsidP="00FD7DAE">
      <w:pPr>
        <w:spacing w:line="276" w:lineRule="auto"/>
        <w:rPr>
          <w:rFonts w:ascii="바탕체" w:eastAsia="바탕체" w:hAnsi="바탕체"/>
          <w:sz w:val="22"/>
          <w:szCs w:val="24"/>
        </w:rPr>
      </w:pPr>
    </w:p>
    <w:p w14:paraId="43A6BB7F" w14:textId="77777777" w:rsidR="003F0A79" w:rsidRPr="008128C8"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Calibration Error: 신뢰도(Reliability) 측면에서 구간이 얼마나 잘 보정되었는지 평가한다. 이상적인 모델의 경우 0에 수렴한다.</w:t>
      </w:r>
    </w:p>
    <w:p w14:paraId="69E0329D" w14:textId="77777777" w:rsidR="003F0A79" w:rsidRPr="00D86249" w:rsidRDefault="003F0A79" w:rsidP="00FD7DAE">
      <w:pPr>
        <w:spacing w:line="276" w:lineRule="auto"/>
        <w:rPr>
          <w:rFonts w:ascii="바탕체" w:eastAsia="바탕체" w:hAnsi="바탕체"/>
          <w:sz w:val="28"/>
          <w:szCs w:val="32"/>
        </w:rPr>
      </w:pPr>
    </w:p>
    <w:p w14:paraId="5902A53F" w14:textId="563E55A4" w:rsidR="003F0A79" w:rsidRPr="00D86249" w:rsidRDefault="00EC1F55" w:rsidP="00FD7DAE">
      <w:pPr>
        <w:spacing w:line="276" w:lineRule="auto"/>
        <w:rPr>
          <w:rFonts w:ascii="바탕체" w:eastAsia="바탕체" w:hAnsi="바탕체"/>
          <w:sz w:val="28"/>
          <w:szCs w:val="32"/>
        </w:rPr>
      </w:pPr>
      <m:oMathPara>
        <m:oMath>
          <m:r>
            <w:rPr>
              <w:rFonts w:ascii="Cambria Math" w:eastAsia="바탕체" w:hAnsi="Cambria Math"/>
              <w:sz w:val="24"/>
              <w:szCs w:val="28"/>
            </w:rPr>
            <m:t>Calibration Error = |Coverag</m:t>
          </m:r>
          <m:sSub>
            <m:sSubPr>
              <m:ctrlPr>
                <w:rPr>
                  <w:rFonts w:ascii="Cambria Math" w:eastAsia="바탕체" w:hAnsi="Cambria Math"/>
                  <w:i/>
                  <w:sz w:val="24"/>
                  <w:szCs w:val="28"/>
                </w:rPr>
              </m:ctrlPr>
            </m:sSubPr>
            <m:e>
              <m:r>
                <w:rPr>
                  <w:rFonts w:ascii="Cambria Math" w:eastAsia="바탕체" w:hAnsi="Cambria Math"/>
                  <w:sz w:val="24"/>
                  <w:szCs w:val="28"/>
                </w:rPr>
                <m:t>e</m:t>
              </m:r>
            </m:e>
            <m:sub>
              <m:r>
                <w:rPr>
                  <w:rFonts w:ascii="Cambria Math" w:eastAsia="바탕체" w:hAnsi="Cambria Math"/>
                  <w:sz w:val="24"/>
                  <w:szCs w:val="28"/>
                </w:rPr>
                <m:t>τ</m:t>
              </m:r>
            </m:sub>
          </m:sSub>
          <m:r>
            <w:rPr>
              <w:rFonts w:ascii="Cambria Math" w:eastAsia="바탕체" w:hAnsi="Cambria Math"/>
              <w:sz w:val="24"/>
              <w:szCs w:val="28"/>
            </w:rPr>
            <m:t xml:space="preserve"> -τ|</m:t>
          </m:r>
        </m:oMath>
      </m:oMathPara>
    </w:p>
    <w:p w14:paraId="558A5786" w14:textId="77777777" w:rsidR="003F0A79" w:rsidRPr="00FD7DAE" w:rsidRDefault="003F0A79" w:rsidP="00FD7DAE">
      <w:pPr>
        <w:spacing w:line="276" w:lineRule="auto"/>
        <w:rPr>
          <w:rFonts w:ascii="바탕체" w:eastAsia="바탕체" w:hAnsi="바탕체"/>
          <w:sz w:val="22"/>
          <w:szCs w:val="24"/>
        </w:rPr>
      </w:pPr>
    </w:p>
    <w:p w14:paraId="374C9043" w14:textId="77777777" w:rsidR="003F0A79" w:rsidRPr="008128C8" w:rsidRDefault="003F0A79" w:rsidP="008128C8">
      <w:pPr>
        <w:pStyle w:val="a6"/>
        <w:numPr>
          <w:ilvl w:val="0"/>
          <w:numId w:val="4"/>
        </w:numPr>
        <w:spacing w:line="276" w:lineRule="auto"/>
        <w:rPr>
          <w:rFonts w:ascii="바탕체" w:eastAsia="바탕체" w:hAnsi="바탕체"/>
          <w:sz w:val="22"/>
          <w:szCs w:val="24"/>
        </w:rPr>
      </w:pPr>
      <w:r w:rsidRPr="008128C8">
        <w:rPr>
          <w:rFonts w:ascii="바탕체" w:eastAsia="바탕체" w:hAnsi="바탕체"/>
          <w:sz w:val="22"/>
          <w:szCs w:val="24"/>
        </w:rPr>
        <w:t xml:space="preserve">Upper-tail Spread: </w:t>
      </w:r>
      <w:proofErr w:type="spellStart"/>
      <w:r w:rsidRPr="008128C8">
        <w:rPr>
          <w:rFonts w:ascii="바탕체" w:eastAsia="바탕체" w:hAnsi="바탕체"/>
          <w:sz w:val="22"/>
          <w:szCs w:val="24"/>
        </w:rPr>
        <w:t>고유량</w:t>
      </w:r>
      <w:proofErr w:type="spellEnd"/>
      <w:r w:rsidRPr="008128C8">
        <w:rPr>
          <w:rFonts w:ascii="바탕체" w:eastAsia="바탕체" w:hAnsi="바탕체"/>
          <w:sz w:val="22"/>
          <w:szCs w:val="24"/>
        </w:rPr>
        <w:t xml:space="preserve"> 발생 시 q99와 q50 간의 격차가 얼마나 충분한 안전 여유(Safety margin)를 확보하는지 평가한다.</w:t>
      </w:r>
    </w:p>
    <w:p w14:paraId="0F47395A" w14:textId="77777777" w:rsidR="003F0A79" w:rsidRPr="00FD7DAE" w:rsidRDefault="003F0A79" w:rsidP="00FD7DAE">
      <w:pPr>
        <w:spacing w:line="276" w:lineRule="auto"/>
        <w:rPr>
          <w:rFonts w:ascii="바탕체" w:eastAsia="바탕체" w:hAnsi="바탕체"/>
          <w:sz w:val="22"/>
          <w:szCs w:val="24"/>
        </w:rPr>
      </w:pPr>
    </w:p>
    <w:p w14:paraId="738F0572" w14:textId="333AAC6E" w:rsidR="003F0A79" w:rsidRPr="00D86249" w:rsidRDefault="00D86249" w:rsidP="00D86249">
      <w:pPr>
        <w:rPr>
          <w:rFonts w:ascii="바탕체" w:hAnsi="바탕체"/>
          <w:sz w:val="28"/>
          <w:szCs w:val="32"/>
        </w:rPr>
      </w:pPr>
      <m:oMathPara>
        <m:oMath>
          <m:r>
            <w:rPr>
              <w:rFonts w:ascii="Cambria Math" w:hAnsi="Cambria Math"/>
              <w:sz w:val="24"/>
              <w:szCs w:val="28"/>
            </w:rPr>
            <m:t>Sprea</m:t>
          </m:r>
          <m:sSub>
            <m:sSubPr>
              <m:ctrlPr>
                <w:rPr>
                  <w:rFonts w:ascii="Cambria Math" w:hAnsi="Cambria Math"/>
                  <w:sz w:val="24"/>
                  <w:szCs w:val="28"/>
                </w:rPr>
              </m:ctrlPr>
            </m:sSubPr>
            <m:e>
              <m:r>
                <w:rPr>
                  <w:rFonts w:ascii="Cambria Math" w:hAnsi="Cambria Math"/>
                  <w:sz w:val="24"/>
                  <w:szCs w:val="28"/>
                </w:rPr>
                <m:t>d</m:t>
              </m:r>
            </m:e>
            <m:sub>
              <m:r>
                <w:rPr>
                  <w:rFonts w:ascii="Cambria Math" w:hAnsi="Cambria Math"/>
                  <w:sz w:val="24"/>
                  <w:szCs w:val="28"/>
                </w:rPr>
                <m:t>upper</m:t>
              </m:r>
            </m:sub>
          </m:sSub>
          <m:r>
            <m:rPr>
              <m:sty m:val="p"/>
            </m:rPr>
            <w:rPr>
              <w:rFonts w:ascii="Cambria Math" w:hAnsi="Cambria Math"/>
              <w:sz w:val="24"/>
              <w:szCs w:val="28"/>
            </w:rPr>
            <m:t xml:space="preserve"> = </m:t>
          </m:r>
          <m:sSub>
            <m:sSubPr>
              <m:ctrlPr>
                <w:rPr>
                  <w:rFonts w:ascii="Cambria Math" w:hAnsi="Cambria Math"/>
                  <w:sz w:val="24"/>
                  <w:szCs w:val="28"/>
                </w:rPr>
              </m:ctrlPr>
            </m:sSubPr>
            <m:e>
              <m:r>
                <w:rPr>
                  <w:rFonts w:ascii="Cambria Math" w:hAnsi="Cambria Math"/>
                  <w:sz w:val="24"/>
                  <w:szCs w:val="28"/>
                </w:rPr>
                <m:t>q</m:t>
              </m:r>
            </m:e>
            <m:sub>
              <m:r>
                <m:rPr>
                  <m:sty m:val="p"/>
                </m:rPr>
                <w:rPr>
                  <w:rFonts w:ascii="Cambria Math" w:hAnsi="Cambria Math"/>
                  <w:sz w:val="24"/>
                  <w:szCs w:val="28"/>
                </w:rPr>
                <m:t xml:space="preserve">99, </m:t>
              </m:r>
              <m:r>
                <w:rPr>
                  <w:rFonts w:ascii="Cambria Math" w:hAnsi="Cambria Math"/>
                  <w:sz w:val="24"/>
                  <w:szCs w:val="28"/>
                </w:rPr>
                <m:t>t</m:t>
              </m:r>
            </m:sub>
          </m:sSub>
          <m:r>
            <m:rPr>
              <m:sty m:val="p"/>
            </m:rPr>
            <w:rPr>
              <w:rFonts w:ascii="Cambria Math" w:hAnsi="Cambria Math"/>
              <w:sz w:val="24"/>
              <w:szCs w:val="28"/>
            </w:rPr>
            <m:t xml:space="preserve"> - </m:t>
          </m:r>
          <m:sSub>
            <m:sSubPr>
              <m:ctrlPr>
                <w:rPr>
                  <w:rFonts w:ascii="Cambria Math" w:hAnsi="Cambria Math"/>
                  <w:sz w:val="24"/>
                  <w:szCs w:val="28"/>
                </w:rPr>
              </m:ctrlPr>
            </m:sSubPr>
            <m:e>
              <m:r>
                <w:rPr>
                  <w:rFonts w:ascii="Cambria Math" w:hAnsi="Cambria Math"/>
                  <w:sz w:val="24"/>
                  <w:szCs w:val="28"/>
                </w:rPr>
                <m:t>q</m:t>
              </m:r>
            </m:e>
            <m:sub>
              <m:r>
                <m:rPr>
                  <m:sty m:val="p"/>
                </m:rPr>
                <w:rPr>
                  <w:rFonts w:ascii="Cambria Math" w:hAnsi="Cambria Math"/>
                  <w:sz w:val="24"/>
                  <w:szCs w:val="28"/>
                </w:rPr>
                <m:t>50,</m:t>
              </m:r>
              <m:r>
                <w:rPr>
                  <w:rFonts w:ascii="Cambria Math" w:hAnsi="Cambria Math"/>
                  <w:sz w:val="24"/>
                  <w:szCs w:val="28"/>
                </w:rPr>
                <m:t>t</m:t>
              </m:r>
            </m:sub>
          </m:sSub>
        </m:oMath>
      </m:oMathPara>
    </w:p>
    <w:p w14:paraId="54BCCA51" w14:textId="77777777" w:rsidR="00EC1F55" w:rsidRPr="00FD7DAE" w:rsidRDefault="00EC1F55" w:rsidP="00FD7DAE">
      <w:pPr>
        <w:spacing w:line="276" w:lineRule="auto"/>
        <w:rPr>
          <w:rFonts w:ascii="바탕체" w:eastAsia="바탕체" w:hAnsi="바탕체"/>
          <w:sz w:val="22"/>
          <w:szCs w:val="24"/>
        </w:rPr>
      </w:pPr>
    </w:p>
    <w:p w14:paraId="758E76C9" w14:textId="3D96941C" w:rsidR="003F0A79" w:rsidRPr="00FD7DAE" w:rsidRDefault="003F0A79" w:rsidP="00FD7DAE">
      <w:pPr>
        <w:pStyle w:val="2"/>
        <w:spacing w:line="276" w:lineRule="auto"/>
        <w:rPr>
          <w:rFonts w:ascii="바탕체" w:hAnsi="바탕체"/>
        </w:rPr>
      </w:pPr>
      <w:bookmarkStart w:id="9" w:name="_Toc230613728"/>
      <w:r w:rsidRPr="00FD7DAE">
        <w:rPr>
          <w:rFonts w:ascii="바탕체" w:hAnsi="바탕체"/>
        </w:rPr>
        <w:t>2.3 The CAMELS-H Dataset</w:t>
      </w:r>
      <w:bookmarkEnd w:id="9"/>
    </w:p>
    <w:p w14:paraId="756FF401" w14:textId="77777777" w:rsidR="003F0A79" w:rsidRPr="00FD7DAE" w:rsidRDefault="003F0A79" w:rsidP="00FD7DAE">
      <w:pPr>
        <w:spacing w:line="276" w:lineRule="auto"/>
        <w:rPr>
          <w:rFonts w:ascii="바탕체" w:eastAsia="바탕체" w:hAnsi="바탕체"/>
          <w:sz w:val="22"/>
          <w:szCs w:val="24"/>
        </w:rPr>
      </w:pPr>
    </w:p>
    <w:p w14:paraId="62F0B549" w14:textId="77777777" w:rsidR="003F0A79" w:rsidRPr="00FD7DAE" w:rsidRDefault="003F0A79" w:rsidP="00FD7DAE">
      <w:pPr>
        <w:pStyle w:val="3"/>
        <w:spacing w:line="276" w:lineRule="auto"/>
        <w:rPr>
          <w:rFonts w:ascii="바탕체" w:hAnsi="바탕체"/>
        </w:rPr>
      </w:pPr>
      <w:bookmarkStart w:id="10" w:name="_Toc230613729"/>
      <w:r w:rsidRPr="00FD7DAE">
        <w:rPr>
          <w:rFonts w:ascii="바탕체" w:hAnsi="바탕체"/>
        </w:rPr>
        <w:lastRenderedPageBreak/>
        <w:t>2.3.1 Meteorological (DRBC 유역특성, 특징)</w:t>
      </w:r>
      <w:bookmarkEnd w:id="10"/>
    </w:p>
    <w:p w14:paraId="47679327" w14:textId="77777777" w:rsidR="003F0A79" w:rsidRPr="00FD7DAE" w:rsidRDefault="003F0A79" w:rsidP="00FD7DAE">
      <w:pPr>
        <w:spacing w:line="276" w:lineRule="auto"/>
        <w:rPr>
          <w:rFonts w:ascii="바탕체" w:eastAsia="바탕체" w:hAnsi="바탕체"/>
          <w:sz w:val="22"/>
          <w:szCs w:val="24"/>
        </w:rPr>
      </w:pPr>
    </w:p>
    <w:p w14:paraId="6B850CA4"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연구의</w:t>
      </w:r>
      <w:r w:rsidRPr="00FD7DAE">
        <w:rPr>
          <w:rFonts w:ascii="바탕체" w:eastAsia="바탕체" w:hAnsi="바탕체"/>
          <w:sz w:val="22"/>
          <w:szCs w:val="24"/>
        </w:rPr>
        <w:t xml:space="preserve"> 주요 평가 지역인 </w:t>
      </w:r>
      <w:proofErr w:type="spellStart"/>
      <w:r w:rsidRPr="00FD7DAE">
        <w:rPr>
          <w:rFonts w:ascii="바탕체" w:eastAsia="바탕체" w:hAnsi="바탕체"/>
          <w:sz w:val="22"/>
          <w:szCs w:val="24"/>
        </w:rPr>
        <w:t>델라웨어강</w:t>
      </w:r>
      <w:proofErr w:type="spellEnd"/>
      <w:r w:rsidRPr="00FD7DAE">
        <w:rPr>
          <w:rFonts w:ascii="바탕체" w:eastAsia="바탕체" w:hAnsi="바탕체"/>
          <w:sz w:val="22"/>
          <w:szCs w:val="24"/>
        </w:rPr>
        <w:t xml:space="preserve"> 유역 (Delaware River Basin Commission, DRBC)은 다양한 기후(Climate), 지형(Topo), 토지 피복(Land cover)이 혼재되어 있어 모델의 일반화 성능을 평가하기에 적합하다. 시간당(Hourly) 발생하는 강수(</w:t>
      </w:r>
      <w:proofErr w:type="spellStart"/>
      <w:r w:rsidRPr="00FD7DAE">
        <w:rPr>
          <w:rFonts w:ascii="바탕체" w:eastAsia="바탕체" w:hAnsi="바탕체"/>
          <w:sz w:val="22"/>
          <w:szCs w:val="24"/>
        </w:rPr>
        <w:t>Rainf</w:t>
      </w:r>
      <w:proofErr w:type="spellEnd"/>
      <w:r w:rsidRPr="00FD7DAE">
        <w:rPr>
          <w:rFonts w:ascii="바탕체" w:eastAsia="바탕체" w:hAnsi="바탕체"/>
          <w:sz w:val="22"/>
          <w:szCs w:val="24"/>
        </w:rPr>
        <w:t xml:space="preserve">), 기온(Tair), </w:t>
      </w:r>
      <w:proofErr w:type="spellStart"/>
      <w:r w:rsidRPr="00FD7DAE">
        <w:rPr>
          <w:rFonts w:ascii="바탕체" w:eastAsia="바탕체" w:hAnsi="바탕체"/>
          <w:sz w:val="22"/>
          <w:szCs w:val="24"/>
        </w:rPr>
        <w:t>증발산</w:t>
      </w:r>
      <w:proofErr w:type="spellEnd"/>
      <w:r w:rsidRPr="00FD7DAE">
        <w:rPr>
          <w:rFonts w:ascii="바탕체" w:eastAsia="바탕체" w:hAnsi="바탕체"/>
          <w:sz w:val="22"/>
          <w:szCs w:val="24"/>
        </w:rPr>
        <w:t>(</w:t>
      </w:r>
      <w:proofErr w:type="spellStart"/>
      <w:r w:rsidRPr="00FD7DAE">
        <w:rPr>
          <w:rFonts w:ascii="바탕체" w:eastAsia="바탕체" w:hAnsi="바탕체"/>
          <w:sz w:val="22"/>
          <w:szCs w:val="24"/>
        </w:rPr>
        <w:t>PotEvap</w:t>
      </w:r>
      <w:proofErr w:type="spellEnd"/>
      <w:r w:rsidRPr="00FD7DAE">
        <w:rPr>
          <w:rFonts w:ascii="바탕체" w:eastAsia="바탕체" w:hAnsi="바탕체"/>
          <w:sz w:val="22"/>
          <w:szCs w:val="24"/>
        </w:rPr>
        <w:t>), 단파복사(</w:t>
      </w:r>
      <w:proofErr w:type="spellStart"/>
      <w:r w:rsidRPr="00FD7DAE">
        <w:rPr>
          <w:rFonts w:ascii="바탕체" w:eastAsia="바탕체" w:hAnsi="바탕체"/>
          <w:sz w:val="22"/>
          <w:szCs w:val="24"/>
        </w:rPr>
        <w:t>SWdown</w:t>
      </w:r>
      <w:proofErr w:type="spellEnd"/>
      <w:r w:rsidRPr="00FD7DAE">
        <w:rPr>
          <w:rFonts w:ascii="바탕체" w:eastAsia="바탕체" w:hAnsi="바탕체"/>
          <w:sz w:val="22"/>
          <w:szCs w:val="24"/>
        </w:rPr>
        <w:t>) 등 역동적인 기상 강제력(Dynamic forcing)</w:t>
      </w:r>
      <w:proofErr w:type="spellStart"/>
      <w:r w:rsidRPr="00FD7DAE">
        <w:rPr>
          <w:rFonts w:ascii="바탕체" w:eastAsia="바탕체" w:hAnsi="바탕체"/>
          <w:sz w:val="22"/>
          <w:szCs w:val="24"/>
        </w:rPr>
        <w:t>에</w:t>
      </w:r>
      <w:proofErr w:type="spellEnd"/>
      <w:r w:rsidRPr="00FD7DAE">
        <w:rPr>
          <w:rFonts w:ascii="바탕체" w:eastAsia="바탕체" w:hAnsi="바탕체"/>
          <w:sz w:val="22"/>
          <w:szCs w:val="24"/>
        </w:rPr>
        <w:t xml:space="preserve"> 따라 매우 복잡한 수문 응답(Hydro response)을 보이는 특징을 지닌다.</w:t>
      </w:r>
    </w:p>
    <w:p w14:paraId="6A42E8BC" w14:textId="77777777" w:rsidR="003F0A79" w:rsidRPr="00FD7DAE" w:rsidRDefault="003F0A79" w:rsidP="00FD7DAE">
      <w:pPr>
        <w:spacing w:line="276" w:lineRule="auto"/>
        <w:rPr>
          <w:rFonts w:ascii="바탕체" w:eastAsia="바탕체" w:hAnsi="바탕체"/>
          <w:sz w:val="22"/>
          <w:szCs w:val="24"/>
        </w:rPr>
      </w:pPr>
    </w:p>
    <w:p w14:paraId="23E76990" w14:textId="1A7E5C00" w:rsidR="003F0A79" w:rsidRPr="00FD7DAE" w:rsidRDefault="003F0A79" w:rsidP="00FD7DAE">
      <w:pPr>
        <w:pStyle w:val="3"/>
        <w:spacing w:line="276" w:lineRule="auto"/>
        <w:rPr>
          <w:rFonts w:ascii="바탕체" w:hAnsi="바탕체"/>
        </w:rPr>
      </w:pPr>
      <w:bookmarkStart w:id="11" w:name="_Toc230613730"/>
      <w:r w:rsidRPr="00FD7DAE">
        <w:rPr>
          <w:rFonts w:ascii="바탕체" w:hAnsi="바탕체"/>
        </w:rPr>
        <w:t>2.3.2 CAMELS-H</w:t>
      </w:r>
      <w:bookmarkEnd w:id="11"/>
    </w:p>
    <w:p w14:paraId="7FC9770D" w14:textId="77777777" w:rsidR="003F0A79" w:rsidRPr="00FD7DAE" w:rsidRDefault="003F0A79" w:rsidP="00FD7DAE">
      <w:pPr>
        <w:spacing w:line="276" w:lineRule="auto"/>
        <w:rPr>
          <w:rFonts w:ascii="바탕체" w:eastAsia="바탕체" w:hAnsi="바탕체"/>
          <w:sz w:val="22"/>
          <w:szCs w:val="24"/>
        </w:rPr>
      </w:pPr>
    </w:p>
    <w:p w14:paraId="6EE92156" w14:textId="77777777" w:rsidR="003F0A79" w:rsidRPr="00FD7DAE" w:rsidRDefault="003F0A79" w:rsidP="00FD7DAE">
      <w:pPr>
        <w:spacing w:line="276" w:lineRule="auto"/>
        <w:rPr>
          <w:rFonts w:ascii="바탕체" w:eastAsia="바탕체" w:hAnsi="바탕체"/>
          <w:sz w:val="22"/>
          <w:szCs w:val="24"/>
        </w:rPr>
      </w:pPr>
      <w:r w:rsidRPr="00FD7DAE">
        <w:rPr>
          <w:rFonts w:ascii="바탕체" w:eastAsia="바탕체" w:hAnsi="바탕체" w:hint="eastAsia"/>
          <w:sz w:val="22"/>
          <w:szCs w:val="24"/>
        </w:rPr>
        <w:t>본</w:t>
      </w:r>
      <w:r w:rsidRPr="00FD7DAE">
        <w:rPr>
          <w:rFonts w:ascii="바탕체" w:eastAsia="바탕체" w:hAnsi="바탕체"/>
          <w:sz w:val="22"/>
          <w:szCs w:val="24"/>
        </w:rPr>
        <w:t xml:space="preserve"> 연구는 대규모 표본 </w:t>
      </w:r>
      <w:proofErr w:type="spellStart"/>
      <w:r w:rsidRPr="00FD7DAE">
        <w:rPr>
          <w:rFonts w:ascii="바탕체" w:eastAsia="바탕체" w:hAnsi="바탕체"/>
          <w:sz w:val="22"/>
          <w:szCs w:val="24"/>
        </w:rPr>
        <w:t>데이터셋인</w:t>
      </w:r>
      <w:proofErr w:type="spellEnd"/>
      <w:r w:rsidRPr="00FD7DAE">
        <w:rPr>
          <w:rFonts w:ascii="바탕체" w:eastAsia="바탕체" w:hAnsi="바탕체"/>
          <w:sz w:val="22"/>
          <w:szCs w:val="24"/>
        </w:rPr>
        <w:t xml:space="preserve"> CAMELS-H (Catchment Attributes and Meteorology for Large-sample Studies - Hourly)</w:t>
      </w:r>
      <w:proofErr w:type="spellStart"/>
      <w:r w:rsidRPr="00FD7DAE">
        <w:rPr>
          <w:rFonts w:ascii="바탕체" w:eastAsia="바탕체" w:hAnsi="바탕체"/>
          <w:sz w:val="22"/>
          <w:szCs w:val="24"/>
        </w:rPr>
        <w:t>를</w:t>
      </w:r>
      <w:proofErr w:type="spellEnd"/>
      <w:r w:rsidRPr="00FD7DAE">
        <w:rPr>
          <w:rFonts w:ascii="바탕체" w:eastAsia="바탕체" w:hAnsi="바탕체"/>
          <w:sz w:val="22"/>
          <w:szCs w:val="24"/>
        </w:rPr>
        <w:t xml:space="preserve"> 활용한다. CAMELS-H는 미국 전역의 수많은 유역(catchments)에 대해 시간 단위(Hourly)의 수문-기상 시계열 데이터와 유역별 정적 특성(Static catchment attributes; 면적, 평균 경사, 토양 깊이 등)을 제공한다. 일 단위(Daily) </w:t>
      </w:r>
      <w:r w:rsidRPr="00FD7DAE">
        <w:rPr>
          <w:rFonts w:ascii="바탕체" w:eastAsia="바탕체" w:hAnsi="바탕체" w:hint="eastAsia"/>
          <w:sz w:val="22"/>
          <w:szCs w:val="24"/>
        </w:rPr>
        <w:t>데이터의</w:t>
      </w:r>
      <w:r w:rsidRPr="00FD7DAE">
        <w:rPr>
          <w:rFonts w:ascii="바탕체" w:eastAsia="바탕체" w:hAnsi="바탕체"/>
          <w:sz w:val="22"/>
          <w:szCs w:val="24"/>
        </w:rPr>
        <w:t xml:space="preserve"> 한계를 넘어 시간 단위의 급격한 극한 홍수 </w:t>
      </w:r>
      <w:proofErr w:type="spellStart"/>
      <w:r w:rsidRPr="00FD7DAE">
        <w:rPr>
          <w:rFonts w:ascii="바탕체" w:eastAsia="바탕체" w:hAnsi="바탕체"/>
          <w:sz w:val="22"/>
          <w:szCs w:val="24"/>
        </w:rPr>
        <w:t>첨두</w:t>
      </w:r>
      <w:proofErr w:type="spellEnd"/>
      <w:r w:rsidRPr="00FD7DAE">
        <w:rPr>
          <w:rFonts w:ascii="바탕체" w:eastAsia="바탕체" w:hAnsi="바탕체"/>
          <w:sz w:val="22"/>
          <w:szCs w:val="24"/>
        </w:rPr>
        <w:t xml:space="preserve"> 역학을 분석할 수 있는 최적의 데이터셋이다.</w:t>
      </w:r>
    </w:p>
    <w:p w14:paraId="00B0C493" w14:textId="77777777" w:rsidR="003F0A79" w:rsidRPr="00FD7DAE" w:rsidRDefault="003F0A79" w:rsidP="00FD7DAE">
      <w:pPr>
        <w:spacing w:line="276" w:lineRule="auto"/>
        <w:rPr>
          <w:rFonts w:ascii="바탕체" w:eastAsia="바탕체" w:hAnsi="바탕체"/>
          <w:sz w:val="22"/>
          <w:szCs w:val="24"/>
        </w:rPr>
      </w:pPr>
    </w:p>
    <w:p w14:paraId="6727F0ED" w14:textId="16A4C57F" w:rsidR="003F0A79" w:rsidRPr="00FD7DAE" w:rsidRDefault="00414816" w:rsidP="00FD7DAE">
      <w:pPr>
        <w:pStyle w:val="1"/>
        <w:spacing w:line="276" w:lineRule="auto"/>
        <w:rPr>
          <w:rFonts w:ascii="바탕체" w:hAnsi="바탕체"/>
        </w:rPr>
      </w:pPr>
      <w:bookmarkStart w:id="12" w:name="_Toc230613731"/>
      <w:r w:rsidRPr="00FD7DAE">
        <w:rPr>
          <w:rFonts w:ascii="바탕체" w:hAnsi="바탕체" w:hint="eastAsia"/>
        </w:rPr>
        <w:t xml:space="preserve">제 </w:t>
      </w:r>
      <w:r w:rsidR="003F0A79" w:rsidRPr="00FD7DAE">
        <w:rPr>
          <w:rFonts w:ascii="바탕체" w:hAnsi="바탕체"/>
        </w:rPr>
        <w:t>3장 실험 방법</w:t>
      </w:r>
      <w:bookmarkEnd w:id="12"/>
      <w:r w:rsidR="00FD7DAE" w:rsidRPr="00FD7DAE">
        <w:rPr>
          <w:rFonts w:ascii="바탕체" w:hAnsi="바탕체"/>
        </w:rPr>
        <w:br/>
      </w:r>
    </w:p>
    <w:p w14:paraId="025297CB" w14:textId="77777777" w:rsidR="003F0A79" w:rsidRPr="00FD7DAE" w:rsidRDefault="003F0A79" w:rsidP="00FD7DAE">
      <w:pPr>
        <w:pStyle w:val="2"/>
        <w:spacing w:line="276" w:lineRule="auto"/>
        <w:rPr>
          <w:rFonts w:ascii="바탕체" w:hAnsi="바탕체"/>
        </w:rPr>
      </w:pPr>
      <w:bookmarkStart w:id="13" w:name="_Toc230613732"/>
      <w:r w:rsidRPr="00FD7DAE">
        <w:rPr>
          <w:rFonts w:ascii="바탕체" w:hAnsi="바탕체"/>
        </w:rPr>
        <w:t xml:space="preserve">3.1 유역 선정, 데이터 </w:t>
      </w:r>
      <w:proofErr w:type="spellStart"/>
      <w:r w:rsidRPr="00FD7DAE">
        <w:rPr>
          <w:rFonts w:ascii="바탕체" w:hAnsi="바탕체"/>
        </w:rPr>
        <w:t>전처리</w:t>
      </w:r>
      <w:bookmarkEnd w:id="13"/>
      <w:proofErr w:type="spellEnd"/>
    </w:p>
    <w:p w14:paraId="359600E4" w14:textId="77777777" w:rsidR="003F0A79" w:rsidRPr="00FD7DAE" w:rsidRDefault="003F0A79" w:rsidP="00FD7DAE">
      <w:pPr>
        <w:spacing w:line="276" w:lineRule="auto"/>
        <w:rPr>
          <w:rFonts w:ascii="바탕체" w:eastAsia="바탕체" w:hAnsi="바탕체"/>
          <w:sz w:val="22"/>
          <w:szCs w:val="24"/>
        </w:rPr>
      </w:pPr>
    </w:p>
    <w:p w14:paraId="4653FFE6" w14:textId="2EDE6641" w:rsidR="003F0A79" w:rsidRDefault="00EC1F55" w:rsidP="00C01372">
      <w:pPr>
        <w:spacing w:line="276" w:lineRule="auto"/>
        <w:jc w:val="center"/>
        <w:rPr>
          <w:rFonts w:ascii="바탕체" w:eastAsia="바탕체" w:hAnsi="바탕체"/>
          <w:sz w:val="22"/>
          <w:szCs w:val="24"/>
        </w:rPr>
      </w:pPr>
      <w:r w:rsidRPr="00FD7DAE">
        <w:rPr>
          <w:rFonts w:ascii="바탕체" w:eastAsia="바탕체" w:hAnsi="바탕체"/>
          <w:noProof/>
          <w:sz w:val="22"/>
          <w:szCs w:val="24"/>
        </w:rPr>
        <w:drawing>
          <wp:inline distT="0" distB="0" distL="0" distR="0" wp14:anchorId="2505A022" wp14:editId="7AFE0B31">
            <wp:extent cx="5234940" cy="2855844"/>
            <wp:effectExtent l="0" t="0" r="0" b="0"/>
            <wp:docPr id="15115134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1149" cy="2859231"/>
                    </a:xfrm>
                    <a:prstGeom prst="rect">
                      <a:avLst/>
                    </a:prstGeom>
                    <a:noFill/>
                    <a:ln>
                      <a:noFill/>
                    </a:ln>
                  </pic:spPr>
                </pic:pic>
              </a:graphicData>
            </a:graphic>
          </wp:inline>
        </w:drawing>
      </w:r>
    </w:p>
    <w:p w14:paraId="50617064" w14:textId="3AE04E70" w:rsidR="008128C8" w:rsidRDefault="008128C8" w:rsidP="008128C8">
      <w:pPr>
        <w:pStyle w:val="ad"/>
      </w:pPr>
      <w:r>
        <w:rPr>
          <w:rFonts w:hint="eastAsia"/>
        </w:rPr>
        <w:t>그림 3.1 미국 전역의 CAMELS-H 유역 분포 및 DRBC 지역(Holdout)표기 지도</w:t>
      </w:r>
    </w:p>
    <w:p w14:paraId="4E1FF46B" w14:textId="77777777" w:rsidR="008128C8" w:rsidRPr="00FD7DAE" w:rsidRDefault="008128C8" w:rsidP="008128C8">
      <w:pPr>
        <w:pStyle w:val="ad"/>
      </w:pPr>
    </w:p>
    <w:p w14:paraId="1F8D010F" w14:textId="77777777" w:rsidR="003F0A79" w:rsidRPr="00FD7DAE" w:rsidRDefault="003F0A79" w:rsidP="00FD7DAE">
      <w:pPr>
        <w:pStyle w:val="3"/>
        <w:spacing w:line="276" w:lineRule="auto"/>
        <w:rPr>
          <w:rFonts w:ascii="바탕체" w:hAnsi="바탕체"/>
        </w:rPr>
      </w:pPr>
      <w:bookmarkStart w:id="14" w:name="_Toc230613733"/>
      <w:r w:rsidRPr="00FD7DAE">
        <w:rPr>
          <w:rFonts w:ascii="바탕체" w:hAnsi="바탕체"/>
        </w:rPr>
        <w:lastRenderedPageBreak/>
        <w:t>3.1.1 유역선정 배경</w:t>
      </w:r>
      <w:bookmarkEnd w:id="14"/>
    </w:p>
    <w:p w14:paraId="7F6E6281" w14:textId="77777777" w:rsidR="003F0A79" w:rsidRPr="00FD7DAE" w:rsidRDefault="003F0A79" w:rsidP="00FD7DAE">
      <w:pPr>
        <w:spacing w:line="276" w:lineRule="auto"/>
        <w:rPr>
          <w:rFonts w:ascii="바탕체" w:eastAsia="바탕체" w:hAnsi="바탕체"/>
          <w:sz w:val="22"/>
          <w:szCs w:val="24"/>
        </w:rPr>
      </w:pPr>
    </w:p>
    <w:p w14:paraId="48C5E8B2"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본</w:t>
      </w:r>
      <w:r w:rsidRPr="00FD7DAE">
        <w:rPr>
          <w:rFonts w:ascii="바탕체" w:eastAsia="바탕체" w:hAnsi="바탕체"/>
          <w:sz w:val="22"/>
          <w:szCs w:val="24"/>
        </w:rPr>
        <w:t xml:space="preserve"> 연구의 목적은 학습 유역 내에서의 적합도를 높이는 것이 아니라, 미관측 유역(Ungauged basin) 및 미관측 극한 사상에서의 일반화 성능(Generalization)을 평가하는 것이다. 따라서 특정 지역(Delaware regional model)에 모델을 </w:t>
      </w:r>
      <w:proofErr w:type="spellStart"/>
      <w:r w:rsidRPr="00FD7DAE">
        <w:rPr>
          <w:rFonts w:ascii="바탕체" w:eastAsia="바탕체" w:hAnsi="바탕체"/>
          <w:sz w:val="22"/>
          <w:szCs w:val="24"/>
        </w:rPr>
        <w:t>편향시키지</w:t>
      </w:r>
      <w:proofErr w:type="spellEnd"/>
      <w:r w:rsidRPr="00FD7DAE">
        <w:rPr>
          <w:rFonts w:ascii="바탕체" w:eastAsia="바탕체" w:hAnsi="바탕체"/>
          <w:sz w:val="22"/>
          <w:szCs w:val="24"/>
        </w:rPr>
        <w:t xml:space="preserve"> 않기 위해, DRBC 유역 전체를 학습 과정에서 완전히 배제하는 공간적 홀드아웃(Regional Holdout) 기법을 채택하였다.</w:t>
      </w:r>
    </w:p>
    <w:p w14:paraId="6B7CDBFD" w14:textId="77777777" w:rsidR="003F0A79" w:rsidRPr="00FD7DAE" w:rsidRDefault="003F0A79" w:rsidP="00FD7DAE">
      <w:pPr>
        <w:spacing w:line="276" w:lineRule="auto"/>
        <w:rPr>
          <w:rFonts w:ascii="바탕체" w:eastAsia="바탕체" w:hAnsi="바탕체"/>
          <w:sz w:val="22"/>
          <w:szCs w:val="24"/>
        </w:rPr>
      </w:pPr>
    </w:p>
    <w:p w14:paraId="30106542" w14:textId="77777777" w:rsidR="003F0A79" w:rsidRPr="00FD7DAE" w:rsidRDefault="003F0A79" w:rsidP="00FD7DAE">
      <w:pPr>
        <w:pStyle w:val="3"/>
        <w:spacing w:line="276" w:lineRule="auto"/>
        <w:rPr>
          <w:rFonts w:ascii="바탕체" w:hAnsi="바탕체"/>
        </w:rPr>
      </w:pPr>
      <w:bookmarkStart w:id="15" w:name="_Toc230613734"/>
      <w:r w:rsidRPr="00FD7DAE">
        <w:rPr>
          <w:rFonts w:ascii="바탕체" w:hAnsi="바탕체"/>
        </w:rPr>
        <w:t>3.1.2 Train-Validation-Test 유역</w:t>
      </w:r>
      <w:bookmarkEnd w:id="15"/>
    </w:p>
    <w:p w14:paraId="000961A2" w14:textId="77777777" w:rsidR="003F0A79" w:rsidRPr="00FD7DAE" w:rsidRDefault="003F0A79" w:rsidP="00FD7DAE">
      <w:pPr>
        <w:spacing w:line="276" w:lineRule="auto"/>
        <w:rPr>
          <w:rFonts w:ascii="바탕체" w:eastAsia="바탕체" w:hAnsi="바탕체"/>
          <w:sz w:val="22"/>
          <w:szCs w:val="24"/>
        </w:rPr>
      </w:pPr>
    </w:p>
    <w:p w14:paraId="02F3305D"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전체</w:t>
      </w:r>
      <w:r w:rsidRPr="00FD7DAE">
        <w:rPr>
          <w:rFonts w:ascii="바탕체" w:eastAsia="바탕체" w:hAnsi="바탕체"/>
          <w:sz w:val="22"/>
          <w:szCs w:val="24"/>
        </w:rPr>
        <w:t xml:space="preserve"> CAMELS-H 유역은 철저한 공간 분리 원칙에 따라 분할되었다.</w:t>
      </w:r>
    </w:p>
    <w:p w14:paraId="46930F37" w14:textId="77777777" w:rsidR="003F0A79" w:rsidRPr="00FD7DAE" w:rsidRDefault="003F0A79" w:rsidP="00FD7DAE">
      <w:pPr>
        <w:spacing w:line="276" w:lineRule="auto"/>
        <w:rPr>
          <w:rFonts w:ascii="바탕체" w:eastAsia="바탕체" w:hAnsi="바탕체"/>
          <w:sz w:val="22"/>
          <w:szCs w:val="24"/>
        </w:rPr>
      </w:pPr>
    </w:p>
    <w:p w14:paraId="12BB97A7"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sz w:val="22"/>
          <w:szCs w:val="24"/>
        </w:rPr>
        <w:t>Test 유역 (Evaluation Region): DRBC 공식 경계 내부에 위치하며 공간 중첩(Overlap) 규칙 및 관측 품질 게이트를 통과한 38개 유역을 모델 성능 평가를 위한 Test 유역으로 고정하였다.</w:t>
      </w:r>
    </w:p>
    <w:p w14:paraId="41B5ADCC" w14:textId="77777777" w:rsidR="003F0A79" w:rsidRPr="00FD7DAE" w:rsidRDefault="003F0A79" w:rsidP="00FD7DAE">
      <w:pPr>
        <w:spacing w:line="276" w:lineRule="auto"/>
        <w:rPr>
          <w:rFonts w:ascii="바탕체" w:eastAsia="바탕체" w:hAnsi="바탕체"/>
          <w:sz w:val="22"/>
          <w:szCs w:val="24"/>
        </w:rPr>
      </w:pPr>
    </w:p>
    <w:p w14:paraId="71D93390" w14:textId="77777777" w:rsidR="003F0A79"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sz w:val="22"/>
          <w:szCs w:val="24"/>
        </w:rPr>
        <w:t>Train-Validation 유역 (Training Pool): DRBC 경계와 겹치지 않는(Overlap 0.1 이하) 외부(non-DRBC) 유역 중 품질 검증을 통과한 유역들을 글로벌 학습 풀(Global training pool)로 정의하였다.</w:t>
      </w:r>
    </w:p>
    <w:p w14:paraId="349C0DF4" w14:textId="77777777" w:rsidR="003F0A79" w:rsidRPr="00FD7DAE" w:rsidRDefault="003F0A79" w:rsidP="00FD7DAE">
      <w:pPr>
        <w:spacing w:line="276" w:lineRule="auto"/>
        <w:rPr>
          <w:rFonts w:ascii="바탕체" w:eastAsia="바탕체" w:hAnsi="바탕체"/>
          <w:sz w:val="22"/>
          <w:szCs w:val="24"/>
        </w:rPr>
      </w:pPr>
    </w:p>
    <w:p w14:paraId="086F7D0D" w14:textId="763FBABC" w:rsidR="003F0A79" w:rsidRDefault="00EC1F55" w:rsidP="00C01372">
      <w:pPr>
        <w:spacing w:line="276" w:lineRule="auto"/>
        <w:jc w:val="center"/>
        <w:rPr>
          <w:rFonts w:ascii="바탕체" w:eastAsia="바탕체" w:hAnsi="바탕체"/>
          <w:sz w:val="22"/>
          <w:szCs w:val="24"/>
        </w:rPr>
      </w:pPr>
      <w:r w:rsidRPr="00FD7DAE">
        <w:rPr>
          <w:rFonts w:ascii="바탕체" w:eastAsia="바탕체" w:hAnsi="바탕체"/>
          <w:noProof/>
          <w:sz w:val="22"/>
          <w:szCs w:val="24"/>
        </w:rPr>
        <w:drawing>
          <wp:inline distT="0" distB="0" distL="0" distR="0" wp14:anchorId="05EBB30A" wp14:editId="18C005FF">
            <wp:extent cx="5266690" cy="2814814"/>
            <wp:effectExtent l="0" t="0" r="0" b="0"/>
            <wp:docPr id="213311356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238" cy="2818314"/>
                    </a:xfrm>
                    <a:prstGeom prst="rect">
                      <a:avLst/>
                    </a:prstGeom>
                    <a:noFill/>
                    <a:ln>
                      <a:noFill/>
                    </a:ln>
                  </pic:spPr>
                </pic:pic>
              </a:graphicData>
            </a:graphic>
          </wp:inline>
        </w:drawing>
      </w:r>
    </w:p>
    <w:p w14:paraId="143850B1" w14:textId="05F5CA39" w:rsidR="00C01372" w:rsidRDefault="00C01372" w:rsidP="00C01372">
      <w:pPr>
        <w:pStyle w:val="ad"/>
      </w:pPr>
      <w:r>
        <w:rPr>
          <w:rFonts w:hint="eastAsia"/>
        </w:rPr>
        <w:t xml:space="preserve">그림 3.2 유역 </w:t>
      </w:r>
      <w:proofErr w:type="spellStart"/>
      <w:r>
        <w:rPr>
          <w:rFonts w:hint="eastAsia"/>
        </w:rPr>
        <w:t>스크리닝</w:t>
      </w:r>
      <w:proofErr w:type="spellEnd"/>
      <w:r>
        <w:rPr>
          <w:rFonts w:hint="eastAsia"/>
        </w:rPr>
        <w:t xml:space="preserve"> 과정 및 시공간 분할 다이어그램</w:t>
      </w:r>
    </w:p>
    <w:p w14:paraId="30F0BF00" w14:textId="77777777" w:rsidR="00C01372" w:rsidRPr="00FD7DAE" w:rsidRDefault="00C01372" w:rsidP="00C01372">
      <w:pPr>
        <w:spacing w:line="276" w:lineRule="auto"/>
        <w:jc w:val="center"/>
        <w:rPr>
          <w:rFonts w:ascii="바탕체" w:eastAsia="바탕체" w:hAnsi="바탕체"/>
          <w:sz w:val="22"/>
          <w:szCs w:val="24"/>
        </w:rPr>
      </w:pPr>
    </w:p>
    <w:p w14:paraId="381D0442" w14:textId="77777777" w:rsidR="003F0A79" w:rsidRPr="00FD7DAE" w:rsidRDefault="003F0A79" w:rsidP="00FD7DAE">
      <w:pPr>
        <w:pStyle w:val="3"/>
        <w:spacing w:line="276" w:lineRule="auto"/>
        <w:rPr>
          <w:rFonts w:ascii="바탕체" w:hAnsi="바탕체"/>
        </w:rPr>
      </w:pPr>
      <w:bookmarkStart w:id="16" w:name="_Toc230613735"/>
      <w:r w:rsidRPr="00FD7DAE">
        <w:rPr>
          <w:rFonts w:ascii="바탕체" w:hAnsi="바탕체"/>
        </w:rPr>
        <w:t>3.1.3 subset 300선택 과정</w:t>
      </w:r>
      <w:bookmarkEnd w:id="16"/>
    </w:p>
    <w:p w14:paraId="4C393C15" w14:textId="77777777" w:rsidR="003F0A79" w:rsidRPr="00FD7DAE" w:rsidRDefault="003F0A79" w:rsidP="00FD7DAE">
      <w:pPr>
        <w:spacing w:line="276" w:lineRule="auto"/>
        <w:rPr>
          <w:rFonts w:ascii="바탕체" w:eastAsia="바탕체" w:hAnsi="바탕체"/>
          <w:sz w:val="22"/>
          <w:szCs w:val="24"/>
        </w:rPr>
      </w:pPr>
    </w:p>
    <w:p w14:paraId="7878FD9A" w14:textId="4AC2BEE1" w:rsidR="00F32C2E" w:rsidRPr="00FD7DAE" w:rsidRDefault="003F0A79" w:rsidP="008128C8">
      <w:pPr>
        <w:spacing w:line="276" w:lineRule="auto"/>
        <w:ind w:firstLineChars="100" w:firstLine="220"/>
        <w:rPr>
          <w:rFonts w:ascii="바탕체" w:eastAsia="바탕체" w:hAnsi="바탕체"/>
          <w:sz w:val="22"/>
          <w:szCs w:val="24"/>
        </w:rPr>
      </w:pPr>
      <w:r w:rsidRPr="00FD7DAE">
        <w:rPr>
          <w:rFonts w:ascii="바탕체" w:eastAsia="바탕체" w:hAnsi="바탕체" w:hint="eastAsia"/>
          <w:sz w:val="22"/>
          <w:szCs w:val="24"/>
        </w:rPr>
        <w:t>광범위한</w:t>
      </w:r>
      <w:r w:rsidRPr="00FD7DAE">
        <w:rPr>
          <w:rFonts w:ascii="바탕체" w:eastAsia="바탕체" w:hAnsi="바탕체"/>
          <w:sz w:val="22"/>
          <w:szCs w:val="24"/>
        </w:rPr>
        <w:t xml:space="preserve"> non-DRBC 학습 풀(약 1,900여 개 유역) 전체를 사용하는 대신, 컴퓨팅 자원</w:t>
      </w:r>
      <w:r w:rsidRPr="00FD7DAE">
        <w:rPr>
          <w:rFonts w:ascii="바탕체" w:eastAsia="바탕체" w:hAnsi="바탕체"/>
          <w:sz w:val="22"/>
          <w:szCs w:val="24"/>
        </w:rPr>
        <w:lastRenderedPageBreak/>
        <w:t xml:space="preserve">의 효율성과 데이터 밸런스를 고려하여 300개의 유역을 선별하는 scaling_300 subset 과정을 거쳤다. 단순히 무작위로 축소한 것이 아니라, 정적 속성(Static attributes)의 밸런스와 관측 유량의 이벤트-응답(Event-response) 분포가 전체 모집단(Prepared pool)의 특성을 훼손하지 않도록 계층적 </w:t>
      </w:r>
      <w:proofErr w:type="spellStart"/>
      <w:r w:rsidRPr="00FD7DAE">
        <w:rPr>
          <w:rFonts w:ascii="바탕체" w:eastAsia="바탕체" w:hAnsi="바탕체"/>
          <w:sz w:val="22"/>
          <w:szCs w:val="24"/>
        </w:rPr>
        <w:t>표집</w:t>
      </w:r>
      <w:proofErr w:type="spellEnd"/>
      <w:r w:rsidRPr="00FD7DAE">
        <w:rPr>
          <w:rFonts w:ascii="바탕체" w:eastAsia="바탕체" w:hAnsi="바탕체"/>
          <w:sz w:val="22"/>
          <w:szCs w:val="24"/>
        </w:rPr>
        <w:t xml:space="preserve">(Representative audit)을 수행했다. 이를 통해 연산 비용을 통제하면서도 </w:t>
      </w:r>
      <w:proofErr w:type="spellStart"/>
      <w:r w:rsidRPr="00FD7DAE">
        <w:rPr>
          <w:rFonts w:ascii="바탕체" w:eastAsia="바탕체" w:hAnsi="바탕체"/>
          <w:sz w:val="22"/>
          <w:szCs w:val="24"/>
        </w:rPr>
        <w:t>다유역</w:t>
      </w:r>
      <w:proofErr w:type="spellEnd"/>
      <w:r w:rsidRPr="00FD7DAE">
        <w:rPr>
          <w:rFonts w:ascii="바탕체" w:eastAsia="바탕체" w:hAnsi="바탕체"/>
          <w:sz w:val="22"/>
          <w:szCs w:val="24"/>
        </w:rPr>
        <w:t xml:space="preserve"> 모델이 필요로 하는 기후적/지형적 다양성을 충분히 확보하였다.</w:t>
      </w:r>
    </w:p>
    <w:p w14:paraId="4FC601A6" w14:textId="77777777" w:rsidR="00EC1F55" w:rsidRPr="00FD7DAE" w:rsidRDefault="00EC1F55" w:rsidP="00FD7DAE">
      <w:pPr>
        <w:spacing w:line="276" w:lineRule="auto"/>
        <w:rPr>
          <w:rFonts w:ascii="바탕체" w:eastAsia="바탕체" w:hAnsi="바탕체"/>
          <w:sz w:val="22"/>
          <w:szCs w:val="24"/>
        </w:rPr>
      </w:pPr>
    </w:p>
    <w:p w14:paraId="23B03FEE" w14:textId="3F4F8F43" w:rsidR="00EC1F55" w:rsidRPr="00FD7DAE" w:rsidRDefault="00EC1F55" w:rsidP="00C01372">
      <w:pPr>
        <w:spacing w:line="276" w:lineRule="auto"/>
        <w:jc w:val="center"/>
        <w:rPr>
          <w:rFonts w:ascii="바탕체" w:eastAsia="바탕체" w:hAnsi="바탕체"/>
          <w:sz w:val="22"/>
          <w:szCs w:val="24"/>
        </w:rPr>
      </w:pPr>
      <w:r w:rsidRPr="00FD7DAE">
        <w:rPr>
          <w:rFonts w:ascii="바탕체" w:eastAsia="바탕체" w:hAnsi="바탕체"/>
          <w:noProof/>
          <w:sz w:val="22"/>
          <w:szCs w:val="24"/>
        </w:rPr>
        <w:drawing>
          <wp:inline distT="0" distB="0" distL="0" distR="0" wp14:anchorId="6A37D1B5" wp14:editId="36E560D1">
            <wp:extent cx="5319745" cy="2034540"/>
            <wp:effectExtent l="0" t="0" r="0" b="0"/>
            <wp:docPr id="213666664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1134" cy="2035071"/>
                    </a:xfrm>
                    <a:prstGeom prst="rect">
                      <a:avLst/>
                    </a:prstGeom>
                    <a:noFill/>
                    <a:ln>
                      <a:noFill/>
                    </a:ln>
                  </pic:spPr>
                </pic:pic>
              </a:graphicData>
            </a:graphic>
          </wp:inline>
        </w:drawing>
      </w:r>
    </w:p>
    <w:p w14:paraId="70A2B5E3" w14:textId="40E5E8C3" w:rsidR="00FD7DAE" w:rsidRDefault="00C01372" w:rsidP="00C01372">
      <w:pPr>
        <w:pStyle w:val="ad"/>
      </w:pPr>
      <w:r>
        <w:rPr>
          <w:rFonts w:hint="eastAsia"/>
        </w:rPr>
        <w:t>그림 3.3 Subset300의 정적특성 및 유량응답특성의 대표성을 증명하는 Heatmap</w:t>
      </w:r>
    </w:p>
    <w:p w14:paraId="0145729F" w14:textId="77777777" w:rsidR="00C01372" w:rsidRPr="00FD7DAE" w:rsidRDefault="00C01372" w:rsidP="00C01372">
      <w:pPr>
        <w:spacing w:line="276" w:lineRule="auto"/>
        <w:jc w:val="center"/>
        <w:rPr>
          <w:rFonts w:ascii="바탕체" w:eastAsia="바탕체" w:hAnsi="바탕체"/>
          <w:sz w:val="22"/>
          <w:szCs w:val="24"/>
        </w:rPr>
      </w:pPr>
    </w:p>
    <w:p w14:paraId="54049B2D" w14:textId="3B817643" w:rsidR="00FD7DAE" w:rsidRPr="00FD7DAE" w:rsidRDefault="00FD7DAE" w:rsidP="00FD7DAE">
      <w:pPr>
        <w:pStyle w:val="2"/>
        <w:spacing w:line="276" w:lineRule="auto"/>
        <w:rPr>
          <w:rFonts w:ascii="바탕체" w:hAnsi="바탕체"/>
        </w:rPr>
      </w:pPr>
      <w:bookmarkStart w:id="17" w:name="_Toc230613736"/>
      <w:r w:rsidRPr="00FD7DAE">
        <w:rPr>
          <w:rFonts w:ascii="바탕체" w:hAnsi="바탕체"/>
        </w:rPr>
        <w:t>3.2 모델 학습 방법</w:t>
      </w:r>
      <w:bookmarkEnd w:id="17"/>
    </w:p>
    <w:p w14:paraId="2B8C2C05" w14:textId="77777777" w:rsidR="00FD7DAE" w:rsidRPr="00FD7DAE" w:rsidRDefault="00FD7DAE" w:rsidP="00FD7DAE">
      <w:pPr>
        <w:spacing w:line="276" w:lineRule="auto"/>
        <w:rPr>
          <w:rFonts w:ascii="바탕체" w:eastAsia="바탕체" w:hAnsi="바탕체"/>
          <w:sz w:val="22"/>
          <w:szCs w:val="24"/>
        </w:rPr>
      </w:pPr>
    </w:p>
    <w:p w14:paraId="4FC1F3D9" w14:textId="77777777" w:rsidR="00FD7DAE" w:rsidRPr="00FD7DAE" w:rsidRDefault="00FD7DAE" w:rsidP="00FD7DAE">
      <w:pPr>
        <w:pStyle w:val="3"/>
        <w:spacing w:line="276" w:lineRule="auto"/>
        <w:rPr>
          <w:rFonts w:ascii="바탕체" w:hAnsi="바탕체"/>
        </w:rPr>
      </w:pPr>
      <w:bookmarkStart w:id="18" w:name="_Toc230613737"/>
      <w:r w:rsidRPr="00FD7DAE">
        <w:rPr>
          <w:rFonts w:ascii="바탕체" w:hAnsi="바탕체"/>
        </w:rPr>
        <w:t>3.2.1 Train</w:t>
      </w:r>
      <w:bookmarkEnd w:id="18"/>
    </w:p>
    <w:p w14:paraId="1098728F" w14:textId="77777777" w:rsidR="00FD7DAE" w:rsidRPr="00FD7DAE" w:rsidRDefault="00FD7DAE" w:rsidP="00FD7DAE">
      <w:pPr>
        <w:pStyle w:val="3"/>
        <w:spacing w:line="276" w:lineRule="auto"/>
        <w:rPr>
          <w:rFonts w:ascii="바탕체" w:hAnsi="바탕체"/>
        </w:rPr>
      </w:pPr>
    </w:p>
    <w:p w14:paraId="5EB4B840" w14:textId="77777777" w:rsidR="00FD7DAE" w:rsidRPr="00FD7DAE" w:rsidRDefault="00FD7DAE" w:rsidP="00FD7DAE">
      <w:pPr>
        <w:pStyle w:val="3"/>
        <w:spacing w:line="276" w:lineRule="auto"/>
        <w:rPr>
          <w:rFonts w:ascii="바탕체" w:hAnsi="바탕체"/>
        </w:rPr>
      </w:pPr>
      <w:bookmarkStart w:id="19" w:name="_Toc230613738"/>
      <w:r w:rsidRPr="00FD7DAE">
        <w:rPr>
          <w:rFonts w:ascii="바탕체" w:hAnsi="바탕체"/>
        </w:rPr>
        <w:t>3.2.2 Validation</w:t>
      </w:r>
      <w:bookmarkEnd w:id="19"/>
    </w:p>
    <w:p w14:paraId="6C0DD9A7" w14:textId="77777777" w:rsidR="00FD7DAE" w:rsidRPr="00FD7DAE" w:rsidRDefault="00FD7DAE" w:rsidP="00FD7DAE">
      <w:pPr>
        <w:pStyle w:val="3"/>
        <w:spacing w:line="276" w:lineRule="auto"/>
        <w:rPr>
          <w:rFonts w:ascii="바탕체" w:hAnsi="바탕체"/>
        </w:rPr>
      </w:pPr>
    </w:p>
    <w:p w14:paraId="560D6915" w14:textId="77777777" w:rsidR="00FD7DAE" w:rsidRPr="00FD7DAE" w:rsidRDefault="00FD7DAE" w:rsidP="00FD7DAE">
      <w:pPr>
        <w:pStyle w:val="3"/>
        <w:spacing w:line="276" w:lineRule="auto"/>
        <w:rPr>
          <w:rFonts w:ascii="바탕체" w:hAnsi="바탕체"/>
        </w:rPr>
      </w:pPr>
      <w:bookmarkStart w:id="20" w:name="_Toc230613739"/>
      <w:r w:rsidRPr="00FD7DAE">
        <w:rPr>
          <w:rFonts w:ascii="바탕체" w:hAnsi="바탕체"/>
        </w:rPr>
        <w:t>3.2.3 Test</w:t>
      </w:r>
      <w:bookmarkEnd w:id="20"/>
    </w:p>
    <w:p w14:paraId="5B8531CE" w14:textId="77777777" w:rsidR="00FD7DAE" w:rsidRPr="00FD7DAE" w:rsidRDefault="00FD7DAE" w:rsidP="00FD7DAE">
      <w:pPr>
        <w:spacing w:line="276" w:lineRule="auto"/>
        <w:rPr>
          <w:rFonts w:ascii="바탕체" w:eastAsia="바탕체" w:hAnsi="바탕체"/>
          <w:sz w:val="22"/>
          <w:szCs w:val="24"/>
        </w:rPr>
      </w:pPr>
    </w:p>
    <w:p w14:paraId="1FD48A3F" w14:textId="77777777" w:rsidR="00FD7DAE" w:rsidRPr="00FD7DAE" w:rsidRDefault="00FD7DAE" w:rsidP="00FD7DAE">
      <w:pPr>
        <w:pStyle w:val="2"/>
        <w:spacing w:line="276" w:lineRule="auto"/>
        <w:rPr>
          <w:rFonts w:ascii="바탕체" w:hAnsi="바탕체"/>
        </w:rPr>
      </w:pPr>
      <w:bookmarkStart w:id="21" w:name="_Toc230613740"/>
      <w:r w:rsidRPr="00FD7DAE">
        <w:rPr>
          <w:rFonts w:ascii="바탕체" w:hAnsi="바탕체"/>
        </w:rPr>
        <w:t xml:space="preserve">3.3 Primary model 선정 (validation 한 뒤, epoch </w:t>
      </w:r>
      <w:proofErr w:type="spellStart"/>
      <w:r w:rsidRPr="00FD7DAE">
        <w:rPr>
          <w:rFonts w:ascii="바탕체" w:hAnsi="바탕체"/>
        </w:rPr>
        <w:t>몇에서</w:t>
      </w:r>
      <w:proofErr w:type="spellEnd"/>
      <w:r w:rsidRPr="00FD7DAE">
        <w:rPr>
          <w:rFonts w:ascii="바탕체" w:hAnsi="바탕체"/>
        </w:rPr>
        <w:t xml:space="preserve"> q50 성능이 가장 </w:t>
      </w:r>
      <w:proofErr w:type="spellStart"/>
      <w:r w:rsidRPr="00FD7DAE">
        <w:rPr>
          <w:rFonts w:ascii="바탕체" w:hAnsi="바탕체"/>
        </w:rPr>
        <w:t>좋은지</w:t>
      </w:r>
      <w:proofErr w:type="spellEnd"/>
      <w:r w:rsidRPr="00FD7DAE">
        <w:rPr>
          <w:rFonts w:ascii="바탕체" w:hAnsi="바탕체"/>
        </w:rPr>
        <w:t>..)</w:t>
      </w:r>
      <w:bookmarkEnd w:id="21"/>
    </w:p>
    <w:p w14:paraId="37C867A2" w14:textId="77777777" w:rsidR="00FD7DAE" w:rsidRPr="00FD7DAE" w:rsidRDefault="00FD7DAE" w:rsidP="00FD7DAE">
      <w:pPr>
        <w:pStyle w:val="2"/>
        <w:spacing w:line="276" w:lineRule="auto"/>
        <w:rPr>
          <w:rFonts w:ascii="바탕체" w:hAnsi="바탕체"/>
        </w:rPr>
      </w:pPr>
    </w:p>
    <w:p w14:paraId="1E3C760A" w14:textId="77777777" w:rsidR="00FD7DAE" w:rsidRPr="00FD7DAE" w:rsidRDefault="00FD7DAE" w:rsidP="00FD7DAE">
      <w:pPr>
        <w:pStyle w:val="2"/>
        <w:spacing w:line="276" w:lineRule="auto"/>
        <w:rPr>
          <w:rFonts w:ascii="바탕체" w:hAnsi="바탕체"/>
        </w:rPr>
      </w:pPr>
      <w:bookmarkStart w:id="22" w:name="_Toc230613741"/>
      <w:r w:rsidRPr="00FD7DAE">
        <w:rPr>
          <w:rFonts w:ascii="바탕체" w:hAnsi="바탕체"/>
        </w:rPr>
        <w:t>3.4 분석 기준/방법</w:t>
      </w:r>
      <w:bookmarkEnd w:id="22"/>
    </w:p>
    <w:p w14:paraId="0EDB80D2" w14:textId="77777777" w:rsidR="00FD7DAE" w:rsidRPr="00FD7DAE" w:rsidRDefault="00FD7DAE" w:rsidP="00FD7DAE">
      <w:pPr>
        <w:spacing w:line="276" w:lineRule="auto"/>
        <w:rPr>
          <w:rFonts w:ascii="바탕체" w:eastAsia="바탕체" w:hAnsi="바탕체"/>
          <w:sz w:val="22"/>
          <w:szCs w:val="24"/>
        </w:rPr>
      </w:pPr>
    </w:p>
    <w:p w14:paraId="10891C5A" w14:textId="77777777" w:rsidR="00FD7DAE" w:rsidRPr="00FD7DAE" w:rsidRDefault="00FD7DAE" w:rsidP="00FD7DAE">
      <w:pPr>
        <w:pStyle w:val="3"/>
        <w:spacing w:line="276" w:lineRule="auto"/>
        <w:rPr>
          <w:rFonts w:ascii="바탕체" w:hAnsi="바탕체"/>
        </w:rPr>
      </w:pPr>
      <w:bookmarkStart w:id="23" w:name="_Toc230613742"/>
      <w:r w:rsidRPr="00FD7DAE">
        <w:rPr>
          <w:rFonts w:ascii="바탕체" w:hAnsi="바탕체"/>
        </w:rPr>
        <w:lastRenderedPageBreak/>
        <w:t>3.4.1 지표</w:t>
      </w:r>
      <w:bookmarkEnd w:id="23"/>
    </w:p>
    <w:p w14:paraId="17036FA4" w14:textId="77777777" w:rsidR="00FD7DAE" w:rsidRPr="00FD7DAE" w:rsidRDefault="00FD7DAE" w:rsidP="00FD7DAE">
      <w:pPr>
        <w:pStyle w:val="3"/>
        <w:spacing w:line="276" w:lineRule="auto"/>
        <w:rPr>
          <w:rFonts w:ascii="바탕체" w:hAnsi="바탕체"/>
        </w:rPr>
      </w:pPr>
    </w:p>
    <w:p w14:paraId="1DBAA830" w14:textId="77115D71" w:rsidR="00FD7DAE" w:rsidRPr="00FD7DAE" w:rsidRDefault="00FD7DAE" w:rsidP="00FD7DAE">
      <w:pPr>
        <w:pStyle w:val="3"/>
        <w:spacing w:line="276" w:lineRule="auto"/>
        <w:rPr>
          <w:rFonts w:ascii="바탕체" w:hAnsi="바탕체"/>
        </w:rPr>
      </w:pPr>
      <w:bookmarkStart w:id="24" w:name="_Toc230613743"/>
      <w:r w:rsidRPr="00FD7DAE">
        <w:rPr>
          <w:rFonts w:ascii="바탕체" w:hAnsi="바탕체"/>
        </w:rPr>
        <w:t>3.4.2 극한값 분석 (extreme stress)</w:t>
      </w:r>
      <w:bookmarkEnd w:id="24"/>
    </w:p>
    <w:p w14:paraId="57ABCD8D" w14:textId="77777777" w:rsidR="00FD7DAE" w:rsidRPr="00FD7DAE" w:rsidRDefault="00FD7DAE" w:rsidP="00FD7DAE">
      <w:pPr>
        <w:spacing w:line="276" w:lineRule="auto"/>
        <w:rPr>
          <w:rFonts w:ascii="바탕체" w:eastAsia="바탕체" w:hAnsi="바탕체"/>
          <w:sz w:val="22"/>
          <w:szCs w:val="24"/>
        </w:rPr>
      </w:pPr>
    </w:p>
    <w:p w14:paraId="62EE9DA5" w14:textId="07C4B7D6" w:rsidR="00FD7DAE" w:rsidRPr="00FD7DAE" w:rsidRDefault="00FD7DAE" w:rsidP="00FD7DAE">
      <w:pPr>
        <w:pStyle w:val="1"/>
        <w:spacing w:line="276" w:lineRule="auto"/>
        <w:rPr>
          <w:rFonts w:ascii="바탕체" w:hAnsi="바탕체"/>
        </w:rPr>
      </w:pPr>
      <w:bookmarkStart w:id="25" w:name="_Toc230613744"/>
      <w:r w:rsidRPr="00FD7DAE">
        <w:rPr>
          <w:rFonts w:ascii="바탕체" w:hAnsi="바탕체" w:hint="eastAsia"/>
        </w:rPr>
        <w:t>제 4장 실험 결과, 분석 결과</w:t>
      </w:r>
      <w:bookmarkEnd w:id="25"/>
    </w:p>
    <w:p w14:paraId="7C42603B" w14:textId="77777777" w:rsidR="00FD7DAE" w:rsidRPr="00FD7DAE" w:rsidRDefault="00FD7DAE" w:rsidP="00FD7DAE">
      <w:pPr>
        <w:spacing w:line="276" w:lineRule="auto"/>
        <w:rPr>
          <w:rFonts w:ascii="바탕체" w:eastAsia="바탕체" w:hAnsi="바탕체"/>
          <w:sz w:val="22"/>
          <w:szCs w:val="24"/>
        </w:rPr>
      </w:pPr>
    </w:p>
    <w:p w14:paraId="4C9C7914" w14:textId="77777777" w:rsidR="00FD7DAE" w:rsidRPr="00FD7DAE" w:rsidRDefault="00FD7DAE" w:rsidP="00FD7DAE">
      <w:pPr>
        <w:pStyle w:val="2"/>
        <w:spacing w:line="276" w:lineRule="auto"/>
        <w:rPr>
          <w:rFonts w:ascii="바탕체" w:hAnsi="바탕체"/>
        </w:rPr>
      </w:pPr>
      <w:bookmarkStart w:id="26" w:name="_Toc230613745"/>
      <w:r w:rsidRPr="00FD7DAE">
        <w:rPr>
          <w:rFonts w:ascii="바탕체" w:hAnsi="바탕체"/>
        </w:rPr>
        <w:t>4.1 실험 결과값</w:t>
      </w:r>
      <w:bookmarkEnd w:id="26"/>
    </w:p>
    <w:p w14:paraId="49A9606B" w14:textId="77777777" w:rsidR="00FD7DAE" w:rsidRPr="00FD7DAE" w:rsidRDefault="00FD7DAE" w:rsidP="00FD7DAE">
      <w:pPr>
        <w:spacing w:line="276" w:lineRule="auto"/>
        <w:rPr>
          <w:rFonts w:ascii="바탕체" w:eastAsia="바탕체" w:hAnsi="바탕체"/>
          <w:sz w:val="22"/>
          <w:szCs w:val="24"/>
        </w:rPr>
      </w:pPr>
    </w:p>
    <w:p w14:paraId="29DDCF74" w14:textId="77777777" w:rsidR="00FD7DAE" w:rsidRPr="00FD7DAE" w:rsidRDefault="00FD7DAE" w:rsidP="00FD7DAE">
      <w:pPr>
        <w:pStyle w:val="3"/>
        <w:spacing w:line="276" w:lineRule="auto"/>
        <w:rPr>
          <w:rFonts w:ascii="바탕체" w:hAnsi="바탕체"/>
        </w:rPr>
      </w:pPr>
      <w:bookmarkStart w:id="27" w:name="_Toc230613746"/>
      <w:r w:rsidRPr="00FD7DAE">
        <w:rPr>
          <w:rFonts w:ascii="바탕체" w:hAnsi="바탕체"/>
        </w:rPr>
        <w:t>4.1.1 Model1 결과</w:t>
      </w:r>
      <w:bookmarkEnd w:id="27"/>
    </w:p>
    <w:p w14:paraId="3E4E25F7" w14:textId="77777777" w:rsidR="00FD7DAE" w:rsidRPr="00FD7DAE" w:rsidRDefault="00FD7DAE" w:rsidP="00FD7DAE">
      <w:pPr>
        <w:pStyle w:val="3"/>
        <w:spacing w:line="276" w:lineRule="auto"/>
        <w:rPr>
          <w:rFonts w:ascii="바탕체" w:hAnsi="바탕체"/>
        </w:rPr>
      </w:pPr>
    </w:p>
    <w:p w14:paraId="3D6C7127" w14:textId="77777777" w:rsidR="00FD7DAE" w:rsidRPr="00FD7DAE" w:rsidRDefault="00FD7DAE" w:rsidP="00FD7DAE">
      <w:pPr>
        <w:pStyle w:val="3"/>
        <w:spacing w:line="276" w:lineRule="auto"/>
        <w:rPr>
          <w:rFonts w:ascii="바탕체" w:hAnsi="바탕체"/>
        </w:rPr>
      </w:pPr>
      <w:bookmarkStart w:id="28" w:name="_Toc230613747"/>
      <w:r w:rsidRPr="00FD7DAE">
        <w:rPr>
          <w:rFonts w:ascii="바탕체" w:hAnsi="바탕체"/>
        </w:rPr>
        <w:t>4.1.2 Model2 결과</w:t>
      </w:r>
      <w:bookmarkEnd w:id="28"/>
    </w:p>
    <w:p w14:paraId="043DC11C" w14:textId="77777777" w:rsidR="00FD7DAE" w:rsidRPr="00FD7DAE" w:rsidRDefault="00FD7DAE" w:rsidP="00FD7DAE">
      <w:pPr>
        <w:spacing w:line="276" w:lineRule="auto"/>
        <w:rPr>
          <w:rFonts w:ascii="바탕체" w:eastAsia="바탕체" w:hAnsi="바탕체"/>
          <w:sz w:val="22"/>
          <w:szCs w:val="24"/>
        </w:rPr>
      </w:pPr>
    </w:p>
    <w:p w14:paraId="5025FDC7" w14:textId="77777777" w:rsidR="00FD7DAE" w:rsidRPr="00FD7DAE" w:rsidRDefault="00FD7DAE" w:rsidP="00FD7DAE">
      <w:pPr>
        <w:pStyle w:val="2"/>
        <w:spacing w:line="276" w:lineRule="auto"/>
        <w:rPr>
          <w:rFonts w:ascii="바탕체" w:hAnsi="바탕체"/>
        </w:rPr>
      </w:pPr>
      <w:bookmarkStart w:id="29" w:name="_Toc230613748"/>
      <w:r w:rsidRPr="00FD7DAE">
        <w:rPr>
          <w:rFonts w:ascii="바탕체" w:hAnsi="바탕체"/>
        </w:rPr>
        <w:t>4.2 분석 결과</w:t>
      </w:r>
      <w:bookmarkEnd w:id="29"/>
    </w:p>
    <w:p w14:paraId="19447087" w14:textId="77777777" w:rsidR="00FD7DAE" w:rsidRPr="00FD7DAE" w:rsidRDefault="00FD7DAE" w:rsidP="00FD7DAE">
      <w:pPr>
        <w:spacing w:line="276" w:lineRule="auto"/>
        <w:rPr>
          <w:rFonts w:ascii="바탕체" w:eastAsia="바탕체" w:hAnsi="바탕체"/>
          <w:sz w:val="22"/>
          <w:szCs w:val="24"/>
        </w:rPr>
      </w:pPr>
    </w:p>
    <w:p w14:paraId="5C859462" w14:textId="77777777" w:rsidR="00FD7DAE" w:rsidRPr="00FD7DAE" w:rsidRDefault="00FD7DAE" w:rsidP="00FD7DAE">
      <w:pPr>
        <w:pStyle w:val="3"/>
        <w:spacing w:line="276" w:lineRule="auto"/>
        <w:rPr>
          <w:rFonts w:ascii="바탕체" w:hAnsi="바탕체"/>
        </w:rPr>
      </w:pPr>
      <w:bookmarkStart w:id="30" w:name="_Toc230613749"/>
      <w:r w:rsidRPr="00FD7DAE">
        <w:rPr>
          <w:rFonts w:ascii="바탕체" w:hAnsi="바탕체"/>
        </w:rPr>
        <w:t>4.2.1 지표면</w:t>
      </w:r>
      <w:bookmarkEnd w:id="30"/>
    </w:p>
    <w:p w14:paraId="4AF61686" w14:textId="77777777" w:rsidR="00FD7DAE" w:rsidRPr="00FD7DAE" w:rsidRDefault="00FD7DAE" w:rsidP="00FD7DAE">
      <w:pPr>
        <w:pStyle w:val="3"/>
        <w:spacing w:line="276" w:lineRule="auto"/>
        <w:rPr>
          <w:rFonts w:ascii="바탕체" w:hAnsi="바탕체"/>
        </w:rPr>
      </w:pPr>
    </w:p>
    <w:p w14:paraId="0B9A4C52" w14:textId="77777777" w:rsidR="00FD7DAE" w:rsidRPr="00FD7DAE" w:rsidRDefault="00FD7DAE" w:rsidP="00FD7DAE">
      <w:pPr>
        <w:pStyle w:val="3"/>
        <w:spacing w:line="276" w:lineRule="auto"/>
        <w:rPr>
          <w:rFonts w:ascii="바탕체" w:hAnsi="바탕체"/>
        </w:rPr>
      </w:pPr>
      <w:bookmarkStart w:id="31" w:name="_Toc230613750"/>
      <w:r w:rsidRPr="00FD7DAE">
        <w:rPr>
          <w:rFonts w:ascii="바탕체" w:hAnsi="바탕체"/>
        </w:rPr>
        <w:t>4.2.2 극한값 (extreme stress)</w:t>
      </w:r>
      <w:bookmarkEnd w:id="31"/>
    </w:p>
    <w:p w14:paraId="396E9BAA" w14:textId="77777777" w:rsidR="00FD7DAE" w:rsidRPr="00FD7DAE" w:rsidRDefault="00FD7DAE" w:rsidP="00FD7DAE">
      <w:pPr>
        <w:spacing w:line="276" w:lineRule="auto"/>
        <w:rPr>
          <w:rFonts w:ascii="바탕체" w:eastAsia="바탕체" w:hAnsi="바탕체"/>
          <w:sz w:val="22"/>
          <w:szCs w:val="24"/>
        </w:rPr>
      </w:pPr>
    </w:p>
    <w:p w14:paraId="5DF67CD3" w14:textId="43286300" w:rsidR="00FD7DAE" w:rsidRPr="00FD7DAE" w:rsidRDefault="00FD7DAE" w:rsidP="00FD7DAE">
      <w:pPr>
        <w:pStyle w:val="1"/>
        <w:spacing w:line="276" w:lineRule="auto"/>
        <w:rPr>
          <w:rFonts w:ascii="바탕체" w:hAnsi="바탕체"/>
        </w:rPr>
      </w:pPr>
      <w:bookmarkStart w:id="32" w:name="_Toc230613751"/>
      <w:r w:rsidRPr="00FD7DAE">
        <w:rPr>
          <w:rFonts w:ascii="바탕체" w:hAnsi="바탕체" w:hint="eastAsia"/>
        </w:rPr>
        <w:t xml:space="preserve">제 </w:t>
      </w:r>
      <w:r w:rsidRPr="00FD7DAE">
        <w:rPr>
          <w:rFonts w:ascii="바탕체" w:hAnsi="바탕체"/>
        </w:rPr>
        <w:t>5장 결론</w:t>
      </w:r>
      <w:bookmarkEnd w:id="32"/>
    </w:p>
    <w:p w14:paraId="261BFAC1" w14:textId="77777777" w:rsidR="00FD7DAE" w:rsidRPr="00FD7DAE" w:rsidRDefault="00FD7DAE" w:rsidP="00FD7DAE">
      <w:pPr>
        <w:spacing w:line="276" w:lineRule="auto"/>
        <w:rPr>
          <w:rFonts w:ascii="바탕체" w:eastAsia="바탕체" w:hAnsi="바탕체"/>
          <w:sz w:val="22"/>
          <w:szCs w:val="24"/>
        </w:rPr>
      </w:pPr>
    </w:p>
    <w:p w14:paraId="3FB74D48" w14:textId="634FF22C" w:rsidR="00FD7DAE" w:rsidRPr="00FD7DAE" w:rsidRDefault="00FD7DAE" w:rsidP="00FD7DAE">
      <w:pPr>
        <w:pStyle w:val="1"/>
        <w:spacing w:line="276" w:lineRule="auto"/>
        <w:rPr>
          <w:rFonts w:ascii="바탕체" w:hAnsi="바탕체"/>
        </w:rPr>
      </w:pPr>
      <w:r w:rsidRPr="00FD7DAE">
        <w:rPr>
          <w:rFonts w:ascii="바탕체" w:hAnsi="바탕체" w:hint="eastAsia"/>
        </w:rPr>
        <w:t>참고문헌</w:t>
      </w:r>
    </w:p>
    <w:sectPr w:rsidR="00FD7DAE" w:rsidRPr="00FD7DAE">
      <w:footerReference w:type="default" r:id="rId1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38215" w14:textId="77777777" w:rsidR="001F3BFD" w:rsidRDefault="001F3BFD"/>
  </w:endnote>
  <w:endnote w:type="continuationSeparator" w:id="0">
    <w:p w14:paraId="05DA6647" w14:textId="77777777" w:rsidR="001F3BFD" w:rsidRDefault="001F3B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바탕체">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315337"/>
      <w:docPartObj>
        <w:docPartGallery w:val="Page Numbers (Bottom of Page)"/>
        <w:docPartUnique/>
      </w:docPartObj>
    </w:sdtPr>
    <w:sdtContent>
      <w:p w14:paraId="2B8885C5" w14:textId="2465AA05" w:rsidR="0032232A" w:rsidRDefault="0032232A">
        <w:pPr>
          <w:pStyle w:val="af"/>
          <w:jc w:val="center"/>
        </w:pPr>
        <w:r>
          <w:fldChar w:fldCharType="begin"/>
        </w:r>
        <w:r>
          <w:instrText>PAGE   \* MERGEFORMAT</w:instrText>
        </w:r>
        <w:r>
          <w:fldChar w:fldCharType="separate"/>
        </w:r>
        <w:r>
          <w:rPr>
            <w:lang w:val="ko-KR"/>
          </w:rPr>
          <w:t>2</w:t>
        </w:r>
        <w:r>
          <w:fldChar w:fldCharType="end"/>
        </w:r>
      </w:p>
    </w:sdtContent>
  </w:sdt>
  <w:p w14:paraId="41EF3734" w14:textId="77777777" w:rsidR="0032232A" w:rsidRDefault="0032232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ED72E" w14:textId="77777777" w:rsidR="001F3BFD" w:rsidRDefault="001F3BFD"/>
  </w:footnote>
  <w:footnote w:type="continuationSeparator" w:id="0">
    <w:p w14:paraId="34894752" w14:textId="77777777" w:rsidR="001F3BFD" w:rsidRDefault="001F3BF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014F2"/>
    <w:multiLevelType w:val="multilevel"/>
    <w:tmpl w:val="6F0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24B82"/>
    <w:multiLevelType w:val="multilevel"/>
    <w:tmpl w:val="DB3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268AB"/>
    <w:multiLevelType w:val="hybridMultilevel"/>
    <w:tmpl w:val="15920AE4"/>
    <w:lvl w:ilvl="0" w:tplc="060C5D7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77373EB5"/>
    <w:multiLevelType w:val="multilevel"/>
    <w:tmpl w:val="EA56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447635">
    <w:abstractNumId w:val="3"/>
  </w:num>
  <w:num w:numId="2" w16cid:durableId="246960417">
    <w:abstractNumId w:val="0"/>
  </w:num>
  <w:num w:numId="3" w16cid:durableId="974334237">
    <w:abstractNumId w:val="1"/>
  </w:num>
  <w:num w:numId="4" w16cid:durableId="552618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79"/>
    <w:rsid w:val="00113EE0"/>
    <w:rsid w:val="001F3BFD"/>
    <w:rsid w:val="00266F06"/>
    <w:rsid w:val="002B6DEF"/>
    <w:rsid w:val="0032232A"/>
    <w:rsid w:val="003F0A79"/>
    <w:rsid w:val="00414816"/>
    <w:rsid w:val="005D08DA"/>
    <w:rsid w:val="008128C8"/>
    <w:rsid w:val="009A722E"/>
    <w:rsid w:val="00A10E50"/>
    <w:rsid w:val="00C01372"/>
    <w:rsid w:val="00D86249"/>
    <w:rsid w:val="00DF46BB"/>
    <w:rsid w:val="00E613E3"/>
    <w:rsid w:val="00EC1F55"/>
    <w:rsid w:val="00F32C2E"/>
    <w:rsid w:val="00FD7DAE"/>
    <w:rsid w:val="00FE6D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32874"/>
  <w15:chartTrackingRefBased/>
  <w15:docId w15:val="{4AF8DCAA-D38D-4B80-835E-5C11FF57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basedOn w:val="a"/>
    <w:next w:val="a"/>
    <w:link w:val="1Char"/>
    <w:uiPriority w:val="9"/>
    <w:qFormat/>
    <w:rsid w:val="008128C8"/>
    <w:pPr>
      <w:keepNext/>
      <w:keepLines/>
      <w:spacing w:before="280" w:after="80"/>
      <w:outlineLvl w:val="0"/>
    </w:pPr>
    <w:rPr>
      <w:rFonts w:asciiTheme="majorHAnsi" w:eastAsia="바탕체" w:hAnsiTheme="majorHAnsi" w:cstheme="majorBidi"/>
      <w:b/>
      <w:color w:val="000000" w:themeColor="text1"/>
      <w:sz w:val="32"/>
      <w:szCs w:val="32"/>
    </w:rPr>
  </w:style>
  <w:style w:type="paragraph" w:styleId="2">
    <w:name w:val="heading 2"/>
    <w:basedOn w:val="a"/>
    <w:next w:val="a"/>
    <w:link w:val="2Char"/>
    <w:uiPriority w:val="9"/>
    <w:unhideWhenUsed/>
    <w:qFormat/>
    <w:rsid w:val="008128C8"/>
    <w:pPr>
      <w:keepNext/>
      <w:keepLines/>
      <w:spacing w:before="160" w:after="80"/>
      <w:outlineLvl w:val="1"/>
    </w:pPr>
    <w:rPr>
      <w:rFonts w:asciiTheme="majorHAnsi" w:eastAsia="바탕체" w:hAnsiTheme="majorHAnsi" w:cstheme="majorBidi"/>
      <w:b/>
      <w:color w:val="000000" w:themeColor="text1"/>
      <w:sz w:val="28"/>
      <w:szCs w:val="28"/>
    </w:rPr>
  </w:style>
  <w:style w:type="paragraph" w:styleId="3">
    <w:name w:val="heading 3"/>
    <w:basedOn w:val="a"/>
    <w:next w:val="a"/>
    <w:link w:val="3Char"/>
    <w:uiPriority w:val="9"/>
    <w:unhideWhenUsed/>
    <w:qFormat/>
    <w:rsid w:val="008128C8"/>
    <w:pPr>
      <w:keepNext/>
      <w:keepLines/>
      <w:spacing w:before="160" w:after="80"/>
      <w:outlineLvl w:val="2"/>
    </w:pPr>
    <w:rPr>
      <w:rFonts w:asciiTheme="majorHAnsi" w:eastAsia="바탕체" w:hAnsiTheme="majorHAnsi" w:cstheme="majorBidi"/>
      <w:b/>
      <w:color w:val="000000" w:themeColor="text1"/>
      <w:sz w:val="24"/>
      <w:szCs w:val="24"/>
    </w:rPr>
  </w:style>
  <w:style w:type="paragraph" w:styleId="4">
    <w:name w:val="heading 4"/>
    <w:basedOn w:val="a"/>
    <w:next w:val="a"/>
    <w:link w:val="4Char"/>
    <w:uiPriority w:val="9"/>
    <w:semiHidden/>
    <w:unhideWhenUsed/>
    <w:qFormat/>
    <w:rsid w:val="003F0A7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0A7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0A7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0A7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0A7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0A7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128C8"/>
    <w:rPr>
      <w:rFonts w:asciiTheme="majorHAnsi" w:eastAsia="바탕체" w:hAnsiTheme="majorHAnsi" w:cstheme="majorBidi"/>
      <w:b/>
      <w:color w:val="000000" w:themeColor="text1"/>
      <w:sz w:val="32"/>
      <w:szCs w:val="32"/>
    </w:rPr>
  </w:style>
  <w:style w:type="character" w:customStyle="1" w:styleId="2Char">
    <w:name w:val="제목 2 Char"/>
    <w:basedOn w:val="a0"/>
    <w:link w:val="2"/>
    <w:uiPriority w:val="9"/>
    <w:rsid w:val="008128C8"/>
    <w:rPr>
      <w:rFonts w:asciiTheme="majorHAnsi" w:eastAsia="바탕체" w:hAnsiTheme="majorHAnsi" w:cstheme="majorBidi"/>
      <w:b/>
      <w:color w:val="000000" w:themeColor="text1"/>
      <w:sz w:val="28"/>
      <w:szCs w:val="28"/>
    </w:rPr>
  </w:style>
  <w:style w:type="character" w:customStyle="1" w:styleId="3Char">
    <w:name w:val="제목 3 Char"/>
    <w:basedOn w:val="a0"/>
    <w:link w:val="3"/>
    <w:uiPriority w:val="9"/>
    <w:rsid w:val="008128C8"/>
    <w:rPr>
      <w:rFonts w:asciiTheme="majorHAnsi" w:eastAsia="바탕체" w:hAnsiTheme="majorHAnsi" w:cstheme="majorBidi"/>
      <w:b/>
      <w:color w:val="000000" w:themeColor="text1"/>
      <w:sz w:val="24"/>
      <w:szCs w:val="24"/>
    </w:rPr>
  </w:style>
  <w:style w:type="character" w:customStyle="1" w:styleId="4Char">
    <w:name w:val="제목 4 Char"/>
    <w:basedOn w:val="a0"/>
    <w:link w:val="4"/>
    <w:uiPriority w:val="9"/>
    <w:semiHidden/>
    <w:rsid w:val="003F0A7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0A7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0A7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0A7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0A7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0A7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0A7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0A7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0A7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0A7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0A79"/>
    <w:pPr>
      <w:spacing w:before="160" w:after="160"/>
      <w:jc w:val="center"/>
    </w:pPr>
    <w:rPr>
      <w:i/>
      <w:iCs/>
      <w:color w:val="404040" w:themeColor="text1" w:themeTint="BF"/>
    </w:rPr>
  </w:style>
  <w:style w:type="character" w:customStyle="1" w:styleId="Char1">
    <w:name w:val="인용 Char"/>
    <w:basedOn w:val="a0"/>
    <w:link w:val="a5"/>
    <w:uiPriority w:val="29"/>
    <w:rsid w:val="003F0A79"/>
    <w:rPr>
      <w:i/>
      <w:iCs/>
      <w:color w:val="404040" w:themeColor="text1" w:themeTint="BF"/>
    </w:rPr>
  </w:style>
  <w:style w:type="paragraph" w:styleId="a6">
    <w:name w:val="List Paragraph"/>
    <w:basedOn w:val="a"/>
    <w:uiPriority w:val="34"/>
    <w:qFormat/>
    <w:rsid w:val="003F0A79"/>
    <w:pPr>
      <w:ind w:left="720"/>
      <w:contextualSpacing/>
    </w:pPr>
  </w:style>
  <w:style w:type="character" w:styleId="a7">
    <w:name w:val="Intense Emphasis"/>
    <w:basedOn w:val="a0"/>
    <w:uiPriority w:val="21"/>
    <w:qFormat/>
    <w:rsid w:val="003F0A79"/>
    <w:rPr>
      <w:i/>
      <w:iCs/>
      <w:color w:val="365F91" w:themeColor="accent1" w:themeShade="BF"/>
    </w:rPr>
  </w:style>
  <w:style w:type="paragraph" w:styleId="a8">
    <w:name w:val="Intense Quote"/>
    <w:basedOn w:val="a"/>
    <w:next w:val="a"/>
    <w:link w:val="Char2"/>
    <w:uiPriority w:val="30"/>
    <w:qFormat/>
    <w:rsid w:val="003F0A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3F0A79"/>
    <w:rPr>
      <w:i/>
      <w:iCs/>
      <w:color w:val="365F91" w:themeColor="accent1" w:themeShade="BF"/>
    </w:rPr>
  </w:style>
  <w:style w:type="character" w:styleId="a9">
    <w:name w:val="Intense Reference"/>
    <w:basedOn w:val="a0"/>
    <w:uiPriority w:val="32"/>
    <w:qFormat/>
    <w:rsid w:val="003F0A79"/>
    <w:rPr>
      <w:b/>
      <w:bCs/>
      <w:smallCaps/>
      <w:color w:val="365F91" w:themeColor="accent1" w:themeShade="BF"/>
      <w:spacing w:val="5"/>
    </w:rPr>
  </w:style>
  <w:style w:type="character" w:styleId="aa">
    <w:name w:val="Placeholder Text"/>
    <w:basedOn w:val="a0"/>
    <w:uiPriority w:val="99"/>
    <w:semiHidden/>
    <w:rsid w:val="00113EE0"/>
    <w:rPr>
      <w:color w:val="666666"/>
    </w:rPr>
  </w:style>
  <w:style w:type="character" w:styleId="ab">
    <w:name w:val="line number"/>
    <w:basedOn w:val="a0"/>
    <w:uiPriority w:val="99"/>
    <w:semiHidden/>
    <w:unhideWhenUsed/>
    <w:rsid w:val="00414816"/>
  </w:style>
  <w:style w:type="paragraph" w:styleId="TOC">
    <w:name w:val="TOC Heading"/>
    <w:basedOn w:val="1"/>
    <w:next w:val="a"/>
    <w:uiPriority w:val="39"/>
    <w:unhideWhenUsed/>
    <w:qFormat/>
    <w:rsid w:val="00414816"/>
    <w:pPr>
      <w:widowControl/>
      <w:wordWrap/>
      <w:autoSpaceDE/>
      <w:autoSpaceDN/>
      <w:spacing w:before="240" w:after="0" w:line="259" w:lineRule="auto"/>
      <w:jc w:val="left"/>
      <w:outlineLvl w:val="9"/>
    </w:pPr>
    <w:rPr>
      <w:color w:val="365F91" w:themeColor="accent1" w:themeShade="BF"/>
      <w:kern w:val="0"/>
    </w:rPr>
  </w:style>
  <w:style w:type="paragraph" w:styleId="20">
    <w:name w:val="toc 2"/>
    <w:basedOn w:val="a"/>
    <w:next w:val="a"/>
    <w:autoRedefine/>
    <w:uiPriority w:val="39"/>
    <w:unhideWhenUsed/>
    <w:rsid w:val="00414816"/>
    <w:pPr>
      <w:widowControl/>
      <w:wordWrap/>
      <w:autoSpaceDE/>
      <w:autoSpaceDN/>
      <w:spacing w:after="100" w:line="259" w:lineRule="auto"/>
      <w:ind w:left="220"/>
      <w:jc w:val="left"/>
    </w:pPr>
    <w:rPr>
      <w:rFonts w:cs="Times New Roman"/>
      <w:kern w:val="0"/>
      <w:sz w:val="22"/>
    </w:rPr>
  </w:style>
  <w:style w:type="paragraph" w:styleId="10">
    <w:name w:val="toc 1"/>
    <w:basedOn w:val="a"/>
    <w:next w:val="a"/>
    <w:autoRedefine/>
    <w:uiPriority w:val="39"/>
    <w:unhideWhenUsed/>
    <w:rsid w:val="00C01372"/>
    <w:pPr>
      <w:widowControl/>
      <w:wordWrap/>
      <w:autoSpaceDE/>
      <w:autoSpaceDN/>
      <w:spacing w:after="100" w:line="259" w:lineRule="auto"/>
      <w:jc w:val="left"/>
    </w:pPr>
    <w:rPr>
      <w:rFonts w:eastAsia="바탕체" w:cs="Times New Roman"/>
      <w:kern w:val="0"/>
      <w:sz w:val="22"/>
    </w:rPr>
  </w:style>
  <w:style w:type="paragraph" w:styleId="30">
    <w:name w:val="toc 3"/>
    <w:basedOn w:val="a"/>
    <w:next w:val="a"/>
    <w:autoRedefine/>
    <w:uiPriority w:val="39"/>
    <w:unhideWhenUsed/>
    <w:rsid w:val="00414816"/>
    <w:pPr>
      <w:widowControl/>
      <w:wordWrap/>
      <w:autoSpaceDE/>
      <w:autoSpaceDN/>
      <w:spacing w:after="100" w:line="259" w:lineRule="auto"/>
      <w:ind w:left="440"/>
      <w:jc w:val="left"/>
    </w:pPr>
    <w:rPr>
      <w:rFonts w:cs="Times New Roman"/>
      <w:kern w:val="0"/>
      <w:sz w:val="22"/>
    </w:rPr>
  </w:style>
  <w:style w:type="character" w:styleId="ac">
    <w:name w:val="Hyperlink"/>
    <w:basedOn w:val="a0"/>
    <w:uiPriority w:val="99"/>
    <w:unhideWhenUsed/>
    <w:rsid w:val="00FD7DAE"/>
    <w:rPr>
      <w:color w:val="0000FF" w:themeColor="hyperlink"/>
      <w:u w:val="single"/>
    </w:rPr>
  </w:style>
  <w:style w:type="paragraph" w:customStyle="1" w:styleId="ad">
    <w:name w:val="그림목차"/>
    <w:basedOn w:val="a"/>
    <w:qFormat/>
    <w:rsid w:val="008128C8"/>
    <w:pPr>
      <w:spacing w:line="276" w:lineRule="auto"/>
      <w:jc w:val="center"/>
    </w:pPr>
    <w:rPr>
      <w:rFonts w:ascii="바탕체" w:eastAsia="바탕체" w:hAnsi="바탕체"/>
      <w:sz w:val="22"/>
      <w:szCs w:val="24"/>
    </w:rPr>
  </w:style>
  <w:style w:type="paragraph" w:styleId="ae">
    <w:name w:val="header"/>
    <w:basedOn w:val="a"/>
    <w:link w:val="Char3"/>
    <w:uiPriority w:val="99"/>
    <w:unhideWhenUsed/>
    <w:rsid w:val="0032232A"/>
    <w:pPr>
      <w:tabs>
        <w:tab w:val="center" w:pos="4513"/>
        <w:tab w:val="right" w:pos="9026"/>
      </w:tabs>
      <w:snapToGrid w:val="0"/>
    </w:pPr>
  </w:style>
  <w:style w:type="character" w:customStyle="1" w:styleId="Char3">
    <w:name w:val="머리글 Char"/>
    <w:basedOn w:val="a0"/>
    <w:link w:val="ae"/>
    <w:uiPriority w:val="99"/>
    <w:rsid w:val="0032232A"/>
  </w:style>
  <w:style w:type="paragraph" w:styleId="af">
    <w:name w:val="footer"/>
    <w:basedOn w:val="a"/>
    <w:link w:val="Char4"/>
    <w:uiPriority w:val="99"/>
    <w:unhideWhenUsed/>
    <w:rsid w:val="0032232A"/>
    <w:pPr>
      <w:tabs>
        <w:tab w:val="center" w:pos="4513"/>
        <w:tab w:val="right" w:pos="9026"/>
      </w:tabs>
      <w:snapToGrid w:val="0"/>
    </w:pPr>
  </w:style>
  <w:style w:type="character" w:customStyle="1" w:styleId="Char4">
    <w:name w:val="바닥글 Char"/>
    <w:basedOn w:val="a0"/>
    <w:link w:val="af"/>
    <w:uiPriority w:val="99"/>
    <w:rsid w:val="0032232A"/>
  </w:style>
  <w:style w:type="paragraph" w:styleId="af0">
    <w:name w:val="table of figures"/>
    <w:basedOn w:val="a"/>
    <w:next w:val="a"/>
    <w:uiPriority w:val="99"/>
    <w:semiHidden/>
    <w:unhideWhenUsed/>
    <w:rsid w:val="00C01372"/>
    <w:pPr>
      <w:ind w:leftChars="400" w:left="400" w:hangingChars="200" w:hanging="200"/>
    </w:pPr>
    <w:rPr>
      <w:rFonts w:eastAsia="바탕체"/>
      <w:sz w:val="22"/>
    </w:rPr>
  </w:style>
  <w:style w:type="paragraph" w:styleId="af1">
    <w:name w:val="caption"/>
    <w:basedOn w:val="a"/>
    <w:next w:val="a"/>
    <w:uiPriority w:val="35"/>
    <w:unhideWhenUsed/>
    <w:qFormat/>
    <w:rsid w:val="00C01372"/>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D04D5-92D5-4688-A2ED-F91DB74DF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1385</Words>
  <Characters>7897</Characters>
  <Application>Microsoft Office Word</Application>
  <DocSecurity>0</DocSecurity>
  <Lines>65</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Yoonah</dc:creator>
  <cp:keywords/>
  <dc:description/>
  <cp:lastModifiedBy>민엽 장</cp:lastModifiedBy>
  <cp:revision>2</cp:revision>
  <dcterms:created xsi:type="dcterms:W3CDTF">2026-05-26T15:47:00Z</dcterms:created>
  <dcterms:modified xsi:type="dcterms:W3CDTF">2026-05-26T15:47:00Z</dcterms:modified>
</cp:coreProperties>
</file>