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975C7">
      <w:pPr>
        <w:spacing w:before="800"/>
      </w:pPr>
    </w:p>
    <w:p w14:paraId="487D3500">
      <w:pPr>
        <w:spacing w:after="60"/>
        <w:jc w:val="center"/>
      </w:pPr>
      <w:r>
        <w:rPr>
          <w:b/>
          <w:bCs/>
          <w:color w:val="1E3A8A"/>
          <w:sz w:val="56"/>
          <w:szCs w:val="56"/>
        </w:rPr>
        <w:t>DataCraft Academy</w:t>
      </w:r>
    </w:p>
    <w:p w14:paraId="0AA6710A">
      <w:pPr>
        <w:spacing w:after="240"/>
        <w:jc w:val="center"/>
      </w:pPr>
      <w:r>
        <w:rPr>
          <w:color w:val="0F766E"/>
          <w:sz w:val="32"/>
          <w:szCs w:val="32"/>
        </w:rPr>
        <w:t>Python ETL Pipeline</w:t>
      </w:r>
    </w:p>
    <w:p w14:paraId="09A7F775">
      <w:pPr>
        <w:pBdr>
          <w:bottom w:val="single" w:color="1D4ED8" w:sz="4" w:space="1"/>
        </w:pBdr>
        <w:spacing w:before="60" w:after="60"/>
      </w:pPr>
    </w:p>
    <w:p w14:paraId="42DB4ECD">
      <w:pPr>
        <w:spacing w:after="240"/>
      </w:pPr>
    </w:p>
    <w:p w14:paraId="0AFBB63D">
      <w:pPr>
        <w:spacing w:after="80"/>
        <w:jc w:val="center"/>
      </w:pPr>
      <w:r>
        <w:rPr>
          <w:b/>
          <w:bCs/>
          <w:color w:val="1E3A8A"/>
          <w:sz w:val="46"/>
          <w:szCs w:val="46"/>
        </w:rPr>
        <w:t>FINAL PROJECT REPORT</w:t>
      </w:r>
    </w:p>
    <w:p w14:paraId="708C37AC">
      <w:pPr>
        <w:spacing w:after="60"/>
        <w:jc w:val="center"/>
      </w:pPr>
      <w:r>
        <w:rPr>
          <w:color w:val="475569"/>
          <w:sz w:val="24"/>
          <w:szCs w:val="24"/>
        </w:rPr>
        <w:t>Bike Store Data Warehouse &amp; Business Intelligence</w:t>
      </w:r>
    </w:p>
    <w:p w14:paraId="41CB43AB">
      <w:pPr>
        <w:spacing w:after="60"/>
        <w:jc w:val="center"/>
      </w:pPr>
      <w:r>
        <w:rPr>
          <w:i/>
          <w:iCs/>
          <w:color w:val="475569"/>
          <w:sz w:val="22"/>
          <w:szCs w:val="22"/>
        </w:rPr>
        <w:t>April 2026</w:t>
      </w:r>
    </w:p>
    <w:p w14:paraId="6F2918F1">
      <w:pPr>
        <w:spacing w:after="20"/>
      </w:pPr>
    </w:p>
    <w:p w14:paraId="422F3326">
      <w:pPr>
        <w:spacing w:after="0"/>
        <w:jc w:val="center"/>
        <w:rPr>
          <w:sz w:val="36"/>
          <w:szCs w:val="36"/>
        </w:rPr>
      </w:pPr>
      <w:r>
        <w:rPr>
          <w:b/>
          <w:bCs/>
          <w:color w:val="1E293B"/>
          <w:sz w:val="36"/>
          <w:szCs w:val="36"/>
        </w:rPr>
        <w:t>Team Members</w:t>
      </w:r>
    </w:p>
    <w:p w14:paraId="01856A51">
      <w:pPr>
        <w:spacing w:after="20"/>
        <w:jc w:val="center"/>
        <w:rPr>
          <w:sz w:val="36"/>
          <w:szCs w:val="36"/>
        </w:rPr>
      </w:pPr>
      <w:r>
        <w:rPr>
          <w:color w:val="475569"/>
          <w:sz w:val="36"/>
          <w:szCs w:val="36"/>
        </w:rPr>
        <w:t>Menna Allah   |   Mustafa Atef</w:t>
      </w:r>
    </w:p>
    <w:p w14:paraId="6A4807BC">
      <w:pPr>
        <w:spacing w:after="24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B0DF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F0FBD">
            <w:pPr>
              <w:spacing w:after="30"/>
              <w:jc w:val="center"/>
            </w:pPr>
            <w:r>
              <w:rPr>
                <w:b/>
                <w:bCs/>
                <w:color w:val="1E3A8A"/>
                <w:sz w:val="38"/>
                <w:szCs w:val="38"/>
              </w:rPr>
              <w:t>4,729</w:t>
            </w:r>
          </w:p>
          <w:p w14:paraId="72D5745D">
            <w:pPr>
              <w:jc w:val="center"/>
            </w:pPr>
            <w:r>
              <w:rPr>
                <w:color w:val="475569"/>
                <w:sz w:val="18"/>
                <w:szCs w:val="18"/>
              </w:rPr>
              <w:t>Fact Records</w:t>
            </w:r>
          </w:p>
        </w:tc>
        <w:tc>
          <w:tcPr>
            <w:tcW w:w="23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51B22">
            <w:pPr>
              <w:spacing w:after="30"/>
              <w:jc w:val="center"/>
            </w:pPr>
            <w:r>
              <w:rPr>
                <w:b/>
                <w:bCs/>
                <w:color w:val="1E3A8A"/>
                <w:sz w:val="38"/>
                <w:szCs w:val="38"/>
              </w:rPr>
              <w:t>$8.77M</w:t>
            </w:r>
          </w:p>
          <w:p w14:paraId="7F63FF3D">
            <w:pPr>
              <w:jc w:val="center"/>
            </w:pPr>
            <w:r>
              <w:rPr>
                <w:color w:val="475569"/>
                <w:sz w:val="18"/>
                <w:szCs w:val="18"/>
              </w:rPr>
              <w:t>Total Revenue</w:t>
            </w:r>
          </w:p>
        </w:tc>
        <w:tc>
          <w:tcPr>
            <w:tcW w:w="23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C3B76">
            <w:pPr>
              <w:spacing w:after="30"/>
              <w:jc w:val="center"/>
            </w:pPr>
            <w:r>
              <w:rPr>
                <w:b/>
                <w:bCs/>
                <w:color w:val="1E3A8A"/>
                <w:sz w:val="38"/>
                <w:szCs w:val="38"/>
              </w:rPr>
              <w:t>1,445</w:t>
            </w:r>
          </w:p>
          <w:p w14:paraId="50C9A018">
            <w:pPr>
              <w:jc w:val="center"/>
            </w:pPr>
            <w:r>
              <w:rPr>
                <w:color w:val="475569"/>
                <w:sz w:val="18"/>
                <w:szCs w:val="18"/>
              </w:rPr>
              <w:t>Total Orders</w:t>
            </w:r>
          </w:p>
        </w:tc>
        <w:tc>
          <w:tcPr>
            <w:tcW w:w="234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3B5AE">
            <w:pPr>
              <w:spacing w:after="30"/>
              <w:jc w:val="center"/>
            </w:pPr>
            <w:r>
              <w:rPr>
                <w:b/>
                <w:bCs/>
                <w:color w:val="1E3A8A"/>
                <w:sz w:val="38"/>
                <w:szCs w:val="38"/>
              </w:rPr>
              <w:t>31.7%</w:t>
            </w:r>
          </w:p>
          <w:p w14:paraId="24117B5F">
            <w:pPr>
              <w:jc w:val="center"/>
            </w:pPr>
            <w:r>
              <w:rPr>
                <w:color w:val="475569"/>
                <w:sz w:val="18"/>
                <w:szCs w:val="18"/>
              </w:rPr>
              <w:t>Late Deliveries</w:t>
            </w:r>
          </w:p>
        </w:tc>
      </w:tr>
    </w:tbl>
    <w:p w14:paraId="2392E35D">
      <w:pPr>
        <w:spacing w:after="300"/>
      </w:pPr>
    </w:p>
    <w:p w14:paraId="65B28CE0">
      <w:pPr>
        <w:pBdr>
          <w:bottom w:val="single" w:color="1D4ED8" w:sz="4" w:space="1"/>
        </w:pBdr>
        <w:spacing w:before="60" w:after="60"/>
      </w:pPr>
    </w:p>
    <w:p w14:paraId="5E186561">
      <w:pPr>
        <w:spacing w:after="60"/>
        <w:jc w:val="center"/>
      </w:pPr>
      <w:r>
        <w:rPr>
          <w:i/>
          <w:iCs/>
          <w:color w:val="475569"/>
          <w:sz w:val="18"/>
          <w:szCs w:val="18"/>
        </w:rPr>
        <w:t xml:space="preserve">Python  ·  pandas  ·  sqlite3  ·  matplotlib  ·  seaborn  · </w:t>
      </w:r>
      <w:bookmarkStart w:id="0" w:name="_GoBack"/>
      <w:bookmarkEnd w:id="0"/>
    </w:p>
    <w:p w14:paraId="3D606F37">
      <w:r>
        <w:br w:type="textWrapping"/>
      </w:r>
    </w:p>
    <w:p w14:paraId="550CF808">
      <w:pPr>
        <w:pStyle w:val="2"/>
      </w:pPr>
      <w:r>
        <w:rPr>
          <w:color w:val="1E3A8A"/>
        </w:rPr>
        <w:t>1. What We Built</w:t>
      </w:r>
    </w:p>
    <w:p w14:paraId="75FA2C8F">
      <w:pPr>
        <w:spacing w:after="160"/>
      </w:pPr>
      <w:r>
        <w:rPr>
          <w:color w:val="1E293B"/>
          <w:sz w:val="22"/>
          <w:szCs w:val="22"/>
        </w:rPr>
        <w:t>We built a full ETL pipeline that pulls raw data from a fictional bike store chain, cleans it up, transforms it, and loads everything into a structured database ready for analysis. The end result is a data warehouse with eight business charts showing real insights — sales trends, top products, delivery problems, and more.</w:t>
      </w:r>
    </w:p>
    <w:p w14:paraId="326A4FFB">
      <w:pPr>
        <w:spacing w:after="100"/>
      </w:pPr>
    </w:p>
    <w:p w14:paraId="738AE278">
      <w:pPr>
        <w:spacing w:after="160"/>
      </w:pPr>
      <w:r>
        <w:rPr>
          <w:color w:val="1E293B"/>
          <w:sz w:val="22"/>
          <w:szCs w:val="22"/>
        </w:rPr>
        <w:t>The data covers three U.S. stores from 2016 to 2018, with over 4,700 order records and $8.77M in total revenue. Along the way, we found problems in the data — duplicates, missing values, wrong formats — and fixed them all automatically.</w:t>
      </w:r>
    </w:p>
    <w:p w14:paraId="09CD2994">
      <w:pPr>
        <w:spacing w:after="100"/>
      </w:pPr>
    </w:p>
    <w:p w14:paraId="098CBF2A">
      <w:pPr>
        <w:pStyle w:val="3"/>
      </w:pPr>
      <w:r>
        <w:rPr>
          <w:color w:val="0F766E"/>
        </w:rPr>
        <w:t>Key Results at a Glance</w:t>
      </w:r>
    </w:p>
    <w:p w14:paraId="4E810E9D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$8.77M total revenue across 1,445 orders (2016–2018)</w:t>
      </w:r>
    </w:p>
    <w:p w14:paraId="0FF4B0AD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Mountain Bikes was the top revenue category</w:t>
      </w:r>
    </w:p>
    <w:p w14:paraId="27774C6E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Trek Slash 8 27.5 was the best-selling product — $555K alone</w:t>
      </w:r>
    </w:p>
    <w:p w14:paraId="7F3F053D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2017 was the best year, nearly double 2016's revenue</w:t>
      </w:r>
    </w:p>
    <w:p w14:paraId="1CEEFD8F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31.7% of orders arrived late — a clear problem worth fixing</w:t>
      </w:r>
    </w:p>
    <w:p w14:paraId="2C89D1B6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47 duplicate rows and 1,275 missing values found and cleaned automatically</w:t>
      </w:r>
    </w:p>
    <w:p w14:paraId="2796EFB7">
      <w:r>
        <w:br w:type="textWrapping"/>
      </w:r>
    </w:p>
    <w:p w14:paraId="7D3DB0C8">
      <w:pPr>
        <w:pStyle w:val="2"/>
      </w:pPr>
      <w:r>
        <w:rPr>
          <w:color w:val="1E3A8A"/>
        </w:rPr>
        <w:t>2. How the Pipeline Works</w:t>
      </w:r>
    </w:p>
    <w:p w14:paraId="314FE0F9">
      <w:pPr>
        <w:spacing w:after="160"/>
      </w:pPr>
      <w:r>
        <w:rPr>
          <w:color w:val="1E293B"/>
          <w:sz w:val="22"/>
          <w:szCs w:val="22"/>
        </w:rPr>
        <w:t>We split the work into five steps. Each step takes the output of the previous one, so if anything breaks, we know exactly where to look.</w:t>
      </w:r>
    </w:p>
    <w:p w14:paraId="47473A50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68C8D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717BC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8DB04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14:paraId="43B41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49463">
            <w:r>
              <w:rPr>
                <w:b w:val="0"/>
                <w:bCs w:val="0"/>
                <w:color w:val="1E293B"/>
                <w:sz w:val="20"/>
                <w:szCs w:val="20"/>
              </w:rPr>
              <w:t>Step 1 — Extract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79C043">
            <w:r>
              <w:rPr>
                <w:b w:val="0"/>
                <w:bCs w:val="0"/>
                <w:color w:val="1E293B"/>
                <w:sz w:val="20"/>
                <w:szCs w:val="20"/>
              </w:rPr>
              <w:t>Pulls data from three places: a database (via SQLite), a folder of CSV files, and a live currency exchange rate API</w:t>
            </w:r>
          </w:p>
        </w:tc>
      </w:tr>
      <w:tr w14:paraId="4ACC6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F778D">
            <w:r>
              <w:rPr>
                <w:b w:val="0"/>
                <w:bCs w:val="0"/>
                <w:color w:val="1E293B"/>
                <w:sz w:val="20"/>
                <w:szCs w:val="20"/>
              </w:rPr>
              <w:t>Step 2 — Clean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1BEAF">
            <w:r>
              <w:rPr>
                <w:b w:val="0"/>
                <w:bCs w:val="0"/>
                <w:color w:val="1E293B"/>
                <w:sz w:val="20"/>
                <w:szCs w:val="20"/>
              </w:rPr>
              <w:t>Finds and fixes nulls, duplicates, wrong data types, and out-of-range values. Saves clean files to staging_1/</w:t>
            </w:r>
          </w:p>
        </w:tc>
      </w:tr>
      <w:tr w14:paraId="54F54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16045">
            <w:r>
              <w:rPr>
                <w:b w:val="0"/>
                <w:bCs w:val="0"/>
                <w:color w:val="1E293B"/>
                <w:sz w:val="20"/>
                <w:szCs w:val="20"/>
              </w:rPr>
              <w:t>Step 3 — Transform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31A65A">
            <w:r>
              <w:rPr>
                <w:b w:val="0"/>
                <w:bCs w:val="0"/>
                <w:color w:val="1E293B"/>
                <w:sz w:val="20"/>
                <w:szCs w:val="20"/>
              </w:rPr>
              <w:t>Adds calculated columns: EGP prices, delivery days, late-delivery flags, order status labels. Saves to staging_2/</w:t>
            </w:r>
          </w:p>
        </w:tc>
      </w:tr>
      <w:tr w14:paraId="5243B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3C8A2">
            <w:r>
              <w:rPr>
                <w:b w:val="0"/>
                <w:bCs w:val="0"/>
                <w:color w:val="1E293B"/>
                <w:sz w:val="20"/>
                <w:szCs w:val="20"/>
              </w:rPr>
              <w:t>Step 4 — Model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BAFA9">
            <w:r>
              <w:rPr>
                <w:b w:val="0"/>
                <w:bCs w:val="0"/>
                <w:color w:val="1E293B"/>
                <w:sz w:val="20"/>
                <w:szCs w:val="20"/>
              </w:rPr>
              <w:t>Builds the Star Schema — one fact table connected to 6 dimension tables. Saves to Information_Mart/</w:t>
            </w:r>
          </w:p>
        </w:tc>
      </w:tr>
      <w:tr w14:paraId="3C328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F31E4">
            <w:r>
              <w:rPr>
                <w:b w:val="0"/>
                <w:bCs w:val="0"/>
                <w:color w:val="1E293B"/>
                <w:sz w:val="20"/>
                <w:szCs w:val="20"/>
              </w:rPr>
              <w:t>Step 5 — Visualize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0153A">
            <w:r>
              <w:rPr>
                <w:b w:val="0"/>
                <w:bCs w:val="0"/>
                <w:color w:val="1E293B"/>
                <w:sz w:val="20"/>
                <w:szCs w:val="20"/>
              </w:rPr>
              <w:t>Generates 8 business charts using matplotlib and seaborn. Saves PNGs to Visualization/</w:t>
            </w:r>
          </w:p>
        </w:tc>
      </w:tr>
    </w:tbl>
    <w:p w14:paraId="190D7174">
      <w:pPr>
        <w:spacing w:after="100"/>
      </w:pPr>
    </w:p>
    <w:p w14:paraId="6E35C4D6">
      <w:pPr>
        <w:spacing w:after="100"/>
      </w:pPr>
    </w:p>
    <w:p w14:paraId="29764EAD">
      <w:pPr>
        <w:pStyle w:val="3"/>
      </w:pPr>
      <w:r>
        <w:rPr>
          <w:color w:val="0F766E"/>
        </w:rPr>
        <w:t>Where the Data Comes From</w:t>
      </w:r>
    </w:p>
    <w:p w14:paraId="3240FD85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Database (SQLite): orders and order_items — 1,445 orders, 4,764 line-items</w:t>
      </w:r>
    </w:p>
    <w:p w14:paraId="17278876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Data Lake (CSV files): brands, categories, customers, products, staffs, stocks, stores</w:t>
      </w:r>
    </w:p>
    <w:p w14:paraId="4DBB5BAD">
      <w:pPr>
        <w:pStyle w:val="16"/>
        <w:numPr>
          <w:ilvl w:val="0"/>
          <w:numId w:val="1"/>
        </w:numPr>
        <w:spacing w:after="100"/>
      </w:pPr>
      <w:r>
        <w:rPr>
          <w:color w:val="1E293B"/>
          <w:sz w:val="22"/>
          <w:szCs w:val="22"/>
        </w:rPr>
        <w:t>API (openexchangerates.org): live USD exchange rates for converting prices to EGP</w:t>
      </w:r>
    </w:p>
    <w:p w14:paraId="791806CC">
      <w:r>
        <w:br w:type="textWrapping"/>
      </w:r>
    </w:p>
    <w:p w14:paraId="018CF9AD">
      <w:pPr>
        <w:pStyle w:val="2"/>
      </w:pPr>
      <w:r>
        <w:rPr>
          <w:color w:val="1E3A8A"/>
        </w:rPr>
        <w:t>3. Data Cleaning</w:t>
      </w:r>
    </w:p>
    <w:p w14:paraId="56CA6ADF">
      <w:pPr>
        <w:spacing w:after="160"/>
      </w:pPr>
      <w:r>
        <w:rPr>
          <w:color w:val="1E293B"/>
          <w:sz w:val="22"/>
          <w:szCs w:val="22"/>
        </w:rPr>
        <w:t>Before doing anything with the data, we ran it through a set of quality checks. The table below shows what we found in each dataset.</w:t>
      </w:r>
    </w:p>
    <w:p w14:paraId="3CFA7E9B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9"/>
        <w:gridCol w:w="1456"/>
        <w:gridCol w:w="1456"/>
        <w:gridCol w:w="1567"/>
        <w:gridCol w:w="1567"/>
        <w:gridCol w:w="1635"/>
      </w:tblGrid>
      <w:tr w14:paraId="4A817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76F7B"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10BFF">
            <w:r>
              <w:rPr>
                <w:b/>
                <w:bCs/>
                <w:color w:val="FFFFFF"/>
                <w:sz w:val="19"/>
                <w:szCs w:val="19"/>
              </w:rPr>
              <w:t>Rows In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1517E">
            <w:r>
              <w:rPr>
                <w:b/>
                <w:bCs/>
                <w:color w:val="FFFFFF"/>
                <w:sz w:val="19"/>
                <w:szCs w:val="19"/>
              </w:rPr>
              <w:t>Nulls Found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218CEF">
            <w:r>
              <w:rPr>
                <w:b/>
                <w:bCs/>
                <w:color w:val="FFFFFF"/>
                <w:sz w:val="19"/>
                <w:szCs w:val="19"/>
              </w:rPr>
              <w:t>Dups Removed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A5B7F">
            <w:r>
              <w:rPr>
                <w:b/>
                <w:bCs/>
                <w:color w:val="FFFFFF"/>
                <w:sz w:val="19"/>
                <w:szCs w:val="19"/>
              </w:rPr>
              <w:t>Rows Dropped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C6887">
            <w:r>
              <w:rPr>
                <w:b/>
                <w:bCs/>
                <w:color w:val="FFFFFF"/>
                <w:sz w:val="19"/>
                <w:szCs w:val="19"/>
              </w:rPr>
              <w:t>Rows Out</w:t>
            </w:r>
          </w:p>
        </w:tc>
      </w:tr>
      <w:tr w14:paraId="2758F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D0A80">
            <w:r>
              <w:rPr>
                <w:color w:val="1E293B"/>
                <w:sz w:val="19"/>
                <w:szCs w:val="19"/>
              </w:rPr>
              <w:t>orders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C75C2">
            <w:r>
              <w:rPr>
                <w:color w:val="1E293B"/>
                <w:sz w:val="19"/>
                <w:szCs w:val="19"/>
              </w:rPr>
              <w:t>1,445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53BFC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38808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475B8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38282">
            <w:r>
              <w:rPr>
                <w:color w:val="1E293B"/>
                <w:sz w:val="19"/>
                <w:szCs w:val="19"/>
              </w:rPr>
              <w:t>1,445</w:t>
            </w:r>
          </w:p>
        </w:tc>
      </w:tr>
      <w:tr w14:paraId="6CF2D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9B8CC">
            <w:r>
              <w:rPr>
                <w:color w:val="1E293B"/>
                <w:sz w:val="19"/>
                <w:szCs w:val="19"/>
              </w:rPr>
              <w:t>order_items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E68159">
            <w:r>
              <w:rPr>
                <w:color w:val="1E293B"/>
                <w:sz w:val="19"/>
                <w:szCs w:val="19"/>
              </w:rPr>
              <w:t>4,764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1F967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E762E1">
            <w:r>
              <w:rPr>
                <w:color w:val="1E293B"/>
                <w:sz w:val="19"/>
                <w:szCs w:val="19"/>
              </w:rPr>
              <w:t>34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16115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C261F">
            <w:r>
              <w:rPr>
                <w:color w:val="1E293B"/>
                <w:sz w:val="19"/>
                <w:szCs w:val="19"/>
              </w:rPr>
              <w:t>4,729</w:t>
            </w:r>
          </w:p>
        </w:tc>
      </w:tr>
      <w:tr w14:paraId="676A1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8CDC">
            <w:r>
              <w:rPr>
                <w:color w:val="1E293B"/>
                <w:sz w:val="19"/>
                <w:szCs w:val="19"/>
              </w:rPr>
              <w:t>customers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96F0F">
            <w:r>
              <w:rPr>
                <w:color w:val="1E293B"/>
                <w:sz w:val="19"/>
                <w:szCs w:val="19"/>
              </w:rPr>
              <w:t>1,445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9398D">
            <w:r>
              <w:rPr>
                <w:color w:val="1E293B"/>
                <w:sz w:val="19"/>
                <w:szCs w:val="19"/>
              </w:rPr>
              <w:t>1,267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B80450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CE2B7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41349">
            <w:r>
              <w:rPr>
                <w:color w:val="1E293B"/>
                <w:sz w:val="19"/>
                <w:szCs w:val="19"/>
              </w:rPr>
              <w:t>1,445</w:t>
            </w:r>
          </w:p>
        </w:tc>
      </w:tr>
      <w:tr w14:paraId="7855D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D6E482">
            <w:r>
              <w:rPr>
                <w:color w:val="1E293B"/>
                <w:sz w:val="19"/>
                <w:szCs w:val="19"/>
              </w:rPr>
              <w:t>products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D2EB9D">
            <w:r>
              <w:rPr>
                <w:color w:val="1E293B"/>
                <w:sz w:val="19"/>
                <w:szCs w:val="19"/>
              </w:rPr>
              <w:t>334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317F8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76CD2">
            <w:r>
              <w:rPr>
                <w:color w:val="1E293B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3ECBD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57F2B">
            <w:r>
              <w:rPr>
                <w:color w:val="1E293B"/>
                <w:sz w:val="19"/>
                <w:szCs w:val="19"/>
              </w:rPr>
              <w:t>321</w:t>
            </w:r>
          </w:p>
        </w:tc>
      </w:tr>
      <w:tr w14:paraId="67C14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FA1BC">
            <w:r>
              <w:rPr>
                <w:color w:val="1E293B"/>
                <w:sz w:val="19"/>
                <w:szCs w:val="19"/>
              </w:rPr>
              <w:t>staffs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43F61">
            <w:r>
              <w:rPr>
                <w:color w:val="1E293B"/>
                <w:sz w:val="19"/>
                <w:szCs w:val="19"/>
              </w:rPr>
              <w:t>10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A0ABEE">
            <w:r>
              <w:rPr>
                <w:color w:val="1E293B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C27EC8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B9654">
            <w:r>
              <w:rPr>
                <w:color w:val="1E293B"/>
                <w:sz w:val="19"/>
                <w:szCs w:val="19"/>
              </w:rPr>
              <w:t>1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A62E9">
            <w:r>
              <w:rPr>
                <w:color w:val="1E293B"/>
                <w:sz w:val="19"/>
                <w:szCs w:val="19"/>
              </w:rPr>
              <w:t>9</w:t>
            </w:r>
          </w:p>
        </w:tc>
      </w:tr>
      <w:tr w14:paraId="0672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3CA7D">
            <w:r>
              <w:rPr>
                <w:color w:val="1E293B"/>
                <w:sz w:val="19"/>
                <w:szCs w:val="19"/>
              </w:rPr>
              <w:t>stores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830C03">
            <w:r>
              <w:rPr>
                <w:color w:val="1E293B"/>
                <w:sz w:val="19"/>
                <w:szCs w:val="19"/>
              </w:rPr>
              <w:t>3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3ACBB">
            <w:r>
              <w:rPr>
                <w:color w:val="1E293B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3AAF2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1BEA6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C10868">
            <w:r>
              <w:rPr>
                <w:color w:val="1E293B"/>
                <w:sz w:val="19"/>
                <w:szCs w:val="19"/>
              </w:rPr>
              <w:t>3</w:t>
            </w:r>
          </w:p>
        </w:tc>
      </w:tr>
      <w:tr w14:paraId="25F2C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7A713">
            <w:r>
              <w:rPr>
                <w:color w:val="1E293B"/>
                <w:sz w:val="19"/>
                <w:szCs w:val="19"/>
              </w:rPr>
              <w:t>brands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94013">
            <w:r>
              <w:rPr>
                <w:color w:val="1E293B"/>
                <w:sz w:val="19"/>
                <w:szCs w:val="19"/>
              </w:rPr>
              <w:t>9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2DD47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B88A6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8EF76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2D94A">
            <w:r>
              <w:rPr>
                <w:color w:val="1E293B"/>
                <w:sz w:val="19"/>
                <w:szCs w:val="19"/>
              </w:rPr>
              <w:t>9</w:t>
            </w:r>
          </w:p>
        </w:tc>
      </w:tr>
      <w:tr w14:paraId="54368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DD4E0">
            <w:r>
              <w:rPr>
                <w:color w:val="1E293B"/>
                <w:sz w:val="19"/>
                <w:szCs w:val="19"/>
              </w:rPr>
              <w:t>categories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EB05A">
            <w:r>
              <w:rPr>
                <w:color w:val="1E293B"/>
                <w:sz w:val="19"/>
                <w:szCs w:val="19"/>
              </w:rPr>
              <w:t>7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5C3F6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05DEF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3432B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6A2C6">
            <w:r>
              <w:rPr>
                <w:color w:val="1E293B"/>
                <w:sz w:val="19"/>
                <w:szCs w:val="19"/>
              </w:rPr>
              <w:t>7</w:t>
            </w:r>
          </w:p>
        </w:tc>
      </w:tr>
      <w:tr w14:paraId="148D4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0F60B">
            <w:r>
              <w:rPr>
                <w:color w:val="1E293B"/>
                <w:sz w:val="19"/>
                <w:szCs w:val="19"/>
              </w:rPr>
              <w:t>stocks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1E15D">
            <w:r>
              <w:rPr>
                <w:color w:val="1E293B"/>
                <w:sz w:val="19"/>
                <w:szCs w:val="19"/>
              </w:rPr>
              <w:t>939</w:t>
            </w:r>
          </w:p>
        </w:tc>
        <w:tc>
          <w:tcPr>
            <w:tcW w:w="13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167BD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626609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6ED7C">
            <w:r>
              <w:rPr>
                <w:color w:val="1E293B"/>
                <w:sz w:val="19"/>
                <w:szCs w:val="19"/>
              </w:rPr>
              <w:t>0</w:t>
            </w:r>
          </w:p>
        </w:tc>
        <w:tc>
          <w:tcPr>
            <w:tcW w:w="14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5C053">
            <w:r>
              <w:rPr>
                <w:color w:val="1E293B"/>
                <w:sz w:val="19"/>
                <w:szCs w:val="19"/>
              </w:rPr>
              <w:t>939</w:t>
            </w:r>
          </w:p>
        </w:tc>
      </w:tr>
    </w:tbl>
    <w:p w14:paraId="4E3080B5">
      <w:pPr>
        <w:spacing w:after="100"/>
      </w:pPr>
    </w:p>
    <w:p w14:paraId="0317A380">
      <w:pPr>
        <w:spacing w:after="100"/>
      </w:pPr>
    </w:p>
    <w:p w14:paraId="142330EB">
      <w:pPr>
        <w:spacing w:after="160"/>
      </w:pPr>
      <w:r>
        <w:rPr>
          <w:color w:val="1E293B"/>
          <w:sz w:val="22"/>
          <w:szCs w:val="22"/>
        </w:rPr>
        <w:t>The 1,267 missing phone numbers in the customers table were filled with 'unknown' rather than dropping those customers — we didn't want to lose valid order records just because a phone number was blank.</w:t>
      </w:r>
    </w:p>
    <w:p w14:paraId="4B288577">
      <w:r>
        <w:br w:type="textWrapping"/>
      </w:r>
    </w:p>
    <w:p w14:paraId="1DEA80E6">
      <w:pPr>
        <w:pStyle w:val="2"/>
      </w:pPr>
      <w:r>
        <w:rPr>
          <w:color w:val="1E3A8A"/>
        </w:rPr>
        <w:t>4. What We Added to the Data</w:t>
      </w:r>
    </w:p>
    <w:p w14:paraId="6DACCADA">
      <w:pPr>
        <w:spacing w:after="160"/>
      </w:pPr>
      <w:r>
        <w:rPr>
          <w:color w:val="1E293B"/>
          <w:sz w:val="22"/>
          <w:szCs w:val="22"/>
        </w:rPr>
        <w:t>After cleaning, we enriched the data with new calculated columns that make analysis much easier.</w:t>
      </w:r>
    </w:p>
    <w:p w14:paraId="26665577">
      <w:pPr>
        <w:spacing w:after="100"/>
      </w:pPr>
    </w:p>
    <w:p w14:paraId="0CB1A5CB">
      <w:pPr>
        <w:pStyle w:val="3"/>
      </w:pPr>
      <w:r>
        <w:rPr>
          <w:color w:val="0F766E"/>
        </w:rPr>
        <w:t>Currency Conversion</w:t>
      </w:r>
    </w:p>
    <w:p w14:paraId="6FFD2288">
      <w:pPr>
        <w:spacing w:after="160"/>
      </w:pPr>
      <w:r>
        <w:rPr>
          <w:color w:val="1E293B"/>
          <w:sz w:val="22"/>
          <w:szCs w:val="22"/>
        </w:rPr>
        <w:t>All prices were in USD. We converted them to EGP (Egyptian Pound) using the exchange rate from the API (1 USD = 48.65 EGP). We also calculated the final price after applying each order's discount.</w:t>
      </w:r>
    </w:p>
    <w:p w14:paraId="2482177D">
      <w:pPr>
        <w:spacing w:after="100"/>
      </w:pPr>
    </w:p>
    <w:p w14:paraId="585E8920">
      <w:pPr>
        <w:pStyle w:val="3"/>
      </w:pPr>
      <w:r>
        <w:rPr>
          <w:color w:val="0F766E"/>
        </w:rPr>
        <w:t>Delivery Metrics</w:t>
      </w:r>
    </w:p>
    <w:p w14:paraId="26CD424C">
      <w:pPr>
        <w:spacing w:after="160"/>
      </w:pPr>
      <w:r>
        <w:rPr>
          <w:color w:val="1E293B"/>
          <w:sz w:val="22"/>
          <w:szCs w:val="22"/>
        </w:rPr>
        <w:t>We calculated how many days it took from order placement to shipment, and flagged any orders that arrived after the customer's required date. This is how we found the 31.7% late delivery rate.</w:t>
      </w:r>
    </w:p>
    <w:p w14:paraId="041A3850">
      <w:pPr>
        <w:spacing w:after="100"/>
      </w:pPr>
    </w:p>
    <w:p w14:paraId="5ADF1B5F">
      <w:pPr>
        <w:pStyle w:val="3"/>
      </w:pPr>
      <w:r>
        <w:rPr>
          <w:color w:val="0F766E"/>
        </w:rPr>
        <w:t>Order Status Labels</w:t>
      </w:r>
    </w:p>
    <w:p w14:paraId="2B6894E6">
      <w:pPr>
        <w:spacing w:after="160"/>
      </w:pPr>
      <w:r>
        <w:rPr>
          <w:color w:val="1E293B"/>
          <w:sz w:val="22"/>
          <w:szCs w:val="22"/>
        </w:rPr>
        <w:t>The original data had order statuses stored as numbers (1, 2, 3, 4). We converted those to readable labels: Pending, Processing, Rejected, and Completed.</w:t>
      </w:r>
    </w:p>
    <w:p w14:paraId="534BF1BD">
      <w:pPr>
        <w:spacing w:after="100"/>
      </w:pPr>
    </w:p>
    <w:p w14:paraId="0472082A">
      <w:pPr>
        <w:pStyle w:val="3"/>
      </w:pPr>
      <w:r>
        <w:rPr>
          <w:color w:val="0F766E"/>
        </w:rPr>
        <w:t>Product Enrichment</w:t>
      </w:r>
    </w:p>
    <w:p w14:paraId="516F3610">
      <w:pPr>
        <w:spacing w:after="160"/>
      </w:pPr>
      <w:r>
        <w:rPr>
          <w:color w:val="1E293B"/>
          <w:sz w:val="22"/>
          <w:szCs w:val="22"/>
        </w:rPr>
        <w:t>Each product only had a brand ID and category ID. We joined those to their actual names so charts and reports show 'Mountain Bikes' instead of 'category_id: 6'.</w:t>
      </w:r>
    </w:p>
    <w:p w14:paraId="3BB51451">
      <w:r>
        <w:br w:type="textWrapping"/>
      </w:r>
    </w:p>
    <w:p w14:paraId="7E3E43C5">
      <w:pPr>
        <w:pStyle w:val="2"/>
      </w:pPr>
      <w:r>
        <w:rPr>
          <w:color w:val="1E3A8A"/>
        </w:rPr>
        <w:t>5. The Data Model</w:t>
      </w:r>
    </w:p>
    <w:p w14:paraId="4610562D">
      <w:pPr>
        <w:spacing w:after="160"/>
      </w:pPr>
      <w:r>
        <w:rPr>
          <w:color w:val="1E293B"/>
          <w:sz w:val="22"/>
          <w:szCs w:val="22"/>
        </w:rPr>
        <w:t>We used a Star Schema — one central fact table holding all the sales numbers, connected to six dimension tables that describe the who, what, when, and where of each sale.</w:t>
      </w:r>
    </w:p>
    <w:p w14:paraId="4D276527">
      <w:pPr>
        <w:spacing w:after="100"/>
      </w:pPr>
    </w:p>
    <w:p w14:paraId="7BF6A9FF">
      <w:pPr>
        <w:spacing w:after="100"/>
        <w:jc w:val="center"/>
      </w:pPr>
      <w:r>
        <w:drawing>
          <wp:inline distT="0" distB="0" distL="0" distR="0">
            <wp:extent cx="5715000" cy="3571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98E7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1 — Star Schema: fact_sales connected to 6 dimension tables</w:t>
      </w:r>
    </w:p>
    <w:p w14:paraId="19865AA8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71D75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3BEB6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38A5FE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14:paraId="46179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51E71">
            <w:r>
              <w:rPr>
                <w:b w:val="0"/>
                <w:bCs w:val="0"/>
                <w:color w:val="1E293B"/>
                <w:sz w:val="20"/>
                <w:szCs w:val="20"/>
              </w:rPr>
              <w:t>fact_sales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F6687">
            <w:r>
              <w:rPr>
                <w:b w:val="0"/>
                <w:bCs w:val="0"/>
                <w:color w:val="1E293B"/>
                <w:sz w:val="20"/>
                <w:szCs w:val="20"/>
              </w:rPr>
              <w:t>4,729 rows — one per order line-item. Stores quantity, prices, discount, and foreign keys to all dimensions</w:t>
            </w:r>
          </w:p>
        </w:tc>
      </w:tr>
      <w:tr w14:paraId="2AAD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F09CF">
            <w:r>
              <w:rPr>
                <w:b w:val="0"/>
                <w:bCs w:val="0"/>
                <w:color w:val="1E293B"/>
                <w:sz w:val="20"/>
                <w:szCs w:val="20"/>
              </w:rPr>
              <w:t>dim_date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CB15B1">
            <w:r>
              <w:rPr>
                <w:b w:val="0"/>
                <w:bCs w:val="0"/>
                <w:color w:val="1E293B"/>
                <w:sz w:val="20"/>
                <w:szCs w:val="20"/>
              </w:rPr>
              <w:t>680 rows — calendar info: year, quarter, month, week, day name, weekend flag</w:t>
            </w:r>
          </w:p>
        </w:tc>
      </w:tr>
      <w:tr w14:paraId="31A91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9A11D">
            <w:r>
              <w:rPr>
                <w:b w:val="0"/>
                <w:bCs w:val="0"/>
                <w:color w:val="1E293B"/>
                <w:sz w:val="20"/>
                <w:szCs w:val="20"/>
              </w:rPr>
              <w:t>dim_customer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544DB">
            <w:r>
              <w:rPr>
                <w:b w:val="0"/>
                <w:bCs w:val="0"/>
                <w:color w:val="1E293B"/>
                <w:sz w:val="20"/>
                <w:szCs w:val="20"/>
              </w:rPr>
              <w:t>1,445 rows — customer name, email, city, and state</w:t>
            </w:r>
          </w:p>
        </w:tc>
      </w:tr>
      <w:tr w14:paraId="335B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92C77">
            <w:r>
              <w:rPr>
                <w:b w:val="0"/>
                <w:bCs w:val="0"/>
                <w:color w:val="1E293B"/>
                <w:sz w:val="20"/>
                <w:szCs w:val="20"/>
              </w:rPr>
              <w:t>dim_product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BCB54">
            <w:r>
              <w:rPr>
                <w:b w:val="0"/>
                <w:bCs w:val="0"/>
                <w:color w:val="1E293B"/>
                <w:sz w:val="20"/>
                <w:szCs w:val="20"/>
              </w:rPr>
              <w:t>321 rows — product name, brand, category, model year, and price</w:t>
            </w:r>
          </w:p>
        </w:tc>
      </w:tr>
      <w:tr w14:paraId="6B72E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607DF">
            <w:r>
              <w:rPr>
                <w:b w:val="0"/>
                <w:bCs w:val="0"/>
                <w:color w:val="1E293B"/>
                <w:sz w:val="20"/>
                <w:szCs w:val="20"/>
              </w:rPr>
              <w:t>dim_store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C4858">
            <w:r>
              <w:rPr>
                <w:b w:val="0"/>
                <w:bCs w:val="0"/>
                <w:color w:val="1E293B"/>
                <w:sz w:val="20"/>
                <w:szCs w:val="20"/>
              </w:rPr>
              <w:t>3 rows — store name and location (Santa Cruz CA, Baldwin NY, Rowlett TX)</w:t>
            </w:r>
          </w:p>
        </w:tc>
      </w:tr>
      <w:tr w14:paraId="3DE5E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45A49">
            <w:r>
              <w:rPr>
                <w:b w:val="0"/>
                <w:bCs w:val="0"/>
                <w:color w:val="1E293B"/>
                <w:sz w:val="20"/>
                <w:szCs w:val="20"/>
              </w:rPr>
              <w:t>dim_staff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79BED">
            <w:r>
              <w:rPr>
                <w:b w:val="0"/>
                <w:bCs w:val="0"/>
                <w:color w:val="1E293B"/>
                <w:sz w:val="20"/>
                <w:szCs w:val="20"/>
              </w:rPr>
              <w:t>9 rows — staff name, email, and which store they work at</w:t>
            </w:r>
          </w:p>
        </w:tc>
      </w:tr>
      <w:tr w14:paraId="36334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FE1E5">
            <w:r>
              <w:rPr>
                <w:b w:val="0"/>
                <w:bCs w:val="0"/>
                <w:color w:val="1E293B"/>
                <w:sz w:val="20"/>
                <w:szCs w:val="20"/>
              </w:rPr>
              <w:t>dim_order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AAFA2">
            <w:r>
              <w:rPr>
                <w:b w:val="0"/>
                <w:bCs w:val="0"/>
                <w:color w:val="1E293B"/>
                <w:sz w:val="20"/>
                <w:szCs w:val="20"/>
              </w:rPr>
              <w:t>1,445 rows — order status, delivery status, and latency days</w:t>
            </w:r>
          </w:p>
        </w:tc>
      </w:tr>
    </w:tbl>
    <w:p w14:paraId="67861419">
      <w:r>
        <w:br w:type="textWrapping"/>
      </w:r>
    </w:p>
    <w:p w14:paraId="5AC690DB">
      <w:pPr>
        <w:pStyle w:val="2"/>
      </w:pPr>
      <w:r>
        <w:rPr>
          <w:color w:val="1E3A8A"/>
        </w:rPr>
        <w:t>6. What the Data Tells Us</w:t>
      </w:r>
    </w:p>
    <w:p w14:paraId="4D202884">
      <w:pPr>
        <w:spacing w:after="160"/>
      </w:pPr>
      <w:r>
        <w:rPr>
          <w:color w:val="1E293B"/>
          <w:sz w:val="22"/>
          <w:szCs w:val="22"/>
        </w:rPr>
        <w:t>We built eight charts to make the data easy to understand. Here are the most important findings.</w:t>
      </w:r>
    </w:p>
    <w:p w14:paraId="5F44980D">
      <w:pPr>
        <w:spacing w:after="100"/>
      </w:pPr>
    </w:p>
    <w:p w14:paraId="0FE77DEC">
      <w:pPr>
        <w:pStyle w:val="3"/>
      </w:pPr>
      <w:r>
        <w:rPr>
          <w:color w:val="0F766E"/>
        </w:rPr>
        <w:t>Sales Over Time</w:t>
      </w:r>
    </w:p>
    <w:p w14:paraId="0961A7C5">
      <w:pPr>
        <w:spacing w:after="100"/>
        <w:jc w:val="center"/>
      </w:pPr>
      <w:r>
        <w:drawing>
          <wp:inline distT="0" distB="0" distL="0" distR="0">
            <wp:extent cx="5334000" cy="2190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CE481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2 — Monthly revenue, Jan 2016 to mid-2018</w:t>
      </w:r>
    </w:p>
    <w:p w14:paraId="725DE859">
      <w:pPr>
        <w:spacing w:after="160"/>
      </w:pPr>
      <w:r>
        <w:rPr>
          <w:color w:val="1E293B"/>
          <w:sz w:val="22"/>
          <w:szCs w:val="22"/>
        </w:rPr>
        <w:t>Revenue grew steadily through 2017, with clear seasonal peaks in spring and autumn. The drop in 2018 is just because the data ends mid-year, not an actual decline.</w:t>
      </w:r>
    </w:p>
    <w:p w14:paraId="2EDBAF06">
      <w:pPr>
        <w:spacing w:after="100"/>
      </w:pPr>
    </w:p>
    <w:p w14:paraId="680C8712">
      <w:pPr>
        <w:pStyle w:val="3"/>
      </w:pPr>
      <w:r>
        <w:rPr>
          <w:color w:val="0F766E"/>
        </w:rPr>
        <w:t>Top Selling Products</w:t>
      </w:r>
    </w:p>
    <w:p w14:paraId="1921D62B">
      <w:pPr>
        <w:spacing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44610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3 — Top 10 products by total revenue</w:t>
      </w:r>
    </w:p>
    <w:p w14:paraId="68B25CC3">
      <w:pPr>
        <w:spacing w:after="160"/>
      </w:pPr>
      <w:r>
        <w:rPr>
          <w:color w:val="1E293B"/>
          <w:sz w:val="22"/>
          <w:szCs w:val="22"/>
        </w:rPr>
        <w:t>Trek and Surly premium bikes dominate the top 10. The highest earner, Trek Slash 8 27.5, brought in $555K by itself. High-end bikes clearly drive most of the revenue.</w:t>
      </w:r>
    </w:p>
    <w:p w14:paraId="1AE7F15D">
      <w:pPr>
        <w:spacing w:after="100"/>
      </w:pPr>
    </w:p>
    <w:p w14:paraId="3A2C8ED7">
      <w:pPr>
        <w:pStyle w:val="3"/>
      </w:pPr>
      <w:r>
        <w:rPr>
          <w:color w:val="0F766E"/>
        </w:rPr>
        <w:t>Revenue by Category</w:t>
      </w:r>
    </w:p>
    <w:p w14:paraId="79F51685">
      <w:pPr>
        <w:spacing w:after="100"/>
        <w:jc w:val="center"/>
      </w:pPr>
      <w:r>
        <w:drawing>
          <wp:inline distT="0" distB="0" distL="0" distR="0">
            <wp:extent cx="4572000" cy="2476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7CD52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4 — Revenue by bike category</w:t>
      </w:r>
    </w:p>
    <w:p w14:paraId="1F5522B2">
      <w:pPr>
        <w:spacing w:after="160"/>
      </w:pPr>
      <w:r>
        <w:rPr>
          <w:color w:val="1E293B"/>
          <w:sz w:val="22"/>
          <w:szCs w:val="22"/>
        </w:rPr>
        <w:t>Mountain Bikes take the top spot, followed by Road Bikes and Cyclocross. Children and Comfort bikes are the smallest categories — lower prices, not necessarily fewer sales.</w:t>
      </w:r>
    </w:p>
    <w:p w14:paraId="2650342A">
      <w:r>
        <w:br w:type="textWrapping"/>
      </w:r>
    </w:p>
    <w:p w14:paraId="0F7B47DB">
      <w:pPr>
        <w:pStyle w:val="3"/>
      </w:pPr>
      <w:r>
        <w:rPr>
          <w:color w:val="0F766E"/>
        </w:rPr>
        <w:t>Order Status</w:t>
      </w:r>
    </w:p>
    <w:p w14:paraId="13A81BF0">
      <w:pPr>
        <w:spacing w:after="100"/>
        <w:jc w:val="center"/>
      </w:pPr>
      <w:r>
        <w:drawing>
          <wp:inline distT="0" distB="0" distL="0" distR="0">
            <wp:extent cx="2952750" cy="2952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9A8C6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5 — Breakdown of order statuses</w:t>
      </w:r>
    </w:p>
    <w:p w14:paraId="7D2E5E8B">
      <w:pPr>
        <w:spacing w:after="160"/>
      </w:pPr>
      <w:r>
        <w:rPr>
          <w:color w:val="1E293B"/>
          <w:sz w:val="22"/>
          <w:szCs w:val="22"/>
        </w:rPr>
        <w:t>Most orders completed successfully. A small percentage were rejected — worth looking into to understand why.</w:t>
      </w:r>
    </w:p>
    <w:p w14:paraId="5EE72AB6">
      <w:pPr>
        <w:spacing w:after="100"/>
      </w:pPr>
    </w:p>
    <w:p w14:paraId="174774DF">
      <w:pPr>
        <w:pStyle w:val="3"/>
      </w:pPr>
      <w:r>
        <w:rPr>
          <w:color w:val="0F766E"/>
        </w:rPr>
        <w:t>Delivery Performance</w:t>
      </w:r>
    </w:p>
    <w:p w14:paraId="169B3EBF">
      <w:pPr>
        <w:spacing w:after="100"/>
        <w:jc w:val="center"/>
      </w:pPr>
      <w:r>
        <w:drawing>
          <wp:inline distT="0" distB="0" distL="0" distR="0">
            <wp:extent cx="4572000" cy="2476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ECDF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6 — On-time vs. late deliveries by store</w:t>
      </w:r>
    </w:p>
    <w:p w14:paraId="5BB7AFCA">
      <w:pPr>
        <w:spacing w:after="160"/>
      </w:pPr>
      <w:r>
        <w:rPr>
          <w:color w:val="1E293B"/>
          <w:sz w:val="22"/>
          <w:szCs w:val="22"/>
        </w:rPr>
        <w:t>All three stores have nearly the same late-delivery rate (~31%). This tells us it's not a single store's problem — it's something in the overall fulfilment process that needs fixing.</w:t>
      </w:r>
    </w:p>
    <w:p w14:paraId="40D88E0D">
      <w:pPr>
        <w:spacing w:after="100"/>
      </w:pPr>
    </w:p>
    <w:p w14:paraId="48F03D0D">
      <w:pPr>
        <w:pStyle w:val="3"/>
      </w:pPr>
      <w:r>
        <w:rPr>
          <w:color w:val="0F766E"/>
        </w:rPr>
        <w:t>Where Customers Come From</w:t>
      </w:r>
    </w:p>
    <w:p w14:paraId="6A72F7B2">
      <w:pPr>
        <w:spacing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0ECC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7 — Top states by customer count</w:t>
      </w:r>
    </w:p>
    <w:p w14:paraId="00939A15">
      <w:pPr>
        <w:spacing w:after="160"/>
      </w:pPr>
      <w:r>
        <w:rPr>
          <w:color w:val="1E293B"/>
          <w:sz w:val="22"/>
          <w:szCs w:val="22"/>
        </w:rPr>
        <w:t>New York, California, and Texas are the top three — which makes sense since that's exactly where the three stores are. The stores are well-placed to serve their local markets.</w:t>
      </w:r>
    </w:p>
    <w:p w14:paraId="58F67BC1">
      <w:r>
        <w:br w:type="textWrapping"/>
      </w:r>
    </w:p>
    <w:p w14:paraId="53FAE0D7">
      <w:pPr>
        <w:pStyle w:val="3"/>
      </w:pPr>
      <w:r>
        <w:rPr>
          <w:color w:val="0F766E"/>
        </w:rPr>
        <w:t>Year-over-Year Revenue</w:t>
      </w:r>
    </w:p>
    <w:p w14:paraId="12D16F09">
      <w:pPr>
        <w:spacing w:after="100"/>
        <w:jc w:val="center"/>
      </w:pPr>
      <w:r>
        <w:drawing>
          <wp:inline distT="0" distB="0" distL="0" distR="0">
            <wp:extent cx="4572000" cy="2476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6B29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8 — Annual revenue comparison</w:t>
      </w:r>
    </w:p>
    <w:p w14:paraId="4D14855F">
      <w:pPr>
        <w:spacing w:after="160"/>
      </w:pPr>
      <w:r>
        <w:rPr>
          <w:color w:val="1E293B"/>
          <w:sz w:val="22"/>
          <w:szCs w:val="22"/>
        </w:rPr>
        <w:t>2017 was the standout year at $4.41M — almost double 2016. The business was clearly growing fast before the dataset ends.</w:t>
      </w:r>
    </w:p>
    <w:p w14:paraId="1AF7A157">
      <w:pPr>
        <w:spacing w:after="100"/>
      </w:pPr>
    </w:p>
    <w:p w14:paraId="51FC7669">
      <w:pPr>
        <w:pStyle w:val="3"/>
      </w:pPr>
      <w:r>
        <w:rPr>
          <w:color w:val="0F766E"/>
        </w:rPr>
        <w:t>Discounts vs Revenue</w:t>
      </w:r>
    </w:p>
    <w:p w14:paraId="1EB84737">
      <w:pPr>
        <w:spacing w:after="100"/>
        <w:jc w:val="center"/>
      </w:pPr>
      <w:r>
        <w:drawing>
          <wp:inline distT="0" distB="0" distL="0" distR="0">
            <wp:extent cx="4572000" cy="266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A81A">
      <w:pPr>
        <w:spacing w:after="200"/>
        <w:jc w:val="center"/>
      </w:pPr>
      <w:r>
        <w:rPr>
          <w:i/>
          <w:iCs/>
          <w:color w:val="475569"/>
          <w:sz w:val="18"/>
          <w:szCs w:val="18"/>
        </w:rPr>
        <w:t>Figure 9 — Discount rate vs. revenue per product</w:t>
      </w:r>
    </w:p>
    <w:p w14:paraId="4C6398E5">
      <w:pPr>
        <w:spacing w:after="160"/>
      </w:pPr>
      <w:r>
        <w:rPr>
          <w:color w:val="1E293B"/>
          <w:sz w:val="22"/>
          <w:szCs w:val="22"/>
        </w:rPr>
        <w:t>There's no clear pattern between how much discount is offered and how much revenue a product makes. Discounts seem to be applied evenly across products rather than strategically.</w:t>
      </w:r>
    </w:p>
    <w:p w14:paraId="41D1C5D8">
      <w:r>
        <w:br w:type="textWrapping"/>
      </w:r>
    </w:p>
    <w:p w14:paraId="7639605A">
      <w:pPr>
        <w:pStyle w:val="2"/>
      </w:pPr>
      <w:r>
        <w:rPr>
          <w:color w:val="1E3A8A"/>
        </w:rPr>
        <w:t>7. Problems We Ran Into</w:t>
      </w:r>
    </w:p>
    <w:p w14:paraId="30A801B9">
      <w:pPr>
        <w:spacing w:after="160"/>
      </w:pPr>
      <w:r>
        <w:rPr>
          <w:color w:val="1E293B"/>
          <w:sz w:val="22"/>
          <w:szCs w:val="22"/>
        </w:rPr>
        <w:t>Every real project has surprises. Here are the main ones we hit and how we solved them.</w:t>
      </w:r>
    </w:p>
    <w:p w14:paraId="2BCE7C39">
      <w:pPr>
        <w:spacing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5C47E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A7872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9F464">
            <w:r>
              <w:rPr>
                <w:b/>
                <w:bCs/>
                <w:color w:val="FFFFFF"/>
                <w:sz w:val="20"/>
                <w:szCs w:val="20"/>
              </w:rPr>
              <w:t>How We Fixed It</w:t>
            </w:r>
          </w:p>
        </w:tc>
      </w:tr>
      <w:tr w14:paraId="332BE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5B2BB">
            <w:r>
              <w:rPr>
                <w:b w:val="0"/>
                <w:bCs w:val="0"/>
                <w:color w:val="1E293B"/>
                <w:sz w:val="20"/>
                <w:szCs w:val="20"/>
              </w:rPr>
              <w:t>Dates stored as numbers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8FE0D">
            <w:r>
              <w:rPr>
                <w:b w:val="0"/>
                <w:bCs w:val="0"/>
                <w:color w:val="1E293B"/>
                <w:sz w:val="20"/>
                <w:szCs w:val="20"/>
              </w:rPr>
              <w:t>The extraction timestamp was a Unix epoch integer (e.g. 1714563465). We converted it to a readable date using pd.to_datetime(col, unit='s').</w:t>
            </w:r>
          </w:p>
        </w:tc>
      </w:tr>
      <w:tr w14:paraId="5D6BB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FF526B">
            <w:r>
              <w:rPr>
                <w:b w:val="0"/>
                <w:bCs w:val="0"/>
                <w:color w:val="1E293B"/>
                <w:sz w:val="20"/>
                <w:szCs w:val="20"/>
              </w:rPr>
              <w:t>String 'NULL' values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02BF1D">
            <w:r>
              <w:rPr>
                <w:b w:val="0"/>
                <w:bCs w:val="0"/>
                <w:color w:val="1E293B"/>
                <w:sz w:val="20"/>
                <w:szCs w:val="20"/>
              </w:rPr>
              <w:t>The source data had the word 'NULL' as text, not actual empty values. We wrote a step to replace all null-like strings with real nulls before any checks.</w:t>
            </w:r>
          </w:p>
        </w:tc>
      </w:tr>
      <w:tr w14:paraId="4C96A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5A993">
            <w:r>
              <w:rPr>
                <w:b w:val="0"/>
                <w:bCs w:val="0"/>
                <w:color w:val="1E293B"/>
                <w:sz w:val="20"/>
                <w:szCs w:val="20"/>
              </w:rPr>
              <w:t>34 duplicate order items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B00DF1">
            <w:r>
              <w:rPr>
                <w:b w:val="0"/>
                <w:bCs w:val="0"/>
                <w:color w:val="1E293B"/>
                <w:sz w:val="20"/>
                <w:szCs w:val="20"/>
              </w:rPr>
              <w:t>Exact duplicate rows appeared in order_items — likely an extraction glitch. We removed them with drop_duplicates().</w:t>
            </w:r>
          </w:p>
        </w:tc>
      </w:tr>
      <w:tr w14:paraId="6D57D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AA29A">
            <w:r>
              <w:rPr>
                <w:b w:val="0"/>
                <w:bCs w:val="0"/>
                <w:color w:val="1E293B"/>
                <w:sz w:val="20"/>
                <w:szCs w:val="20"/>
              </w:rPr>
              <w:t>API not always available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C5F8D">
            <w:r>
              <w:rPr>
                <w:b w:val="0"/>
                <w:bCs w:val="0"/>
                <w:color w:val="1E293B"/>
                <w:sz w:val="20"/>
                <w:szCs w:val="20"/>
              </w:rPr>
              <w:t>If there's no internet or no API key, the pipeline would crash. We added a fallback with hardcoded rates so it always runs.</w:t>
            </w:r>
          </w:p>
        </w:tc>
      </w:tr>
      <w:tr w14:paraId="46700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B269DD">
            <w:r>
              <w:rPr>
                <w:b w:val="0"/>
                <w:bCs w:val="0"/>
                <w:color w:val="1E293B"/>
                <w:sz w:val="20"/>
                <w:szCs w:val="20"/>
              </w:rPr>
              <w:t>Float year/month values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30E77">
            <w:r>
              <w:rPr>
                <w:b w:val="0"/>
                <w:bCs w:val="0"/>
                <w:color w:val="1E293B"/>
                <w:sz w:val="20"/>
                <w:szCs w:val="20"/>
              </w:rPr>
              <w:t>Year and month columns came out as 2016.0 instead of 2016, breaking date formatting. Fixed with a simple .astype(int) conversion.</w:t>
            </w:r>
          </w:p>
        </w:tc>
      </w:tr>
      <w:tr w14:paraId="2E0F4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316386">
            <w:r>
              <w:rPr>
                <w:b w:val="0"/>
                <w:bCs w:val="0"/>
                <w:color w:val="1E293B"/>
                <w:sz w:val="20"/>
                <w:szCs w:val="20"/>
              </w:rPr>
              <w:t>Partial 2018 data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0036A">
            <w:r>
              <w:rPr>
                <w:b w:val="0"/>
                <w:bCs w:val="0"/>
                <w:color w:val="1E293B"/>
                <w:sz w:val="20"/>
                <w:szCs w:val="20"/>
              </w:rPr>
              <w:t>The data ends in mid-2018, so year-over-year comparisons looked like a big drop. We added a note in the charts to explain this.</w:t>
            </w:r>
          </w:p>
        </w:tc>
      </w:tr>
    </w:tbl>
    <w:p w14:paraId="10E7E5D2">
      <w:r>
        <w:br w:type="textWrapping"/>
      </w:r>
    </w:p>
    <w:p w14:paraId="03E14AEF">
      <w:pPr>
        <w:pStyle w:val="2"/>
      </w:pPr>
      <w:r>
        <w:rPr>
          <w:color w:val="1E3A8A"/>
        </w:rPr>
        <w:t>8. What We'd Recommend</w:t>
      </w:r>
    </w:p>
    <w:p w14:paraId="5A2FE130">
      <w:pPr>
        <w:pStyle w:val="3"/>
      </w:pPr>
      <w:r>
        <w:rPr>
          <w:color w:val="0F766E"/>
        </w:rPr>
        <w:t>Fix the Late Deliveries</w:t>
      </w:r>
    </w:p>
    <w:p w14:paraId="0E50E0B8">
      <w:pPr>
        <w:spacing w:after="160"/>
      </w:pPr>
      <w:r>
        <w:rPr>
          <w:color w:val="1E293B"/>
          <w:sz w:val="22"/>
          <w:szCs w:val="22"/>
        </w:rPr>
        <w:t>A 31.7% late-delivery rate across all stores is too high to ignore. We'd suggest looking at where the delays actually happen — is it the warehouse, the carrier, or something else?</w:t>
      </w:r>
    </w:p>
    <w:p w14:paraId="26557103">
      <w:pPr>
        <w:spacing w:after="100"/>
      </w:pPr>
    </w:p>
    <w:p w14:paraId="5A2FB8F6">
      <w:pPr>
        <w:pStyle w:val="3"/>
      </w:pPr>
      <w:r>
        <w:rPr>
          <w:color w:val="0F766E"/>
        </w:rPr>
        <w:t>Be Smarter with Discounts</w:t>
      </w:r>
    </w:p>
    <w:p w14:paraId="218257A2">
      <w:pPr>
        <w:spacing w:after="160"/>
      </w:pPr>
      <w:r>
        <w:rPr>
          <w:color w:val="1E293B"/>
          <w:sz w:val="22"/>
          <w:szCs w:val="22"/>
        </w:rPr>
        <w:t>Right now discounts are applied pretty uniformly. It would make more sense to offer bigger discounts on slower-moving products and protect margins on the top sellers.</w:t>
      </w:r>
    </w:p>
    <w:p w14:paraId="67E73D93">
      <w:pPr>
        <w:spacing w:after="100"/>
      </w:pPr>
    </w:p>
    <w:p w14:paraId="4D929282">
      <w:pPr>
        <w:pStyle w:val="3"/>
      </w:pPr>
      <w:r>
        <w:rPr>
          <w:color w:val="0F766E"/>
        </w:rPr>
        <w:t>Think About a 4th Store</w:t>
      </w:r>
    </w:p>
    <w:p w14:paraId="301F2107">
      <w:pPr>
        <w:spacing w:after="160"/>
      </w:pPr>
      <w:r>
        <w:rPr>
          <w:color w:val="1E293B"/>
          <w:sz w:val="22"/>
          <w:szCs w:val="22"/>
        </w:rPr>
        <w:t>NY, CA, and TX cover most customers. States like Florida or Washington could be worth exploring — the customer base just isn't there yet because there's no nearby store.</w:t>
      </w:r>
    </w:p>
    <w:p w14:paraId="3F9538F5">
      <w:pPr>
        <w:spacing w:after="100"/>
      </w:pPr>
    </w:p>
    <w:p w14:paraId="1D36E3B0">
      <w:pPr>
        <w:pStyle w:val="3"/>
      </w:pPr>
      <w:r>
        <w:rPr>
          <w:color w:val="0F766E"/>
        </w:rPr>
        <w:t>Automate the Pipeline</w:t>
      </w:r>
    </w:p>
    <w:p w14:paraId="4B837C49">
      <w:pPr>
        <w:spacing w:after="160"/>
      </w:pPr>
      <w:r>
        <w:rPr>
          <w:color w:val="1E293B"/>
          <w:sz w:val="22"/>
          <w:szCs w:val="22"/>
        </w:rPr>
        <w:t>Right now you have to run it manually. Setting up a scheduler (like Apache Airflow or even a simple cron job) would let it refresh automatically every day or week.</w:t>
      </w:r>
    </w:p>
    <w:p w14:paraId="38D1D942">
      <w:r>
        <w:br w:type="textWrapping"/>
      </w:r>
    </w:p>
    <w:p w14:paraId="6CFFDE9C">
      <w:pPr>
        <w:pStyle w:val="2"/>
      </w:pPr>
      <w:r>
        <w:rPr>
          <w:color w:val="1E3A8A"/>
        </w:rPr>
        <w:t>9. Tools Used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11D7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9AD1E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1E3A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3EA1F">
            <w:r>
              <w:rPr>
                <w:b/>
                <w:bCs/>
                <w:color w:val="FFFFFF"/>
                <w:sz w:val="20"/>
                <w:szCs w:val="20"/>
              </w:rPr>
              <w:t>What we used it for</w:t>
            </w:r>
          </w:p>
        </w:tc>
      </w:tr>
      <w:tr w14:paraId="7EC05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A69FA">
            <w:r>
              <w:rPr>
                <w:b w:val="0"/>
                <w:bCs w:val="0"/>
                <w:color w:val="1E293B"/>
                <w:sz w:val="20"/>
                <w:szCs w:val="20"/>
              </w:rPr>
              <w:t>pandas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4DE1">
            <w:r>
              <w:rPr>
                <w:b w:val="0"/>
                <w:bCs w:val="0"/>
                <w:color w:val="1E293B"/>
                <w:sz w:val="20"/>
                <w:szCs w:val="20"/>
              </w:rPr>
              <w:t>Reading, cleaning, and transforming all the data</w:t>
            </w:r>
          </w:p>
        </w:tc>
      </w:tr>
      <w:tr w14:paraId="5318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80679">
            <w:r>
              <w:rPr>
                <w:b w:val="0"/>
                <w:bCs w:val="0"/>
                <w:color w:val="1E293B"/>
                <w:sz w:val="20"/>
                <w:szCs w:val="20"/>
              </w:rPr>
              <w:t>numpy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23662">
            <w:r>
              <w:rPr>
                <w:b w:val="0"/>
                <w:bCs w:val="0"/>
                <w:color w:val="1E293B"/>
                <w:sz w:val="20"/>
                <w:szCs w:val="20"/>
              </w:rPr>
              <w:t>Handling nulls and numerical calculations</w:t>
            </w:r>
          </w:p>
        </w:tc>
      </w:tr>
      <w:tr w14:paraId="3BA99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FA83A">
            <w:r>
              <w:rPr>
                <w:b w:val="0"/>
                <w:bCs w:val="0"/>
                <w:color w:val="1E293B"/>
                <w:sz w:val="20"/>
                <w:szCs w:val="20"/>
              </w:rPr>
              <w:t>sqlite3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7A24C">
            <w:r>
              <w:rPr>
                <w:b w:val="0"/>
                <w:bCs w:val="0"/>
                <w:color w:val="1E293B"/>
                <w:sz w:val="20"/>
                <w:szCs w:val="20"/>
              </w:rPr>
              <w:t>Loading the database tables into memory for extraction</w:t>
            </w:r>
          </w:p>
        </w:tc>
      </w:tr>
      <w:tr w14:paraId="6B101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EE4EF">
            <w:r>
              <w:rPr>
                <w:b w:val="0"/>
                <w:bCs w:val="0"/>
                <w:color w:val="1E293B"/>
                <w:sz w:val="20"/>
                <w:szCs w:val="20"/>
              </w:rPr>
              <w:t>requests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9C925">
            <w:r>
              <w:rPr>
                <w:b w:val="0"/>
                <w:bCs w:val="0"/>
                <w:color w:val="1E293B"/>
                <w:sz w:val="20"/>
                <w:szCs w:val="20"/>
              </w:rPr>
              <w:t>Calling the exchange rate API</w:t>
            </w:r>
          </w:p>
        </w:tc>
      </w:tr>
      <w:tr w14:paraId="37E04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BF834">
            <w:r>
              <w:rPr>
                <w:b w:val="0"/>
                <w:bCs w:val="0"/>
                <w:color w:val="1E293B"/>
                <w:sz w:val="20"/>
                <w:szCs w:val="20"/>
              </w:rPr>
              <w:t>matplotlib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926C1">
            <w:r>
              <w:rPr>
                <w:b w:val="0"/>
                <w:bCs w:val="0"/>
                <w:color w:val="1E293B"/>
                <w:sz w:val="20"/>
                <w:szCs w:val="20"/>
              </w:rPr>
              <w:t>Building all 8 charts</w:t>
            </w:r>
          </w:p>
        </w:tc>
      </w:tr>
      <w:tr w14:paraId="68878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D091A">
            <w:r>
              <w:rPr>
                <w:b w:val="0"/>
                <w:bCs w:val="0"/>
                <w:color w:val="1E293B"/>
                <w:sz w:val="20"/>
                <w:szCs w:val="20"/>
              </w:rPr>
              <w:t>seaborn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917479">
            <w:r>
              <w:rPr>
                <w:b w:val="0"/>
                <w:bCs w:val="0"/>
                <w:color w:val="1E293B"/>
                <w:sz w:val="20"/>
                <w:szCs w:val="20"/>
              </w:rPr>
              <w:t>Color palettes and chart styling</w:t>
            </w:r>
          </w:p>
        </w:tc>
      </w:tr>
      <w:tr w14:paraId="2942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56D4E">
            <w:r>
              <w:rPr>
                <w:b w:val="0"/>
                <w:bCs w:val="0"/>
                <w:color w:val="1E293B"/>
                <w:sz w:val="20"/>
                <w:szCs w:val="20"/>
              </w:rPr>
              <w:t>mysql-connector-python</w:t>
            </w:r>
          </w:p>
        </w:tc>
        <w:tc>
          <w:tcPr>
            <w:tcW w:w="6560" w:type="dxa"/>
            <w:tcBorders>
              <w:top w:val="single" w:color="CBD5E1" w:sz="0" w:space="0"/>
              <w:left w:val="single" w:color="CBD5E1" w:sz="0" w:space="0"/>
              <w:bottom w:val="single" w:color="CBD5E1" w:sz="0" w:space="0"/>
              <w:right w:val="single" w:color="CBD5E1" w:sz="0" w:space="0"/>
            </w:tcBorders>
            <w:shd w:val="clear" w:color="auto" w:fill="F1F5F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815E3A">
            <w:r>
              <w:rPr>
                <w:b w:val="0"/>
                <w:bCs w:val="0"/>
                <w:color w:val="1E293B"/>
                <w:sz w:val="20"/>
                <w:szCs w:val="20"/>
              </w:rPr>
              <w:t>Loading the final data warehouse into MySQL</w:t>
            </w:r>
          </w:p>
        </w:tc>
      </w:tr>
    </w:tbl>
    <w:p w14:paraId="02FA1C7C">
      <w:pPr>
        <w:spacing w:after="100"/>
      </w:pPr>
    </w:p>
    <w:p w14:paraId="70B59345">
      <w:pPr>
        <w:spacing w:after="100"/>
      </w:pPr>
    </w:p>
    <w:p w14:paraId="57D335B3">
      <w:pPr>
        <w:spacing w:after="160"/>
      </w:pPr>
      <w:r>
        <w:rPr>
          <w:i/>
          <w:iCs/>
          <w:color w:val="475569"/>
          <w:sz w:val="22"/>
          <w:szCs w:val="22"/>
        </w:rPr>
        <w:t>To run the full pipeline:  python main.py</w:t>
      </w:r>
    </w:p>
    <w:p w14:paraId="2F23C05F">
      <w:pPr>
        <w:spacing w:after="100"/>
      </w:pPr>
    </w:p>
    <w:p w14:paraId="61F90201">
      <w:pPr>
        <w:pBdr>
          <w:bottom w:val="single" w:color="1D4ED8" w:sz="4" w:space="1"/>
        </w:pBdr>
        <w:spacing w:before="60" w:after="60"/>
      </w:pPr>
    </w:p>
    <w:p w14:paraId="30F72D69">
      <w:pPr>
        <w:spacing w:before="160"/>
        <w:jc w:val="center"/>
      </w:pPr>
      <w:r>
        <w:rPr>
          <w:i/>
          <w:iCs/>
          <w:color w:val="475569"/>
          <w:sz w:val="18"/>
          <w:szCs w:val="18"/>
        </w:rPr>
        <w:t>DataCraft Academy  —  Menna Allah &amp; Mustafa Atef  —  April 2026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BAD091">
    <w:pPr>
      <w:pBdr>
        <w:top w:val="single" w:color="1D4ED8" w:sz="2" w:space="4"/>
      </w:pBdr>
      <w:tabs>
        <w:tab w:val="right" w:pos="9026"/>
      </w:tabs>
    </w:pPr>
    <w:r>
      <w:rPr>
        <w:color w:val="475569"/>
        <w:sz w:val="18"/>
        <w:szCs w:val="18"/>
      </w:rPr>
      <w:t>Bike Store Data Warehouse  |  2016 – 2018</w:t>
    </w:r>
    <w:r>
      <w:rPr>
        <w:sz w:val="18"/>
        <w:szCs w:val="18"/>
      </w:rPr>
      <w:tab/>
    </w:r>
    <w:r>
      <w:rPr>
        <w:color w:val="475569"/>
        <w:sz w:val="18"/>
        <w:szCs w:val="18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053E67">
    <w:pPr>
      <w:pBdr>
        <w:bottom w:val="single" w:color="1D4ED8" w:sz="2" w:space="4"/>
      </w:pBdr>
      <w:tabs>
        <w:tab w:val="right" w:pos="9026"/>
      </w:tabs>
    </w:pPr>
    <w:r>
      <w:rPr>
        <w:i/>
        <w:iCs/>
        <w:color w:val="475569"/>
        <w:sz w:val="18"/>
        <w:szCs w:val="18"/>
      </w:rPr>
      <w:t>DataCraft Academy  |  ETL Pipeline Project</w:t>
    </w:r>
    <w:r>
      <w:rPr>
        <w:sz w:val="18"/>
        <w:szCs w:val="18"/>
      </w:rPr>
      <w:tab/>
    </w:r>
    <w:r>
      <w:rPr>
        <w:b/>
        <w:bCs/>
        <w:color w:val="1E3A8A"/>
        <w:sz w:val="18"/>
        <w:szCs w:val="18"/>
      </w:rPr>
      <w:t>Final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956660"/>
    <w:rsid w:val="4F1334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DBEAFE" w:sz="2" w:space="4"/>
      </w:pBdr>
      <w:spacing w:before="280" w:after="140"/>
      <w:outlineLvl w:val="0"/>
    </w:pPr>
    <w:rPr>
      <w:rFonts w:ascii="Arial" w:hAnsi="Arial" w:eastAsia="Arial" w:cs="Arial"/>
      <w:b/>
      <w:bCs/>
      <w:color w:val="1E3A8A"/>
      <w:sz w:val="34"/>
      <w:szCs w:val="34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0F766E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2026-04-03T12:16:00Z</dcterms:created>
  <dc:creator>Un-named</dc:creator>
  <cp:lastModifiedBy>مصطفي عاطف</cp:lastModifiedBy>
  <dcterms:modified xsi:type="dcterms:W3CDTF">2026-04-03T18:32:50Z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4661009F694A43E6947C0F1D550A7C36_12</vt:lpwstr>
  </property>
</Properties>
</file>