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56E1C4B">
      <w:pPr>
        <w:spacing w:after="0" w:line="259" w:lineRule="auto"/>
        <w:ind w:left="688" w:firstLine="0"/>
      </w:pPr>
      <w:r>
        <w:rPr>
          <w:b/>
          <w:sz w:val="36"/>
        </w:rPr>
        <w:t xml:space="preserve">                 Online Food Delivery </w:t>
      </w:r>
    </w:p>
    <w:p w14:paraId="5C403A18">
      <w:pPr>
        <w:spacing w:after="589"/>
        <w:ind w:left="-5" w:right="960"/>
      </w:pPr>
      <w:r>
        <w:t xml:space="preserve">                                         Problem • Process • Database Design • Insights</w:t>
      </w:r>
    </w:p>
    <w:p w14:paraId="446813FD">
      <w:pPr>
        <w:pStyle w:val="7"/>
      </w:pPr>
      <w:r>
        <w:t>Team:</w:t>
      </w:r>
    </w:p>
    <w:p w14:paraId="0A624B3F">
      <w:pPr>
        <w:pStyle w:val="7"/>
      </w:pPr>
      <w:r>
        <w:t xml:space="preserve"> Member 1: Mostafa Asaad Mostafa Tawfeek</w:t>
      </w:r>
    </w:p>
    <w:p w14:paraId="6D0C9CF8">
      <w:pPr>
        <w:pStyle w:val="7"/>
      </w:pPr>
      <w:r>
        <w:t xml:space="preserve"> Member 2: Mohamed Said Afifi </w:t>
      </w:r>
    </w:p>
    <w:p w14:paraId="39AB913D">
      <w:pPr>
        <w:pStyle w:val="7"/>
      </w:pPr>
    </w:p>
    <w:p w14:paraId="2701842F">
      <w:pPr>
        <w:pStyle w:val="2"/>
        <w:ind w:left="312" w:hanging="327"/>
        <w:rPr>
          <w:color w:val="156082" w:themeColor="accent1"/>
          <w14:textFill>
            <w14:solidFill>
              <w14:schemeClr w14:val="accent1"/>
            </w14:solidFill>
          </w14:textFill>
        </w:rPr>
      </w:pPr>
      <w:r>
        <w:rPr>
          <w:color w:val="156082" w:themeColor="accent1"/>
          <w14:textFill>
            <w14:solidFill>
              <w14:schemeClr w14:val="accent1"/>
            </w14:solidFill>
          </w14:textFill>
        </w:rPr>
        <w:t>Problem Statement</w:t>
      </w:r>
    </w:p>
    <w:p w14:paraId="0038D446">
      <w:pPr>
        <w:spacing w:after="430"/>
        <w:ind w:left="-5" w:right="960"/>
      </w:pPr>
      <w:r>
        <w:t>Online food delivery platforms must optimize customer experience and operations while balancing costs and speed. This project addresses: (a) understanding customer preferences and satisfaction; (b) tracking restaurant and driver performance; (c) reducing cancellations and failures; and (d) guiding business decisions with dashboards and flexible Excel analysis.</w:t>
      </w:r>
    </w:p>
    <w:p w14:paraId="1F3422B3">
      <w:pPr>
        <w:pStyle w:val="2"/>
        <w:spacing w:after="85"/>
        <w:ind w:left="312" w:hanging="327"/>
        <w:rPr>
          <w:color w:val="156082" w:themeColor="accent1"/>
          <w14:textFill>
            <w14:solidFill>
              <w14:schemeClr w14:val="accent1"/>
            </w14:solidFill>
          </w14:textFill>
        </w:rPr>
      </w:pPr>
      <w:r>
        <w:rPr>
          <w:color w:val="156082" w:themeColor="accent1"/>
          <w14:textFill>
            <w14:solidFill>
              <w14:schemeClr w14:val="accent1"/>
            </w14:solidFill>
          </w14:textFill>
        </w:rPr>
        <w:t>Process &amp; Tools</w:t>
      </w:r>
    </w:p>
    <w:p w14:paraId="2E23F962">
      <w:pPr>
        <w:numPr>
          <w:ilvl w:val="0"/>
          <w:numId w:val="2"/>
        </w:numPr>
        <w:ind w:right="960" w:hanging="360"/>
      </w:pPr>
      <w:r>
        <w:rPr>
          <w:b/>
        </w:rPr>
        <w:t>Data Modeling &amp; DDL (SQL Server):</w:t>
      </w:r>
      <w:r>
        <w:t xml:space="preserve"> Designed a normalized schema for customers, restaurants, menu items, orders, delivery, and reviews.</w:t>
      </w:r>
    </w:p>
    <w:p w14:paraId="3522E9FC">
      <w:pPr>
        <w:numPr>
          <w:ilvl w:val="0"/>
          <w:numId w:val="2"/>
        </w:numPr>
        <w:ind w:right="960" w:hanging="360"/>
      </w:pPr>
      <w:r>
        <w:rPr>
          <w:b/>
        </w:rPr>
        <w:t>Data Generation (Python Faker):</w:t>
      </w:r>
      <w:r>
        <w:t xml:space="preserve"> Programmatically populated each table with realistic synthetic values (names, phones, addresses, cuisine types, menu prices, orders, ratings).</w:t>
      </w:r>
    </w:p>
    <w:p w14:paraId="3565F474">
      <w:pPr>
        <w:numPr>
          <w:ilvl w:val="0"/>
          <w:numId w:val="2"/>
        </w:numPr>
        <w:ind w:right="960" w:hanging="360"/>
      </w:pPr>
      <w:r>
        <w:rPr>
          <w:b/>
        </w:rPr>
        <w:t>Exploratory Data Analysis (pandas):</w:t>
      </w:r>
      <w:r>
        <w:t xml:space="preserve"> </w:t>
      </w:r>
      <w:r>
        <w:rPr>
          <w:i/>
        </w:rPr>
        <w:t>Univariate</w:t>
      </w:r>
      <w:r>
        <w:t xml:space="preserve"> (distributions for payment, cuisine, status) • </w:t>
      </w:r>
      <w:r>
        <w:rPr>
          <w:i/>
        </w:rPr>
        <w:t xml:space="preserve">Bivariate </w:t>
      </w:r>
      <w:r>
        <w:t xml:space="preserve">(e.g., payment vs. cancellation, cuisine vs. rating) </w:t>
      </w:r>
      <w:r>
        <w:rPr>
          <w:i/>
        </w:rPr>
        <w:t>Multivariate</w:t>
      </w:r>
      <w:r>
        <w:t xml:space="preserve"> (e.g., price × payment × status; time-by-cuisine ratings).</w:t>
      </w:r>
    </w:p>
    <w:p w14:paraId="235FD438">
      <w:pPr>
        <w:numPr>
          <w:ilvl w:val="0"/>
          <w:numId w:val="2"/>
        </w:numPr>
        <w:ind w:right="960" w:hanging="360"/>
      </w:pPr>
      <w:r>
        <w:rPr>
          <w:b/>
        </w:rPr>
        <w:t>Dashboards (Power BI):</w:t>
      </w:r>
      <w:r>
        <w:t xml:space="preserve"> Built interactive KPIs (orders, revenue, average rating), monthly trends, cuisine and restaurant performance, and delivery tracking.</w:t>
      </w:r>
    </w:p>
    <w:p w14:paraId="2E5D2629">
      <w:pPr>
        <w:numPr>
          <w:ilvl w:val="0"/>
          <w:numId w:val="2"/>
        </w:numPr>
        <w:spacing w:after="435"/>
        <w:ind w:right="960" w:hanging="360"/>
      </w:pPr>
      <w:r>
        <w:rPr>
          <w:b/>
        </w:rPr>
        <w:t>Manager Views (Excel):</w:t>
      </w:r>
      <w:r>
        <w:t xml:space="preserve"> Pivot tables, charts, and slicers (e.g., by restaurant, payment method, month) for ad hoc analysis and reporting.</w:t>
      </w:r>
    </w:p>
    <w:p w14:paraId="468DC71D">
      <w:pPr>
        <w:pStyle w:val="2"/>
        <w:ind w:left="312" w:hanging="327"/>
        <w:rPr>
          <w:color w:val="156082" w:themeColor="accent1"/>
          <w14:textFill>
            <w14:solidFill>
              <w14:schemeClr w14:val="accent1"/>
            </w14:solidFill>
          </w14:textFill>
        </w:rPr>
      </w:pPr>
      <w:r>
        <w:rPr>
          <w:color w:val="156082" w:themeColor="accent1"/>
          <w14:textFill>
            <w14:solidFill>
              <w14:schemeClr w14:val="accent1"/>
            </w14:solidFill>
          </w14:textFill>
        </w:rPr>
        <w:t>Database Design</w:t>
      </w:r>
    </w:p>
    <w:p w14:paraId="481C83AB">
      <w:pPr>
        <w:spacing w:after="109"/>
        <w:ind w:left="-5" w:right="960"/>
      </w:pPr>
      <w:r>
        <w:t>Core entities and relationships implemented per the final SQL DDL you supplied:</w:t>
      </w:r>
    </w:p>
    <w:p w14:paraId="08F412B0">
      <w:pPr>
        <w:spacing w:after="27" w:line="259" w:lineRule="auto"/>
        <w:ind w:left="0" w:firstLine="0"/>
      </w:pPr>
      <w:r>
        <w:rPr>
          <w:b/>
        </w:rPr>
        <w:t>Entity Relationships</w:t>
      </w:r>
    </w:p>
    <w:p w14:paraId="167D9C11">
      <w:pPr>
        <w:numPr>
          <w:ilvl w:val="0"/>
          <w:numId w:val="3"/>
        </w:numPr>
        <w:ind w:right="960" w:hanging="360"/>
      </w:pPr>
      <w:r>
        <w:t>Customers (1) — (</w:t>
      </w:r>
      <w:r>
        <w:rPr>
          <w:rFonts w:ascii="Segoe UI Symbol" w:hAnsi="Segoe UI Symbol" w:eastAsia="Segoe UI Symbol" w:cs="Segoe UI Symbol"/>
        </w:rPr>
        <w:t>∞</w:t>
      </w:r>
      <w:r>
        <w:t>) Orders</w:t>
      </w:r>
    </w:p>
    <w:p w14:paraId="6BD8FF81">
      <w:pPr>
        <w:numPr>
          <w:ilvl w:val="0"/>
          <w:numId w:val="3"/>
        </w:numPr>
        <w:ind w:right="960" w:hanging="360"/>
      </w:pPr>
      <w:r>
        <w:t>Restaurants (1) — (</w:t>
      </w:r>
      <w:r>
        <w:rPr>
          <w:rFonts w:ascii="Segoe UI Symbol" w:hAnsi="Segoe UI Symbol" w:eastAsia="Segoe UI Symbol" w:cs="Segoe UI Symbol"/>
        </w:rPr>
        <w:t>∞</w:t>
      </w:r>
      <w:r>
        <w:t>) Orders</w:t>
      </w:r>
    </w:p>
    <w:p w14:paraId="7ECEF511">
      <w:pPr>
        <w:numPr>
          <w:ilvl w:val="0"/>
          <w:numId w:val="3"/>
        </w:numPr>
        <w:ind w:right="960" w:hanging="360"/>
      </w:pPr>
      <w:r>
        <w:t>Restaurants (1) — (</w:t>
      </w:r>
      <w:r>
        <w:rPr>
          <w:rFonts w:ascii="Segoe UI Symbol" w:hAnsi="Segoe UI Symbol" w:eastAsia="Segoe UI Symbol" w:cs="Segoe UI Symbol"/>
        </w:rPr>
        <w:t>∞</w:t>
      </w:r>
      <w:r>
        <w:t>) MenuItems</w:t>
      </w:r>
    </w:p>
    <w:p w14:paraId="649C7B18">
      <w:pPr>
        <w:numPr>
          <w:ilvl w:val="0"/>
          <w:numId w:val="3"/>
        </w:numPr>
        <w:ind w:right="960" w:hanging="360"/>
      </w:pPr>
      <w:r>
        <w:t>Orders (1) — (</w:t>
      </w:r>
      <w:r>
        <w:rPr>
          <w:rFonts w:ascii="Segoe UI Symbol" w:hAnsi="Segoe UI Symbol" w:eastAsia="Segoe UI Symbol" w:cs="Segoe UI Symbol"/>
        </w:rPr>
        <w:t>∞</w:t>
      </w:r>
      <w:r>
        <w:t>) OrderDetails</w:t>
      </w:r>
    </w:p>
    <w:p w14:paraId="622B338A">
      <w:pPr>
        <w:numPr>
          <w:ilvl w:val="0"/>
          <w:numId w:val="3"/>
        </w:numPr>
        <w:ind w:right="960" w:hanging="360"/>
      </w:pPr>
      <w:r>
        <w:t>Orders (1) — (0..1) Reviews; Reviews also reference Customers and Restaurants</w:t>
      </w:r>
    </w:p>
    <w:p w14:paraId="2E651D96">
      <w:pPr>
        <w:numPr>
          <w:ilvl w:val="0"/>
          <w:numId w:val="3"/>
        </w:numPr>
        <w:ind w:right="960" w:hanging="360"/>
      </w:pPr>
      <w:r>
        <w:t>DeliveryDrivers (1) — (</w:t>
      </w:r>
      <w:r>
        <w:rPr>
          <w:rFonts w:ascii="Segoe UI Symbol" w:hAnsi="Segoe UI Symbol" w:eastAsia="Segoe UI Symbol" w:cs="Segoe UI Symbol"/>
        </w:rPr>
        <w:t>∞</w:t>
      </w:r>
      <w:r>
        <w:t>) DeliveryAssignments</w:t>
      </w:r>
    </w:p>
    <w:p w14:paraId="782CBEE8">
      <w:pPr>
        <w:numPr>
          <w:ilvl w:val="0"/>
          <w:numId w:val="3"/>
        </w:numPr>
        <w:spacing w:after="549"/>
        <w:ind w:right="960" w:hanging="360"/>
      </w:pPr>
      <w:r>
        <w:t>Orders (1) — (0..1) DeliveryAssignments</w:t>
      </w:r>
    </w:p>
    <w:p w14:paraId="6F58702A">
      <w:pPr>
        <w:numPr>
          <w:ilvl w:val="0"/>
          <w:numId w:val="4"/>
        </w:numPr>
        <w:ind w:right="960" w:hanging="360"/>
      </w:pPr>
      <w:r>
        <w:rPr>
          <w:color w:val="156082" w:themeColor="accent1"/>
          <w14:textFill>
            <w14:solidFill>
              <w14:schemeClr w14:val="accent1"/>
            </w14:solidFill>
          </w14:textFill>
        </w:rPr>
        <w:t>Insights</w:t>
      </w:r>
      <w:r>
        <w:br w:type="textWrapping"/>
      </w:r>
      <w:r>
        <w:br w:type="textWrapping"/>
      </w:r>
      <w:r>
        <w:t>1. Overall scale &amp; health</w:t>
      </w:r>
      <w:r>
        <w:br w:type="textWrapping"/>
      </w:r>
      <w:r>
        <w:t xml:space="preserve">   - Totals: 1,115 orders, 170 customers, 45 restaurants, 25 drivers, 1,245 reviews, 100 items. Total revenue ≈ 46.63K; overall avg rating = 3.19.</w:t>
      </w:r>
      <w:r>
        <w:br w:type="textWrapping"/>
      </w:r>
      <w:r>
        <w:t xml:space="preserve">   - Demand trend: Orders increased steadily from January to July, but dipped slightly in August, which may signal seasonality or operational issues. Ratings across months stay ~3.0–3.5, leaving room to improve quality.</w:t>
      </w:r>
      <w:r>
        <w:br w:type="textWrapping"/>
      </w:r>
      <w:r>
        <w:br w:type="textWrapping"/>
      </w:r>
      <w:r>
        <w:t>2. Order outcomes &amp; reliability</w:t>
      </w:r>
      <w:r>
        <w:br w:type="textWrapping"/>
      </w:r>
      <w:r>
        <w:t xml:space="preserve">   - Cancelled orders ≈ 26% (largest slice), vs Delivered ≈ 23%, Preparing ≈ 19%, On the Way ≈ 17%. This indicates meaningful reliability issues that need operational improvements.</w:t>
      </w:r>
      <w:r>
        <w:br w:type="textWrapping"/>
      </w:r>
      <w:r>
        <w:br w:type="textWrapping"/>
      </w:r>
      <w:r>
        <w:t>3. Customer behavior: payments</w:t>
      </w:r>
      <w:r>
        <w:br w:type="textWrapping"/>
      </w:r>
      <w:r>
        <w:t xml:space="preserve">   - Payments nearly evenly split: Cash 34% (379), Wallet 34% (375), Card 32% (361). Keeping all three options matters; nudging wallet/card can reduce cash-handling friction.</w:t>
      </w:r>
      <w:r>
        <w:br w:type="textWrapping"/>
      </w:r>
      <w:r>
        <w:br w:type="textWrapping"/>
      </w:r>
      <w:r>
        <w:t>4. Fleet mix: vehicles</w:t>
      </w:r>
      <w:r>
        <w:br w:type="textWrapping"/>
      </w:r>
      <w:r>
        <w:t xml:space="preserve">   - Driver vehicles: Cars 44% (11), Scooters 40% (10), Bikes 16% (4). Scooters balance speed and cost, especially in dense urban areas—expanding scooters could improve delivery efficiency.</w:t>
      </w:r>
      <w:r>
        <w:br w:type="textWrapping"/>
      </w:r>
      <w:r>
        <w:br w:type="textWrapping"/>
      </w:r>
      <w:r>
        <w:t>5. What customers like: cuisines &amp; top performers</w:t>
      </w:r>
      <w:r>
        <w:br w:type="textWrapping"/>
      </w:r>
      <w:r>
        <w:t xml:space="preserve">   - Indian cuisine leads in average ratings, followed by Burger and Chinese. These cuisines are good candidates for targeted promotions.</w:t>
      </w:r>
      <w:r>
        <w:br w:type="textWrapping"/>
      </w:r>
      <w:r>
        <w:t xml:space="preserve">   - Top-rated restaurants include Watts-Reed and Pierce-Walker. Their best practices (menu, prep time, packaging) could help uplift mid-tier performers.</w:t>
      </w:r>
      <w:r>
        <w:br w:type="textWrapping"/>
      </w:r>
      <w:r>
        <w:br w:type="textWrapping"/>
      </w:r>
      <w:r>
        <w:t>6. Drill-through example: restaurant lens</w:t>
      </w:r>
      <w:r>
        <w:br w:type="textWrapping"/>
      </w:r>
      <w:r>
        <w:t xml:space="preserve">   - Boyd and Sons Restaurant: 26 orders, avg rating 2.96 (below platform avg), revenue ≈ 8.54K. Failed deliveries ≈ 23%, suggesting a need for ops review on driver assignment and pickup timing.</w:t>
      </w:r>
      <w:r>
        <w:br w:type="textWrapping"/>
      </w:r>
      <w:r>
        <w:br w:type="textWrapping"/>
      </w:r>
      <w:r>
        <w:t>7. Revenue &amp; growth</w:t>
      </w:r>
      <w:r>
        <w:br w:type="textWrapping"/>
      </w:r>
      <w:r>
        <w:t xml:space="preserve">   - Total platform revenue: 46.63K, with steady monthly increases.</w:t>
      </w:r>
      <w:r>
        <w:br w:type="textWrapping"/>
      </w:r>
      <w:r>
        <w:t xml:space="preserve">   - Revenue skew: a few restaurants generate a large share, while many earn small amounts (long-tail effect).</w:t>
      </w:r>
      <w:r>
        <w:br w:type="textWrapping"/>
      </w:r>
      <w:r>
        <w:br w:type="textWrapping"/>
      </w:r>
      <w:r>
        <w:t>Overall Insight:</w:t>
      </w:r>
      <w:r>
        <w:br w:type="textWrapping"/>
      </w:r>
      <w:r>
        <w:t>The platform is scaling steadily with strong growth in orders and revenue, but cancellations and service quality gaps remain major challenges. By improving delivery reliability, raising restaurant ratings, nudging customers toward digital payments, and leveraging scooters in urban zones, the platform can drive higher customer satisfaction and sustainable growth.</w:t>
      </w:r>
      <w:r>
        <w:br w:type="textWrapping"/>
      </w:r>
    </w:p>
    <w:p w14:paraId="2ED3DEFD">
      <w:pPr>
        <w:numPr>
          <w:ilvl w:val="0"/>
          <w:numId w:val="4"/>
        </w:numPr>
        <w:ind w:right="960" w:hanging="360"/>
      </w:pPr>
      <w:r>
        <w:t>Indian cuisine scored highest on average ratings; focus promotions &amp; onboarding similar cuisines/restaurants.</w:t>
      </w:r>
    </w:p>
    <w:p w14:paraId="111E60C3">
      <w:pPr>
        <w:numPr>
          <w:ilvl w:val="0"/>
          <w:numId w:val="4"/>
        </w:numPr>
        <w:ind w:right="960" w:hanging="360"/>
      </w:pPr>
      <w:r>
        <w:t>Delivery performance varied by vehicle type; scooters often balance speed and cost in urban areas.</w:t>
      </w:r>
    </w:p>
    <w:p w14:paraId="5572CBF1">
      <w:pPr>
        <w:numPr>
          <w:ilvl w:val="0"/>
          <w:numId w:val="4"/>
        </w:numPr>
        <w:spacing w:after="409"/>
        <w:ind w:right="960" w:hanging="360"/>
      </w:pPr>
      <w:r>
        <w:t>Monthly order trend showed steady growth; rating volatility suggests pockets of inconsistent service quality.</w:t>
      </w:r>
    </w:p>
    <w:p w14:paraId="3006B1BF">
      <w:pPr>
        <w:pStyle w:val="2"/>
        <w:ind w:left="312" w:hanging="327"/>
        <w:rPr>
          <w:color w:val="156082" w:themeColor="accent1"/>
          <w14:textFill>
            <w14:solidFill>
              <w14:schemeClr w14:val="accent1"/>
            </w14:solidFill>
          </w14:textFill>
        </w:rPr>
      </w:pPr>
      <w:r>
        <w:rPr>
          <w:color w:val="156082" w:themeColor="accent1"/>
          <w14:textFill>
            <w14:solidFill>
              <w14:schemeClr w14:val="accent1"/>
            </w14:solidFill>
          </w14:textFill>
        </w:rPr>
        <w:t>Deliverables: Power BI &amp; Excel</w:t>
      </w:r>
    </w:p>
    <w:p w14:paraId="0BDDB406">
      <w:pPr>
        <w:spacing w:after="0"/>
        <w:ind w:left="-5" w:right="960"/>
      </w:pPr>
      <w:r>
        <w:rPr>
          <w:b/>
        </w:rPr>
        <w:t>Power BI:</w:t>
      </w:r>
      <w:r>
        <w:t xml:space="preserve"> KPI cards (Orders, Revenue, Avg Rating), Monthly Orders &amp; Cancellations, Payment &amp; Vehicle distributions, Top Cuisines/Restaurants, drill</w:t>
      </w:r>
      <w:r>
        <w:rPr>
          <w:rFonts w:ascii="Segoe UI Symbol" w:hAnsi="Segoe UI Symbol" w:eastAsia="Segoe UI Symbol" w:cs="Segoe UI Symbol"/>
        </w:rPr>
        <w:t xml:space="preserve"> </w:t>
      </w:r>
      <w:r>
        <w:t>through pages for restaurant</w:t>
      </w:r>
      <w:r>
        <w:rPr>
          <w:rFonts w:ascii="Segoe UI Symbol" w:hAnsi="Segoe UI Symbol" w:eastAsia="Segoe UI Symbol" w:cs="Segoe UI Symbol"/>
        </w:rPr>
        <w:t xml:space="preserve"> </w:t>
      </w:r>
      <w:r>
        <w:t>level analysis.</w:t>
      </w:r>
    </w:p>
    <w:p w14:paraId="534FF02B">
      <w:pPr>
        <w:spacing w:after="430"/>
        <w:ind w:left="-5" w:right="960"/>
      </w:pPr>
      <w:r>
        <w:rPr>
          <w:b/>
        </w:rPr>
        <w:t>Excel:</w:t>
      </w:r>
      <w:r>
        <w:t xml:space="preserve"> Pivot tables for Orders by Month/Restaurant/Payment; Pivot charts for trends and distributions; Slicers for Month, Payment Method, Cuisine, and Restaurant.</w:t>
      </w:r>
    </w:p>
    <w:p w14:paraId="3CBD7EFB">
      <w:pPr>
        <w:pStyle w:val="2"/>
        <w:ind w:left="312" w:hanging="327"/>
      </w:pPr>
      <w:r>
        <w:rPr>
          <w:color w:val="156082" w:themeColor="accent1"/>
          <w14:textFill>
            <w14:solidFill>
              <w14:schemeClr w14:val="accent1"/>
            </w14:solidFill>
          </w14:textFill>
        </w:rPr>
        <w:t>Conclusion</w:t>
      </w:r>
      <w:r>
        <w:br w:type="textWrapping"/>
      </w:r>
      <w:r>
        <w:br w:type="textWrapping"/>
      </w:r>
      <w:r>
        <w:rPr>
          <w:sz w:val="22"/>
          <w:szCs w:val="22"/>
        </w:rPr>
        <w:t xml:space="preserve">The end-to-end pipeline successfully demonstrated how SQL schema design, synthetic data generation, pandas EDA, and interactive dashboards in Power BI &amp; Excel can support business insights. The platform is showing clear growth in orders and revenue, but high cancellations (~26%) and average ratings (3.19) highlight areas for operational improvement. </w:t>
      </w:r>
      <w:r>
        <w:rPr>
          <w:sz w:val="22"/>
          <w:szCs w:val="22"/>
        </w:rPr>
        <w:br w:type="textWrapping"/>
      </w:r>
      <w:r>
        <w:rPr>
          <w:sz w:val="22"/>
          <w:szCs w:val="22"/>
        </w:rPr>
        <w:br w:type="textWrapping"/>
      </w:r>
      <w:r>
        <w:rPr>
          <w:sz w:val="22"/>
          <w:szCs w:val="22"/>
        </w:rPr>
        <w:t>Next steps should prioritize reducing cancellations, improving delivery reliability, coaching low-performing restaurants, and leveraging top cuisines and scooter-based fleets. These actions will improve customer satisfaction, retention, and long-term scalability.</w:t>
      </w:r>
      <w:r>
        <w:rPr>
          <w:sz w:val="22"/>
          <w:szCs w:val="22"/>
        </w:rPr>
        <w:br w:type="textWrapping"/>
      </w:r>
    </w:p>
    <w:p w14:paraId="14B80B63">
      <w:pPr>
        <w:spacing w:after="0"/>
        <w:ind w:left="-5" w:right="960"/>
      </w:pPr>
      <w:r>
        <w:t>End</w:t>
      </w:r>
      <w:r>
        <w:rPr>
          <w:rFonts w:ascii="Segoe UI Symbol" w:hAnsi="Segoe UI Symbol" w:eastAsia="Segoe UI Symbol" w:cs="Segoe UI Symbol"/>
        </w:rPr>
        <w:t xml:space="preserve"> </w:t>
      </w:r>
      <w:r>
        <w:t>to</w:t>
      </w:r>
      <w:r>
        <w:rPr>
          <w:rFonts w:ascii="Segoe UI Symbol" w:hAnsi="Segoe UI Symbol" w:eastAsia="Segoe UI Symbol" w:cs="Segoe UI Symbol"/>
        </w:rPr>
        <w:t xml:space="preserve"> </w:t>
      </w:r>
      <w:r>
        <w:t xml:space="preserve">end pipeline: SQL schema </w:t>
      </w:r>
      <w:r>
        <w:rPr>
          <w:rFonts w:ascii="Segoe UI Symbol" w:hAnsi="Segoe UI Symbol" w:eastAsia="Segoe UI Symbol" w:cs="Segoe UI Symbol"/>
        </w:rPr>
        <w:t>→</w:t>
      </w:r>
      <w:r>
        <w:t xml:space="preserve"> Faker data </w:t>
      </w:r>
      <w:r>
        <w:rPr>
          <w:rFonts w:ascii="Segoe UI Symbol" w:hAnsi="Segoe UI Symbol" w:eastAsia="Segoe UI Symbol" w:cs="Segoe UI Symbol"/>
        </w:rPr>
        <w:t>→</w:t>
      </w:r>
      <w:r>
        <w:t xml:space="preserve"> pandas cleaning &amp; EDA </w:t>
      </w:r>
      <w:r>
        <w:rPr>
          <w:rFonts w:ascii="Segoe UI Symbol" w:hAnsi="Segoe UI Symbol" w:eastAsia="Segoe UI Symbol" w:cs="Segoe UI Symbol"/>
        </w:rPr>
        <w:t>→</w:t>
      </w:r>
      <w:r>
        <w:t xml:space="preserve"> interactive dashboards (Power B </w:t>
      </w:r>
      <w:r>
        <w:rPr>
          <w:rFonts w:ascii="Segoe UI Symbol" w:hAnsi="Segoe UI Symbol" w:eastAsia="Segoe UI Symbol" w:cs="Segoe UI Symbol"/>
        </w:rPr>
        <w:t>→</w:t>
      </w:r>
      <w:r>
        <w:t xml:space="preserve"> Excel</w:t>
      </w:r>
      <w:bookmarkStart w:id="0" w:name="_GoBack"/>
      <w:bookmarkEnd w:id="0"/>
    </w:p>
    <w:sectPr>
      <w:pgSz w:w="11906" w:h="16838"/>
      <w:pgMar w:top="897" w:right="0" w:bottom="1116" w:left="96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Aptos">
    <w:altName w:val="Segoe Print"/>
    <w:panose1 w:val="00000000000000000000"/>
    <w:charset w:val="00"/>
    <w:family w:val="swiss"/>
    <w:pitch w:val="default"/>
    <w:sig w:usb0="00000000" w:usb1="00000000" w:usb2="00000000" w:usb3="00000000" w:csb0="0000019F" w:csb1="00000000"/>
  </w:font>
  <w:font w:name="等线">
    <w:altName w:val="Microsoft YaHei"/>
    <w:panose1 w:val="00000000000000000000"/>
    <w:charset w:val="86"/>
    <w:family w:val="auto"/>
    <w:pitch w:val="default"/>
    <w:sig w:usb0="00000000" w:usb1="00000000" w:usb2="00000000" w:usb3="00000000" w:csb0="00000000" w:csb1="00000000"/>
  </w:font>
  <w:font w:name="Segoe UI Symbol">
    <w:panose1 w:val="020B0502040204020203"/>
    <w:charset w:val="00"/>
    <w:family w:val="swiss"/>
    <w:pitch w:val="default"/>
    <w:sig w:usb0="800001E3" w:usb1="1200FFEF" w:usb2="00040000" w:usb3="04000000" w:csb0="00000001" w:csb1="4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62" w:lineRule="auto"/>
      </w:pPr>
      <w:r>
        <w:separator/>
      </w:r>
    </w:p>
  </w:footnote>
  <w:footnote w:type="continuationSeparator" w:id="1">
    <w:p>
      <w:pPr>
        <w:spacing w:before="0" w:after="0" w:line="262"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78C2B5E"/>
    <w:multiLevelType w:val="multilevel"/>
    <w:tmpl w:val="078C2B5E"/>
    <w:lvl w:ilvl="0" w:tentative="0">
      <w:start w:val="1"/>
      <w:numFmt w:val="bullet"/>
      <w:lvlText w:val="•"/>
      <w:lvlJc w:val="left"/>
      <w:pPr>
        <w:ind w:left="180"/>
      </w:pPr>
      <w:rPr>
        <w:rFonts w:ascii="Arial" w:hAnsi="Arial" w:eastAsia="Arial" w:cs="Arial"/>
        <w:b w:val="0"/>
        <w:i w:val="0"/>
        <w:strike w:val="0"/>
        <w:dstrike w:val="0"/>
        <w:color w:val="000000"/>
        <w:sz w:val="24"/>
        <w:szCs w:val="24"/>
        <w:u w:val="none" w:color="000000"/>
        <w:shd w:val="clear" w:color="auto" w:fill="auto"/>
        <w:vertAlign w:val="baseline"/>
      </w:rPr>
    </w:lvl>
    <w:lvl w:ilvl="1" w:tentative="0">
      <w:start w:val="1"/>
      <w:numFmt w:val="bullet"/>
      <w:lvlText w:val="o"/>
      <w:lvlJc w:val="left"/>
      <w:pPr>
        <w:ind w:left="900"/>
      </w:pPr>
      <w:rPr>
        <w:rFonts w:ascii="Arial" w:hAnsi="Arial" w:eastAsia="Arial" w:cs="Arial"/>
        <w:b w:val="0"/>
        <w:i w:val="0"/>
        <w:strike w:val="0"/>
        <w:dstrike w:val="0"/>
        <w:color w:val="000000"/>
        <w:sz w:val="24"/>
        <w:szCs w:val="24"/>
        <w:u w:val="none" w:color="000000"/>
        <w:shd w:val="clear" w:color="auto" w:fill="auto"/>
        <w:vertAlign w:val="baseline"/>
      </w:rPr>
    </w:lvl>
    <w:lvl w:ilvl="2" w:tentative="0">
      <w:start w:val="1"/>
      <w:numFmt w:val="bullet"/>
      <w:lvlText w:val="▪"/>
      <w:lvlJc w:val="left"/>
      <w:pPr>
        <w:ind w:left="1620"/>
      </w:pPr>
      <w:rPr>
        <w:rFonts w:ascii="Arial" w:hAnsi="Arial" w:eastAsia="Arial" w:cs="Arial"/>
        <w:b w:val="0"/>
        <w:i w:val="0"/>
        <w:strike w:val="0"/>
        <w:dstrike w:val="0"/>
        <w:color w:val="000000"/>
        <w:sz w:val="24"/>
        <w:szCs w:val="24"/>
        <w:u w:val="none" w:color="000000"/>
        <w:shd w:val="clear" w:color="auto" w:fill="auto"/>
        <w:vertAlign w:val="baseline"/>
      </w:rPr>
    </w:lvl>
    <w:lvl w:ilvl="3" w:tentative="0">
      <w:start w:val="1"/>
      <w:numFmt w:val="bullet"/>
      <w:lvlText w:val="•"/>
      <w:lvlJc w:val="left"/>
      <w:pPr>
        <w:ind w:left="2340"/>
      </w:pPr>
      <w:rPr>
        <w:rFonts w:ascii="Arial" w:hAnsi="Arial" w:eastAsia="Arial" w:cs="Arial"/>
        <w:b w:val="0"/>
        <w:i w:val="0"/>
        <w:strike w:val="0"/>
        <w:dstrike w:val="0"/>
        <w:color w:val="000000"/>
        <w:sz w:val="24"/>
        <w:szCs w:val="24"/>
        <w:u w:val="none" w:color="000000"/>
        <w:shd w:val="clear" w:color="auto" w:fill="auto"/>
        <w:vertAlign w:val="baseline"/>
      </w:rPr>
    </w:lvl>
    <w:lvl w:ilvl="4" w:tentative="0">
      <w:start w:val="1"/>
      <w:numFmt w:val="bullet"/>
      <w:lvlText w:val="o"/>
      <w:lvlJc w:val="left"/>
      <w:pPr>
        <w:ind w:left="3060"/>
      </w:pPr>
      <w:rPr>
        <w:rFonts w:ascii="Arial" w:hAnsi="Arial" w:eastAsia="Arial" w:cs="Arial"/>
        <w:b w:val="0"/>
        <w:i w:val="0"/>
        <w:strike w:val="0"/>
        <w:dstrike w:val="0"/>
        <w:color w:val="000000"/>
        <w:sz w:val="24"/>
        <w:szCs w:val="24"/>
        <w:u w:val="none" w:color="000000"/>
        <w:shd w:val="clear" w:color="auto" w:fill="auto"/>
        <w:vertAlign w:val="baseline"/>
      </w:rPr>
    </w:lvl>
    <w:lvl w:ilvl="5" w:tentative="0">
      <w:start w:val="1"/>
      <w:numFmt w:val="bullet"/>
      <w:lvlText w:val="▪"/>
      <w:lvlJc w:val="left"/>
      <w:pPr>
        <w:ind w:left="3780"/>
      </w:pPr>
      <w:rPr>
        <w:rFonts w:ascii="Arial" w:hAnsi="Arial" w:eastAsia="Arial" w:cs="Arial"/>
        <w:b w:val="0"/>
        <w:i w:val="0"/>
        <w:strike w:val="0"/>
        <w:dstrike w:val="0"/>
        <w:color w:val="000000"/>
        <w:sz w:val="24"/>
        <w:szCs w:val="24"/>
        <w:u w:val="none" w:color="000000"/>
        <w:shd w:val="clear" w:color="auto" w:fill="auto"/>
        <w:vertAlign w:val="baseline"/>
      </w:rPr>
    </w:lvl>
    <w:lvl w:ilvl="6" w:tentative="0">
      <w:start w:val="1"/>
      <w:numFmt w:val="bullet"/>
      <w:lvlText w:val="•"/>
      <w:lvlJc w:val="left"/>
      <w:pPr>
        <w:ind w:left="4500"/>
      </w:pPr>
      <w:rPr>
        <w:rFonts w:ascii="Arial" w:hAnsi="Arial" w:eastAsia="Arial" w:cs="Arial"/>
        <w:b w:val="0"/>
        <w:i w:val="0"/>
        <w:strike w:val="0"/>
        <w:dstrike w:val="0"/>
        <w:color w:val="000000"/>
        <w:sz w:val="24"/>
        <w:szCs w:val="24"/>
        <w:u w:val="none" w:color="000000"/>
        <w:shd w:val="clear" w:color="auto" w:fill="auto"/>
        <w:vertAlign w:val="baseline"/>
      </w:rPr>
    </w:lvl>
    <w:lvl w:ilvl="7" w:tentative="0">
      <w:start w:val="1"/>
      <w:numFmt w:val="bullet"/>
      <w:lvlText w:val="o"/>
      <w:lvlJc w:val="left"/>
      <w:pPr>
        <w:ind w:left="5220"/>
      </w:pPr>
      <w:rPr>
        <w:rFonts w:ascii="Arial" w:hAnsi="Arial" w:eastAsia="Arial" w:cs="Arial"/>
        <w:b w:val="0"/>
        <w:i w:val="0"/>
        <w:strike w:val="0"/>
        <w:dstrike w:val="0"/>
        <w:color w:val="000000"/>
        <w:sz w:val="24"/>
        <w:szCs w:val="24"/>
        <w:u w:val="none" w:color="000000"/>
        <w:shd w:val="clear" w:color="auto" w:fill="auto"/>
        <w:vertAlign w:val="baseline"/>
      </w:rPr>
    </w:lvl>
    <w:lvl w:ilvl="8" w:tentative="0">
      <w:start w:val="1"/>
      <w:numFmt w:val="bullet"/>
      <w:lvlText w:val="▪"/>
      <w:lvlJc w:val="left"/>
      <w:pPr>
        <w:ind w:left="5940"/>
      </w:pPr>
      <w:rPr>
        <w:rFonts w:ascii="Arial" w:hAnsi="Arial" w:eastAsia="Arial" w:cs="Arial"/>
        <w:b w:val="0"/>
        <w:i w:val="0"/>
        <w:strike w:val="0"/>
        <w:dstrike w:val="0"/>
        <w:color w:val="000000"/>
        <w:sz w:val="24"/>
        <w:szCs w:val="24"/>
        <w:u w:val="none" w:color="000000"/>
        <w:shd w:val="clear" w:color="auto" w:fill="auto"/>
        <w:vertAlign w:val="baseline"/>
      </w:rPr>
    </w:lvl>
  </w:abstractNum>
  <w:abstractNum w:abstractNumId="1">
    <w:nsid w:val="0B864492"/>
    <w:multiLevelType w:val="multilevel"/>
    <w:tmpl w:val="0B864492"/>
    <w:lvl w:ilvl="0" w:tentative="0">
      <w:start w:val="1"/>
      <w:numFmt w:val="decimal"/>
      <w:pStyle w:val="2"/>
      <w:lvlText w:val="%1)"/>
      <w:lvlJc w:val="left"/>
      <w:pPr>
        <w:ind w:left="0"/>
      </w:pPr>
      <w:rPr>
        <w:rFonts w:ascii="Arial" w:hAnsi="Arial" w:eastAsia="Arial" w:cs="Arial"/>
        <w:b/>
        <w:bCs/>
        <w:i w:val="0"/>
        <w:strike w:val="0"/>
        <w:dstrike w:val="0"/>
        <w:color w:val="000000"/>
        <w:sz w:val="28"/>
        <w:szCs w:val="28"/>
        <w:u w:val="none" w:color="000000"/>
        <w:shd w:val="clear" w:color="auto" w:fill="auto"/>
        <w:vertAlign w:val="baseline"/>
      </w:rPr>
    </w:lvl>
    <w:lvl w:ilvl="1" w:tentative="0">
      <w:start w:val="1"/>
      <w:numFmt w:val="lowerLetter"/>
      <w:lvlText w:val="%2"/>
      <w:lvlJc w:val="left"/>
      <w:pPr>
        <w:ind w:left="1080"/>
      </w:pPr>
      <w:rPr>
        <w:rFonts w:ascii="Arial" w:hAnsi="Arial" w:eastAsia="Arial" w:cs="Arial"/>
        <w:b/>
        <w:bCs/>
        <w:i w:val="0"/>
        <w:strike w:val="0"/>
        <w:dstrike w:val="0"/>
        <w:color w:val="000000"/>
        <w:sz w:val="28"/>
        <w:szCs w:val="28"/>
        <w:u w:val="none" w:color="000000"/>
        <w:shd w:val="clear" w:color="auto" w:fill="auto"/>
        <w:vertAlign w:val="baseline"/>
      </w:rPr>
    </w:lvl>
    <w:lvl w:ilvl="2" w:tentative="0">
      <w:start w:val="1"/>
      <w:numFmt w:val="lowerRoman"/>
      <w:lvlText w:val="%3"/>
      <w:lvlJc w:val="left"/>
      <w:pPr>
        <w:ind w:left="1800"/>
      </w:pPr>
      <w:rPr>
        <w:rFonts w:ascii="Arial" w:hAnsi="Arial" w:eastAsia="Arial" w:cs="Arial"/>
        <w:b/>
        <w:bCs/>
        <w:i w:val="0"/>
        <w:strike w:val="0"/>
        <w:dstrike w:val="0"/>
        <w:color w:val="000000"/>
        <w:sz w:val="28"/>
        <w:szCs w:val="28"/>
        <w:u w:val="none" w:color="000000"/>
        <w:shd w:val="clear" w:color="auto" w:fill="auto"/>
        <w:vertAlign w:val="baseline"/>
      </w:rPr>
    </w:lvl>
    <w:lvl w:ilvl="3" w:tentative="0">
      <w:start w:val="1"/>
      <w:numFmt w:val="decimal"/>
      <w:lvlText w:val="%4"/>
      <w:lvlJc w:val="left"/>
      <w:pPr>
        <w:ind w:left="2520"/>
      </w:pPr>
      <w:rPr>
        <w:rFonts w:ascii="Arial" w:hAnsi="Arial" w:eastAsia="Arial" w:cs="Arial"/>
        <w:b/>
        <w:bCs/>
        <w:i w:val="0"/>
        <w:strike w:val="0"/>
        <w:dstrike w:val="0"/>
        <w:color w:val="000000"/>
        <w:sz w:val="28"/>
        <w:szCs w:val="28"/>
        <w:u w:val="none" w:color="000000"/>
        <w:shd w:val="clear" w:color="auto" w:fill="auto"/>
        <w:vertAlign w:val="baseline"/>
      </w:rPr>
    </w:lvl>
    <w:lvl w:ilvl="4" w:tentative="0">
      <w:start w:val="1"/>
      <w:numFmt w:val="lowerLetter"/>
      <w:lvlText w:val="%5"/>
      <w:lvlJc w:val="left"/>
      <w:pPr>
        <w:ind w:left="3240"/>
      </w:pPr>
      <w:rPr>
        <w:rFonts w:ascii="Arial" w:hAnsi="Arial" w:eastAsia="Arial" w:cs="Arial"/>
        <w:b/>
        <w:bCs/>
        <w:i w:val="0"/>
        <w:strike w:val="0"/>
        <w:dstrike w:val="0"/>
        <w:color w:val="000000"/>
        <w:sz w:val="28"/>
        <w:szCs w:val="28"/>
        <w:u w:val="none" w:color="000000"/>
        <w:shd w:val="clear" w:color="auto" w:fill="auto"/>
        <w:vertAlign w:val="baseline"/>
      </w:rPr>
    </w:lvl>
    <w:lvl w:ilvl="5" w:tentative="0">
      <w:start w:val="1"/>
      <w:numFmt w:val="lowerRoman"/>
      <w:lvlText w:val="%6"/>
      <w:lvlJc w:val="left"/>
      <w:pPr>
        <w:ind w:left="3960"/>
      </w:pPr>
      <w:rPr>
        <w:rFonts w:ascii="Arial" w:hAnsi="Arial" w:eastAsia="Arial" w:cs="Arial"/>
        <w:b/>
        <w:bCs/>
        <w:i w:val="0"/>
        <w:strike w:val="0"/>
        <w:dstrike w:val="0"/>
        <w:color w:val="000000"/>
        <w:sz w:val="28"/>
        <w:szCs w:val="28"/>
        <w:u w:val="none" w:color="000000"/>
        <w:shd w:val="clear" w:color="auto" w:fill="auto"/>
        <w:vertAlign w:val="baseline"/>
      </w:rPr>
    </w:lvl>
    <w:lvl w:ilvl="6" w:tentative="0">
      <w:start w:val="1"/>
      <w:numFmt w:val="decimal"/>
      <w:lvlText w:val="%7"/>
      <w:lvlJc w:val="left"/>
      <w:pPr>
        <w:ind w:left="4680"/>
      </w:pPr>
      <w:rPr>
        <w:rFonts w:ascii="Arial" w:hAnsi="Arial" w:eastAsia="Arial" w:cs="Arial"/>
        <w:b/>
        <w:bCs/>
        <w:i w:val="0"/>
        <w:strike w:val="0"/>
        <w:dstrike w:val="0"/>
        <w:color w:val="000000"/>
        <w:sz w:val="28"/>
        <w:szCs w:val="28"/>
        <w:u w:val="none" w:color="000000"/>
        <w:shd w:val="clear" w:color="auto" w:fill="auto"/>
        <w:vertAlign w:val="baseline"/>
      </w:rPr>
    </w:lvl>
    <w:lvl w:ilvl="7" w:tentative="0">
      <w:start w:val="1"/>
      <w:numFmt w:val="lowerLetter"/>
      <w:lvlText w:val="%8"/>
      <w:lvlJc w:val="left"/>
      <w:pPr>
        <w:ind w:left="5400"/>
      </w:pPr>
      <w:rPr>
        <w:rFonts w:ascii="Arial" w:hAnsi="Arial" w:eastAsia="Arial" w:cs="Arial"/>
        <w:b/>
        <w:bCs/>
        <w:i w:val="0"/>
        <w:strike w:val="0"/>
        <w:dstrike w:val="0"/>
        <w:color w:val="000000"/>
        <w:sz w:val="28"/>
        <w:szCs w:val="28"/>
        <w:u w:val="none" w:color="000000"/>
        <w:shd w:val="clear" w:color="auto" w:fill="auto"/>
        <w:vertAlign w:val="baseline"/>
      </w:rPr>
    </w:lvl>
    <w:lvl w:ilvl="8" w:tentative="0">
      <w:start w:val="1"/>
      <w:numFmt w:val="lowerRoman"/>
      <w:lvlText w:val="%9"/>
      <w:lvlJc w:val="left"/>
      <w:pPr>
        <w:ind w:left="6120"/>
      </w:pPr>
      <w:rPr>
        <w:rFonts w:ascii="Arial" w:hAnsi="Arial" w:eastAsia="Arial" w:cs="Arial"/>
        <w:b/>
        <w:bCs/>
        <w:i w:val="0"/>
        <w:strike w:val="0"/>
        <w:dstrike w:val="0"/>
        <w:color w:val="000000"/>
        <w:sz w:val="28"/>
        <w:szCs w:val="28"/>
        <w:u w:val="none" w:color="000000"/>
        <w:shd w:val="clear" w:color="auto" w:fill="auto"/>
        <w:vertAlign w:val="baseline"/>
      </w:rPr>
    </w:lvl>
  </w:abstractNum>
  <w:abstractNum w:abstractNumId="2">
    <w:nsid w:val="0CFF47E8"/>
    <w:multiLevelType w:val="multilevel"/>
    <w:tmpl w:val="0CFF47E8"/>
    <w:lvl w:ilvl="0" w:tentative="0">
      <w:start w:val="1"/>
      <w:numFmt w:val="bullet"/>
      <w:lvlText w:val="•"/>
      <w:lvlJc w:val="left"/>
      <w:pPr>
        <w:ind w:left="360"/>
      </w:pPr>
      <w:rPr>
        <w:rFonts w:ascii="Arial" w:hAnsi="Arial" w:eastAsia="Arial" w:cs="Arial"/>
        <w:b w:val="0"/>
        <w:i w:val="0"/>
        <w:strike w:val="0"/>
        <w:dstrike w:val="0"/>
        <w:color w:val="000000"/>
        <w:sz w:val="24"/>
        <w:szCs w:val="24"/>
        <w:u w:val="none" w:color="000000"/>
        <w:shd w:val="clear" w:color="auto" w:fill="auto"/>
        <w:vertAlign w:val="baseline"/>
      </w:rPr>
    </w:lvl>
    <w:lvl w:ilvl="1" w:tentative="0">
      <w:start w:val="1"/>
      <w:numFmt w:val="bullet"/>
      <w:lvlText w:val="o"/>
      <w:lvlJc w:val="left"/>
      <w:pPr>
        <w:ind w:left="1080"/>
      </w:pPr>
      <w:rPr>
        <w:rFonts w:ascii="Arial" w:hAnsi="Arial" w:eastAsia="Arial" w:cs="Arial"/>
        <w:b w:val="0"/>
        <w:i w:val="0"/>
        <w:strike w:val="0"/>
        <w:dstrike w:val="0"/>
        <w:color w:val="000000"/>
        <w:sz w:val="24"/>
        <w:szCs w:val="24"/>
        <w:u w:val="none" w:color="000000"/>
        <w:shd w:val="clear" w:color="auto" w:fill="auto"/>
        <w:vertAlign w:val="baseline"/>
      </w:rPr>
    </w:lvl>
    <w:lvl w:ilvl="2" w:tentative="0">
      <w:start w:val="1"/>
      <w:numFmt w:val="bullet"/>
      <w:lvlText w:val="▪"/>
      <w:lvlJc w:val="left"/>
      <w:pPr>
        <w:ind w:left="1800"/>
      </w:pPr>
      <w:rPr>
        <w:rFonts w:ascii="Arial" w:hAnsi="Arial" w:eastAsia="Arial" w:cs="Arial"/>
        <w:b w:val="0"/>
        <w:i w:val="0"/>
        <w:strike w:val="0"/>
        <w:dstrike w:val="0"/>
        <w:color w:val="000000"/>
        <w:sz w:val="24"/>
        <w:szCs w:val="24"/>
        <w:u w:val="none" w:color="000000"/>
        <w:shd w:val="clear" w:color="auto" w:fill="auto"/>
        <w:vertAlign w:val="baseline"/>
      </w:rPr>
    </w:lvl>
    <w:lvl w:ilvl="3" w:tentative="0">
      <w:start w:val="1"/>
      <w:numFmt w:val="bullet"/>
      <w:lvlText w:val="•"/>
      <w:lvlJc w:val="left"/>
      <w:pPr>
        <w:ind w:left="2520"/>
      </w:pPr>
      <w:rPr>
        <w:rFonts w:ascii="Arial" w:hAnsi="Arial" w:eastAsia="Arial" w:cs="Arial"/>
        <w:b w:val="0"/>
        <w:i w:val="0"/>
        <w:strike w:val="0"/>
        <w:dstrike w:val="0"/>
        <w:color w:val="000000"/>
        <w:sz w:val="24"/>
        <w:szCs w:val="24"/>
        <w:u w:val="none" w:color="000000"/>
        <w:shd w:val="clear" w:color="auto" w:fill="auto"/>
        <w:vertAlign w:val="baseline"/>
      </w:rPr>
    </w:lvl>
    <w:lvl w:ilvl="4" w:tentative="0">
      <w:start w:val="1"/>
      <w:numFmt w:val="bullet"/>
      <w:lvlText w:val="o"/>
      <w:lvlJc w:val="left"/>
      <w:pPr>
        <w:ind w:left="3240"/>
      </w:pPr>
      <w:rPr>
        <w:rFonts w:ascii="Arial" w:hAnsi="Arial" w:eastAsia="Arial" w:cs="Arial"/>
        <w:b w:val="0"/>
        <w:i w:val="0"/>
        <w:strike w:val="0"/>
        <w:dstrike w:val="0"/>
        <w:color w:val="000000"/>
        <w:sz w:val="24"/>
        <w:szCs w:val="24"/>
        <w:u w:val="none" w:color="000000"/>
        <w:shd w:val="clear" w:color="auto" w:fill="auto"/>
        <w:vertAlign w:val="baseline"/>
      </w:rPr>
    </w:lvl>
    <w:lvl w:ilvl="5" w:tentative="0">
      <w:start w:val="1"/>
      <w:numFmt w:val="bullet"/>
      <w:lvlText w:val="▪"/>
      <w:lvlJc w:val="left"/>
      <w:pPr>
        <w:ind w:left="3960"/>
      </w:pPr>
      <w:rPr>
        <w:rFonts w:ascii="Arial" w:hAnsi="Arial" w:eastAsia="Arial" w:cs="Arial"/>
        <w:b w:val="0"/>
        <w:i w:val="0"/>
        <w:strike w:val="0"/>
        <w:dstrike w:val="0"/>
        <w:color w:val="000000"/>
        <w:sz w:val="24"/>
        <w:szCs w:val="24"/>
        <w:u w:val="none" w:color="000000"/>
        <w:shd w:val="clear" w:color="auto" w:fill="auto"/>
        <w:vertAlign w:val="baseline"/>
      </w:rPr>
    </w:lvl>
    <w:lvl w:ilvl="6" w:tentative="0">
      <w:start w:val="1"/>
      <w:numFmt w:val="bullet"/>
      <w:lvlText w:val="•"/>
      <w:lvlJc w:val="left"/>
      <w:pPr>
        <w:ind w:left="4680"/>
      </w:pPr>
      <w:rPr>
        <w:rFonts w:ascii="Arial" w:hAnsi="Arial" w:eastAsia="Arial" w:cs="Arial"/>
        <w:b w:val="0"/>
        <w:i w:val="0"/>
        <w:strike w:val="0"/>
        <w:dstrike w:val="0"/>
        <w:color w:val="000000"/>
        <w:sz w:val="24"/>
        <w:szCs w:val="24"/>
        <w:u w:val="none" w:color="000000"/>
        <w:shd w:val="clear" w:color="auto" w:fill="auto"/>
        <w:vertAlign w:val="baseline"/>
      </w:rPr>
    </w:lvl>
    <w:lvl w:ilvl="7" w:tentative="0">
      <w:start w:val="1"/>
      <w:numFmt w:val="bullet"/>
      <w:lvlText w:val="o"/>
      <w:lvlJc w:val="left"/>
      <w:pPr>
        <w:ind w:left="5400"/>
      </w:pPr>
      <w:rPr>
        <w:rFonts w:ascii="Arial" w:hAnsi="Arial" w:eastAsia="Arial" w:cs="Arial"/>
        <w:b w:val="0"/>
        <w:i w:val="0"/>
        <w:strike w:val="0"/>
        <w:dstrike w:val="0"/>
        <w:color w:val="000000"/>
        <w:sz w:val="24"/>
        <w:szCs w:val="24"/>
        <w:u w:val="none" w:color="000000"/>
        <w:shd w:val="clear" w:color="auto" w:fill="auto"/>
        <w:vertAlign w:val="baseline"/>
      </w:rPr>
    </w:lvl>
    <w:lvl w:ilvl="8" w:tentative="0">
      <w:start w:val="1"/>
      <w:numFmt w:val="bullet"/>
      <w:lvlText w:val="▪"/>
      <w:lvlJc w:val="left"/>
      <w:pPr>
        <w:ind w:left="6120"/>
      </w:pPr>
      <w:rPr>
        <w:rFonts w:ascii="Arial" w:hAnsi="Arial" w:eastAsia="Arial" w:cs="Arial"/>
        <w:b w:val="0"/>
        <w:i w:val="0"/>
        <w:strike w:val="0"/>
        <w:dstrike w:val="0"/>
        <w:color w:val="000000"/>
        <w:sz w:val="24"/>
        <w:szCs w:val="24"/>
        <w:u w:val="none" w:color="000000"/>
        <w:shd w:val="clear" w:color="auto" w:fill="auto"/>
        <w:vertAlign w:val="baseline"/>
      </w:rPr>
    </w:lvl>
  </w:abstractNum>
  <w:abstractNum w:abstractNumId="3">
    <w:nsid w:val="2FF50B29"/>
    <w:multiLevelType w:val="multilevel"/>
    <w:tmpl w:val="2FF50B29"/>
    <w:lvl w:ilvl="0" w:tentative="0">
      <w:start w:val="1"/>
      <w:numFmt w:val="bullet"/>
      <w:lvlText w:val="•"/>
      <w:lvlJc w:val="left"/>
      <w:pPr>
        <w:ind w:left="360"/>
      </w:pPr>
      <w:rPr>
        <w:rFonts w:ascii="Arial" w:hAnsi="Arial" w:eastAsia="Arial" w:cs="Arial"/>
        <w:b w:val="0"/>
        <w:i w:val="0"/>
        <w:strike w:val="0"/>
        <w:dstrike w:val="0"/>
        <w:color w:val="000000"/>
        <w:sz w:val="24"/>
        <w:szCs w:val="24"/>
        <w:u w:val="none" w:color="000000"/>
        <w:shd w:val="clear" w:color="auto" w:fill="auto"/>
        <w:vertAlign w:val="baseline"/>
      </w:rPr>
    </w:lvl>
    <w:lvl w:ilvl="1" w:tentative="0">
      <w:start w:val="1"/>
      <w:numFmt w:val="bullet"/>
      <w:lvlText w:val="o"/>
      <w:lvlJc w:val="left"/>
      <w:pPr>
        <w:ind w:left="1080"/>
      </w:pPr>
      <w:rPr>
        <w:rFonts w:ascii="Arial" w:hAnsi="Arial" w:eastAsia="Arial" w:cs="Arial"/>
        <w:b w:val="0"/>
        <w:i w:val="0"/>
        <w:strike w:val="0"/>
        <w:dstrike w:val="0"/>
        <w:color w:val="000000"/>
        <w:sz w:val="24"/>
        <w:szCs w:val="24"/>
        <w:u w:val="none" w:color="000000"/>
        <w:shd w:val="clear" w:color="auto" w:fill="auto"/>
        <w:vertAlign w:val="baseline"/>
      </w:rPr>
    </w:lvl>
    <w:lvl w:ilvl="2" w:tentative="0">
      <w:start w:val="1"/>
      <w:numFmt w:val="bullet"/>
      <w:lvlText w:val="▪"/>
      <w:lvlJc w:val="left"/>
      <w:pPr>
        <w:ind w:left="1800"/>
      </w:pPr>
      <w:rPr>
        <w:rFonts w:ascii="Arial" w:hAnsi="Arial" w:eastAsia="Arial" w:cs="Arial"/>
        <w:b w:val="0"/>
        <w:i w:val="0"/>
        <w:strike w:val="0"/>
        <w:dstrike w:val="0"/>
        <w:color w:val="000000"/>
        <w:sz w:val="24"/>
        <w:szCs w:val="24"/>
        <w:u w:val="none" w:color="000000"/>
        <w:shd w:val="clear" w:color="auto" w:fill="auto"/>
        <w:vertAlign w:val="baseline"/>
      </w:rPr>
    </w:lvl>
    <w:lvl w:ilvl="3" w:tentative="0">
      <w:start w:val="1"/>
      <w:numFmt w:val="bullet"/>
      <w:lvlText w:val="•"/>
      <w:lvlJc w:val="left"/>
      <w:pPr>
        <w:ind w:left="2520"/>
      </w:pPr>
      <w:rPr>
        <w:rFonts w:ascii="Arial" w:hAnsi="Arial" w:eastAsia="Arial" w:cs="Arial"/>
        <w:b w:val="0"/>
        <w:i w:val="0"/>
        <w:strike w:val="0"/>
        <w:dstrike w:val="0"/>
        <w:color w:val="000000"/>
        <w:sz w:val="24"/>
        <w:szCs w:val="24"/>
        <w:u w:val="none" w:color="000000"/>
        <w:shd w:val="clear" w:color="auto" w:fill="auto"/>
        <w:vertAlign w:val="baseline"/>
      </w:rPr>
    </w:lvl>
    <w:lvl w:ilvl="4" w:tentative="0">
      <w:start w:val="1"/>
      <w:numFmt w:val="bullet"/>
      <w:lvlText w:val="o"/>
      <w:lvlJc w:val="left"/>
      <w:pPr>
        <w:ind w:left="3240"/>
      </w:pPr>
      <w:rPr>
        <w:rFonts w:ascii="Arial" w:hAnsi="Arial" w:eastAsia="Arial" w:cs="Arial"/>
        <w:b w:val="0"/>
        <w:i w:val="0"/>
        <w:strike w:val="0"/>
        <w:dstrike w:val="0"/>
        <w:color w:val="000000"/>
        <w:sz w:val="24"/>
        <w:szCs w:val="24"/>
        <w:u w:val="none" w:color="000000"/>
        <w:shd w:val="clear" w:color="auto" w:fill="auto"/>
        <w:vertAlign w:val="baseline"/>
      </w:rPr>
    </w:lvl>
    <w:lvl w:ilvl="5" w:tentative="0">
      <w:start w:val="1"/>
      <w:numFmt w:val="bullet"/>
      <w:lvlText w:val="▪"/>
      <w:lvlJc w:val="left"/>
      <w:pPr>
        <w:ind w:left="3960"/>
      </w:pPr>
      <w:rPr>
        <w:rFonts w:ascii="Arial" w:hAnsi="Arial" w:eastAsia="Arial" w:cs="Arial"/>
        <w:b w:val="0"/>
        <w:i w:val="0"/>
        <w:strike w:val="0"/>
        <w:dstrike w:val="0"/>
        <w:color w:val="000000"/>
        <w:sz w:val="24"/>
        <w:szCs w:val="24"/>
        <w:u w:val="none" w:color="000000"/>
        <w:shd w:val="clear" w:color="auto" w:fill="auto"/>
        <w:vertAlign w:val="baseline"/>
      </w:rPr>
    </w:lvl>
    <w:lvl w:ilvl="6" w:tentative="0">
      <w:start w:val="1"/>
      <w:numFmt w:val="bullet"/>
      <w:lvlText w:val="•"/>
      <w:lvlJc w:val="left"/>
      <w:pPr>
        <w:ind w:left="4680"/>
      </w:pPr>
      <w:rPr>
        <w:rFonts w:ascii="Arial" w:hAnsi="Arial" w:eastAsia="Arial" w:cs="Arial"/>
        <w:b w:val="0"/>
        <w:i w:val="0"/>
        <w:strike w:val="0"/>
        <w:dstrike w:val="0"/>
        <w:color w:val="000000"/>
        <w:sz w:val="24"/>
        <w:szCs w:val="24"/>
        <w:u w:val="none" w:color="000000"/>
        <w:shd w:val="clear" w:color="auto" w:fill="auto"/>
        <w:vertAlign w:val="baseline"/>
      </w:rPr>
    </w:lvl>
    <w:lvl w:ilvl="7" w:tentative="0">
      <w:start w:val="1"/>
      <w:numFmt w:val="bullet"/>
      <w:lvlText w:val="o"/>
      <w:lvlJc w:val="left"/>
      <w:pPr>
        <w:ind w:left="5400"/>
      </w:pPr>
      <w:rPr>
        <w:rFonts w:ascii="Arial" w:hAnsi="Arial" w:eastAsia="Arial" w:cs="Arial"/>
        <w:b w:val="0"/>
        <w:i w:val="0"/>
        <w:strike w:val="0"/>
        <w:dstrike w:val="0"/>
        <w:color w:val="000000"/>
        <w:sz w:val="24"/>
        <w:szCs w:val="24"/>
        <w:u w:val="none" w:color="000000"/>
        <w:shd w:val="clear" w:color="auto" w:fill="auto"/>
        <w:vertAlign w:val="baseline"/>
      </w:rPr>
    </w:lvl>
    <w:lvl w:ilvl="8" w:tentative="0">
      <w:start w:val="1"/>
      <w:numFmt w:val="bullet"/>
      <w:lvlText w:val="▪"/>
      <w:lvlJc w:val="left"/>
      <w:pPr>
        <w:ind w:left="6120"/>
      </w:pPr>
      <w:rPr>
        <w:rFonts w:ascii="Arial" w:hAnsi="Arial" w:eastAsia="Arial" w:cs="Arial"/>
        <w:b w:val="0"/>
        <w:i w:val="0"/>
        <w:strike w:val="0"/>
        <w:dstrike w:val="0"/>
        <w:color w:val="000000"/>
        <w:sz w:val="24"/>
        <w:szCs w:val="24"/>
        <w:u w:val="none" w:color="000000"/>
        <w:shd w:val="clear" w:color="auto" w:fill="auto"/>
        <w:vertAlign w:val="baseline"/>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7"/>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383E"/>
    <w:rsid w:val="002147F0"/>
    <w:rsid w:val="00381751"/>
    <w:rsid w:val="007B5219"/>
    <w:rsid w:val="00CC10C6"/>
    <w:rsid w:val="00D868AD"/>
    <w:rsid w:val="00E81806"/>
    <w:rsid w:val="00F3383E"/>
    <w:rsid w:val="68384DE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1" w:line="262" w:lineRule="auto"/>
      <w:ind w:left="10" w:hanging="10"/>
    </w:pPr>
    <w:rPr>
      <w:rFonts w:ascii="Arial" w:hAnsi="Arial" w:eastAsia="Arial" w:cs="Arial"/>
      <w:color w:val="000000"/>
      <w:kern w:val="2"/>
      <w:sz w:val="20"/>
      <w:szCs w:val="24"/>
      <w:lang w:val="en-US" w:eastAsia="en-US" w:bidi="ar-SA"/>
      <w14:ligatures w14:val="standardContextual"/>
    </w:rPr>
  </w:style>
  <w:style w:type="paragraph" w:styleId="2">
    <w:name w:val="heading 1"/>
    <w:next w:val="1"/>
    <w:link w:val="5"/>
    <w:qFormat/>
    <w:uiPriority w:val="9"/>
    <w:pPr>
      <w:keepNext/>
      <w:keepLines/>
      <w:numPr>
        <w:ilvl w:val="0"/>
        <w:numId w:val="1"/>
      </w:numPr>
      <w:spacing w:after="52" w:line="259" w:lineRule="auto"/>
      <w:ind w:left="10" w:hanging="10"/>
      <w:outlineLvl w:val="0"/>
    </w:pPr>
    <w:rPr>
      <w:rFonts w:ascii="Arial" w:hAnsi="Arial" w:eastAsia="Arial" w:cs="Arial"/>
      <w:b/>
      <w:color w:val="000000"/>
      <w:kern w:val="2"/>
      <w:sz w:val="28"/>
      <w:szCs w:val="24"/>
      <w:lang w:val="en-US" w:eastAsia="en-US" w:bidi="ar-SA"/>
      <w14:ligatures w14:val="standardContextual"/>
    </w:rPr>
  </w:style>
  <w:style w:type="character" w:default="1" w:styleId="3">
    <w:name w:val="Default Paragraph Font"/>
    <w:semiHidden/>
    <w:unhideWhenUsed/>
    <w:qFormat/>
    <w:uiPriority w:val="1"/>
  </w:style>
  <w:style w:type="table" w:default="1" w:styleId="4">
    <w:name w:val="Normal Table"/>
    <w:semiHidden/>
    <w:unhideWhenUsed/>
    <w:uiPriority w:val="99"/>
    <w:tblPr>
      <w:tblCellMar>
        <w:top w:w="0" w:type="dxa"/>
        <w:left w:w="108" w:type="dxa"/>
        <w:bottom w:w="0" w:type="dxa"/>
        <w:right w:w="108" w:type="dxa"/>
      </w:tblCellMar>
    </w:tblPr>
  </w:style>
  <w:style w:type="character" w:customStyle="1" w:styleId="5">
    <w:name w:val="Heading 1 Char"/>
    <w:link w:val="2"/>
    <w:uiPriority w:val="0"/>
    <w:rPr>
      <w:rFonts w:ascii="Arial" w:hAnsi="Arial" w:eastAsia="Arial" w:cs="Arial"/>
      <w:b/>
      <w:color w:val="000000"/>
      <w:sz w:val="28"/>
    </w:rPr>
  </w:style>
  <w:style w:type="table" w:customStyle="1" w:styleId="6">
    <w:name w:val="TableGrid"/>
    <w:qFormat/>
    <w:uiPriority w:val="0"/>
    <w:pPr>
      <w:spacing w:after="0" w:line="240" w:lineRule="auto"/>
    </w:pPr>
    <w:tblPr>
      <w:tblCellMar>
        <w:top w:w="0" w:type="dxa"/>
        <w:left w:w="0" w:type="dxa"/>
        <w:bottom w:w="0" w:type="dxa"/>
        <w:right w:w="0" w:type="dxa"/>
      </w:tblCellMar>
    </w:tblPr>
  </w:style>
  <w:style w:type="paragraph" w:styleId="7">
    <w:name w:val="No Spacing"/>
    <w:qFormat/>
    <w:uiPriority w:val="1"/>
    <w:pPr>
      <w:spacing w:after="0" w:line="240" w:lineRule="auto"/>
      <w:ind w:left="10" w:hanging="10"/>
    </w:pPr>
    <w:rPr>
      <w:rFonts w:ascii="Arial" w:hAnsi="Arial" w:eastAsia="Arial" w:cs="Arial"/>
      <w:color w:val="000000"/>
      <w:kern w:val="2"/>
      <w:sz w:val="20"/>
      <w:szCs w:val="24"/>
      <w:lang w:val="en-US" w:eastAsia="en-US" w:bidi="ar-SA"/>
      <w14:ligatures w14:val="standardContextual"/>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Template>
  <Pages>2</Pages>
  <Words>820</Words>
  <Characters>4678</Characters>
  <Lines>38</Lines>
  <Paragraphs>10</Paragraphs>
  <TotalTime>6</TotalTime>
  <ScaleCrop>false</ScaleCrop>
  <LinksUpToDate>false</LinksUpToDate>
  <CharactersWithSpaces>5488</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2025-08-28T22:39:00Z</dcterms:created>
  <dc:creator>(anonymous)</dc:creator>
  <cp:lastModifiedBy>Administrator</cp:lastModifiedBy>
  <dcterms:modified xsi:type="dcterms:W3CDTF">2025-08-30T09:58:20Z</dcterms:modified>
  <dc:subject>(unspecified)</dc:subject>
  <dc:title>(anonymous)</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2CBBB76B3317432083AE80481F031BB8_12</vt:lpwstr>
  </property>
</Properties>
</file>