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591 activities (500 tasks and 91 milestones) and 912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the survey access permit (the permit takes two months); months 3-6 design (four months) which starts with the site survey. Milestones: mobilization and permits complete, design complete.</w:t>
            </w:r>
          </w:p>
        </w:tc>
      </w:tr>
      <w:tr>
        <w:tc>
          <w:tcPr>
            <w:tcW w:type="dxa" w:w="1984"/>
          </w:tcPr>
          <w:p>
            <w:r/>
            <w:r>
              <w:rPr>
                <w:sz w:val="19"/>
              </w:rPr>
              <w:t>Design rule</w:t>
            </w:r>
          </w:p>
        </w:tc>
        <w:tc>
          <w:tcPr>
            <w:tcW w:type="dxa" w:w="7087"/>
          </w:tcPr>
          <w:p>
            <w:r/>
            <w:r>
              <w:rPr>
                <w:sz w:val="19"/>
              </w:rPr>
              <w:t>At every station: two months of mobilization and survey, then four months of design starting two months after the station mobilization starts; enabling works start in the last two months of design (two months of overlap). At the priority stations this is months 1-2, 3-6 and 5-6 of the project.</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survey permits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11 Feb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survey permit (months 1-2)</w:t>
            </w:r>
          </w:p>
        </w:tc>
        <w:tc>
          <w:tcPr>
            <w:tcW w:type="dxa" w:w="1474"/>
          </w:tcPr>
          <w:p>
            <w:r/>
            <w:r>
              <w:rPr>
                <w:sz w:val="19"/>
              </w:rPr>
              <w:t>01 Nov 2026</w:t>
            </w:r>
          </w:p>
        </w:tc>
        <w:tc>
          <w:tcPr>
            <w:tcW w:type="dxa" w:w="1474"/>
          </w:tcPr>
          <w:p>
            <w:r/>
            <w:r>
              <w:rPr>
                <w:sz w:val="19"/>
              </w:rPr>
              <w:t>31 Dec 2026</w:t>
            </w:r>
          </w:p>
        </w:tc>
        <w:tc>
          <w:tcPr>
            <w:tcW w:type="dxa" w:w="3572"/>
          </w:tcPr>
          <w:p>
            <w:r/>
            <w:r>
              <w:rPr>
                <w:sz w:val="19"/>
              </w:rPr>
              <w:t>Mobilization, initial baseline, and the two month site access permit for the surveys, applied for once for the whole project</w:t>
            </w:r>
          </w:p>
        </w:tc>
      </w:tr>
      <w:tr>
        <w:tc>
          <w:tcPr>
            <w:tcW w:type="dxa" w:w="2551"/>
          </w:tcPr>
          <w:p>
            <w:r/>
            <w:r>
              <w:rPr>
                <w:sz w:val="19"/>
              </w:rPr>
              <w:t>Design including survey (months 3-6)</w:t>
            </w:r>
          </w:p>
        </w:tc>
        <w:tc>
          <w:tcPr>
            <w:tcW w:type="dxa" w:w="1474"/>
          </w:tcPr>
          <w:p>
            <w:r/>
            <w:r>
              <w:rPr>
                <w:sz w:val="19"/>
              </w:rPr>
              <w:t>03 Jan 2027</w:t>
            </w:r>
          </w:p>
        </w:tc>
        <w:tc>
          <w:tcPr>
            <w:tcW w:type="dxa" w:w="1474"/>
          </w:tcPr>
          <w:p>
            <w:r/>
            <w:r>
              <w:rPr>
                <w:sz w:val="19"/>
              </w:rPr>
              <w:t>29 Apr 2027</w:t>
            </w:r>
          </w:p>
        </w:tc>
        <w:tc>
          <w:tcPr>
            <w:tcW w:type="dxa" w:w="3572"/>
          </w:tcPr>
          <w:p>
            <w:r/>
            <w:r>
              <w:rPr>
                <w:sz w:val="19"/>
              </w:rPr>
              <w:t>Site survey, 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survey needs a site access permit and the permit takes two months, so months 1 and 2 are mobilization and the permit (one project-level activity, PRJ-A1060, in the Mobilization branch of the WBS; there is no permit activity per station). The survey is the first part of design, so the survey and design start when the permit is granted and lasts four months in total, survey included. At the priority stations the two month window is held by milestone PRJ-M1150; the other stations start design in their wave, with the permit already in hand. Enabling works start two months before the end of design, so design and execution overlap by two months. No date constraint is used.</w:t>
      </w:r>
    </w:p>
    <w:p>
      <w:pPr>
        <w:pStyle w:val="Heading1"/>
      </w:pPr>
      <w:r>
        <w:t>5. Priority stations</w:t>
      </w:r>
    </w:p>
    <w:p>
      <w:r>
        <w:rPr>
          <w:b w:val="0"/>
        </w:rPr>
        <w:t>Priority 1: Makkah (Haramain) and Riyadh (Thumamah, North South Railway). Their permits are applied for first and their enabling and civil works run in parallel with design. Equipment is manufactured only after SAR approval of the engineering (milestone MS3), so no equipment is ordered before approval. Priority 2: Riyadh (Malaz, East West Railway), permitted in the same two months. The remaining stations start in waves counted from the end of mobilization, each with the same four month design.</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Design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03 Jan 2027</w:t>
            </w:r>
          </w:p>
        </w:tc>
        <w:tc>
          <w:tcPr>
            <w:tcW w:type="dxa" w:w="1814"/>
          </w:tcPr>
          <w:p>
            <w:r/>
            <w:r>
              <w:rPr>
                <w:sz w:val="19"/>
              </w:rPr>
              <w:t>24 Jan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03 Jan 2027</w:t>
            </w:r>
          </w:p>
        </w:tc>
        <w:tc>
          <w:tcPr>
            <w:tcW w:type="dxa" w:w="1814"/>
          </w:tcPr>
          <w:p>
            <w:r/>
            <w:r>
              <w:rPr>
                <w:sz w:val="19"/>
              </w:rPr>
              <w:t>27 Jun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03 Jan 2027</w:t>
            </w:r>
          </w:p>
        </w:tc>
        <w:tc>
          <w:tcPr>
            <w:tcW w:type="dxa" w:w="1814"/>
          </w:tcPr>
          <w:p>
            <w:r/>
            <w:r>
              <w:rPr>
                <w:sz w:val="19"/>
              </w:rPr>
              <w:t>05 Jan 2028</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01 Mar 2027</w:t>
            </w:r>
          </w:p>
        </w:tc>
        <w:tc>
          <w:tcPr>
            <w:tcW w:type="dxa" w:w="1814"/>
          </w:tcPr>
          <w:p>
            <w:r/>
            <w:r>
              <w:rPr>
                <w:sz w:val="19"/>
              </w:rPr>
              <w:t>26 Jul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17 Jun 2027</w:t>
            </w:r>
          </w:p>
        </w:tc>
        <w:tc>
          <w:tcPr>
            <w:tcW w:type="dxa" w:w="1814"/>
          </w:tcPr>
          <w:p>
            <w:r/>
            <w:r>
              <w:rPr>
                <w:sz w:val="19"/>
              </w:rPr>
              <w:t>27 Jun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10 Aug 2027</w:t>
            </w:r>
          </w:p>
        </w:tc>
        <w:tc>
          <w:tcPr>
            <w:tcW w:type="dxa" w:w="1814"/>
          </w:tcPr>
          <w:p>
            <w:r/>
            <w:r>
              <w:rPr>
                <w:sz w:val="19"/>
              </w:rPr>
              <w:t>10 Sep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10 Aug 2027</w:t>
            </w:r>
          </w:p>
        </w:tc>
        <w:tc>
          <w:tcPr>
            <w:tcW w:type="dxa" w:w="1814"/>
          </w:tcPr>
          <w:p>
            <w:r/>
            <w:r>
              <w:rPr>
                <w:sz w:val="19"/>
              </w:rPr>
              <w:t>16 Aug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28 Sep 2027</w:t>
            </w:r>
          </w:p>
        </w:tc>
        <w:tc>
          <w:tcPr>
            <w:tcW w:type="dxa" w:w="1814"/>
          </w:tcPr>
          <w:p>
            <w:r/>
            <w:r>
              <w:rPr>
                <w:sz w:val="19"/>
              </w:rPr>
              <w:t>29 Oct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25 Jan 2028</w:t>
            </w:r>
          </w:p>
        </w:tc>
        <w:tc>
          <w:tcPr>
            <w:tcW w:type="dxa" w:w="1814"/>
          </w:tcPr>
          <w:p>
            <w:r/>
            <w:r>
              <w:rPr>
                <w:sz w:val="19"/>
              </w:rPr>
              <w:t>03 May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25 Jan 2028</w:t>
            </w:r>
          </w:p>
        </w:tc>
        <w:tc>
          <w:tcPr>
            <w:tcW w:type="dxa" w:w="1814"/>
          </w:tcPr>
          <w:p>
            <w:r/>
            <w:r>
              <w:rPr>
                <w:sz w:val="19"/>
              </w:rPr>
              <w:t>09 May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20 Mar 2028</w:t>
            </w:r>
          </w:p>
        </w:tc>
        <w:tc>
          <w:tcPr>
            <w:tcW w:type="dxa" w:w="1814"/>
          </w:tcPr>
          <w:p>
            <w:r/>
            <w:r>
              <w:rPr>
                <w:sz w:val="19"/>
              </w:rPr>
              <w:t>01 Mar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12 Apr 2028</w:t>
            </w:r>
          </w:p>
        </w:tc>
        <w:tc>
          <w:tcPr>
            <w:tcW w:type="dxa" w:w="1814"/>
          </w:tcPr>
          <w:p>
            <w:r/>
            <w:r>
              <w:rPr>
                <w:sz w:val="19"/>
              </w:rPr>
              <w:t>14 May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29 Jun 2028</w:t>
            </w:r>
          </w:p>
        </w:tc>
        <w:tc>
          <w:tcPr>
            <w:tcW w:type="dxa" w:w="1814"/>
          </w:tcPr>
          <w:p>
            <w:r/>
            <w:r>
              <w:rPr>
                <w:sz w:val="19"/>
              </w:rPr>
              <w:t>30 Jul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16 Aug 2028</w:t>
            </w:r>
          </w:p>
        </w:tc>
        <w:tc>
          <w:tcPr>
            <w:tcW w:type="dxa" w:w="1814"/>
          </w:tcPr>
          <w:p>
            <w:r/>
            <w:r>
              <w:rPr>
                <w:sz w:val="19"/>
              </w:rPr>
              <w:t>17 Sep 2029</w:t>
            </w:r>
          </w:p>
        </w:tc>
      </w:tr>
    </w:tbl>
    <w:p/>
    <w:p>
      <w:pPr>
        <w:pStyle w:val="Heading1"/>
      </w:pPr>
      <w:r>
        <w:t>6. Activity durations from station quantities</w:t>
      </w:r>
    </w:p>
    <w:p>
      <w:r>
        <w:rPr>
          <w:b w:val="0"/>
        </w:rPr>
        <w:t>Durations are driven by the BOQ quantities of each station (Annex 3), in working days (Sunday to Thursday). Survey: 5 days plus 1 day per 30 cameras. Design is fixed at four calendar months for every station, survey included. Manufacture lead time: 40 days plus 1 day per SAR 100,000 of equipment (cameras, VMS, access control, UPS and network), capped at 100. Shipping and customs: 20 days plus 1 day per SAR 250,000 of equipment. Civil works: 20 days plus 1 day per SAR 12,000 of civil works. Installation: 15 days plus 3 cameras per crew per day, with 1 crew below 150 cameras, 2 crews up to 349 and 3 crews from 350. SAT: 10 days plus 1 day per 30 cameras. Training 10 days, trial operation 30 days and taking over 15 days are fixed. The productivity rates are Contractor planning assumptions.</w:t>
      </w:r>
    </w:p>
    <w:tbl>
      <w:tblPr>
        <w:tblStyle w:val="TableGrid"/>
        <w:tblW w:type="auto" w:w="0"/>
        <w:tblLayout w:type="fixed"/>
        <w:tblLook w:firstColumn="1" w:firstRow="1" w:lastColumn="0" w:lastRow="0" w:noHBand="0" w:noVBand="1" w:val="04A0"/>
      </w:tblPr>
      <w:tblGrid>
        <w:gridCol w:w="2041"/>
        <w:gridCol w:w="850"/>
        <w:gridCol w:w="964"/>
        <w:gridCol w:w="964"/>
        <w:gridCol w:w="794"/>
        <w:gridCol w:w="794"/>
        <w:gridCol w:w="680"/>
        <w:gridCol w:w="680"/>
        <w:gridCol w:w="794"/>
        <w:gridCol w:w="680"/>
      </w:tblGrid>
      <w:tr>
        <w:tc>
          <w:tcPr>
            <w:tcW w:type="dxa" w:w="2041"/>
            <w:shd w:val="clear" w:fill="00778B"/>
          </w:tcPr>
          <w:p>
            <w:r/>
            <w:r>
              <w:rPr>
                <w:b/>
                <w:color w:val="FFFFFF"/>
                <w:sz w:val="19"/>
              </w:rPr>
              <w:t>Station</w:t>
            </w:r>
          </w:p>
        </w:tc>
        <w:tc>
          <w:tcPr>
            <w:tcW w:type="dxa" w:w="850"/>
            <w:shd w:val="clear" w:fill="00778B"/>
          </w:tcPr>
          <w:p>
            <w:r/>
            <w:r>
              <w:rPr>
                <w:b/>
                <w:color w:val="FFFFFF"/>
                <w:sz w:val="19"/>
              </w:rPr>
              <w:t>Cameras</w:t>
            </w:r>
          </w:p>
        </w:tc>
        <w:tc>
          <w:tcPr>
            <w:tcW w:type="dxa" w:w="964"/>
            <w:shd w:val="clear" w:fill="00778B"/>
          </w:tcPr>
          <w:p>
            <w:r/>
            <w:r>
              <w:rPr>
                <w:b/>
                <w:color w:val="FFFFFF"/>
                <w:sz w:val="19"/>
              </w:rPr>
              <w:t>Equip. SAR M</w:t>
            </w:r>
          </w:p>
        </w:tc>
        <w:tc>
          <w:tcPr>
            <w:tcW w:type="dxa" w:w="964"/>
            <w:shd w:val="clear" w:fill="00778B"/>
          </w:tcPr>
          <w:p>
            <w:r/>
            <w:r>
              <w:rPr>
                <w:b/>
                <w:color w:val="FFFFFF"/>
                <w:sz w:val="19"/>
              </w:rPr>
              <w:t>Civil SAR M</w:t>
            </w:r>
          </w:p>
        </w:tc>
        <w:tc>
          <w:tcPr>
            <w:tcW w:type="dxa" w:w="794"/>
            <w:shd w:val="clear" w:fill="00778B"/>
          </w:tcPr>
          <w:p>
            <w:r/>
            <w:r>
              <w:rPr>
                <w:b/>
                <w:color w:val="FFFFFF"/>
                <w:sz w:val="19"/>
              </w:rPr>
              <w:t>Survey</w:t>
            </w:r>
          </w:p>
        </w:tc>
        <w:tc>
          <w:tcPr>
            <w:tcW w:type="dxa" w:w="794"/>
            <w:shd w:val="clear" w:fill="00778B"/>
          </w:tcPr>
          <w:p>
            <w:r/>
            <w:r>
              <w:rPr>
                <w:b/>
                <w:color w:val="FFFFFF"/>
                <w:sz w:val="19"/>
              </w:rPr>
              <w:t>Manuf.</w:t>
            </w:r>
          </w:p>
        </w:tc>
        <w:tc>
          <w:tcPr>
            <w:tcW w:type="dxa" w:w="680"/>
            <w:shd w:val="clear" w:fill="00778B"/>
          </w:tcPr>
          <w:p>
            <w:r/>
            <w:r>
              <w:rPr>
                <w:b/>
                <w:color w:val="FFFFFF"/>
                <w:sz w:val="19"/>
              </w:rPr>
              <w:t>Ship</w:t>
            </w:r>
          </w:p>
        </w:tc>
        <w:tc>
          <w:tcPr>
            <w:tcW w:type="dxa" w:w="680"/>
            <w:shd w:val="clear" w:fill="00778B"/>
          </w:tcPr>
          <w:p>
            <w:r/>
            <w:r>
              <w:rPr>
                <w:b/>
                <w:color w:val="FFFFFF"/>
                <w:sz w:val="19"/>
              </w:rPr>
              <w:t>Civil</w:t>
            </w:r>
          </w:p>
        </w:tc>
        <w:tc>
          <w:tcPr>
            <w:tcW w:type="dxa" w:w="794"/>
            <w:shd w:val="clear" w:fill="00778B"/>
          </w:tcPr>
          <w:p>
            <w:r/>
            <w:r>
              <w:rPr>
                <w:b/>
                <w:color w:val="FFFFFF"/>
                <w:sz w:val="19"/>
              </w:rPr>
              <w:t>Install</w:t>
            </w:r>
          </w:p>
        </w:tc>
        <w:tc>
          <w:tcPr>
            <w:tcW w:type="dxa" w:w="680"/>
            <w:shd w:val="clear" w:fill="00778B"/>
          </w:tcPr>
          <w:p>
            <w:r/>
            <w:r>
              <w:rPr>
                <w:b/>
                <w:color w:val="FFFFFF"/>
                <w:sz w:val="19"/>
              </w:rPr>
              <w:t>SAT</w:t>
            </w:r>
          </w:p>
        </w:tc>
      </w:tr>
      <w:tr>
        <w:tc>
          <w:tcPr>
            <w:tcW w:type="dxa" w:w="2041"/>
          </w:tcPr>
          <w:p>
            <w:r/>
            <w:r>
              <w:rPr>
                <w:sz w:val="19"/>
              </w:rPr>
              <w:t>Riyadh (Thumamah)</w:t>
            </w:r>
          </w:p>
        </w:tc>
        <w:tc>
          <w:tcPr>
            <w:tcW w:type="dxa" w:w="850"/>
          </w:tcPr>
          <w:p>
            <w:r/>
            <w:r>
              <w:rPr>
                <w:sz w:val="19"/>
              </w:rPr>
              <w:t>88</w:t>
            </w:r>
          </w:p>
        </w:tc>
        <w:tc>
          <w:tcPr>
            <w:tcW w:type="dxa" w:w="964"/>
          </w:tcPr>
          <w:p>
            <w:r/>
            <w:r>
              <w:rPr>
                <w:sz w:val="19"/>
              </w:rPr>
              <w:t>1.72</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Makkah</w:t>
            </w:r>
          </w:p>
        </w:tc>
        <w:tc>
          <w:tcPr>
            <w:tcW w:type="dxa" w:w="850"/>
          </w:tcPr>
          <w:p>
            <w:r/>
            <w:r>
              <w:rPr>
                <w:sz w:val="19"/>
              </w:rPr>
              <w:t>596</w:t>
            </w:r>
          </w:p>
        </w:tc>
        <w:tc>
          <w:tcPr>
            <w:tcW w:type="dxa" w:w="964"/>
          </w:tcPr>
          <w:p>
            <w:r/>
            <w:r>
              <w:rPr>
                <w:sz w:val="19"/>
              </w:rPr>
              <w:t>5.07</w:t>
            </w:r>
          </w:p>
        </w:tc>
        <w:tc>
          <w:tcPr>
            <w:tcW w:type="dxa" w:w="964"/>
          </w:tcPr>
          <w:p>
            <w:r/>
            <w:r>
              <w:rPr>
                <w:sz w:val="19"/>
              </w:rPr>
              <w:t>0.57</w:t>
            </w:r>
          </w:p>
        </w:tc>
        <w:tc>
          <w:tcPr>
            <w:tcW w:type="dxa" w:w="794"/>
          </w:tcPr>
          <w:p>
            <w:r/>
            <w:r>
              <w:rPr>
                <w:sz w:val="19"/>
              </w:rPr>
              <w:t>25</w:t>
            </w:r>
          </w:p>
        </w:tc>
        <w:tc>
          <w:tcPr>
            <w:tcW w:type="dxa" w:w="794"/>
          </w:tcPr>
          <w:p>
            <w:r/>
            <w:r>
              <w:rPr>
                <w:sz w:val="19"/>
              </w:rPr>
              <w:t>91</w:t>
            </w:r>
          </w:p>
        </w:tc>
        <w:tc>
          <w:tcPr>
            <w:tcW w:type="dxa" w:w="680"/>
          </w:tcPr>
          <w:p>
            <w:r/>
            <w:r>
              <w:rPr>
                <w:sz w:val="19"/>
              </w:rPr>
              <w:t>40</w:t>
            </w:r>
          </w:p>
        </w:tc>
        <w:tc>
          <w:tcPr>
            <w:tcW w:type="dxa" w:w="680"/>
          </w:tcPr>
          <w:p>
            <w:r/>
            <w:r>
              <w:rPr>
                <w:sz w:val="19"/>
              </w:rPr>
              <w:t>68</w:t>
            </w:r>
          </w:p>
        </w:tc>
        <w:tc>
          <w:tcPr>
            <w:tcW w:type="dxa" w:w="794"/>
          </w:tcPr>
          <w:p>
            <w:r/>
            <w:r>
              <w:rPr>
                <w:sz w:val="19"/>
              </w:rPr>
              <w:t>81</w:t>
            </w:r>
          </w:p>
        </w:tc>
        <w:tc>
          <w:tcPr>
            <w:tcW w:type="dxa" w:w="680"/>
          </w:tcPr>
          <w:p>
            <w:r/>
            <w:r>
              <w:rPr>
                <w:sz w:val="19"/>
              </w:rPr>
              <w:t>30</w:t>
            </w:r>
          </w:p>
        </w:tc>
      </w:tr>
      <w:tr>
        <w:tc>
          <w:tcPr>
            <w:tcW w:type="dxa" w:w="2041"/>
          </w:tcPr>
          <w:p>
            <w:r/>
            <w:r>
              <w:rPr>
                <w:sz w:val="19"/>
              </w:rPr>
              <w:t>Riyadh (Malaz)</w:t>
            </w:r>
          </w:p>
        </w:tc>
        <w:tc>
          <w:tcPr>
            <w:tcW w:type="dxa" w:w="850"/>
          </w:tcPr>
          <w:p>
            <w:r/>
            <w:r>
              <w:rPr>
                <w:sz w:val="19"/>
              </w:rPr>
              <w:t>68</w:t>
            </w:r>
          </w:p>
        </w:tc>
        <w:tc>
          <w:tcPr>
            <w:tcW w:type="dxa" w:w="964"/>
          </w:tcPr>
          <w:p>
            <w:r/>
            <w:r>
              <w:rPr>
                <w:sz w:val="19"/>
              </w:rPr>
              <w:t>1.27</w:t>
            </w:r>
          </w:p>
        </w:tc>
        <w:tc>
          <w:tcPr>
            <w:tcW w:type="dxa" w:w="964"/>
          </w:tcPr>
          <w:p>
            <w:r/>
            <w:r>
              <w:rPr>
                <w:sz w:val="19"/>
              </w:rPr>
              <w:t>0.70</w:t>
            </w:r>
          </w:p>
        </w:tc>
        <w:tc>
          <w:tcPr>
            <w:tcW w:type="dxa" w:w="794"/>
          </w:tcPr>
          <w:p>
            <w:r/>
            <w:r>
              <w:rPr>
                <w:sz w:val="19"/>
              </w:rPr>
              <w:t>8</w:t>
            </w:r>
          </w:p>
        </w:tc>
        <w:tc>
          <w:tcPr>
            <w:tcW w:type="dxa" w:w="794"/>
          </w:tcPr>
          <w:p>
            <w:r/>
            <w:r>
              <w:rPr>
                <w:sz w:val="19"/>
              </w:rPr>
              <w:t>53</w:t>
            </w:r>
          </w:p>
        </w:tc>
        <w:tc>
          <w:tcPr>
            <w:tcW w:type="dxa" w:w="680"/>
          </w:tcPr>
          <w:p>
            <w:r/>
            <w:r>
              <w:rPr>
                <w:sz w:val="19"/>
              </w:rPr>
              <w:t>25</w:t>
            </w:r>
          </w:p>
        </w:tc>
        <w:tc>
          <w:tcPr>
            <w:tcW w:type="dxa" w:w="680"/>
          </w:tcPr>
          <w:p>
            <w:r/>
            <w:r>
              <w:rPr>
                <w:sz w:val="19"/>
              </w:rPr>
              <w:t>78</w:t>
            </w:r>
          </w:p>
        </w:tc>
        <w:tc>
          <w:tcPr>
            <w:tcW w:type="dxa" w:w="794"/>
          </w:tcPr>
          <w:p>
            <w:r/>
            <w:r>
              <w:rPr>
                <w:sz w:val="19"/>
              </w:rPr>
              <w:t>38</w:t>
            </w:r>
          </w:p>
        </w:tc>
        <w:tc>
          <w:tcPr>
            <w:tcW w:type="dxa" w:w="680"/>
          </w:tcPr>
          <w:p>
            <w:r/>
            <w:r>
              <w:rPr>
                <w:sz w:val="19"/>
              </w:rPr>
              <w:t>12</w:t>
            </w:r>
          </w:p>
        </w:tc>
      </w:tr>
      <w:tr>
        <w:tc>
          <w:tcPr>
            <w:tcW w:type="dxa" w:w="2041"/>
          </w:tcPr>
          <w:p>
            <w:r/>
            <w:r>
              <w:rPr>
                <w:sz w:val="19"/>
              </w:rPr>
              <w:t>Jeddah</w:t>
            </w:r>
          </w:p>
        </w:tc>
        <w:tc>
          <w:tcPr>
            <w:tcW w:type="dxa" w:w="850"/>
          </w:tcPr>
          <w:p>
            <w:r/>
            <w:r>
              <w:rPr>
                <w:sz w:val="19"/>
              </w:rPr>
              <w:t>475</w:t>
            </w:r>
          </w:p>
        </w:tc>
        <w:tc>
          <w:tcPr>
            <w:tcW w:type="dxa" w:w="964"/>
          </w:tcPr>
          <w:p>
            <w:r/>
            <w:r>
              <w:rPr>
                <w:sz w:val="19"/>
              </w:rPr>
              <w:t>5.03</w:t>
            </w:r>
          </w:p>
        </w:tc>
        <w:tc>
          <w:tcPr>
            <w:tcW w:type="dxa" w:w="964"/>
          </w:tcPr>
          <w:p>
            <w:r/>
            <w:r>
              <w:rPr>
                <w:sz w:val="19"/>
              </w:rPr>
              <w:t>0.52</w:t>
            </w:r>
          </w:p>
        </w:tc>
        <w:tc>
          <w:tcPr>
            <w:tcW w:type="dxa" w:w="794"/>
          </w:tcPr>
          <w:p>
            <w:r/>
            <w:r>
              <w:rPr>
                <w:sz w:val="19"/>
              </w:rPr>
              <w:t>21</w:t>
            </w:r>
          </w:p>
        </w:tc>
        <w:tc>
          <w:tcPr>
            <w:tcW w:type="dxa" w:w="794"/>
          </w:tcPr>
          <w:p>
            <w:r/>
            <w:r>
              <w:rPr>
                <w:sz w:val="19"/>
              </w:rPr>
              <w:t>90</w:t>
            </w:r>
          </w:p>
        </w:tc>
        <w:tc>
          <w:tcPr>
            <w:tcW w:type="dxa" w:w="680"/>
          </w:tcPr>
          <w:p>
            <w:r/>
            <w:r>
              <w:rPr>
                <w:sz w:val="19"/>
              </w:rPr>
              <w:t>40</w:t>
            </w:r>
          </w:p>
        </w:tc>
        <w:tc>
          <w:tcPr>
            <w:tcW w:type="dxa" w:w="680"/>
          </w:tcPr>
          <w:p>
            <w:r/>
            <w:r>
              <w:rPr>
                <w:sz w:val="19"/>
              </w:rPr>
              <w:t>63</w:t>
            </w:r>
          </w:p>
        </w:tc>
        <w:tc>
          <w:tcPr>
            <w:tcW w:type="dxa" w:w="794"/>
          </w:tcPr>
          <w:p>
            <w:r/>
            <w:r>
              <w:rPr>
                <w:sz w:val="19"/>
              </w:rPr>
              <w:t>68</w:t>
            </w:r>
          </w:p>
        </w:tc>
        <w:tc>
          <w:tcPr>
            <w:tcW w:type="dxa" w:w="680"/>
          </w:tcPr>
          <w:p>
            <w:r/>
            <w:r>
              <w:rPr>
                <w:sz w:val="19"/>
              </w:rPr>
              <w:t>26</w:t>
            </w:r>
          </w:p>
        </w:tc>
      </w:tr>
      <w:tr>
        <w:tc>
          <w:tcPr>
            <w:tcW w:type="dxa" w:w="2041"/>
          </w:tcPr>
          <w:p>
            <w:r/>
            <w:r>
              <w:rPr>
                <w:sz w:val="19"/>
              </w:rPr>
              <w:t>Dammam</w:t>
            </w:r>
          </w:p>
        </w:tc>
        <w:tc>
          <w:tcPr>
            <w:tcW w:type="dxa" w:w="850"/>
          </w:tcPr>
          <w:p>
            <w:r/>
            <w:r>
              <w:rPr>
                <w:sz w:val="19"/>
              </w:rPr>
              <w:t>68</w:t>
            </w:r>
          </w:p>
        </w:tc>
        <w:tc>
          <w:tcPr>
            <w:tcW w:type="dxa" w:w="964"/>
          </w:tcPr>
          <w:p>
            <w:r/>
            <w:r>
              <w:rPr>
                <w:sz w:val="19"/>
              </w:rPr>
              <w:t>1.33</w:t>
            </w:r>
          </w:p>
        </w:tc>
        <w:tc>
          <w:tcPr>
            <w:tcW w:type="dxa" w:w="964"/>
          </w:tcPr>
          <w:p>
            <w:r/>
            <w:r>
              <w:rPr>
                <w:sz w:val="19"/>
              </w:rPr>
              <w:t>0.70</w:t>
            </w:r>
          </w:p>
        </w:tc>
        <w:tc>
          <w:tcPr>
            <w:tcW w:type="dxa" w:w="794"/>
          </w:tcPr>
          <w:p>
            <w:r/>
            <w:r>
              <w:rPr>
                <w:sz w:val="19"/>
              </w:rPr>
              <w:t>8</w:t>
            </w:r>
          </w:p>
        </w:tc>
        <w:tc>
          <w:tcPr>
            <w:tcW w:type="dxa" w:w="794"/>
          </w:tcPr>
          <w:p>
            <w:r/>
            <w:r>
              <w:rPr>
                <w:sz w:val="19"/>
              </w:rPr>
              <w:t>53</w:t>
            </w:r>
          </w:p>
        </w:tc>
        <w:tc>
          <w:tcPr>
            <w:tcW w:type="dxa" w:w="680"/>
          </w:tcPr>
          <w:p>
            <w:r/>
            <w:r>
              <w:rPr>
                <w:sz w:val="19"/>
              </w:rPr>
              <w:t>25</w:t>
            </w:r>
          </w:p>
        </w:tc>
        <w:tc>
          <w:tcPr>
            <w:tcW w:type="dxa" w:w="680"/>
          </w:tcPr>
          <w:p>
            <w:r/>
            <w:r>
              <w:rPr>
                <w:sz w:val="19"/>
              </w:rPr>
              <w:t>78</w:t>
            </w:r>
          </w:p>
        </w:tc>
        <w:tc>
          <w:tcPr>
            <w:tcW w:type="dxa" w:w="794"/>
          </w:tcPr>
          <w:p>
            <w:r/>
            <w:r>
              <w:rPr>
                <w:sz w:val="19"/>
              </w:rPr>
              <w:t>38</w:t>
            </w:r>
          </w:p>
        </w:tc>
        <w:tc>
          <w:tcPr>
            <w:tcW w:type="dxa" w:w="680"/>
          </w:tcPr>
          <w:p>
            <w:r/>
            <w:r>
              <w:rPr>
                <w:sz w:val="19"/>
              </w:rPr>
              <w:t>12</w:t>
            </w:r>
          </w:p>
        </w:tc>
      </w:tr>
      <w:tr>
        <w:tc>
          <w:tcPr>
            <w:tcW w:type="dxa" w:w="2041"/>
          </w:tcPr>
          <w:p>
            <w:r/>
            <w:r>
              <w:rPr>
                <w:sz w:val="19"/>
              </w:rPr>
              <w:t>Al Qassim</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Hufuf</w:t>
            </w:r>
          </w:p>
        </w:tc>
        <w:tc>
          <w:tcPr>
            <w:tcW w:type="dxa" w:w="850"/>
          </w:tcPr>
          <w:p>
            <w:r/>
            <w:r>
              <w:rPr>
                <w:sz w:val="19"/>
              </w:rPr>
              <w:t>60</w:t>
            </w:r>
          </w:p>
        </w:tc>
        <w:tc>
          <w:tcPr>
            <w:tcW w:type="dxa" w:w="964"/>
          </w:tcPr>
          <w:p>
            <w:r/>
            <w:r>
              <w:rPr>
                <w:sz w:val="19"/>
              </w:rPr>
              <w:t>1.14</w:t>
            </w:r>
          </w:p>
        </w:tc>
        <w:tc>
          <w:tcPr>
            <w:tcW w:type="dxa" w:w="964"/>
          </w:tcPr>
          <w:p>
            <w:r/>
            <w:r>
              <w:rPr>
                <w:sz w:val="19"/>
              </w:rPr>
              <w:t>0.66</w:t>
            </w:r>
          </w:p>
        </w:tc>
        <w:tc>
          <w:tcPr>
            <w:tcW w:type="dxa" w:w="794"/>
          </w:tcPr>
          <w:p>
            <w:r/>
            <w:r>
              <w:rPr>
                <w:sz w:val="19"/>
              </w:rPr>
              <w:t>8</w:t>
            </w:r>
          </w:p>
        </w:tc>
        <w:tc>
          <w:tcPr>
            <w:tcW w:type="dxa" w:w="794"/>
          </w:tcPr>
          <w:p>
            <w:r/>
            <w:r>
              <w:rPr>
                <w:sz w:val="19"/>
              </w:rPr>
              <w:t>51</w:t>
            </w:r>
          </w:p>
        </w:tc>
        <w:tc>
          <w:tcPr>
            <w:tcW w:type="dxa" w:w="680"/>
          </w:tcPr>
          <w:p>
            <w:r/>
            <w:r>
              <w:rPr>
                <w:sz w:val="19"/>
              </w:rPr>
              <w:t>25</w:t>
            </w:r>
          </w:p>
        </w:tc>
        <w:tc>
          <w:tcPr>
            <w:tcW w:type="dxa" w:w="680"/>
          </w:tcPr>
          <w:p>
            <w:r/>
            <w:r>
              <w:rPr>
                <w:sz w:val="19"/>
              </w:rPr>
              <w:t>75</w:t>
            </w:r>
          </w:p>
        </w:tc>
        <w:tc>
          <w:tcPr>
            <w:tcW w:type="dxa" w:w="794"/>
          </w:tcPr>
          <w:p>
            <w:r/>
            <w:r>
              <w:rPr>
                <w:sz w:val="19"/>
              </w:rPr>
              <w:t>35</w:t>
            </w:r>
          </w:p>
        </w:tc>
        <w:tc>
          <w:tcPr>
            <w:tcW w:type="dxa" w:w="680"/>
          </w:tcPr>
          <w:p>
            <w:r/>
            <w:r>
              <w:rPr>
                <w:sz w:val="19"/>
              </w:rPr>
              <w:t>12</w:t>
            </w:r>
          </w:p>
        </w:tc>
      </w:tr>
      <w:tr>
        <w:tc>
          <w:tcPr>
            <w:tcW w:type="dxa" w:w="2041"/>
          </w:tcPr>
          <w:p>
            <w:r/>
            <w:r>
              <w:rPr>
                <w:sz w:val="19"/>
              </w:rPr>
              <w:t>Al Majma'ah</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KAEC</w:t>
            </w:r>
          </w:p>
        </w:tc>
        <w:tc>
          <w:tcPr>
            <w:tcW w:type="dxa" w:w="850"/>
          </w:tcPr>
          <w:p>
            <w:r/>
            <w:r>
              <w:rPr>
                <w:sz w:val="19"/>
              </w:rPr>
              <w:t>314</w:t>
            </w:r>
          </w:p>
        </w:tc>
        <w:tc>
          <w:tcPr>
            <w:tcW w:type="dxa" w:w="964"/>
          </w:tcPr>
          <w:p>
            <w:r/>
            <w:r>
              <w:rPr>
                <w:sz w:val="19"/>
              </w:rPr>
              <w:t>3.05</w:t>
            </w:r>
          </w:p>
        </w:tc>
        <w:tc>
          <w:tcPr>
            <w:tcW w:type="dxa" w:w="964"/>
          </w:tcPr>
          <w:p>
            <w:r/>
            <w:r>
              <w:rPr>
                <w:sz w:val="19"/>
              </w:rPr>
              <w:t>0.19</w:t>
            </w:r>
          </w:p>
        </w:tc>
        <w:tc>
          <w:tcPr>
            <w:tcW w:type="dxa" w:w="794"/>
          </w:tcPr>
          <w:p>
            <w:r/>
            <w:r>
              <w:rPr>
                <w:sz w:val="19"/>
              </w:rPr>
              <w:t>15</w:t>
            </w:r>
          </w:p>
        </w:tc>
        <w:tc>
          <w:tcPr>
            <w:tcW w:type="dxa" w:w="794"/>
          </w:tcPr>
          <w:p>
            <w:r/>
            <w:r>
              <w:rPr>
                <w:sz w:val="19"/>
              </w:rPr>
              <w:t>70</w:t>
            </w:r>
          </w:p>
        </w:tc>
        <w:tc>
          <w:tcPr>
            <w:tcW w:type="dxa" w:w="680"/>
          </w:tcPr>
          <w:p>
            <w:r/>
            <w:r>
              <w:rPr>
                <w:sz w:val="19"/>
              </w:rPr>
              <w:t>32</w:t>
            </w:r>
          </w:p>
        </w:tc>
        <w:tc>
          <w:tcPr>
            <w:tcW w:type="dxa" w:w="680"/>
          </w:tcPr>
          <w:p>
            <w:r/>
            <w:r>
              <w:rPr>
                <w:sz w:val="19"/>
              </w:rPr>
              <w:t>36</w:t>
            </w:r>
          </w:p>
        </w:tc>
        <w:tc>
          <w:tcPr>
            <w:tcW w:type="dxa" w:w="794"/>
          </w:tcPr>
          <w:p>
            <w:r/>
            <w:r>
              <w:rPr>
                <w:sz w:val="19"/>
              </w:rPr>
              <w:t>67</w:t>
            </w:r>
          </w:p>
        </w:tc>
        <w:tc>
          <w:tcPr>
            <w:tcW w:type="dxa" w:w="680"/>
          </w:tcPr>
          <w:p>
            <w:r/>
            <w:r>
              <w:rPr>
                <w:sz w:val="19"/>
              </w:rPr>
              <w:t>20</w:t>
            </w:r>
          </w:p>
        </w:tc>
      </w:tr>
      <w:tr>
        <w:tc>
          <w:tcPr>
            <w:tcW w:type="dxa" w:w="2041"/>
          </w:tcPr>
          <w:p>
            <w:r/>
            <w:r>
              <w:rPr>
                <w:sz w:val="19"/>
              </w:rPr>
              <w:t>Madinah</w:t>
            </w:r>
          </w:p>
        </w:tc>
        <w:tc>
          <w:tcPr>
            <w:tcW w:type="dxa" w:w="850"/>
          </w:tcPr>
          <w:p>
            <w:r/>
            <w:r>
              <w:rPr>
                <w:sz w:val="19"/>
              </w:rPr>
              <w:t>340</w:t>
            </w:r>
          </w:p>
        </w:tc>
        <w:tc>
          <w:tcPr>
            <w:tcW w:type="dxa" w:w="964"/>
          </w:tcPr>
          <w:p>
            <w:r/>
            <w:r>
              <w:rPr>
                <w:sz w:val="19"/>
              </w:rPr>
              <w:t>2.94</w:t>
            </w:r>
          </w:p>
        </w:tc>
        <w:tc>
          <w:tcPr>
            <w:tcW w:type="dxa" w:w="964"/>
          </w:tcPr>
          <w:p>
            <w:r/>
            <w:r>
              <w:rPr>
                <w:sz w:val="19"/>
              </w:rPr>
              <w:t>0.29</w:t>
            </w:r>
          </w:p>
        </w:tc>
        <w:tc>
          <w:tcPr>
            <w:tcW w:type="dxa" w:w="794"/>
          </w:tcPr>
          <w:p>
            <w:r/>
            <w:r>
              <w:rPr>
                <w:sz w:val="19"/>
              </w:rPr>
              <w:t>16</w:t>
            </w:r>
          </w:p>
        </w:tc>
        <w:tc>
          <w:tcPr>
            <w:tcW w:type="dxa" w:w="794"/>
          </w:tcPr>
          <w:p>
            <w:r/>
            <w:r>
              <w:rPr>
                <w:sz w:val="19"/>
              </w:rPr>
              <w:t>69</w:t>
            </w:r>
          </w:p>
        </w:tc>
        <w:tc>
          <w:tcPr>
            <w:tcW w:type="dxa" w:w="680"/>
          </w:tcPr>
          <w:p>
            <w:r/>
            <w:r>
              <w:rPr>
                <w:sz w:val="19"/>
              </w:rPr>
              <w:t>32</w:t>
            </w:r>
          </w:p>
        </w:tc>
        <w:tc>
          <w:tcPr>
            <w:tcW w:type="dxa" w:w="680"/>
          </w:tcPr>
          <w:p>
            <w:r/>
            <w:r>
              <w:rPr>
                <w:sz w:val="19"/>
              </w:rPr>
              <w:t>44</w:t>
            </w:r>
          </w:p>
        </w:tc>
        <w:tc>
          <w:tcPr>
            <w:tcW w:type="dxa" w:w="794"/>
          </w:tcPr>
          <w:p>
            <w:r/>
            <w:r>
              <w:rPr>
                <w:sz w:val="19"/>
              </w:rPr>
              <w:t>72</w:t>
            </w:r>
          </w:p>
        </w:tc>
        <w:tc>
          <w:tcPr>
            <w:tcW w:type="dxa" w:w="680"/>
          </w:tcPr>
          <w:p>
            <w:r/>
            <w:r>
              <w:rPr>
                <w:sz w:val="19"/>
              </w:rPr>
              <w:t>21</w:t>
            </w:r>
          </w:p>
        </w:tc>
      </w:tr>
      <w:tr>
        <w:tc>
          <w:tcPr>
            <w:tcW w:type="dxa" w:w="2041"/>
          </w:tcPr>
          <w:p>
            <w:r/>
            <w:r>
              <w:rPr>
                <w:sz w:val="19"/>
              </w:rPr>
              <w:t>Abqaiq</w:t>
            </w:r>
          </w:p>
        </w:tc>
        <w:tc>
          <w:tcPr>
            <w:tcW w:type="dxa" w:w="850"/>
          </w:tcPr>
          <w:p>
            <w:r/>
            <w:r>
              <w:rPr>
                <w:sz w:val="19"/>
              </w:rPr>
              <w:t>32</w:t>
            </w:r>
          </w:p>
        </w:tc>
        <w:tc>
          <w:tcPr>
            <w:tcW w:type="dxa" w:w="964"/>
          </w:tcPr>
          <w:p>
            <w:r/>
            <w:r>
              <w:rPr>
                <w:sz w:val="19"/>
              </w:rPr>
              <w:t>0.90</w:t>
            </w:r>
          </w:p>
        </w:tc>
        <w:tc>
          <w:tcPr>
            <w:tcW w:type="dxa" w:w="964"/>
          </w:tcPr>
          <w:p>
            <w:r/>
            <w:r>
              <w:rPr>
                <w:sz w:val="19"/>
              </w:rPr>
              <w:t>0.38</w:t>
            </w:r>
          </w:p>
        </w:tc>
        <w:tc>
          <w:tcPr>
            <w:tcW w:type="dxa" w:w="794"/>
          </w:tcPr>
          <w:p>
            <w:r/>
            <w:r>
              <w:rPr>
                <w:sz w:val="19"/>
              </w:rPr>
              <w:t>8</w:t>
            </w:r>
          </w:p>
        </w:tc>
        <w:tc>
          <w:tcPr>
            <w:tcW w:type="dxa" w:w="794"/>
          </w:tcPr>
          <w:p>
            <w:r/>
            <w:r>
              <w:rPr>
                <w:sz w:val="19"/>
              </w:rPr>
              <w:t>49</w:t>
            </w:r>
          </w:p>
        </w:tc>
        <w:tc>
          <w:tcPr>
            <w:tcW w:type="dxa" w:w="680"/>
          </w:tcPr>
          <w:p>
            <w:r/>
            <w:r>
              <w:rPr>
                <w:sz w:val="19"/>
              </w:rPr>
              <w:t>24</w:t>
            </w:r>
          </w:p>
        </w:tc>
        <w:tc>
          <w:tcPr>
            <w:tcW w:type="dxa" w:w="680"/>
          </w:tcPr>
          <w:p>
            <w:r/>
            <w:r>
              <w:rPr>
                <w:sz w:val="19"/>
              </w:rPr>
              <w:t>51</w:t>
            </w:r>
          </w:p>
        </w:tc>
        <w:tc>
          <w:tcPr>
            <w:tcW w:type="dxa" w:w="794"/>
          </w:tcPr>
          <w:p>
            <w:r/>
            <w:r>
              <w:rPr>
                <w:sz w:val="19"/>
              </w:rPr>
              <w:t>26</w:t>
            </w:r>
          </w:p>
        </w:tc>
        <w:tc>
          <w:tcPr>
            <w:tcW w:type="dxa" w:w="680"/>
          </w:tcPr>
          <w:p>
            <w:r/>
            <w:r>
              <w:rPr>
                <w:sz w:val="19"/>
              </w:rPr>
              <w:t>11</w:t>
            </w:r>
          </w:p>
        </w:tc>
      </w:tr>
      <w:tr>
        <w:tc>
          <w:tcPr>
            <w:tcW w:type="dxa" w:w="2041"/>
          </w:tcPr>
          <w:p>
            <w:r/>
            <w:r>
              <w:rPr>
                <w:sz w:val="19"/>
              </w:rPr>
              <w:t>Hail</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Al Jouf</w:t>
            </w:r>
          </w:p>
        </w:tc>
        <w:tc>
          <w:tcPr>
            <w:tcW w:type="dxa" w:w="850"/>
          </w:tcPr>
          <w:p>
            <w:r/>
            <w:r>
              <w:rPr>
                <w:sz w:val="19"/>
              </w:rPr>
              <w:t>88</w:t>
            </w:r>
          </w:p>
        </w:tc>
        <w:tc>
          <w:tcPr>
            <w:tcW w:type="dxa" w:w="964"/>
          </w:tcPr>
          <w:p>
            <w:r/>
            <w:r>
              <w:rPr>
                <w:sz w:val="19"/>
              </w:rPr>
              <w:t>1.68</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Al Qurayyat</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bl>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102 approval activities are loaded. Their durations: 15 days x 100, 22 days x 1, 45 days x 1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514 nodes. The survey access permits sit under Project management and mobilization, in the Mobilization branch (one node per station).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253</w:t>
            </w:r>
          </w:p>
        </w:tc>
      </w:tr>
      <w:tr>
        <w:tc>
          <w:tcPr>
            <w:tcW w:type="dxa" w:w="2268"/>
          </w:tcPr>
          <w:p>
            <w:r/>
            <w:r>
              <w:rPr>
                <w:sz w:val="19"/>
              </w:rPr>
              <w:t>5</w:t>
            </w:r>
          </w:p>
        </w:tc>
        <w:tc>
          <w:tcPr>
            <w:tcW w:type="dxa" w:w="2268"/>
          </w:tcPr>
          <w:p>
            <w:r/>
            <w:r>
              <w:rPr>
                <w:sz w:val="19"/>
              </w:rPr>
              <w:t>196</w:t>
            </w:r>
          </w:p>
        </w:tc>
      </w:tr>
    </w:tbl>
    <w:p/>
    <w:p>
      <w:pPr>
        <w:pStyle w:val="Heading1"/>
      </w:pPr>
      <w:r>
        <w:t>10. Engineering stages</w:t>
      </w:r>
    </w:p>
    <w:p>
      <w:r>
        <w:rPr>
          <w:b w:val="0"/>
        </w:rPr>
        <w:t>Engineering is divided by recognised design stage: site survey (after the two month access permit),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Stations are not linked to each other and the railway lines are not linked to each other: every station is linked only to the mobilization (milestone PRJ-M1150), and the other stations start at a lag from it, in waves calibrated so the last station completes inside the 36 month term. Station completions feed the closeout and contract completion only.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21 working days before the contract end date, and that margin is the project float. 26 tasks sit on this longest path and 6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PRJ-A1060</w:t>
            </w:r>
          </w:p>
        </w:tc>
        <w:tc>
          <w:tcPr>
            <w:tcW w:type="dxa" w:w="4252"/>
          </w:tcPr>
          <w:p>
            <w:r/>
            <w:r>
              <w:rPr>
                <w:sz w:val="19"/>
              </w:rPr>
              <w:t>Site access permits for the surveys of all stations: application and approval (two months)</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36</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41</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16 Aug 2028</w:t>
            </w:r>
          </w:p>
        </w:tc>
        <w:tc>
          <w:tcPr>
            <w:tcW w:type="dxa" w:w="1587"/>
          </w:tcPr>
          <w:p>
            <w:r/>
            <w:r>
              <w:rPr>
                <w:sz w:val="19"/>
              </w:rPr>
              <w:t>27 Aug 2028</w:t>
            </w:r>
          </w:p>
        </w:tc>
        <w:tc>
          <w:tcPr>
            <w:tcW w:type="dxa" w:w="1134"/>
          </w:tcPr>
          <w:p>
            <w:r/>
            <w:r>
              <w:rPr>
                <w:sz w:val="19"/>
              </w:rPr>
              <w:t>21</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28 Aug 2028</w:t>
            </w:r>
          </w:p>
        </w:tc>
        <w:tc>
          <w:tcPr>
            <w:tcW w:type="dxa" w:w="1587"/>
          </w:tcPr>
          <w:p>
            <w:r/>
            <w:r>
              <w:rPr>
                <w:sz w:val="19"/>
              </w:rPr>
              <w:t>10 Sep 2028</w:t>
            </w:r>
          </w:p>
        </w:tc>
        <w:tc>
          <w:tcPr>
            <w:tcW w:type="dxa" w:w="1134"/>
          </w:tcPr>
          <w:p>
            <w:r/>
            <w:r>
              <w:rPr>
                <w:sz w:val="19"/>
              </w:rPr>
              <w:t>21</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11 Sep 2028</w:t>
            </w:r>
          </w:p>
        </w:tc>
        <w:tc>
          <w:tcPr>
            <w:tcW w:type="dxa" w:w="1587"/>
          </w:tcPr>
          <w:p>
            <w:r/>
            <w:r>
              <w:rPr>
                <w:sz w:val="19"/>
              </w:rPr>
              <w:t>02 Oct 2028</w:t>
            </w:r>
          </w:p>
        </w:tc>
        <w:tc>
          <w:tcPr>
            <w:tcW w:type="dxa" w:w="1134"/>
          </w:tcPr>
          <w:p>
            <w:r/>
            <w:r>
              <w:rPr>
                <w:sz w:val="19"/>
              </w:rPr>
              <w:t>21</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03 Oct 2028</w:t>
            </w:r>
          </w:p>
        </w:tc>
        <w:tc>
          <w:tcPr>
            <w:tcW w:type="dxa" w:w="1587"/>
          </w:tcPr>
          <w:p>
            <w:r/>
            <w:r>
              <w:rPr>
                <w:sz w:val="19"/>
              </w:rPr>
              <w:t>07 Nov 2028</w:t>
            </w:r>
          </w:p>
        </w:tc>
        <w:tc>
          <w:tcPr>
            <w:tcW w:type="dxa" w:w="1134"/>
          </w:tcPr>
          <w:p>
            <w:r/>
            <w:r>
              <w:rPr>
                <w:sz w:val="19"/>
              </w:rPr>
              <w:t>21</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17 Oct 2028</w:t>
            </w:r>
          </w:p>
        </w:tc>
        <w:tc>
          <w:tcPr>
            <w:tcW w:type="dxa" w:w="1587"/>
          </w:tcPr>
          <w:p>
            <w:r/>
            <w:r>
              <w:rPr>
                <w:sz w:val="19"/>
              </w:rPr>
              <w:t>23 Nov 2028</w:t>
            </w:r>
          </w:p>
        </w:tc>
        <w:tc>
          <w:tcPr>
            <w:tcW w:type="dxa" w:w="1134"/>
          </w:tcPr>
          <w:p>
            <w:r/>
            <w:r>
              <w:rPr>
                <w:sz w:val="19"/>
              </w:rPr>
              <w:t>21</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08 Nov 2028</w:t>
            </w:r>
          </w:p>
        </w:tc>
        <w:tc>
          <w:tcPr>
            <w:tcW w:type="dxa" w:w="1587"/>
          </w:tcPr>
          <w:p>
            <w:r/>
            <w:r>
              <w:rPr>
                <w:sz w:val="19"/>
              </w:rPr>
              <w:t>28 Nov 2028</w:t>
            </w:r>
          </w:p>
        </w:tc>
        <w:tc>
          <w:tcPr>
            <w:tcW w:type="dxa" w:w="1134"/>
          </w:tcPr>
          <w:p>
            <w:r/>
            <w:r>
              <w:rPr>
                <w:sz w:val="19"/>
              </w:rPr>
              <w:t>33</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08 Nov 2028</w:t>
            </w:r>
          </w:p>
        </w:tc>
        <w:tc>
          <w:tcPr>
            <w:tcW w:type="dxa" w:w="1587"/>
          </w:tcPr>
          <w:p>
            <w:r/>
            <w:r>
              <w:rPr>
                <w:sz w:val="19"/>
              </w:rPr>
              <w:t>23 Nov 2028</w:t>
            </w:r>
          </w:p>
        </w:tc>
        <w:tc>
          <w:tcPr>
            <w:tcW w:type="dxa" w:w="1134"/>
          </w:tcPr>
          <w:p>
            <w:r/>
            <w:r>
              <w:rPr>
                <w:sz w:val="19"/>
              </w:rPr>
              <w:t>21</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26 Nov 2028</w:t>
            </w:r>
          </w:p>
        </w:tc>
        <w:tc>
          <w:tcPr>
            <w:tcW w:type="dxa" w:w="1587"/>
          </w:tcPr>
          <w:p>
            <w:r/>
            <w:r>
              <w:rPr>
                <w:sz w:val="19"/>
              </w:rPr>
              <w:t>14 Dec 2028</w:t>
            </w:r>
          </w:p>
        </w:tc>
        <w:tc>
          <w:tcPr>
            <w:tcW w:type="dxa" w:w="1134"/>
          </w:tcPr>
          <w:p>
            <w:r/>
            <w:r>
              <w:rPr>
                <w:sz w:val="19"/>
              </w:rPr>
              <w:t>21</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26 Nov 2028</w:t>
            </w:r>
          </w:p>
        </w:tc>
        <w:tc>
          <w:tcPr>
            <w:tcW w:type="dxa" w:w="1587"/>
          </w:tcPr>
          <w:p>
            <w:r/>
            <w:r>
              <w:rPr>
                <w:sz w:val="19"/>
              </w:rPr>
              <w:t>14 Dec 2028</w:t>
            </w:r>
          </w:p>
        </w:tc>
        <w:tc>
          <w:tcPr>
            <w:tcW w:type="dxa" w:w="1134"/>
          </w:tcPr>
          <w:p>
            <w:r/>
            <w:r>
              <w:rPr>
                <w:sz w:val="19"/>
              </w:rPr>
              <w:t>21</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28 Feb 2029</w:t>
            </w:r>
          </w:p>
        </w:tc>
        <w:tc>
          <w:tcPr>
            <w:tcW w:type="dxa" w:w="1587"/>
          </w:tcPr>
          <w:p>
            <w:r/>
            <w:r>
              <w:rPr>
                <w:sz w:val="19"/>
              </w:rPr>
              <w:t>13 Mar 2029</w:t>
            </w:r>
          </w:p>
        </w:tc>
        <w:tc>
          <w:tcPr>
            <w:tcW w:type="dxa" w:w="1134"/>
          </w:tcPr>
          <w:p>
            <w:r/>
            <w:r>
              <w:rPr>
                <w:sz w:val="19"/>
              </w:rPr>
              <w:t>21</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14 Mar 2029</w:t>
            </w:r>
          </w:p>
        </w:tc>
        <w:tc>
          <w:tcPr>
            <w:tcW w:type="dxa" w:w="1587"/>
          </w:tcPr>
          <w:p>
            <w:r/>
            <w:r>
              <w:rPr>
                <w:sz w:val="19"/>
              </w:rPr>
              <w:t>12 Apr 2029</w:t>
            </w:r>
          </w:p>
        </w:tc>
        <w:tc>
          <w:tcPr>
            <w:tcW w:type="dxa" w:w="1134"/>
          </w:tcPr>
          <w:p>
            <w:r/>
            <w:r>
              <w:rPr>
                <w:sz w:val="19"/>
              </w:rPr>
              <w:t>21</w:t>
            </w:r>
          </w:p>
        </w:tc>
      </w:tr>
      <w:tr>
        <w:tc>
          <w:tcPr>
            <w:tcW w:type="dxa" w:w="1701"/>
          </w:tcPr>
          <w:p>
            <w:r/>
            <w:r>
              <w:rPr>
                <w:sz w:val="19"/>
              </w:rPr>
              <w:t>NQR-P1070</w:t>
            </w:r>
          </w:p>
        </w:tc>
        <w:tc>
          <w:tcPr>
            <w:tcW w:type="dxa" w:w="4252"/>
          </w:tcPr>
          <w:p>
            <w:r/>
            <w:r>
              <w:rPr>
                <w:sz w:val="19"/>
              </w:rPr>
              <w:t>Delivery to station and receiving inspection - Al Qurayyat</w:t>
            </w:r>
          </w:p>
        </w:tc>
        <w:tc>
          <w:tcPr>
            <w:tcW w:type="dxa" w:w="1587"/>
          </w:tcPr>
          <w:p>
            <w:r/>
            <w:r>
              <w:rPr>
                <w:sz w:val="19"/>
              </w:rPr>
              <w:t>15 Apr 2029</w:t>
            </w:r>
          </w:p>
        </w:tc>
        <w:tc>
          <w:tcPr>
            <w:tcW w:type="dxa" w:w="1587"/>
          </w:tcPr>
          <w:p>
            <w:r/>
            <w:r>
              <w:rPr>
                <w:sz w:val="19"/>
              </w:rPr>
              <w:t>19 Apr 2029</w:t>
            </w:r>
          </w:p>
        </w:tc>
        <w:tc>
          <w:tcPr>
            <w:tcW w:type="dxa" w:w="1134"/>
          </w:tcPr>
          <w:p>
            <w:r/>
            <w:r>
              <w:rPr>
                <w:sz w:val="19"/>
              </w:rPr>
              <w:t>21</w:t>
            </w:r>
          </w:p>
        </w:tc>
      </w:tr>
      <w:tr>
        <w:tc>
          <w:tcPr>
            <w:tcW w:type="dxa" w:w="1701"/>
          </w:tcPr>
          <w:p>
            <w:r/>
            <w:r>
              <w:rPr>
                <w:sz w:val="19"/>
              </w:rPr>
              <w:t>NQR-C2010</w:t>
            </w:r>
          </w:p>
        </w:tc>
        <w:tc>
          <w:tcPr>
            <w:tcW w:type="dxa" w:w="4252"/>
          </w:tcPr>
          <w:p>
            <w:r/>
            <w:r>
              <w:rPr>
                <w:sz w:val="19"/>
              </w:rPr>
              <w:t>Install UPS, network switches and field cabinets - Al Qurayyat</w:t>
            </w:r>
          </w:p>
        </w:tc>
        <w:tc>
          <w:tcPr>
            <w:tcW w:type="dxa" w:w="1587"/>
          </w:tcPr>
          <w:p>
            <w:r/>
            <w:r>
              <w:rPr>
                <w:sz w:val="19"/>
              </w:rPr>
              <w:t>29 Apr 2029</w:t>
            </w:r>
          </w:p>
        </w:tc>
        <w:tc>
          <w:tcPr>
            <w:tcW w:type="dxa" w:w="1587"/>
          </w:tcPr>
          <w:p>
            <w:r/>
            <w:r>
              <w:rPr>
                <w:sz w:val="19"/>
              </w:rPr>
              <w:t>15 May 2029</w:t>
            </w:r>
          </w:p>
        </w:tc>
        <w:tc>
          <w:tcPr>
            <w:tcW w:type="dxa" w:w="1134"/>
          </w:tcPr>
          <w:p>
            <w:r/>
            <w:r>
              <w:rPr>
                <w:sz w:val="19"/>
              </w:rPr>
              <w:t>21</w:t>
            </w:r>
          </w:p>
        </w:tc>
      </w:tr>
      <w:tr>
        <w:tc>
          <w:tcPr>
            <w:tcW w:type="dxa" w:w="1701"/>
          </w:tcPr>
          <w:p>
            <w:r/>
            <w:r>
              <w:rPr>
                <w:sz w:val="19"/>
              </w:rPr>
              <w:t>NQR-C2020</w:t>
            </w:r>
          </w:p>
        </w:tc>
        <w:tc>
          <w:tcPr>
            <w:tcW w:type="dxa" w:w="4252"/>
          </w:tcPr>
          <w:p>
            <w:r/>
            <w:r>
              <w:rPr>
                <w:sz w:val="19"/>
              </w:rPr>
              <w:t>Cabling and termination (power, fibre, data) - Al Qurayyat</w:t>
            </w:r>
          </w:p>
        </w:tc>
        <w:tc>
          <w:tcPr>
            <w:tcW w:type="dxa" w:w="1587"/>
          </w:tcPr>
          <w:p>
            <w:r/>
            <w:r>
              <w:rPr>
                <w:sz w:val="19"/>
              </w:rPr>
              <w:t>03 May 2029</w:t>
            </w:r>
          </w:p>
        </w:tc>
        <w:tc>
          <w:tcPr>
            <w:tcW w:type="dxa" w:w="1587"/>
          </w:tcPr>
          <w:p>
            <w:r/>
            <w:r>
              <w:rPr>
                <w:sz w:val="19"/>
              </w:rPr>
              <w:t>03 Jun 2029</w:t>
            </w:r>
          </w:p>
        </w:tc>
        <w:tc>
          <w:tcPr>
            <w:tcW w:type="dxa" w:w="1134"/>
          </w:tcPr>
          <w:p>
            <w:r/>
            <w:r>
              <w:rPr>
                <w:sz w:val="19"/>
              </w:rPr>
              <w:t>21</w:t>
            </w:r>
          </w:p>
        </w:tc>
      </w:tr>
      <w:tr>
        <w:tc>
          <w:tcPr>
            <w:tcW w:type="dxa" w:w="1701"/>
          </w:tcPr>
          <w:p>
            <w:r/>
            <w:r>
              <w:rPr>
                <w:sz w:val="19"/>
              </w:rPr>
              <w:t>NQR-C2040</w:t>
            </w:r>
          </w:p>
        </w:tc>
        <w:tc>
          <w:tcPr>
            <w:tcW w:type="dxa" w:w="4252"/>
          </w:tcPr>
          <w:p>
            <w:r/>
            <w:r>
              <w:rPr>
                <w:sz w:val="19"/>
              </w:rPr>
              <w:t>Install video management, video wall and control-room equipment - Al Qurayyat</w:t>
            </w:r>
          </w:p>
        </w:tc>
        <w:tc>
          <w:tcPr>
            <w:tcW w:type="dxa" w:w="1587"/>
          </w:tcPr>
          <w:p>
            <w:r/>
            <w:r>
              <w:rPr>
                <w:sz w:val="19"/>
              </w:rPr>
              <w:t>16 May 2029</w:t>
            </w:r>
          </w:p>
        </w:tc>
        <w:tc>
          <w:tcPr>
            <w:tcW w:type="dxa" w:w="1587"/>
          </w:tcPr>
          <w:p>
            <w:r/>
            <w:r>
              <w:rPr>
                <w:sz w:val="19"/>
              </w:rPr>
              <w:t>05 Jun 2029</w:t>
            </w:r>
          </w:p>
        </w:tc>
        <w:tc>
          <w:tcPr>
            <w:tcW w:type="dxa" w:w="1134"/>
          </w:tcPr>
          <w:p>
            <w:r/>
            <w:r>
              <w:rPr>
                <w:sz w:val="19"/>
              </w:rPr>
              <w:t>37</w:t>
            </w:r>
          </w:p>
        </w:tc>
      </w:tr>
      <w:tr>
        <w:tc>
          <w:tcPr>
            <w:tcW w:type="dxa" w:w="1701"/>
          </w:tcPr>
          <w:p>
            <w:r/>
            <w:r>
              <w:rPr>
                <w:sz w:val="19"/>
              </w:rPr>
              <w:t>NQR-C2050</w:t>
            </w:r>
          </w:p>
        </w:tc>
        <w:tc>
          <w:tcPr>
            <w:tcW w:type="dxa" w:w="4252"/>
          </w:tcPr>
          <w:p>
            <w:r/>
            <w:r>
              <w:rPr>
                <w:sz w:val="19"/>
              </w:rPr>
              <w:t>Install access control and intercom - Al Qurayyat</w:t>
            </w:r>
          </w:p>
        </w:tc>
        <w:tc>
          <w:tcPr>
            <w:tcW w:type="dxa" w:w="1587"/>
          </w:tcPr>
          <w:p>
            <w:r/>
            <w:r>
              <w:rPr>
                <w:sz w:val="19"/>
              </w:rPr>
              <w:t>22 May 2029</w:t>
            </w:r>
          </w:p>
        </w:tc>
        <w:tc>
          <w:tcPr>
            <w:tcW w:type="dxa" w:w="1587"/>
          </w:tcPr>
          <w:p>
            <w:r/>
            <w:r>
              <w:rPr>
                <w:sz w:val="19"/>
              </w:rPr>
              <w:t>07 Jun 2029</w:t>
            </w:r>
          </w:p>
        </w:tc>
        <w:tc>
          <w:tcPr>
            <w:tcW w:type="dxa" w:w="1134"/>
          </w:tcPr>
          <w:p>
            <w:r/>
            <w:r>
              <w:rPr>
                <w:sz w:val="19"/>
              </w:rPr>
              <w:t>35</w:t>
            </w:r>
          </w:p>
        </w:tc>
      </w:tr>
      <w:tr>
        <w:tc>
          <w:tcPr>
            <w:tcW w:type="dxa" w:w="1701"/>
          </w:tcPr>
          <w:p>
            <w:r/>
            <w:r>
              <w:rPr>
                <w:sz w:val="19"/>
              </w:rPr>
              <w:t>NQR-C2030</w:t>
            </w:r>
          </w:p>
        </w:tc>
        <w:tc>
          <w:tcPr>
            <w:tcW w:type="dxa" w:w="4252"/>
          </w:tcPr>
          <w:p>
            <w:r/>
            <w:r>
              <w:rPr>
                <w:sz w:val="19"/>
              </w:rPr>
              <w:t>Install and aim CCTV cameras - Al Qurayyat</w:t>
            </w:r>
          </w:p>
        </w:tc>
        <w:tc>
          <w:tcPr>
            <w:tcW w:type="dxa" w:w="1587"/>
          </w:tcPr>
          <w:p>
            <w:r/>
            <w:r>
              <w:rPr>
                <w:sz w:val="19"/>
              </w:rPr>
              <w:t>04 Jun 2029</w:t>
            </w:r>
          </w:p>
        </w:tc>
        <w:tc>
          <w:tcPr>
            <w:tcW w:type="dxa" w:w="1587"/>
          </w:tcPr>
          <w:p>
            <w:r/>
            <w:r>
              <w:rPr>
                <w:sz w:val="19"/>
              </w:rPr>
              <w:t>27 Jun 2029</w:t>
            </w:r>
          </w:p>
        </w:tc>
        <w:tc>
          <w:tcPr>
            <w:tcW w:type="dxa" w:w="1134"/>
          </w:tcPr>
          <w:p>
            <w:r/>
            <w:r>
              <w:rPr>
                <w:sz w:val="19"/>
              </w:rPr>
              <w:t>21</w:t>
            </w:r>
          </w:p>
        </w:tc>
      </w:tr>
      <w:tr>
        <w:tc>
          <w:tcPr>
            <w:tcW w:type="dxa" w:w="1701"/>
          </w:tcPr>
          <w:p>
            <w:r/>
            <w:r>
              <w:rPr>
                <w:sz w:val="19"/>
              </w:rPr>
              <w:t>NQR-E1130</w:t>
            </w:r>
          </w:p>
        </w:tc>
        <w:tc>
          <w:tcPr>
            <w:tcW w:type="dxa" w:w="4252"/>
          </w:tcPr>
          <w:p>
            <w:r/>
            <w:r>
              <w:rPr>
                <w:sz w:val="19"/>
              </w:rPr>
              <w:t>As-built and O&amp;M documentation: submittal - Al Qurayyat</w:t>
            </w:r>
          </w:p>
        </w:tc>
        <w:tc>
          <w:tcPr>
            <w:tcW w:type="dxa" w:w="1587"/>
          </w:tcPr>
          <w:p>
            <w:r/>
            <w:r>
              <w:rPr>
                <w:sz w:val="19"/>
              </w:rPr>
              <w:t>28 Jun 2029</w:t>
            </w:r>
          </w:p>
        </w:tc>
        <w:tc>
          <w:tcPr>
            <w:tcW w:type="dxa" w:w="1587"/>
          </w:tcPr>
          <w:p>
            <w:r/>
            <w:r>
              <w:rPr>
                <w:sz w:val="19"/>
              </w:rPr>
              <w:t>06 Aug 2029</w:t>
            </w:r>
          </w:p>
        </w:tc>
        <w:tc>
          <w:tcPr>
            <w:tcW w:type="dxa" w:w="1134"/>
          </w:tcPr>
          <w:p>
            <w:r/>
            <w:r>
              <w:rPr>
                <w:sz w:val="19"/>
              </w:rPr>
              <w:t>21</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start two months before the end of design at every station,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