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16213E"/>
          <w:sz w:val="32"/>
          <w:szCs w:val="32"/>
        </w:rPr>
        <w:t>Resources</w:t>
      </w:r>
    </w:p>
    <w:p>
      <w:pPr>
        <w:pStyle w:val="Normal"/>
        <w:spacing w:before="280" w:after="100"/>
        <w:rPr/>
      </w:pPr>
      <w:r>
        <w:rPr>
          <w:rFonts w:eastAsia="Arial" w:cs="Arial"/>
          <w:b/>
          <w:bCs/>
          <w:color w:val="16213E"/>
          <w:sz w:val="24"/>
          <w:szCs w:val="24"/>
        </w:rPr>
        <w:t>1. Tobacco Use Prevalence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sz w:val="22"/>
          <w:szCs w:val="22"/>
        </w:rPr>
        <w:t xml:space="preserve">Database: </w:t>
      </w:r>
      <w:r>
        <w:rPr>
          <w:rFonts w:eastAsia="Arial" w:cs="Arial"/>
          <w:sz w:val="22"/>
          <w:szCs w:val="22"/>
        </w:rPr>
        <w:t>Global Health Observatory (GHO) Data Repository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sz w:val="22"/>
          <w:szCs w:val="22"/>
        </w:rPr>
        <w:t xml:space="preserve">Indicator: </w:t>
      </w:r>
      <w:r>
        <w:rPr>
          <w:rFonts w:eastAsia="Arial" w:cs="Arial"/>
          <w:sz w:val="22"/>
          <w:szCs w:val="22"/>
        </w:rPr>
        <w:t>Age-standardized prevalence of current tobacco use among persons aged 15 years and older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sz w:val="22"/>
          <w:szCs w:val="22"/>
        </w:rPr>
        <w:t xml:space="preserve">Access: </w:t>
      </w:r>
      <w:hyperlink r:id="rId2">
        <w:r>
          <w:rPr>
            <w:rStyle w:val="Hyperlink"/>
            <w:rFonts w:eastAsia="Arial" w:cs="Arial"/>
            <w:sz w:val="22"/>
            <w:szCs w:val="22"/>
          </w:rPr>
          <w:t>https://www.who.int/data/gho/data/indicators/indicator-details/GHO/age-standardized-prevalence-of-current-tobacco-smoking-among-persons-aged-15-years-and-older</w:t>
        </w:r>
      </w:hyperlink>
    </w:p>
    <w:p>
      <w:pPr>
        <w:pStyle w:val="Normal"/>
        <w:spacing w:before="280" w:after="100"/>
        <w:rPr/>
      </w:pPr>
      <w:r>
        <w:rPr>
          <w:rFonts w:eastAsia="Arial" w:cs="Arial"/>
          <w:b/>
          <w:bCs/>
          <w:color w:val="16213E"/>
          <w:sz w:val="24"/>
          <w:szCs w:val="24"/>
        </w:rPr>
        <w:t>2. COPD Prevalence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sz w:val="22"/>
          <w:szCs w:val="22"/>
        </w:rPr>
        <w:t xml:space="preserve">Database: </w:t>
      </w:r>
      <w:r>
        <w:rPr>
          <w:rFonts w:eastAsia="Arial" w:cs="Arial"/>
          <w:sz w:val="22"/>
          <w:szCs w:val="22"/>
        </w:rPr>
        <w:t>Global Burden of Disease (GBD) Collaborative Network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sz w:val="22"/>
          <w:szCs w:val="22"/>
        </w:rPr>
        <w:t xml:space="preserve">Indicator: </w:t>
      </w:r>
      <w:r>
        <w:rPr>
          <w:rFonts w:eastAsia="Arial" w:cs="Arial"/>
          <w:sz w:val="22"/>
          <w:szCs w:val="22"/>
        </w:rPr>
        <w:t>Prevalence of chronic obstructive pulmonary disease (COPD) across all age groups</w:t>
      </w:r>
    </w:p>
    <w:p>
      <w:pPr>
        <w:pStyle w:val="Normal"/>
        <w:spacing w:before="60" w:after="60"/>
        <w:ind w:left="360"/>
        <w:rPr/>
      </w:pPr>
      <w:r>
        <w:rPr>
          <w:rFonts w:eastAsia="Arial" w:cs="Arial"/>
          <w:b/>
          <w:bCs/>
          <w:sz w:val="22"/>
          <w:szCs w:val="22"/>
        </w:rPr>
        <w:t xml:space="preserve">Access: </w:t>
      </w:r>
      <w:hyperlink r:id="rId3">
        <w:r>
          <w:rPr>
            <w:rStyle w:val="Hyperlink"/>
            <w:rFonts w:eastAsia="Arial" w:cs="Arial"/>
            <w:sz w:val="22"/>
            <w:szCs w:val="22"/>
          </w:rPr>
          <w:t>https://vizhub.healthdata.org/gbd-results/</w:t>
        </w:r>
      </w:hyperlink>
    </w:p>
    <w:p>
      <w:pPr>
        <w:pStyle w:val="Normal"/>
        <w:pBdr>
          <w:bottom w:val="single" w:sz="4" w:space="1" w:color="CCCCCC"/>
        </w:pBdr>
        <w:spacing w:before="160" w:after="160"/>
        <w:rPr>
          <w:rFonts w:ascii="Arial" w:hAnsi="Arial" w:eastAsia="Arial" w:cs="Arial"/>
          <w:i/>
          <w:i/>
          <w:iCs/>
          <w:color w:val="888888"/>
          <w:sz w:val="18"/>
          <w:szCs w:val="18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ho.int/data/gho/data/indicators/indicator-details/GHO/age-standardized-prevalence-of-current-tobacco-smoking-among-persons-aged-15-years-and-older" TargetMode="External"/><Relationship Id="rId3" Type="http://schemas.openxmlformats.org/officeDocument/2006/relationships/hyperlink" Target="https://vizhub.healthdata.org/gbd-results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</Pages>
  <Words>53</Words>
  <Characters>534</Characters>
  <CharactersWithSpaces>578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2026-06-27T22:09:19Z</dcterms:created>
  <dc:creator>Un-named</dc:creator>
  <dc:description/>
  <dc:language>en-US</dc:language>
  <cp:lastModifiedBy/>
  <dcterms:modified xsi:type="dcterms:W3CDTF">2026-06-28T00:11:43Z</dcterms:modified>
  <cp:revision>2</cp:revision>
  <dc:subject/>
  <dc:title/>
</cp:coreProperties>
</file>