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FBBF5" w14:textId="77777777" w:rsidR="00867A85" w:rsidRDefault="00135844">
      <w:pPr>
        <w:pStyle w:val="DeckLabel"/>
      </w:pPr>
      <w:r>
        <w:t>WHITE PAPER</w:t>
      </w:r>
    </w:p>
    <w:p w14:paraId="10AA88EA" w14:textId="385EB787" w:rsidR="00867A85" w:rsidRDefault="00135844">
      <w:pPr>
        <w:pStyle w:val="Title"/>
        <w:pBdr>
          <w:bottom w:val="single" w:sz="18" w:space="6" w:color="1F4E79"/>
        </w:pBdr>
      </w:pPr>
      <w:r>
        <w:t xml:space="preserve">RightPath™ </w:t>
      </w:r>
      <w:r w:rsidR="00C97199">
        <w:t>i</w:t>
      </w:r>
      <w:r>
        <w:t xml:space="preserve">s </w:t>
      </w:r>
      <w:r w:rsidRPr="00C97199">
        <w:rPr>
          <w:i/>
          <w:iCs/>
        </w:rPr>
        <w:t xml:space="preserve">Learning Done </w:t>
      </w:r>
      <w:proofErr w:type="gramStart"/>
      <w:r w:rsidRPr="00C97199">
        <w:rPr>
          <w:i/>
          <w:iCs/>
        </w:rPr>
        <w:t>Right</w:t>
      </w:r>
      <w:r>
        <w:t>!™</w:t>
      </w:r>
      <w:proofErr w:type="gramEnd"/>
    </w:p>
    <w:p w14:paraId="79532EF4" w14:textId="714ACB34" w:rsidR="00867A85" w:rsidRDefault="00135844">
      <w:pPr>
        <w:pStyle w:val="Subtitle"/>
      </w:pPr>
      <w:r>
        <w:t>Foundational Reinforcement™, Guided Active Learning, and Evidence-Based Study Design</w:t>
      </w:r>
    </w:p>
    <w:p w14:paraId="5D628D9D" w14:textId="77777777" w:rsidR="00C97199" w:rsidRPr="00C97199" w:rsidRDefault="00C97199" w:rsidP="00C97199"/>
    <w:p w14:paraId="073D3E74" w14:textId="77777777" w:rsidR="00867A85" w:rsidRDefault="00135844">
      <w:pPr>
        <w:spacing w:before="240"/>
      </w:pPr>
      <w:r>
        <w:rPr>
          <w:b/>
          <w:color w:val="1F4E79"/>
        </w:rPr>
        <w:t xml:space="preserve">Purpose. </w:t>
      </w:r>
      <w:r>
        <w:t xml:space="preserve">This paper defines the RightPath Method™ as a practical learning design model for academic, </w:t>
      </w:r>
      <w:r>
        <w:t>professional, and certification-based education. It connects the method to established evidence on active recall, spaced repetition, cognitive load, formative feedback, active reading, and multimedia learning.</w:t>
      </w:r>
    </w:p>
    <w:tbl>
      <w:tblPr>
        <w:tblStyle w:val="TableGrid"/>
        <w:tblW w:w="0" w:type="auto"/>
        <w:jc w:val="center"/>
        <w:tblLook w:val="04A0" w:firstRow="1" w:lastRow="0" w:firstColumn="1" w:lastColumn="0" w:noHBand="0" w:noVBand="1"/>
      </w:tblPr>
      <w:tblGrid>
        <w:gridCol w:w="3331"/>
        <w:gridCol w:w="3331"/>
        <w:gridCol w:w="3331"/>
      </w:tblGrid>
      <w:tr w:rsidR="00867A85" w14:paraId="54CA23EA" w14:textId="77777777" w:rsidTr="00C97199">
        <w:trPr>
          <w:tblHeader/>
          <w:jc w:val="center"/>
        </w:trPr>
        <w:tc>
          <w:tcPr>
            <w:tcW w:w="3331"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5391ACB3" w14:textId="77777777" w:rsidR="00867A85" w:rsidRDefault="00135844" w:rsidP="00C97199">
            <w:pPr>
              <w:spacing w:before="120"/>
            </w:pPr>
            <w:r>
              <w:rPr>
                <w:b/>
                <w:color w:val="FFFFFF"/>
                <w:sz w:val="18"/>
              </w:rPr>
              <w:t>Learning Problem</w:t>
            </w:r>
          </w:p>
        </w:tc>
        <w:tc>
          <w:tcPr>
            <w:tcW w:w="3331"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169B3096" w14:textId="77777777" w:rsidR="00867A85" w:rsidRDefault="00135844" w:rsidP="00C97199">
            <w:pPr>
              <w:spacing w:before="120"/>
            </w:pPr>
            <w:r>
              <w:rPr>
                <w:b/>
                <w:color w:val="FFFFFF"/>
                <w:sz w:val="18"/>
              </w:rPr>
              <w:t>RightPath™ Response</w:t>
            </w:r>
          </w:p>
        </w:tc>
        <w:tc>
          <w:tcPr>
            <w:tcW w:w="3331"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5AA3B100" w14:textId="77777777" w:rsidR="00867A85" w:rsidRDefault="00135844" w:rsidP="00C97199">
            <w:pPr>
              <w:spacing w:before="120"/>
            </w:pPr>
            <w:r>
              <w:rPr>
                <w:b/>
                <w:color w:val="FFFFFF"/>
                <w:sz w:val="18"/>
              </w:rPr>
              <w:t>Learning-</w:t>
            </w:r>
            <w:r>
              <w:rPr>
                <w:b/>
                <w:color w:val="FFFFFF"/>
                <w:sz w:val="18"/>
              </w:rPr>
              <w:t>Science Basis</w:t>
            </w:r>
          </w:p>
        </w:tc>
      </w:tr>
      <w:tr w:rsidR="00867A85" w14:paraId="1ADDB5D6" w14:textId="77777777">
        <w:trPr>
          <w:jc w:val="center"/>
        </w:trPr>
        <w:tc>
          <w:tcPr>
            <w:tcW w:w="3331" w:type="dxa"/>
            <w:tcBorders>
              <w:top w:val="single" w:sz="2" w:space="0" w:color="BFBFBF"/>
              <w:left w:val="single" w:sz="2" w:space="0" w:color="BFBFBF"/>
              <w:bottom w:val="single" w:sz="2" w:space="0" w:color="BFBFBF"/>
              <w:right w:val="single" w:sz="2" w:space="0" w:color="BFBFBF"/>
            </w:tcBorders>
          </w:tcPr>
          <w:p w14:paraId="69D0BCD2" w14:textId="77777777" w:rsidR="00867A85" w:rsidRDefault="00135844">
            <w:r>
              <w:rPr>
                <w:sz w:val="17"/>
              </w:rPr>
              <w:t>Passive reading and short-lived familiarity</w:t>
            </w:r>
          </w:p>
        </w:tc>
        <w:tc>
          <w:tcPr>
            <w:tcW w:w="3331" w:type="dxa"/>
            <w:tcBorders>
              <w:top w:val="single" w:sz="2" w:space="0" w:color="BFBFBF"/>
              <w:left w:val="single" w:sz="2" w:space="0" w:color="BFBFBF"/>
              <w:bottom w:val="single" w:sz="2" w:space="0" w:color="BFBFBF"/>
              <w:right w:val="single" w:sz="2" w:space="0" w:color="BFBFBF"/>
            </w:tcBorders>
          </w:tcPr>
          <w:p w14:paraId="07E8A4F3" w14:textId="77777777" w:rsidR="00867A85" w:rsidRDefault="00135844">
            <w:r>
              <w:rPr>
                <w:sz w:val="17"/>
              </w:rPr>
              <w:t>Question-led learning with immediate explanation</w:t>
            </w:r>
          </w:p>
        </w:tc>
        <w:tc>
          <w:tcPr>
            <w:tcW w:w="3331" w:type="dxa"/>
            <w:tcBorders>
              <w:top w:val="single" w:sz="2" w:space="0" w:color="BFBFBF"/>
              <w:left w:val="single" w:sz="2" w:space="0" w:color="BFBFBF"/>
              <w:bottom w:val="single" w:sz="2" w:space="0" w:color="BFBFBF"/>
              <w:right w:val="single" w:sz="2" w:space="0" w:color="BFBFBF"/>
            </w:tcBorders>
          </w:tcPr>
          <w:p w14:paraId="030CBDE5" w14:textId="77777777" w:rsidR="00867A85" w:rsidRDefault="00135844">
            <w:r>
              <w:rPr>
                <w:sz w:val="17"/>
              </w:rPr>
              <w:t>Retrieval practice; SQ3R</w:t>
            </w:r>
          </w:p>
        </w:tc>
      </w:tr>
      <w:tr w:rsidR="00867A85" w14:paraId="63FB93F5" w14:textId="77777777">
        <w:trPr>
          <w:jc w:val="center"/>
        </w:trPr>
        <w:tc>
          <w:tcPr>
            <w:tcW w:w="3331" w:type="dxa"/>
            <w:tcBorders>
              <w:top w:val="single" w:sz="2" w:space="0" w:color="BFBFBF"/>
              <w:left w:val="single" w:sz="2" w:space="0" w:color="BFBFBF"/>
              <w:bottom w:val="single" w:sz="2" w:space="0" w:color="BFBFBF"/>
              <w:right w:val="single" w:sz="2" w:space="0" w:color="BFBFBF"/>
            </w:tcBorders>
          </w:tcPr>
          <w:p w14:paraId="46959CB3" w14:textId="77777777" w:rsidR="00867A85" w:rsidRDefault="00135844">
            <w:r>
              <w:rPr>
                <w:sz w:val="17"/>
              </w:rPr>
              <w:t>High word volume and irrelevant complexity</w:t>
            </w:r>
          </w:p>
        </w:tc>
        <w:tc>
          <w:tcPr>
            <w:tcW w:w="3331" w:type="dxa"/>
            <w:tcBorders>
              <w:top w:val="single" w:sz="2" w:space="0" w:color="BFBFBF"/>
              <w:left w:val="single" w:sz="2" w:space="0" w:color="BFBFBF"/>
              <w:bottom w:val="single" w:sz="2" w:space="0" w:color="BFBFBF"/>
              <w:right w:val="single" w:sz="2" w:space="0" w:color="BFBFBF"/>
            </w:tcBorders>
          </w:tcPr>
          <w:p w14:paraId="74A95438" w14:textId="77777777" w:rsidR="00867A85" w:rsidRDefault="00135844">
            <w:r>
              <w:rPr>
                <w:sz w:val="17"/>
              </w:rPr>
              <w:t>Concise content focused on the concept</w:t>
            </w:r>
          </w:p>
        </w:tc>
        <w:tc>
          <w:tcPr>
            <w:tcW w:w="3331" w:type="dxa"/>
            <w:tcBorders>
              <w:top w:val="single" w:sz="2" w:space="0" w:color="BFBFBF"/>
              <w:left w:val="single" w:sz="2" w:space="0" w:color="BFBFBF"/>
              <w:bottom w:val="single" w:sz="2" w:space="0" w:color="BFBFBF"/>
              <w:right w:val="single" w:sz="2" w:space="0" w:color="BFBFBF"/>
            </w:tcBorders>
          </w:tcPr>
          <w:p w14:paraId="1F10D657" w14:textId="77777777" w:rsidR="00867A85" w:rsidRDefault="00135844">
            <w:r>
              <w:rPr>
                <w:sz w:val="17"/>
              </w:rPr>
              <w:t>Cognitive load theory</w:t>
            </w:r>
          </w:p>
        </w:tc>
      </w:tr>
      <w:tr w:rsidR="00867A85" w14:paraId="6CE08C59" w14:textId="77777777">
        <w:trPr>
          <w:jc w:val="center"/>
        </w:trPr>
        <w:tc>
          <w:tcPr>
            <w:tcW w:w="3331" w:type="dxa"/>
            <w:tcBorders>
              <w:top w:val="single" w:sz="2" w:space="0" w:color="BFBFBF"/>
              <w:left w:val="single" w:sz="2" w:space="0" w:color="BFBFBF"/>
              <w:bottom w:val="single" w:sz="2" w:space="0" w:color="BFBFBF"/>
              <w:right w:val="single" w:sz="2" w:space="0" w:color="BFBFBF"/>
            </w:tcBorders>
          </w:tcPr>
          <w:p w14:paraId="4567FB5D" w14:textId="77777777" w:rsidR="00867A85" w:rsidRDefault="00135844">
            <w:r>
              <w:rPr>
                <w:sz w:val="17"/>
              </w:rPr>
              <w:t xml:space="preserve">Teach, </w:t>
            </w:r>
            <w:r>
              <w:rPr>
                <w:sz w:val="17"/>
              </w:rPr>
              <w:t>evaluate, forget</w:t>
            </w:r>
          </w:p>
        </w:tc>
        <w:tc>
          <w:tcPr>
            <w:tcW w:w="3331" w:type="dxa"/>
            <w:tcBorders>
              <w:top w:val="single" w:sz="2" w:space="0" w:color="BFBFBF"/>
              <w:left w:val="single" w:sz="2" w:space="0" w:color="BFBFBF"/>
              <w:bottom w:val="single" w:sz="2" w:space="0" w:color="BFBFBF"/>
              <w:right w:val="single" w:sz="2" w:space="0" w:color="BFBFBF"/>
            </w:tcBorders>
          </w:tcPr>
          <w:p w14:paraId="41230510" w14:textId="77777777" w:rsidR="00867A85" w:rsidRDefault="00135844">
            <w:r>
              <w:rPr>
                <w:sz w:val="17"/>
              </w:rPr>
              <w:t>Assessment-as-learning with feedback loops</w:t>
            </w:r>
          </w:p>
        </w:tc>
        <w:tc>
          <w:tcPr>
            <w:tcW w:w="3331" w:type="dxa"/>
            <w:tcBorders>
              <w:top w:val="single" w:sz="2" w:space="0" w:color="BFBFBF"/>
              <w:left w:val="single" w:sz="2" w:space="0" w:color="BFBFBF"/>
              <w:bottom w:val="single" w:sz="2" w:space="0" w:color="BFBFBF"/>
              <w:right w:val="single" w:sz="2" w:space="0" w:color="BFBFBF"/>
            </w:tcBorders>
          </w:tcPr>
          <w:p w14:paraId="77860E53" w14:textId="77777777" w:rsidR="00867A85" w:rsidRDefault="00135844">
            <w:r>
              <w:rPr>
                <w:sz w:val="17"/>
              </w:rPr>
              <w:t>Formative feedback</w:t>
            </w:r>
          </w:p>
        </w:tc>
      </w:tr>
      <w:tr w:rsidR="00867A85" w14:paraId="5E698379" w14:textId="77777777">
        <w:trPr>
          <w:jc w:val="center"/>
        </w:trPr>
        <w:tc>
          <w:tcPr>
            <w:tcW w:w="3331" w:type="dxa"/>
            <w:tcBorders>
              <w:top w:val="single" w:sz="2" w:space="0" w:color="BFBFBF"/>
              <w:left w:val="single" w:sz="2" w:space="0" w:color="BFBFBF"/>
              <w:bottom w:val="single" w:sz="2" w:space="0" w:color="BFBFBF"/>
              <w:right w:val="single" w:sz="2" w:space="0" w:color="BFBFBF"/>
            </w:tcBorders>
          </w:tcPr>
          <w:p w14:paraId="7D751875" w14:textId="77777777" w:rsidR="00867A85" w:rsidRDefault="00135844">
            <w:r>
              <w:rPr>
                <w:sz w:val="17"/>
              </w:rPr>
              <w:t>Cramming and rapid forgetting</w:t>
            </w:r>
          </w:p>
        </w:tc>
        <w:tc>
          <w:tcPr>
            <w:tcW w:w="3331" w:type="dxa"/>
            <w:tcBorders>
              <w:top w:val="single" w:sz="2" w:space="0" w:color="BFBFBF"/>
              <w:left w:val="single" w:sz="2" w:space="0" w:color="BFBFBF"/>
              <w:bottom w:val="single" w:sz="2" w:space="0" w:color="BFBFBF"/>
              <w:right w:val="single" w:sz="2" w:space="0" w:color="BFBFBF"/>
            </w:tcBorders>
          </w:tcPr>
          <w:p w14:paraId="10383086" w14:textId="77777777" w:rsidR="00867A85" w:rsidRDefault="00135844">
            <w:r>
              <w:rPr>
                <w:sz w:val="17"/>
              </w:rPr>
              <w:t>Scheduled repetition and review</w:t>
            </w:r>
          </w:p>
        </w:tc>
        <w:tc>
          <w:tcPr>
            <w:tcW w:w="3331" w:type="dxa"/>
            <w:tcBorders>
              <w:top w:val="single" w:sz="2" w:space="0" w:color="BFBFBF"/>
              <w:left w:val="single" w:sz="2" w:space="0" w:color="BFBFBF"/>
              <w:bottom w:val="single" w:sz="2" w:space="0" w:color="BFBFBF"/>
              <w:right w:val="single" w:sz="2" w:space="0" w:color="BFBFBF"/>
            </w:tcBorders>
          </w:tcPr>
          <w:p w14:paraId="56AA4D6F" w14:textId="77777777" w:rsidR="00867A85" w:rsidRDefault="00135844">
            <w:r>
              <w:rPr>
                <w:sz w:val="17"/>
              </w:rPr>
              <w:t>Distributed practice</w:t>
            </w:r>
          </w:p>
        </w:tc>
      </w:tr>
    </w:tbl>
    <w:p w14:paraId="169B2EAD" w14:textId="77777777" w:rsidR="00C97199" w:rsidRDefault="00C97199">
      <w:pPr>
        <w:pStyle w:val="Callout"/>
      </w:pPr>
    </w:p>
    <w:p w14:paraId="10E5A53B" w14:textId="24B388FE" w:rsidR="00867A85" w:rsidRDefault="00135844">
      <w:pPr>
        <w:pStyle w:val="Callout"/>
      </w:pPr>
      <w:r>
        <w:t>Design premise: focus what matters, reinforce it wisely, reduce unnecessary load, and help l</w:t>
      </w:r>
      <w:r>
        <w:t>earners move forward with confidence.</w:t>
      </w:r>
    </w:p>
    <w:p w14:paraId="55008DF7" w14:textId="77777777" w:rsidR="00867A85" w:rsidRDefault="00135844">
      <w:r>
        <w:br w:type="page"/>
      </w:r>
    </w:p>
    <w:p w14:paraId="11532C27" w14:textId="77777777" w:rsidR="00867A85" w:rsidRDefault="00135844">
      <w:pPr>
        <w:pStyle w:val="Heading1"/>
      </w:pPr>
      <w:r>
        <w:lastRenderedPageBreak/>
        <w:t>Executive Summary</w:t>
      </w:r>
    </w:p>
    <w:p w14:paraId="3ED18B77" w14:textId="77777777" w:rsidR="00867A85" w:rsidRDefault="00135844">
      <w:r>
        <w:t>The RightPath Method™ is a Guided Active Learning model designed to help learners grasp key ideas faster, retain them longer, and apply them with greater confidence. It integrates concise instructio</w:t>
      </w:r>
      <w:r>
        <w:t>n, active recall, embedded explanation, strategic repetition, and learner-centered design into a single study experience.</w:t>
      </w:r>
    </w:p>
    <w:p w14:paraId="07E03005" w14:textId="77777777" w:rsidR="00867A85" w:rsidRDefault="00135844">
      <w:r>
        <w:t xml:space="preserve">The method rejects the common teach-evaluate-forget cycle. In that cycle, learners receive content, take a test, receive a score, and </w:t>
      </w:r>
      <w:r>
        <w:t>move on. RightPath™ treats each question as a learning event. The learner retrieves information, receives immediate clarification, sees the essential concept restated, and then encounters that concept again through structured reinforcement.</w:t>
      </w:r>
    </w:p>
    <w:p w14:paraId="3E9EF6D9" w14:textId="77777777" w:rsidR="00867A85" w:rsidRDefault="00135844">
      <w:r>
        <w:t>The Foundationa</w:t>
      </w:r>
      <w:r>
        <w:t>l Reinforcement™ model supports this process by reducing unnecessary wording, emphasizing correct associations, and returning the learner to core ideas at the moment of need. This approach is consistent with research on retrieval practice, distributed prac</w:t>
      </w:r>
      <w:r>
        <w:t>tice, cognitive load, feedback, and self-explanation.</w:t>
      </w:r>
    </w:p>
    <w:p w14:paraId="7370C429" w14:textId="77777777" w:rsidR="00867A85" w:rsidRDefault="00135844">
      <w:pPr>
        <w:pStyle w:val="Heading1"/>
      </w:pPr>
      <w:r>
        <w:t>1. The Problem: Familiarity Is Not Mastery</w:t>
      </w:r>
    </w:p>
    <w:p w14:paraId="48225739" w14:textId="77777777" w:rsidR="00867A85" w:rsidRDefault="00135844">
      <w:r>
        <w:t>Many learners rely on rereading, highlighting, last-minute review, and recognition-based practice. These activities can feel productive because the material be</w:t>
      </w:r>
      <w:r>
        <w:t>comes familiar. Familiarity, however, is not the same as mastery. Under exam conditions or in practical application, the learner must retrieve and use the information without the original text in front of them.</w:t>
      </w:r>
    </w:p>
    <w:p w14:paraId="68790922" w14:textId="77777777" w:rsidR="00867A85" w:rsidRDefault="00135844">
      <w:r>
        <w:t>Traditional practice exams may add another di</w:t>
      </w:r>
      <w:r>
        <w:t>fficulty. When practice items imitate the extraneous complexity of a high-stakes exam too early, learners can spend their limited working memory decoding wording rather than learning the concept. Negatively framed questions and distractor-heavy formats may</w:t>
      </w:r>
      <w:r>
        <w:t xml:space="preserve"> be useful in final test readiness, but they are often less effective during foundational learning, where the main goal is accurate recall and stable understanding.</w:t>
      </w:r>
    </w:p>
    <w:p w14:paraId="06605EFB" w14:textId="77777777" w:rsidR="00867A85" w:rsidRDefault="00135844">
      <w:pPr>
        <w:pStyle w:val="Heading1"/>
      </w:pPr>
      <w:r>
        <w:t>2. The RightPath Method™</w:t>
      </w:r>
    </w:p>
    <w:p w14:paraId="3A287FCD" w14:textId="77777777" w:rsidR="00867A85" w:rsidRDefault="00135844">
      <w:r>
        <w:t>The RightPath Method™ is built to train. It is active, direct, and</w:t>
      </w:r>
      <w:r>
        <w:t xml:space="preserve"> efficient. Learning material should stay close to core concepts, use smart visuals, avoid unnecessary redirects, and integrate training into the learning experience whenever possible.</w:t>
      </w:r>
    </w:p>
    <w:p w14:paraId="3EBBB34A" w14:textId="77777777" w:rsidR="00867A85" w:rsidRDefault="00135844">
      <w:pPr>
        <w:pStyle w:val="Heading2"/>
      </w:pPr>
      <w:r>
        <w:t>Core Design Principles</w:t>
      </w:r>
    </w:p>
    <w:p w14:paraId="41D9F33A" w14:textId="77777777" w:rsidR="00867A85" w:rsidRDefault="00135844">
      <w:r>
        <w:rPr>
          <w:b/>
          <w:color w:val="1F4E79"/>
        </w:rPr>
        <w:t xml:space="preserve">Concise content. </w:t>
      </w:r>
      <w:r>
        <w:t xml:space="preserve">Remove unnecessary verbal </w:t>
      </w:r>
      <w:r>
        <w:t>load so the learner can focus on meaning.</w:t>
      </w:r>
    </w:p>
    <w:p w14:paraId="6154CDA3" w14:textId="77777777" w:rsidR="00867A85" w:rsidRDefault="00135844">
      <w:r>
        <w:rPr>
          <w:b/>
          <w:color w:val="1F4E79"/>
        </w:rPr>
        <w:t xml:space="preserve">Embedded learning. </w:t>
      </w:r>
      <w:r>
        <w:t>Place the explanation immediately where the learner needs it.</w:t>
      </w:r>
    </w:p>
    <w:p w14:paraId="0D61D0B1" w14:textId="77777777" w:rsidR="00867A85" w:rsidRDefault="00135844">
      <w:r>
        <w:rPr>
          <w:b/>
          <w:color w:val="1F4E79"/>
        </w:rPr>
        <w:t xml:space="preserve">Strategic repetition. </w:t>
      </w:r>
      <w:r>
        <w:t>Reintroduce important concepts at intervals and in varied forms.</w:t>
      </w:r>
    </w:p>
    <w:p w14:paraId="7C8FCE0B" w14:textId="77777777" w:rsidR="00867A85" w:rsidRDefault="00135844">
      <w:r>
        <w:rPr>
          <w:b/>
          <w:color w:val="1F4E79"/>
        </w:rPr>
        <w:t xml:space="preserve">Positive reinforcement. </w:t>
      </w:r>
      <w:r>
        <w:t>Build correct associat</w:t>
      </w:r>
      <w:r>
        <w:t>ions before emphasizing exceptions or traps.</w:t>
      </w:r>
    </w:p>
    <w:p w14:paraId="33E08198" w14:textId="77777777" w:rsidR="00867A85" w:rsidRDefault="00135844">
      <w:r>
        <w:rPr>
          <w:b/>
          <w:color w:val="1F4E79"/>
        </w:rPr>
        <w:t xml:space="preserve">Assessment as instruction. </w:t>
      </w:r>
      <w:r>
        <w:t>Use questions to strengthen recall, not merely to assign a score.</w:t>
      </w:r>
    </w:p>
    <w:p w14:paraId="46D878F6" w14:textId="77777777" w:rsidR="00867A85" w:rsidRDefault="00135844">
      <w:r>
        <w:rPr>
          <w:b/>
          <w:color w:val="1F4E79"/>
        </w:rPr>
        <w:t xml:space="preserve">Guided autonomy. </w:t>
      </w:r>
      <w:r>
        <w:t>Present the information, facilitate exploration, and get out of the way.</w:t>
      </w:r>
    </w:p>
    <w:p w14:paraId="79A55FE9" w14:textId="77777777" w:rsidR="00867A85" w:rsidRDefault="00135844">
      <w:pPr>
        <w:pStyle w:val="Heading1"/>
      </w:pPr>
      <w:r>
        <w:t>3. Foundational Reinforcemen</w:t>
      </w:r>
      <w:r>
        <w:t>t™</w:t>
      </w:r>
    </w:p>
    <w:p w14:paraId="585D7916" w14:textId="77777777" w:rsidR="00867A85" w:rsidRDefault="00135844">
      <w:r>
        <w:t>Foundational Reinforcement™ is the instructional model behind RightPath™. It proposes that learners progress faster when learning materials reduce unnecessary wording, reinforce essential concepts, and repeatedly return attention to the main idea. The p</w:t>
      </w:r>
      <w:r>
        <w:t>urpose is not to mimic test trickery. The purpose is to build the foundation that makes advanced application possible.</w:t>
      </w:r>
    </w:p>
    <w:p w14:paraId="14FB1C2F" w14:textId="77777777" w:rsidR="00867A85" w:rsidRDefault="00135844">
      <w:r>
        <w:lastRenderedPageBreak/>
        <w:t>The model is especially relevant for high-volume knowledge domains such as anatomy, medical terminology, professional certification, tech</w:t>
      </w:r>
      <w:r>
        <w:t>nical training, and compliance education. In these domains, learners must remember many precise terms while also understanding relationships, functions, and applications.</w:t>
      </w:r>
    </w:p>
    <w:tbl>
      <w:tblPr>
        <w:tblStyle w:val="TableGrid"/>
        <w:tblW w:w="0" w:type="auto"/>
        <w:jc w:val="center"/>
        <w:tblLook w:val="04A0" w:firstRow="1" w:lastRow="0" w:firstColumn="1" w:lastColumn="0" w:noHBand="0" w:noVBand="1"/>
      </w:tblPr>
      <w:tblGrid>
        <w:gridCol w:w="4997"/>
        <w:gridCol w:w="4997"/>
      </w:tblGrid>
      <w:tr w:rsidR="00867A85" w14:paraId="40F7CD69" w14:textId="77777777">
        <w:trPr>
          <w:tblHeader/>
          <w:jc w:val="center"/>
        </w:trPr>
        <w:tc>
          <w:tcPr>
            <w:tcW w:w="4997" w:type="dxa"/>
            <w:shd w:val="clear" w:color="auto" w:fill="1F4E79"/>
          </w:tcPr>
          <w:p w14:paraId="0074ECBA" w14:textId="77777777" w:rsidR="00867A85" w:rsidRDefault="00135844" w:rsidP="00154AF3">
            <w:pPr>
              <w:spacing w:before="120"/>
            </w:pPr>
            <w:r>
              <w:rPr>
                <w:b/>
                <w:color w:val="FFFFFF"/>
                <w:sz w:val="18"/>
              </w:rPr>
              <w:t>Traditional Practice Pattern</w:t>
            </w:r>
          </w:p>
        </w:tc>
        <w:tc>
          <w:tcPr>
            <w:tcW w:w="4997" w:type="dxa"/>
            <w:shd w:val="clear" w:color="auto" w:fill="1F4E79"/>
          </w:tcPr>
          <w:p w14:paraId="20AA5125" w14:textId="77777777" w:rsidR="00867A85" w:rsidRDefault="00135844" w:rsidP="00154AF3">
            <w:pPr>
              <w:spacing w:before="120"/>
            </w:pPr>
            <w:r>
              <w:rPr>
                <w:b/>
                <w:color w:val="FFFFFF"/>
                <w:sz w:val="18"/>
              </w:rPr>
              <w:t>Foundational Reinforcement™ Pattern</w:t>
            </w:r>
          </w:p>
        </w:tc>
      </w:tr>
      <w:tr w:rsidR="00867A85" w14:paraId="317E27FB" w14:textId="77777777">
        <w:trPr>
          <w:jc w:val="center"/>
        </w:trPr>
        <w:tc>
          <w:tcPr>
            <w:tcW w:w="4997" w:type="dxa"/>
            <w:tcBorders>
              <w:top w:val="single" w:sz="2" w:space="0" w:color="BFBFBF"/>
              <w:left w:val="single" w:sz="2" w:space="0" w:color="BFBFBF"/>
              <w:bottom w:val="single" w:sz="2" w:space="0" w:color="BFBFBF"/>
              <w:right w:val="single" w:sz="2" w:space="0" w:color="BFBFBF"/>
            </w:tcBorders>
          </w:tcPr>
          <w:p w14:paraId="7D9019BB" w14:textId="77777777" w:rsidR="00867A85" w:rsidRDefault="00135844">
            <w:r>
              <w:rPr>
                <w:sz w:val="17"/>
              </w:rPr>
              <w:t xml:space="preserve">Score after </w:t>
            </w:r>
            <w:r>
              <w:rPr>
                <w:sz w:val="17"/>
              </w:rPr>
              <w:t>instruction</w:t>
            </w:r>
          </w:p>
        </w:tc>
        <w:tc>
          <w:tcPr>
            <w:tcW w:w="4997" w:type="dxa"/>
            <w:tcBorders>
              <w:top w:val="single" w:sz="2" w:space="0" w:color="BFBFBF"/>
              <w:left w:val="single" w:sz="2" w:space="0" w:color="BFBFBF"/>
              <w:bottom w:val="single" w:sz="2" w:space="0" w:color="BFBFBF"/>
              <w:right w:val="single" w:sz="2" w:space="0" w:color="BFBFBF"/>
            </w:tcBorders>
            <w:shd w:val="clear" w:color="auto" w:fill="EEF4FA"/>
          </w:tcPr>
          <w:p w14:paraId="1C3828B3" w14:textId="77777777" w:rsidR="00867A85" w:rsidRDefault="00135844">
            <w:r>
              <w:rPr>
                <w:sz w:val="17"/>
              </w:rPr>
              <w:t>Learn during the question cycle</w:t>
            </w:r>
          </w:p>
        </w:tc>
      </w:tr>
      <w:tr w:rsidR="00867A85" w14:paraId="2AA5D110" w14:textId="77777777">
        <w:trPr>
          <w:jc w:val="center"/>
        </w:trPr>
        <w:tc>
          <w:tcPr>
            <w:tcW w:w="4997" w:type="dxa"/>
            <w:tcBorders>
              <w:top w:val="single" w:sz="2" w:space="0" w:color="BFBFBF"/>
              <w:left w:val="single" w:sz="2" w:space="0" w:color="BFBFBF"/>
              <w:bottom w:val="single" w:sz="2" w:space="0" w:color="BFBFBF"/>
              <w:right w:val="single" w:sz="2" w:space="0" w:color="BFBFBF"/>
            </w:tcBorders>
          </w:tcPr>
          <w:p w14:paraId="4FD09090" w14:textId="77777777" w:rsidR="00867A85" w:rsidRDefault="00135844">
            <w:r>
              <w:rPr>
                <w:sz w:val="17"/>
              </w:rPr>
              <w:t>Complexity before foundation</w:t>
            </w:r>
          </w:p>
        </w:tc>
        <w:tc>
          <w:tcPr>
            <w:tcW w:w="4997" w:type="dxa"/>
            <w:tcBorders>
              <w:top w:val="single" w:sz="2" w:space="0" w:color="BFBFBF"/>
              <w:left w:val="single" w:sz="2" w:space="0" w:color="BFBFBF"/>
              <w:bottom w:val="single" w:sz="2" w:space="0" w:color="BFBFBF"/>
              <w:right w:val="single" w:sz="2" w:space="0" w:color="BFBFBF"/>
            </w:tcBorders>
            <w:shd w:val="clear" w:color="auto" w:fill="EEF4FA"/>
          </w:tcPr>
          <w:p w14:paraId="0F46CFFD" w14:textId="77777777" w:rsidR="00867A85" w:rsidRDefault="00135844">
            <w:r>
              <w:rPr>
                <w:sz w:val="17"/>
              </w:rPr>
              <w:t>Foundation before complexity</w:t>
            </w:r>
          </w:p>
        </w:tc>
      </w:tr>
      <w:tr w:rsidR="00867A85" w14:paraId="397F775C" w14:textId="77777777">
        <w:trPr>
          <w:jc w:val="center"/>
        </w:trPr>
        <w:tc>
          <w:tcPr>
            <w:tcW w:w="4997" w:type="dxa"/>
            <w:tcBorders>
              <w:top w:val="single" w:sz="2" w:space="0" w:color="BFBFBF"/>
              <w:left w:val="single" w:sz="2" w:space="0" w:color="BFBFBF"/>
              <w:bottom w:val="single" w:sz="2" w:space="0" w:color="BFBFBF"/>
              <w:right w:val="single" w:sz="2" w:space="0" w:color="BFBFBF"/>
            </w:tcBorders>
          </w:tcPr>
          <w:p w14:paraId="36521679" w14:textId="77777777" w:rsidR="00867A85" w:rsidRDefault="00135844">
            <w:r>
              <w:rPr>
                <w:sz w:val="17"/>
              </w:rPr>
              <w:t>Distractors dominate attention</w:t>
            </w:r>
          </w:p>
        </w:tc>
        <w:tc>
          <w:tcPr>
            <w:tcW w:w="4997" w:type="dxa"/>
            <w:tcBorders>
              <w:top w:val="single" w:sz="2" w:space="0" w:color="BFBFBF"/>
              <w:left w:val="single" w:sz="2" w:space="0" w:color="BFBFBF"/>
              <w:bottom w:val="single" w:sz="2" w:space="0" w:color="BFBFBF"/>
              <w:right w:val="single" w:sz="2" w:space="0" w:color="BFBFBF"/>
            </w:tcBorders>
            <w:shd w:val="clear" w:color="auto" w:fill="EEF4FA"/>
          </w:tcPr>
          <w:p w14:paraId="0634FAA0" w14:textId="77777777" w:rsidR="00867A85" w:rsidRDefault="00135844">
            <w:r>
              <w:rPr>
                <w:sz w:val="17"/>
              </w:rPr>
              <w:t>Correct concept dominates attention</w:t>
            </w:r>
          </w:p>
        </w:tc>
      </w:tr>
      <w:tr w:rsidR="00867A85" w14:paraId="0A7E934F" w14:textId="77777777">
        <w:trPr>
          <w:jc w:val="center"/>
        </w:trPr>
        <w:tc>
          <w:tcPr>
            <w:tcW w:w="4997" w:type="dxa"/>
            <w:tcBorders>
              <w:top w:val="single" w:sz="2" w:space="0" w:color="BFBFBF"/>
              <w:left w:val="single" w:sz="2" w:space="0" w:color="BFBFBF"/>
              <w:bottom w:val="single" w:sz="2" w:space="0" w:color="BFBFBF"/>
              <w:right w:val="single" w:sz="2" w:space="0" w:color="BFBFBF"/>
            </w:tcBorders>
          </w:tcPr>
          <w:p w14:paraId="6A12D6D7" w14:textId="77777777" w:rsidR="00867A85" w:rsidRDefault="00135844">
            <w:r>
              <w:rPr>
                <w:sz w:val="17"/>
              </w:rPr>
              <w:t>Feedback delayed or minimal</w:t>
            </w:r>
          </w:p>
        </w:tc>
        <w:tc>
          <w:tcPr>
            <w:tcW w:w="4997" w:type="dxa"/>
            <w:tcBorders>
              <w:top w:val="single" w:sz="2" w:space="0" w:color="BFBFBF"/>
              <w:left w:val="single" w:sz="2" w:space="0" w:color="BFBFBF"/>
              <w:bottom w:val="single" w:sz="2" w:space="0" w:color="BFBFBF"/>
              <w:right w:val="single" w:sz="2" w:space="0" w:color="BFBFBF"/>
            </w:tcBorders>
            <w:shd w:val="clear" w:color="auto" w:fill="EEF4FA"/>
          </w:tcPr>
          <w:p w14:paraId="6FC8EED0" w14:textId="77777777" w:rsidR="00867A85" w:rsidRDefault="00135844">
            <w:r>
              <w:rPr>
                <w:sz w:val="17"/>
              </w:rPr>
              <w:t>Feedback immediate and explanatory</w:t>
            </w:r>
          </w:p>
        </w:tc>
      </w:tr>
      <w:tr w:rsidR="00867A85" w14:paraId="5D97E113" w14:textId="77777777">
        <w:trPr>
          <w:jc w:val="center"/>
        </w:trPr>
        <w:tc>
          <w:tcPr>
            <w:tcW w:w="4997" w:type="dxa"/>
            <w:tcBorders>
              <w:top w:val="single" w:sz="2" w:space="0" w:color="BFBFBF"/>
              <w:left w:val="single" w:sz="2" w:space="0" w:color="BFBFBF"/>
              <w:bottom w:val="single" w:sz="2" w:space="0" w:color="BFBFBF"/>
              <w:right w:val="single" w:sz="2" w:space="0" w:color="BFBFBF"/>
            </w:tcBorders>
          </w:tcPr>
          <w:p w14:paraId="34E5E6FC" w14:textId="77777777" w:rsidR="00867A85" w:rsidRDefault="00135844">
            <w:r>
              <w:rPr>
                <w:sz w:val="17"/>
              </w:rPr>
              <w:t xml:space="preserve">Learner leaves </w:t>
            </w:r>
            <w:r>
              <w:rPr>
                <w:sz w:val="17"/>
              </w:rPr>
              <w:t>with a grade</w:t>
            </w:r>
          </w:p>
        </w:tc>
        <w:tc>
          <w:tcPr>
            <w:tcW w:w="4997" w:type="dxa"/>
            <w:tcBorders>
              <w:top w:val="single" w:sz="2" w:space="0" w:color="BFBFBF"/>
              <w:left w:val="single" w:sz="2" w:space="0" w:color="BFBFBF"/>
              <w:bottom w:val="single" w:sz="2" w:space="0" w:color="BFBFBF"/>
              <w:right w:val="single" w:sz="2" w:space="0" w:color="BFBFBF"/>
            </w:tcBorders>
            <w:shd w:val="clear" w:color="auto" w:fill="EEF4FA"/>
          </w:tcPr>
          <w:p w14:paraId="72DB2E9B" w14:textId="77777777" w:rsidR="00867A85" w:rsidRDefault="00135844">
            <w:r>
              <w:rPr>
                <w:sz w:val="17"/>
              </w:rPr>
              <w:t>Learner leaves with a reinforced concept</w:t>
            </w:r>
          </w:p>
        </w:tc>
      </w:tr>
    </w:tbl>
    <w:p w14:paraId="26A27DFB" w14:textId="77777777" w:rsidR="00867A85" w:rsidRDefault="00135844">
      <w:pPr>
        <w:pStyle w:val="Heading1"/>
      </w:pPr>
      <w:r>
        <w:t>4. SQ3R as a Reading and Retention Framework</w:t>
      </w:r>
    </w:p>
    <w:p w14:paraId="42C7C520" w14:textId="77777777" w:rsidR="00867A85" w:rsidRDefault="00135844">
      <w:r>
        <w:t>SQ3R supports RightPath™ because it converts reading from passive exposure into active learning. The method follows five steps: Survey, Question, Read, Reci</w:t>
      </w:r>
      <w:r>
        <w:t>te, and Review. In a digital learning system, these steps can be embedded directly into the study flow.</w:t>
      </w:r>
    </w:p>
    <w:tbl>
      <w:tblPr>
        <w:tblStyle w:val="TableGrid"/>
        <w:tblW w:w="0" w:type="auto"/>
        <w:tblLook w:val="04A0" w:firstRow="1" w:lastRow="0" w:firstColumn="1" w:lastColumn="0" w:noHBand="0" w:noVBand="1"/>
      </w:tblPr>
      <w:tblGrid>
        <w:gridCol w:w="3331"/>
        <w:gridCol w:w="3331"/>
        <w:gridCol w:w="3331"/>
      </w:tblGrid>
      <w:tr w:rsidR="00867A85" w14:paraId="58D69833" w14:textId="77777777">
        <w:trPr>
          <w:tblHeader/>
        </w:trPr>
        <w:tc>
          <w:tcPr>
            <w:tcW w:w="3331" w:type="dxa"/>
            <w:shd w:val="clear" w:color="auto" w:fill="1F4E79"/>
          </w:tcPr>
          <w:p w14:paraId="04E22649" w14:textId="77777777" w:rsidR="00867A85" w:rsidRDefault="00135844" w:rsidP="00154AF3">
            <w:pPr>
              <w:spacing w:before="120"/>
            </w:pPr>
            <w:r>
              <w:rPr>
                <w:b/>
                <w:color w:val="FFFFFF"/>
                <w:sz w:val="18"/>
              </w:rPr>
              <w:t>SQ3R Step</w:t>
            </w:r>
          </w:p>
        </w:tc>
        <w:tc>
          <w:tcPr>
            <w:tcW w:w="3331" w:type="dxa"/>
            <w:shd w:val="clear" w:color="auto" w:fill="1F4E79"/>
          </w:tcPr>
          <w:p w14:paraId="72E360D5" w14:textId="77777777" w:rsidR="00867A85" w:rsidRDefault="00135844" w:rsidP="00154AF3">
            <w:pPr>
              <w:spacing w:before="120"/>
            </w:pPr>
            <w:r>
              <w:rPr>
                <w:b/>
                <w:color w:val="FFFFFF"/>
                <w:sz w:val="18"/>
              </w:rPr>
              <w:t>Learner Action</w:t>
            </w:r>
          </w:p>
        </w:tc>
        <w:tc>
          <w:tcPr>
            <w:tcW w:w="3331" w:type="dxa"/>
            <w:shd w:val="clear" w:color="auto" w:fill="1F4E79"/>
          </w:tcPr>
          <w:p w14:paraId="1806D2ED" w14:textId="77777777" w:rsidR="00867A85" w:rsidRDefault="00135844" w:rsidP="00154AF3">
            <w:pPr>
              <w:spacing w:before="120"/>
            </w:pPr>
            <w:r>
              <w:rPr>
                <w:b/>
                <w:color w:val="FFFFFF"/>
                <w:sz w:val="18"/>
              </w:rPr>
              <w:t>RightPath™ Translation</w:t>
            </w:r>
          </w:p>
        </w:tc>
      </w:tr>
      <w:tr w:rsidR="00867A85" w14:paraId="0B344E26" w14:textId="77777777">
        <w:tc>
          <w:tcPr>
            <w:tcW w:w="3331" w:type="dxa"/>
            <w:tcBorders>
              <w:top w:val="single" w:sz="2" w:space="0" w:color="BFBFBF"/>
              <w:left w:val="single" w:sz="2" w:space="0" w:color="BFBFBF"/>
              <w:bottom w:val="single" w:sz="2" w:space="0" w:color="BFBFBF"/>
              <w:right w:val="single" w:sz="2" w:space="0" w:color="BFBFBF"/>
            </w:tcBorders>
            <w:shd w:val="clear" w:color="auto" w:fill="EEF4FA"/>
          </w:tcPr>
          <w:p w14:paraId="3B99CF05" w14:textId="77777777" w:rsidR="00867A85" w:rsidRDefault="00135844">
            <w:r>
              <w:rPr>
                <w:sz w:val="17"/>
              </w:rPr>
              <w:t>Survey</w:t>
            </w:r>
          </w:p>
        </w:tc>
        <w:tc>
          <w:tcPr>
            <w:tcW w:w="3331" w:type="dxa"/>
            <w:tcBorders>
              <w:top w:val="single" w:sz="2" w:space="0" w:color="BFBFBF"/>
              <w:left w:val="single" w:sz="2" w:space="0" w:color="BFBFBF"/>
              <w:bottom w:val="single" w:sz="2" w:space="0" w:color="BFBFBF"/>
              <w:right w:val="single" w:sz="2" w:space="0" w:color="BFBFBF"/>
            </w:tcBorders>
          </w:tcPr>
          <w:p w14:paraId="16A7BB46" w14:textId="77777777" w:rsidR="00867A85" w:rsidRDefault="00135844">
            <w:r>
              <w:rPr>
                <w:sz w:val="17"/>
              </w:rPr>
              <w:t>Preview headings, diagrams, terms, and structure.</w:t>
            </w:r>
          </w:p>
        </w:tc>
        <w:tc>
          <w:tcPr>
            <w:tcW w:w="3331" w:type="dxa"/>
            <w:tcBorders>
              <w:top w:val="single" w:sz="2" w:space="0" w:color="BFBFBF"/>
              <w:left w:val="single" w:sz="2" w:space="0" w:color="BFBFBF"/>
              <w:bottom w:val="single" w:sz="2" w:space="0" w:color="BFBFBF"/>
              <w:right w:val="single" w:sz="2" w:space="0" w:color="BFBFBF"/>
            </w:tcBorders>
          </w:tcPr>
          <w:p w14:paraId="3BC838B5" w14:textId="77777777" w:rsidR="00867A85" w:rsidRDefault="00135844">
            <w:r>
              <w:rPr>
                <w:sz w:val="17"/>
              </w:rPr>
              <w:t xml:space="preserve">Provide compact orientation before </w:t>
            </w:r>
            <w:r>
              <w:rPr>
                <w:sz w:val="17"/>
              </w:rPr>
              <w:t>practice.</w:t>
            </w:r>
          </w:p>
        </w:tc>
      </w:tr>
      <w:tr w:rsidR="00867A85" w14:paraId="60FB40B0" w14:textId="77777777">
        <w:tc>
          <w:tcPr>
            <w:tcW w:w="3331" w:type="dxa"/>
            <w:tcBorders>
              <w:top w:val="single" w:sz="2" w:space="0" w:color="BFBFBF"/>
              <w:left w:val="single" w:sz="2" w:space="0" w:color="BFBFBF"/>
              <w:bottom w:val="single" w:sz="2" w:space="0" w:color="BFBFBF"/>
              <w:right w:val="single" w:sz="2" w:space="0" w:color="BFBFBF"/>
            </w:tcBorders>
            <w:shd w:val="clear" w:color="auto" w:fill="EEF4FA"/>
          </w:tcPr>
          <w:p w14:paraId="70A6CBD6" w14:textId="77777777" w:rsidR="00867A85" w:rsidRDefault="00135844">
            <w:r>
              <w:rPr>
                <w:sz w:val="17"/>
              </w:rPr>
              <w:t>Question</w:t>
            </w:r>
          </w:p>
        </w:tc>
        <w:tc>
          <w:tcPr>
            <w:tcW w:w="3331" w:type="dxa"/>
            <w:tcBorders>
              <w:top w:val="single" w:sz="2" w:space="0" w:color="BFBFBF"/>
              <w:left w:val="single" w:sz="2" w:space="0" w:color="BFBFBF"/>
              <w:bottom w:val="single" w:sz="2" w:space="0" w:color="BFBFBF"/>
              <w:right w:val="single" w:sz="2" w:space="0" w:color="BFBFBF"/>
            </w:tcBorders>
          </w:tcPr>
          <w:p w14:paraId="49E6CE3F" w14:textId="77777777" w:rsidR="00867A85" w:rsidRDefault="00135844">
            <w:r>
              <w:rPr>
                <w:sz w:val="17"/>
              </w:rPr>
              <w:t>Turn headings into questions.</w:t>
            </w:r>
          </w:p>
        </w:tc>
        <w:tc>
          <w:tcPr>
            <w:tcW w:w="3331" w:type="dxa"/>
            <w:tcBorders>
              <w:top w:val="single" w:sz="2" w:space="0" w:color="BFBFBF"/>
              <w:left w:val="single" w:sz="2" w:space="0" w:color="BFBFBF"/>
              <w:bottom w:val="single" w:sz="2" w:space="0" w:color="BFBFBF"/>
              <w:right w:val="single" w:sz="2" w:space="0" w:color="BFBFBF"/>
            </w:tcBorders>
          </w:tcPr>
          <w:p w14:paraId="36832A51" w14:textId="77777777" w:rsidR="00867A85" w:rsidRDefault="00135844">
            <w:r>
              <w:rPr>
                <w:sz w:val="17"/>
              </w:rPr>
              <w:t>Frame learning around prompts and objectives.</w:t>
            </w:r>
          </w:p>
        </w:tc>
      </w:tr>
      <w:tr w:rsidR="00867A85" w14:paraId="4C574D39" w14:textId="77777777">
        <w:tc>
          <w:tcPr>
            <w:tcW w:w="3331" w:type="dxa"/>
            <w:tcBorders>
              <w:top w:val="single" w:sz="2" w:space="0" w:color="BFBFBF"/>
              <w:left w:val="single" w:sz="2" w:space="0" w:color="BFBFBF"/>
              <w:bottom w:val="single" w:sz="2" w:space="0" w:color="BFBFBF"/>
              <w:right w:val="single" w:sz="2" w:space="0" w:color="BFBFBF"/>
            </w:tcBorders>
            <w:shd w:val="clear" w:color="auto" w:fill="EEF4FA"/>
          </w:tcPr>
          <w:p w14:paraId="21ED82EC" w14:textId="77777777" w:rsidR="00867A85" w:rsidRDefault="00135844">
            <w:r>
              <w:rPr>
                <w:sz w:val="17"/>
              </w:rPr>
              <w:t>Read</w:t>
            </w:r>
          </w:p>
        </w:tc>
        <w:tc>
          <w:tcPr>
            <w:tcW w:w="3331" w:type="dxa"/>
            <w:tcBorders>
              <w:top w:val="single" w:sz="2" w:space="0" w:color="BFBFBF"/>
              <w:left w:val="single" w:sz="2" w:space="0" w:color="BFBFBF"/>
              <w:bottom w:val="single" w:sz="2" w:space="0" w:color="BFBFBF"/>
              <w:right w:val="single" w:sz="2" w:space="0" w:color="BFBFBF"/>
            </w:tcBorders>
          </w:tcPr>
          <w:p w14:paraId="2FC44930" w14:textId="77777777" w:rsidR="00867A85" w:rsidRDefault="00135844">
            <w:r>
              <w:rPr>
                <w:sz w:val="17"/>
              </w:rPr>
              <w:t>Read in short, purposeful sections.</w:t>
            </w:r>
          </w:p>
        </w:tc>
        <w:tc>
          <w:tcPr>
            <w:tcW w:w="3331" w:type="dxa"/>
            <w:tcBorders>
              <w:top w:val="single" w:sz="2" w:space="0" w:color="BFBFBF"/>
              <w:left w:val="single" w:sz="2" w:space="0" w:color="BFBFBF"/>
              <w:bottom w:val="single" w:sz="2" w:space="0" w:color="BFBFBF"/>
              <w:right w:val="single" w:sz="2" w:space="0" w:color="BFBFBF"/>
            </w:tcBorders>
          </w:tcPr>
          <w:p w14:paraId="18388BC9" w14:textId="77777777" w:rsidR="00867A85" w:rsidRDefault="00135844">
            <w:r>
              <w:rPr>
                <w:sz w:val="17"/>
              </w:rPr>
              <w:t>Present concise content tied to the task.</w:t>
            </w:r>
          </w:p>
        </w:tc>
      </w:tr>
      <w:tr w:rsidR="00867A85" w14:paraId="72F7FC6C" w14:textId="77777777">
        <w:tc>
          <w:tcPr>
            <w:tcW w:w="3331" w:type="dxa"/>
            <w:tcBorders>
              <w:top w:val="single" w:sz="2" w:space="0" w:color="BFBFBF"/>
              <w:left w:val="single" w:sz="2" w:space="0" w:color="BFBFBF"/>
              <w:bottom w:val="single" w:sz="2" w:space="0" w:color="BFBFBF"/>
              <w:right w:val="single" w:sz="2" w:space="0" w:color="BFBFBF"/>
            </w:tcBorders>
            <w:shd w:val="clear" w:color="auto" w:fill="EEF4FA"/>
          </w:tcPr>
          <w:p w14:paraId="4C3A6E2E" w14:textId="77777777" w:rsidR="00867A85" w:rsidRDefault="00135844">
            <w:r>
              <w:rPr>
                <w:sz w:val="17"/>
              </w:rPr>
              <w:t>Recite</w:t>
            </w:r>
          </w:p>
        </w:tc>
        <w:tc>
          <w:tcPr>
            <w:tcW w:w="3331" w:type="dxa"/>
            <w:tcBorders>
              <w:top w:val="single" w:sz="2" w:space="0" w:color="BFBFBF"/>
              <w:left w:val="single" w:sz="2" w:space="0" w:color="BFBFBF"/>
              <w:bottom w:val="single" w:sz="2" w:space="0" w:color="BFBFBF"/>
              <w:right w:val="single" w:sz="2" w:space="0" w:color="BFBFBF"/>
            </w:tcBorders>
          </w:tcPr>
          <w:p w14:paraId="78A1B8D1" w14:textId="77777777" w:rsidR="00867A85" w:rsidRDefault="00135844">
            <w:r>
              <w:rPr>
                <w:sz w:val="17"/>
              </w:rPr>
              <w:t>Explain from memory in one’s own words.</w:t>
            </w:r>
          </w:p>
        </w:tc>
        <w:tc>
          <w:tcPr>
            <w:tcW w:w="3331" w:type="dxa"/>
            <w:tcBorders>
              <w:top w:val="single" w:sz="2" w:space="0" w:color="BFBFBF"/>
              <w:left w:val="single" w:sz="2" w:space="0" w:color="BFBFBF"/>
              <w:bottom w:val="single" w:sz="2" w:space="0" w:color="BFBFBF"/>
              <w:right w:val="single" w:sz="2" w:space="0" w:color="BFBFBF"/>
            </w:tcBorders>
          </w:tcPr>
          <w:p w14:paraId="6F3C2F85" w14:textId="77777777" w:rsidR="00867A85" w:rsidRDefault="00135844">
            <w:r>
              <w:rPr>
                <w:sz w:val="17"/>
              </w:rPr>
              <w:t>Use active recall and self-e</w:t>
            </w:r>
            <w:r>
              <w:rPr>
                <w:sz w:val="17"/>
              </w:rPr>
              <w:t>xplanation.</w:t>
            </w:r>
          </w:p>
        </w:tc>
      </w:tr>
      <w:tr w:rsidR="00867A85" w14:paraId="5F639448" w14:textId="77777777">
        <w:tc>
          <w:tcPr>
            <w:tcW w:w="3331" w:type="dxa"/>
            <w:tcBorders>
              <w:top w:val="single" w:sz="2" w:space="0" w:color="BFBFBF"/>
              <w:left w:val="single" w:sz="2" w:space="0" w:color="BFBFBF"/>
              <w:bottom w:val="single" w:sz="2" w:space="0" w:color="BFBFBF"/>
              <w:right w:val="single" w:sz="2" w:space="0" w:color="BFBFBF"/>
            </w:tcBorders>
            <w:shd w:val="clear" w:color="auto" w:fill="EEF4FA"/>
          </w:tcPr>
          <w:p w14:paraId="2E9BA5DC" w14:textId="77777777" w:rsidR="00867A85" w:rsidRDefault="00135844">
            <w:r>
              <w:rPr>
                <w:sz w:val="17"/>
              </w:rPr>
              <w:t>Review</w:t>
            </w:r>
          </w:p>
        </w:tc>
        <w:tc>
          <w:tcPr>
            <w:tcW w:w="3331" w:type="dxa"/>
            <w:tcBorders>
              <w:top w:val="single" w:sz="2" w:space="0" w:color="BFBFBF"/>
              <w:left w:val="single" w:sz="2" w:space="0" w:color="BFBFBF"/>
              <w:bottom w:val="single" w:sz="2" w:space="0" w:color="BFBFBF"/>
              <w:right w:val="single" w:sz="2" w:space="0" w:color="BFBFBF"/>
            </w:tcBorders>
          </w:tcPr>
          <w:p w14:paraId="2436AEAF" w14:textId="77777777" w:rsidR="00867A85" w:rsidRDefault="00135844">
            <w:r>
              <w:rPr>
                <w:sz w:val="17"/>
              </w:rPr>
              <w:t>Return to weak points over time.</w:t>
            </w:r>
          </w:p>
        </w:tc>
        <w:tc>
          <w:tcPr>
            <w:tcW w:w="3331" w:type="dxa"/>
            <w:tcBorders>
              <w:top w:val="single" w:sz="2" w:space="0" w:color="BFBFBF"/>
              <w:left w:val="single" w:sz="2" w:space="0" w:color="BFBFBF"/>
              <w:bottom w:val="single" w:sz="2" w:space="0" w:color="BFBFBF"/>
              <w:right w:val="single" w:sz="2" w:space="0" w:color="BFBFBF"/>
            </w:tcBorders>
          </w:tcPr>
          <w:p w14:paraId="60D8272B" w14:textId="77777777" w:rsidR="00867A85" w:rsidRDefault="00135844">
            <w:r>
              <w:rPr>
                <w:sz w:val="17"/>
              </w:rPr>
              <w:t>Schedule repetition and summarize lessons learned.</w:t>
            </w:r>
          </w:p>
        </w:tc>
      </w:tr>
    </w:tbl>
    <w:p w14:paraId="0A3C6B12" w14:textId="77777777" w:rsidR="00867A85" w:rsidRDefault="00135844">
      <w:r>
        <w:t xml:space="preserve">RightPath™ incorporates the logic of SQ3R by guiding learners through preview, question, explanation, recall, and review without forcing them to </w:t>
      </w:r>
      <w:r>
        <w:t>manage every step manually.</w:t>
      </w:r>
    </w:p>
    <w:p w14:paraId="4AE44E01" w14:textId="77777777" w:rsidR="00867A85" w:rsidRDefault="00135844">
      <w:pPr>
        <w:pStyle w:val="Heading1"/>
      </w:pPr>
      <w:r>
        <w:t>5. Evidence Base</w:t>
      </w:r>
    </w:p>
    <w:p w14:paraId="33916C9B" w14:textId="77777777" w:rsidR="00867A85" w:rsidRDefault="00135844">
      <w:pPr>
        <w:pStyle w:val="Heading2"/>
      </w:pPr>
      <w:r>
        <w:t>Retrieval Practice</w:t>
      </w:r>
    </w:p>
    <w:p w14:paraId="6D0053E4" w14:textId="77777777" w:rsidR="00867A85" w:rsidRDefault="00135844">
      <w:r>
        <w:t>Learners remember more when they actively retrieve information rather than simply reread it. Testing can therefore improve learning when it is used as a learning event, not only as an evaluati</w:t>
      </w:r>
      <w:r>
        <w:t>on event (Roediger &amp; Karpicke, 2006; Dunlosky et al., 2013).</w:t>
      </w:r>
    </w:p>
    <w:p w14:paraId="409F4D03" w14:textId="77777777" w:rsidR="00867A85" w:rsidRDefault="00135844">
      <w:pPr>
        <w:pStyle w:val="Heading2"/>
      </w:pPr>
      <w:r>
        <w:t>Distributed Practice</w:t>
      </w:r>
    </w:p>
    <w:p w14:paraId="3A5A373E" w14:textId="77777777" w:rsidR="00867A85" w:rsidRDefault="00135844">
      <w:r>
        <w:t>Learning improves when review is spaced over time. Strategic repetition helps learners revisit material after some forgetting has begun, strengthening long-term retention (Ce</w:t>
      </w:r>
      <w:r>
        <w:t>peda et al., 2006; Dunlosky et al., 2013).</w:t>
      </w:r>
    </w:p>
    <w:p w14:paraId="3206267B" w14:textId="77777777" w:rsidR="00867A85" w:rsidRDefault="00135844">
      <w:pPr>
        <w:pStyle w:val="Heading2"/>
      </w:pPr>
      <w:r>
        <w:t>Cognitive Load</w:t>
      </w:r>
    </w:p>
    <w:p w14:paraId="30FF182C" w14:textId="77777777" w:rsidR="00867A85" w:rsidRDefault="00135844">
      <w:r>
        <w:t>Working memory is limited. Clear prompts, concise wording, and well-designed visuals reduce extraneous load and reserve mental effort for the concept itself (Sweller, 1988; Sweller &amp; Cooper, 1985).</w:t>
      </w:r>
    </w:p>
    <w:p w14:paraId="454F2182" w14:textId="77777777" w:rsidR="00867A85" w:rsidRDefault="00135844">
      <w:pPr>
        <w:pStyle w:val="Heading2"/>
      </w:pPr>
      <w:r>
        <w:lastRenderedPageBreak/>
        <w:t>Formative Feedback</w:t>
      </w:r>
    </w:p>
    <w:p w14:paraId="07C543AF" w14:textId="77777777" w:rsidR="00867A85" w:rsidRDefault="00135844">
      <w:r>
        <w:t>Feedback is most useful when it is timely, specific, and connected to the learner’s action. RightPath™ places feedback immediately after the learner responds (Hattie &amp; Timperley, 2007; Shute, 2008).</w:t>
      </w:r>
    </w:p>
    <w:p w14:paraId="35C240AE" w14:textId="77777777" w:rsidR="00867A85" w:rsidRDefault="00135844">
      <w:pPr>
        <w:pStyle w:val="Heading2"/>
      </w:pPr>
      <w:r>
        <w:t>Self-Explanation</w:t>
      </w:r>
    </w:p>
    <w:p w14:paraId="78381E36" w14:textId="77777777" w:rsidR="00867A85" w:rsidRDefault="00135844">
      <w:r>
        <w:t>Asking learners to ex</w:t>
      </w:r>
      <w:r>
        <w:t>plain what they are learning in their own words strengthens understanding and helps connect new information to existing knowledge (Chi et al., 1989).</w:t>
      </w:r>
    </w:p>
    <w:p w14:paraId="1BEBF701" w14:textId="77777777" w:rsidR="00867A85" w:rsidRDefault="00135844">
      <w:pPr>
        <w:pStyle w:val="Heading2"/>
      </w:pPr>
      <w:r>
        <w:t>Multimedia Learning</w:t>
      </w:r>
    </w:p>
    <w:p w14:paraId="466F9EBB" w14:textId="77777777" w:rsidR="00867A85" w:rsidRDefault="00135844">
      <w:r>
        <w:t>Visuals can improve learning when they clarify structure, relationships, and sequence.</w:t>
      </w:r>
      <w:r>
        <w:t xml:space="preserve"> RightPath™ uses visuals to support meaning rather than decorate content (Mayer, 2002).</w:t>
      </w:r>
    </w:p>
    <w:p w14:paraId="43293CB5" w14:textId="77777777" w:rsidR="00867A85" w:rsidRDefault="00135844">
      <w:pPr>
        <w:pStyle w:val="Heading1"/>
      </w:pPr>
      <w:r>
        <w:t>6. Implementation Model</w:t>
      </w:r>
    </w:p>
    <w:p w14:paraId="200ABE41" w14:textId="77777777" w:rsidR="00867A85" w:rsidRDefault="00135844">
      <w:r>
        <w:t xml:space="preserve">A RightPath™ learning item should be designed as a compact instructional loop. Each loop should activate recall, clarify the concept, reinforce </w:t>
      </w:r>
      <w:r>
        <w:t>the correct association, and prepare the learner for future application.</w:t>
      </w:r>
    </w:p>
    <w:tbl>
      <w:tblPr>
        <w:tblStyle w:val="TableGrid"/>
        <w:tblW w:w="0" w:type="auto"/>
        <w:tblLook w:val="04A0" w:firstRow="1" w:lastRow="0" w:firstColumn="1" w:lastColumn="0" w:noHBand="0" w:noVBand="1"/>
      </w:tblPr>
      <w:tblGrid>
        <w:gridCol w:w="2988"/>
        <w:gridCol w:w="7006"/>
      </w:tblGrid>
      <w:tr w:rsidR="00867A85" w14:paraId="19D323B3" w14:textId="77777777" w:rsidTr="00C97199">
        <w:trPr>
          <w:tblHeader/>
        </w:trPr>
        <w:tc>
          <w:tcPr>
            <w:tcW w:w="2988" w:type="dxa"/>
            <w:shd w:val="clear" w:color="auto" w:fill="1F4E79"/>
          </w:tcPr>
          <w:p w14:paraId="57317690" w14:textId="77777777" w:rsidR="00867A85" w:rsidRDefault="00135844" w:rsidP="00154AF3">
            <w:pPr>
              <w:spacing w:before="120"/>
            </w:pPr>
            <w:r>
              <w:rPr>
                <w:b/>
                <w:color w:val="FFFFFF"/>
                <w:sz w:val="18"/>
              </w:rPr>
              <w:t>Design Element</w:t>
            </w:r>
          </w:p>
        </w:tc>
        <w:tc>
          <w:tcPr>
            <w:tcW w:w="7006" w:type="dxa"/>
            <w:shd w:val="clear" w:color="auto" w:fill="1F4E79"/>
          </w:tcPr>
          <w:p w14:paraId="1F9E5FEF" w14:textId="77777777" w:rsidR="00867A85" w:rsidRDefault="00135844" w:rsidP="00154AF3">
            <w:pPr>
              <w:spacing w:before="120"/>
            </w:pPr>
            <w:r>
              <w:rPr>
                <w:b/>
                <w:color w:val="FFFFFF"/>
                <w:sz w:val="18"/>
              </w:rPr>
              <w:t>Operational Standard</w:t>
            </w:r>
          </w:p>
        </w:tc>
      </w:tr>
      <w:tr w:rsidR="00867A85" w14:paraId="377244F4" w14:textId="77777777" w:rsidTr="00C97199">
        <w:tc>
          <w:tcPr>
            <w:tcW w:w="2988" w:type="dxa"/>
            <w:tcBorders>
              <w:top w:val="single" w:sz="2" w:space="0" w:color="BFBFBF"/>
              <w:left w:val="single" w:sz="2" w:space="0" w:color="BFBFBF"/>
              <w:bottom w:val="single" w:sz="2" w:space="0" w:color="BFBFBF"/>
              <w:right w:val="single" w:sz="2" w:space="0" w:color="BFBFBF"/>
            </w:tcBorders>
            <w:shd w:val="clear" w:color="auto" w:fill="EEF4FA"/>
          </w:tcPr>
          <w:p w14:paraId="540D55A1" w14:textId="77777777" w:rsidR="00867A85" w:rsidRDefault="00135844">
            <w:r>
              <w:rPr>
                <w:sz w:val="17"/>
              </w:rPr>
              <w:t>Prompt</w:t>
            </w:r>
          </w:p>
        </w:tc>
        <w:tc>
          <w:tcPr>
            <w:tcW w:w="7006" w:type="dxa"/>
            <w:tcBorders>
              <w:top w:val="single" w:sz="2" w:space="0" w:color="BFBFBF"/>
              <w:left w:val="single" w:sz="2" w:space="0" w:color="BFBFBF"/>
              <w:bottom w:val="single" w:sz="2" w:space="0" w:color="BFBFBF"/>
              <w:right w:val="single" w:sz="2" w:space="0" w:color="BFBFBF"/>
            </w:tcBorders>
          </w:tcPr>
          <w:p w14:paraId="1E9AE5E5" w14:textId="77777777" w:rsidR="00867A85" w:rsidRDefault="00135844">
            <w:r>
              <w:rPr>
                <w:sz w:val="17"/>
              </w:rPr>
              <w:t>Ask for the correct concept in clear language.</w:t>
            </w:r>
          </w:p>
        </w:tc>
      </w:tr>
      <w:tr w:rsidR="00867A85" w14:paraId="0616C94F" w14:textId="77777777" w:rsidTr="00C97199">
        <w:tc>
          <w:tcPr>
            <w:tcW w:w="2988" w:type="dxa"/>
            <w:tcBorders>
              <w:top w:val="single" w:sz="2" w:space="0" w:color="BFBFBF"/>
              <w:left w:val="single" w:sz="2" w:space="0" w:color="BFBFBF"/>
              <w:bottom w:val="single" w:sz="2" w:space="0" w:color="BFBFBF"/>
              <w:right w:val="single" w:sz="2" w:space="0" w:color="BFBFBF"/>
            </w:tcBorders>
            <w:shd w:val="clear" w:color="auto" w:fill="EEF4FA"/>
          </w:tcPr>
          <w:p w14:paraId="35CC1869" w14:textId="77777777" w:rsidR="00867A85" w:rsidRDefault="00135844">
            <w:r>
              <w:rPr>
                <w:sz w:val="17"/>
              </w:rPr>
              <w:t>Answer set</w:t>
            </w:r>
          </w:p>
        </w:tc>
        <w:tc>
          <w:tcPr>
            <w:tcW w:w="7006" w:type="dxa"/>
            <w:tcBorders>
              <w:top w:val="single" w:sz="2" w:space="0" w:color="BFBFBF"/>
              <w:left w:val="single" w:sz="2" w:space="0" w:color="BFBFBF"/>
              <w:bottom w:val="single" w:sz="2" w:space="0" w:color="BFBFBF"/>
              <w:right w:val="single" w:sz="2" w:space="0" w:color="BFBFBF"/>
            </w:tcBorders>
          </w:tcPr>
          <w:p w14:paraId="71D150D4" w14:textId="77777777" w:rsidR="00867A85" w:rsidRDefault="00135844">
            <w:r>
              <w:rPr>
                <w:sz w:val="17"/>
              </w:rPr>
              <w:t>Avoid unnecessary distractor complexity during foundational learning.</w:t>
            </w:r>
          </w:p>
        </w:tc>
      </w:tr>
      <w:tr w:rsidR="00867A85" w14:paraId="1BF55575" w14:textId="77777777" w:rsidTr="00C97199">
        <w:tc>
          <w:tcPr>
            <w:tcW w:w="2988" w:type="dxa"/>
            <w:tcBorders>
              <w:top w:val="single" w:sz="2" w:space="0" w:color="BFBFBF"/>
              <w:left w:val="single" w:sz="2" w:space="0" w:color="BFBFBF"/>
              <w:bottom w:val="single" w:sz="2" w:space="0" w:color="BFBFBF"/>
              <w:right w:val="single" w:sz="2" w:space="0" w:color="BFBFBF"/>
            </w:tcBorders>
            <w:shd w:val="clear" w:color="auto" w:fill="EEF4FA"/>
          </w:tcPr>
          <w:p w14:paraId="33358B94" w14:textId="77777777" w:rsidR="00867A85" w:rsidRDefault="00135844">
            <w:r>
              <w:rPr>
                <w:sz w:val="17"/>
              </w:rPr>
              <w:t>Feedback</w:t>
            </w:r>
          </w:p>
        </w:tc>
        <w:tc>
          <w:tcPr>
            <w:tcW w:w="7006" w:type="dxa"/>
            <w:tcBorders>
              <w:top w:val="single" w:sz="2" w:space="0" w:color="BFBFBF"/>
              <w:left w:val="single" w:sz="2" w:space="0" w:color="BFBFBF"/>
              <w:bottom w:val="single" w:sz="2" w:space="0" w:color="BFBFBF"/>
              <w:right w:val="single" w:sz="2" w:space="0" w:color="BFBFBF"/>
            </w:tcBorders>
          </w:tcPr>
          <w:p w14:paraId="2838893B" w14:textId="77777777" w:rsidR="00867A85" w:rsidRDefault="00135844">
            <w:r>
              <w:rPr>
                <w:sz w:val="17"/>
              </w:rPr>
              <w:t>Explain why the correct answer is correct, not merely that it is correct.</w:t>
            </w:r>
          </w:p>
        </w:tc>
      </w:tr>
      <w:tr w:rsidR="00867A85" w14:paraId="45800228" w14:textId="77777777" w:rsidTr="00C97199">
        <w:tc>
          <w:tcPr>
            <w:tcW w:w="2988" w:type="dxa"/>
            <w:tcBorders>
              <w:top w:val="single" w:sz="2" w:space="0" w:color="BFBFBF"/>
              <w:left w:val="single" w:sz="2" w:space="0" w:color="BFBFBF"/>
              <w:bottom w:val="single" w:sz="2" w:space="0" w:color="BFBFBF"/>
              <w:right w:val="single" w:sz="2" w:space="0" w:color="BFBFBF"/>
            </w:tcBorders>
            <w:shd w:val="clear" w:color="auto" w:fill="EEF4FA"/>
          </w:tcPr>
          <w:p w14:paraId="2DDC25BF" w14:textId="77777777" w:rsidR="00867A85" w:rsidRDefault="00135844">
            <w:r>
              <w:rPr>
                <w:sz w:val="17"/>
              </w:rPr>
              <w:t>Reinforcement</w:t>
            </w:r>
          </w:p>
        </w:tc>
        <w:tc>
          <w:tcPr>
            <w:tcW w:w="7006" w:type="dxa"/>
            <w:tcBorders>
              <w:top w:val="single" w:sz="2" w:space="0" w:color="BFBFBF"/>
              <w:left w:val="single" w:sz="2" w:space="0" w:color="BFBFBF"/>
              <w:bottom w:val="single" w:sz="2" w:space="0" w:color="BFBFBF"/>
              <w:right w:val="single" w:sz="2" w:space="0" w:color="BFBFBF"/>
            </w:tcBorders>
          </w:tcPr>
          <w:p w14:paraId="71A0EBB9" w14:textId="77777777" w:rsidR="00867A85" w:rsidRDefault="00135844">
            <w:r>
              <w:rPr>
                <w:sz w:val="17"/>
              </w:rPr>
              <w:t>Restate the core concept using concise, stable language.</w:t>
            </w:r>
          </w:p>
        </w:tc>
      </w:tr>
      <w:tr w:rsidR="00867A85" w14:paraId="584E8536" w14:textId="77777777" w:rsidTr="00C97199">
        <w:tc>
          <w:tcPr>
            <w:tcW w:w="2988" w:type="dxa"/>
            <w:tcBorders>
              <w:top w:val="single" w:sz="2" w:space="0" w:color="BFBFBF"/>
              <w:left w:val="single" w:sz="2" w:space="0" w:color="BFBFBF"/>
              <w:bottom w:val="single" w:sz="2" w:space="0" w:color="BFBFBF"/>
              <w:right w:val="single" w:sz="2" w:space="0" w:color="BFBFBF"/>
            </w:tcBorders>
            <w:shd w:val="clear" w:color="auto" w:fill="EEF4FA"/>
          </w:tcPr>
          <w:p w14:paraId="5ADF8C60" w14:textId="77777777" w:rsidR="00867A85" w:rsidRDefault="00135844">
            <w:r>
              <w:rPr>
                <w:sz w:val="17"/>
              </w:rPr>
              <w:t>Progression</w:t>
            </w:r>
          </w:p>
        </w:tc>
        <w:tc>
          <w:tcPr>
            <w:tcW w:w="7006" w:type="dxa"/>
            <w:tcBorders>
              <w:top w:val="single" w:sz="2" w:space="0" w:color="BFBFBF"/>
              <w:left w:val="single" w:sz="2" w:space="0" w:color="BFBFBF"/>
              <w:bottom w:val="single" w:sz="2" w:space="0" w:color="BFBFBF"/>
              <w:right w:val="single" w:sz="2" w:space="0" w:color="BFBFBF"/>
            </w:tcBorders>
          </w:tcPr>
          <w:p w14:paraId="4D192287" w14:textId="77777777" w:rsidR="00867A85" w:rsidRDefault="00135844">
            <w:r>
              <w:rPr>
                <w:sz w:val="17"/>
              </w:rPr>
              <w:t>Increase complexity only after the learner has a reliable foundation.</w:t>
            </w:r>
          </w:p>
        </w:tc>
      </w:tr>
      <w:tr w:rsidR="00867A85" w14:paraId="29715271" w14:textId="77777777" w:rsidTr="00C97199">
        <w:tc>
          <w:tcPr>
            <w:tcW w:w="2988" w:type="dxa"/>
            <w:tcBorders>
              <w:top w:val="single" w:sz="2" w:space="0" w:color="BFBFBF"/>
              <w:left w:val="single" w:sz="2" w:space="0" w:color="BFBFBF"/>
              <w:bottom w:val="single" w:sz="2" w:space="0" w:color="BFBFBF"/>
              <w:right w:val="single" w:sz="2" w:space="0" w:color="BFBFBF"/>
            </w:tcBorders>
            <w:shd w:val="clear" w:color="auto" w:fill="EEF4FA"/>
          </w:tcPr>
          <w:p w14:paraId="57593F3C" w14:textId="77777777" w:rsidR="00867A85" w:rsidRDefault="00135844">
            <w:r>
              <w:rPr>
                <w:sz w:val="17"/>
              </w:rPr>
              <w:t>Review</w:t>
            </w:r>
          </w:p>
        </w:tc>
        <w:tc>
          <w:tcPr>
            <w:tcW w:w="7006" w:type="dxa"/>
            <w:tcBorders>
              <w:top w:val="single" w:sz="2" w:space="0" w:color="BFBFBF"/>
              <w:left w:val="single" w:sz="2" w:space="0" w:color="BFBFBF"/>
              <w:bottom w:val="single" w:sz="2" w:space="0" w:color="BFBFBF"/>
              <w:right w:val="single" w:sz="2" w:space="0" w:color="BFBFBF"/>
            </w:tcBorders>
          </w:tcPr>
          <w:p w14:paraId="15DBB9BD" w14:textId="77777777" w:rsidR="00867A85" w:rsidRDefault="00135844">
            <w:r>
              <w:rPr>
                <w:sz w:val="17"/>
              </w:rPr>
              <w:t>Return wea</w:t>
            </w:r>
            <w:r>
              <w:rPr>
                <w:sz w:val="17"/>
              </w:rPr>
              <w:t>k concepts to the learner through scheduled repetition.</w:t>
            </w:r>
          </w:p>
        </w:tc>
      </w:tr>
    </w:tbl>
    <w:p w14:paraId="7B74772A" w14:textId="77777777" w:rsidR="00867A85" w:rsidRDefault="00135844">
      <w:pPr>
        <w:pStyle w:val="Heading1"/>
      </w:pPr>
      <w:r>
        <w:t>7. Value for Educational Institutions</w:t>
      </w:r>
    </w:p>
    <w:p w14:paraId="3E0C765A" w14:textId="77777777" w:rsidR="00867A85" w:rsidRDefault="00135844">
      <w:r>
        <w:t xml:space="preserve">For educational institutions, RightPath™ offers a structured way to convert study tools and assessment items into active training instruments. The model can </w:t>
      </w:r>
      <w:r>
        <w:t>support course review, exam preparation, onboarding, continuing education, and professional competency development.</w:t>
      </w:r>
    </w:p>
    <w:p w14:paraId="7F252A57" w14:textId="77777777" w:rsidR="00867A85" w:rsidRDefault="00135844">
      <w:r>
        <w:t>The institutional value is not only that learners can answer more questions. The deeper value is that learners receive a consistent reinforc</w:t>
      </w:r>
      <w:r>
        <w:t>ement architecture: essential content, immediate explanation, repeated exposure, and clearer movement from foundation to application.</w:t>
      </w:r>
    </w:p>
    <w:p w14:paraId="4FD64F07" w14:textId="77777777" w:rsidR="00867A85" w:rsidRDefault="00135844">
      <w:r>
        <w:rPr>
          <w:b/>
          <w:color w:val="1F4E79"/>
        </w:rPr>
        <w:t xml:space="preserve">Resulting design posture. </w:t>
      </w:r>
      <w:r>
        <w:t>Issue learners a powerful learning tool instead of a teach-evaluate-forget revolving door.</w:t>
      </w:r>
    </w:p>
    <w:p w14:paraId="6BA2B075" w14:textId="77777777" w:rsidR="00867A85" w:rsidRDefault="00135844">
      <w:pPr>
        <w:pStyle w:val="Heading1"/>
      </w:pPr>
      <w:r>
        <w:t>8. Co</w:t>
      </w:r>
      <w:r>
        <w:t>nclusion</w:t>
      </w:r>
    </w:p>
    <w:p w14:paraId="5B586E71" w14:textId="77777777" w:rsidR="00867A85" w:rsidRDefault="00135844">
      <w:r>
        <w:t>RightPath™ is Learning Done Right!™ The RightPath Method™ and Foundational Reinforcement™ model offer a modern learning approach for academic programs, training organizations, exam-preparation platforms, and professional education products.</w:t>
      </w:r>
    </w:p>
    <w:p w14:paraId="6A91BB4A" w14:textId="77777777" w:rsidR="00867A85" w:rsidRDefault="00135844">
      <w:r>
        <w:t>By com</w:t>
      </w:r>
      <w:r>
        <w:t>bining concise content, guided active learning, SQ3R-informed study structure, active recall, spaced repetition, positive framing, and embedded explanation, RightPath™ transforms assessment into a learning tool. Learners do not need more clutter. They need</w:t>
      </w:r>
      <w:r>
        <w:t xml:space="preserve"> a smarter path to mastery.</w:t>
      </w:r>
    </w:p>
    <w:p w14:paraId="73CB08B4" w14:textId="77777777" w:rsidR="00867A85" w:rsidRDefault="00135844">
      <w:pPr>
        <w:pStyle w:val="Heading1"/>
      </w:pPr>
      <w:r>
        <w:lastRenderedPageBreak/>
        <w:t>References</w:t>
      </w:r>
    </w:p>
    <w:p w14:paraId="4F19E723" w14:textId="77777777" w:rsidR="00867A85" w:rsidRDefault="00135844">
      <w:pPr>
        <w:pStyle w:val="Reference"/>
      </w:pPr>
      <w:r>
        <w:t>Cepeda, N. J., Pashler, H., Vul, E., Wixted, J. T., &amp; Rohrer, D. (2006). Distributed practice in verbal recall tasks: A review and quantitative synthesis. Psychological Bulletin, 132(3), 354-380. https://doi.org/10.10</w:t>
      </w:r>
      <w:r>
        <w:t>37/0033-2909.132.3.354</w:t>
      </w:r>
    </w:p>
    <w:p w14:paraId="2FC50C66" w14:textId="77777777" w:rsidR="00867A85" w:rsidRDefault="00135844">
      <w:pPr>
        <w:pStyle w:val="Reference"/>
      </w:pPr>
      <w:r>
        <w:t>Chi, M. T. H., Bassok, M., Lewis, M. W., Reimann, P., &amp; Glaser, R. (1989). Self-explanations: How students study and use examples in learning to solve problems. Cognitive Science, 13(2), 145-182. https://doi.org/10.1207/s15516709cog1</w:t>
      </w:r>
      <w:r>
        <w:t>302_1</w:t>
      </w:r>
    </w:p>
    <w:p w14:paraId="35796100" w14:textId="77777777" w:rsidR="00867A85" w:rsidRDefault="00135844">
      <w:pPr>
        <w:pStyle w:val="Reference"/>
      </w:pPr>
      <w:r>
        <w:t>Dunlosky, J., Rawson, K. A., Marsh, E. J., Nathan, M. J., &amp; Willingham, D. T. (2013). Improving students’ learning with effective learning techniques: Promising directions from cognitive and educational psychology. Psychological Science in the Public</w:t>
      </w:r>
      <w:r>
        <w:t xml:space="preserve"> Interest, 14(1), 4-58. https://doi.org/10.1177/1529100612453266</w:t>
      </w:r>
    </w:p>
    <w:p w14:paraId="0C8AFC78" w14:textId="77777777" w:rsidR="00867A85" w:rsidRDefault="00135844">
      <w:pPr>
        <w:pStyle w:val="Reference"/>
      </w:pPr>
      <w:r>
        <w:t>Hattie, J., &amp; Timperley, H. (2007). The power of feedback. Review of Educational Research, 77(1), 81-112. https://doi.org/10.3102/003465430298487</w:t>
      </w:r>
    </w:p>
    <w:p w14:paraId="4B04354D" w14:textId="77777777" w:rsidR="00867A85" w:rsidRDefault="00135844">
      <w:pPr>
        <w:pStyle w:val="Reference"/>
      </w:pPr>
      <w:r>
        <w:t>Mayer, R. E. (2002). Multimedia learning. Psy</w:t>
      </w:r>
      <w:r>
        <w:t>chology of Learning and Motivation, 41, 85-139. https://doi.org/10.1016/S0079-7421(02)80005-6</w:t>
      </w:r>
    </w:p>
    <w:p w14:paraId="7B7D9D2A" w14:textId="77777777" w:rsidR="00867A85" w:rsidRDefault="00135844">
      <w:pPr>
        <w:pStyle w:val="Reference"/>
      </w:pPr>
      <w:r>
        <w:t>Roediger, H. L., III, &amp; Karpicke, J. D. (2006). Test-enhanced learning: Taking memory tests improves long-term retention. Psychological Science, 17(3), 249-255. h</w:t>
      </w:r>
      <w:r>
        <w:t>ttps://doi.org/10.1111/j.1467-9280.2006.01693.x</w:t>
      </w:r>
    </w:p>
    <w:p w14:paraId="1D035E6E" w14:textId="77777777" w:rsidR="00867A85" w:rsidRDefault="00135844">
      <w:pPr>
        <w:pStyle w:val="Reference"/>
      </w:pPr>
      <w:r>
        <w:t>Shute, V. J. (2008). Focus on formative feedback. Review of Educational Research, 78(1), 153-189. https://doi.org/10.3102/0034654307313795</w:t>
      </w:r>
    </w:p>
    <w:p w14:paraId="254A5357" w14:textId="77777777" w:rsidR="00867A85" w:rsidRDefault="00135844">
      <w:pPr>
        <w:pStyle w:val="Reference"/>
      </w:pPr>
      <w:r>
        <w:t>Sweller, J. (1988). Cognitive load during problem solving: Effects on</w:t>
      </w:r>
      <w:r>
        <w:t xml:space="preserve"> learning. Cognitive Science, 12(2), 257-285. https://doi.org/10.1207/s15516709cog1202_4</w:t>
      </w:r>
    </w:p>
    <w:p w14:paraId="2F6BFEFB" w14:textId="77777777" w:rsidR="00867A85" w:rsidRDefault="00135844">
      <w:pPr>
        <w:pStyle w:val="Reference"/>
      </w:pPr>
      <w:r>
        <w:t>Sweller, J., &amp; Cooper, G. A. (1985). The use of worked examples as a substitute for problem solving in learning algebra. Cognition and Instruction, 2(1), 59-89. https:</w:t>
      </w:r>
      <w:r>
        <w:t>//doi.org/10.1207/s1532690xci0201_3</w:t>
      </w:r>
    </w:p>
    <w:sectPr w:rsidR="00867A85" w:rsidSect="00034616">
      <w:headerReference w:type="default" r:id="rId8"/>
      <w:footerReference w:type="default" r:id="rId9"/>
      <w:pgSz w:w="12240" w:h="15840"/>
      <w:pgMar w:top="1037" w:right="1123" w:bottom="1037" w:left="1123"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4E30F5" w14:textId="77777777" w:rsidR="00135844" w:rsidRDefault="00135844">
      <w:pPr>
        <w:spacing w:after="0" w:line="240" w:lineRule="auto"/>
      </w:pPr>
      <w:r>
        <w:separator/>
      </w:r>
    </w:p>
  </w:endnote>
  <w:endnote w:type="continuationSeparator" w:id="0">
    <w:p w14:paraId="48D78862" w14:textId="77777777" w:rsidR="00135844" w:rsidRDefault="00135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F7F36" w14:textId="77777777" w:rsidR="00867A85" w:rsidRDefault="00135844">
    <w:pPr>
      <w:pStyle w:val="Footer"/>
      <w:jc w:val="center"/>
    </w:pPr>
    <w:r>
      <w:rPr>
        <w:color w:val="646464"/>
        <w:sz w:val="17"/>
      </w:rPr>
      <w:t>RightPath™ | Foundational Reinforcement™ | Guided Active Learning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06FB7" w14:textId="77777777" w:rsidR="00135844" w:rsidRDefault="00135844">
      <w:pPr>
        <w:spacing w:after="0" w:line="240" w:lineRule="auto"/>
      </w:pPr>
      <w:r>
        <w:separator/>
      </w:r>
    </w:p>
  </w:footnote>
  <w:footnote w:type="continuationSeparator" w:id="0">
    <w:p w14:paraId="2E8D354E" w14:textId="77777777" w:rsidR="00135844" w:rsidRDefault="001358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822C83" w14:textId="16231489" w:rsidR="00867A85" w:rsidRDefault="00135844">
    <w:pPr>
      <w:pStyle w:val="Header"/>
      <w:jc w:val="right"/>
    </w:pPr>
    <w:r>
      <w:rPr>
        <w:color w:val="646464"/>
        <w:sz w:val="17"/>
      </w:rPr>
      <w:t xml:space="preserve">RightPath™ </w:t>
    </w:r>
    <w:r w:rsidR="009F62F8">
      <w:rPr>
        <w:color w:val="646464"/>
        <w:sz w:val="17"/>
      </w:rPr>
      <w:t xml:space="preserve">Method </w:t>
    </w:r>
    <w:r>
      <w:rPr>
        <w:color w:val="646464"/>
        <w:sz w:val="17"/>
      </w:rPr>
      <w:t>White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844"/>
    <w:rsid w:val="0015074B"/>
    <w:rsid w:val="00154AF3"/>
    <w:rsid w:val="0029639D"/>
    <w:rsid w:val="00326F90"/>
    <w:rsid w:val="00867A85"/>
    <w:rsid w:val="009F62F8"/>
    <w:rsid w:val="00AA1D8D"/>
    <w:rsid w:val="00B47730"/>
    <w:rsid w:val="00C9719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FD1A90"/>
  <w14:defaultImageDpi w14:val="300"/>
  <w15:docId w15:val="{C8158B84-1E95-4FD7-B1EE-760F818E4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2D2D2D"/>
      <w:sz w:val="20"/>
    </w:rPr>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i/>
      <w:iCs/>
      <w:color w:val="64646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Label">
    <w:name w:val="Deck Label"/>
    <w:pPr>
      <w:spacing w:after="40"/>
    </w:pPr>
    <w:rPr>
      <w:rFonts w:ascii="Aptos" w:eastAsia="Aptos" w:hAnsi="Aptos"/>
      <w:b/>
      <w:color w:val="646464"/>
      <w:sz w:val="17"/>
    </w:rPr>
  </w:style>
  <w:style w:type="paragraph" w:customStyle="1" w:styleId="Callout">
    <w:name w:val="Callout"/>
    <w:pPr>
      <w:spacing w:before="80" w:after="160"/>
      <w:ind w:left="317" w:right="317"/>
    </w:pPr>
    <w:rPr>
      <w:rFonts w:ascii="Aptos" w:eastAsia="Aptos" w:hAnsi="Aptos"/>
      <w:i/>
      <w:color w:val="1F4E79"/>
      <w:sz w:val="21"/>
    </w:rPr>
  </w:style>
  <w:style w:type="paragraph" w:customStyle="1" w:styleId="Reference">
    <w:name w:val="Reference"/>
    <w:pPr>
      <w:spacing w:after="60" w:line="240" w:lineRule="auto"/>
      <w:ind w:left="504" w:hanging="504"/>
    </w:pPr>
    <w:rPr>
      <w:rFonts w:ascii="Aptos" w:eastAsia="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1636</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RightPath Method White Paper</vt:lpstr>
    </vt:vector>
  </TitlesOfParts>
  <Manager/>
  <Company/>
  <LinksUpToDate>false</LinksUpToDate>
  <CharactersWithSpaces>10946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RightPath Method White Paper</dc:title>
  <dc:subject>Foundational Reinforcement and Guided Active Learning</dc:subject>
  <dc:creator>Silhouette Graphics</dc:creator>
  <cp:keywords/>
  <dc:description>Professional white paper draft created for publication review.</dc:description>
  <cp:lastModifiedBy>Michael B.</cp:lastModifiedBy>
  <cp:revision>3</cp:revision>
  <dcterms:created xsi:type="dcterms:W3CDTF">2013-12-23T23:15:00Z</dcterms:created>
  <dcterms:modified xsi:type="dcterms:W3CDTF">2026-06-26T01:08:00Z</dcterms:modified>
  <cp:category/>
</cp:coreProperties>
</file>