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center"/>
      </w:pPr>
      <w:r>
        <w:rPr>
          <w:rFonts w:ascii="Calibri" w:cs="Calibri" w:eastAsia="Calibri" w:hAnsi="Calibri"/>
          <w:b/>
          <w:bCs/>
          <w:sz w:val="30"/>
          <w:szCs w:val="30"/>
        </w:rPr>
        <w:t xml:space="preserve">Project Proposal Form, 2025</w:t>
      </w:r>
    </w:p>
    <w:p>
      <w:pPr>
        <w:spacing w:after="40" w:before="0" w:line="276" w:lineRule="auto"/>
        <w:jc w:val="center"/>
      </w:pPr>
      <w:r>
        <w:rPr>
          <w:rFonts w:ascii="Calibri" w:cs="Calibri" w:eastAsia="Calibri" w:hAnsi="Calibri"/>
          <w:sz w:val="23"/>
          <w:szCs w:val="23"/>
        </w:rPr>
        <w:t xml:space="preserve">Institute of Information Technology (IIT)</w:t>
      </w:r>
    </w:p>
    <w:p>
      <w:pPr>
        <w:spacing w:after="240" w:before="0" w:line="276" w:lineRule="auto"/>
        <w:jc w:val="center"/>
      </w:pPr>
      <w:r>
        <w:rPr>
          <w:rFonts w:ascii="Calibri" w:cs="Calibri" w:eastAsia="Calibri" w:hAnsi="Calibri"/>
          <w:sz w:val="23"/>
          <w:szCs w:val="23"/>
        </w:rPr>
        <w:t xml:space="preserve">University of Dhaka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center"/>
          </w:tcPr>
          <w:p>
            <w:pPr>
              <w:spacing w:after="0" w:before="0"/>
            </w:pPr>
            <w:r>
              <w:rPr>
                <w:rFonts w:ascii="Calibri" w:cs="Calibri" w:eastAsia="Calibri" w:hAnsi="Calibri"/>
                <w:b/>
                <w:bCs/>
                <w:color w:val="333333"/>
                <w:sz w:val="20"/>
                <w:szCs w:val="20"/>
              </w:rPr>
              <w:t xml:space="preserve">Student's Name</w:t>
            </w:r>
          </w:p>
        </w:tc>
        <w:tc>
          <w:tcPr>
            <w:tcW w:type="dxa" w:w="69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pPr>
            <w:r>
              <w:rPr>
                <w:rFonts w:ascii="Calibri" w:cs="Calibri" w:eastAsia="Calibri" w:hAnsi="Calibri"/>
                <w:sz w:val="21"/>
                <w:szCs w:val="21"/>
              </w:rPr>
              <w:t xml:space="preserve">Mostofa Aminur Rashid</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center"/>
          </w:tcPr>
          <w:p>
            <w:r>
              <w:rPr>
                <w:rFonts w:ascii="Calibri" w:cs="Calibri" w:eastAsia="Calibri" w:hAnsi="Calibri"/>
                <w:b/>
                <w:bCs/>
                <w:color w:val="333333"/>
                <w:sz w:val="20"/>
                <w:szCs w:val="20"/>
              </w:rPr>
              <w:t xml:space="preserve">Student's Roll</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sz w:val="21"/>
                <w:szCs w:val="21"/>
              </w:rPr>
              <w:t xml:space="preserve">2506107</w:t>
            </w:r>
          </w:p>
        </w:tc>
        <w:tc>
          <w:tcPr>
            <w:tcW w:type="dxa" w:w="1080"/>
            <w:tcBorders>
              <w:top w:val="single" w:color="CCCCCC" w:sz="4"/>
              <w:left w:val="single" w:color="CCCCCC" w:sz="4"/>
              <w:bottom w:val="single" w:color="CCCCCC" w:sz="4"/>
              <w:right w:val="single" w:color="CCCCCC" w:sz="4"/>
            </w:tcBorders>
            <w:shd w:fill="F5F5F5" w:val="clear"/>
            <w:tcMar>
              <w:top w:type="dxa" w:w="80"/>
              <w:left w:type="dxa" w:w="80"/>
              <w:bottom w:type="dxa" w:w="80"/>
              <w:right w:type="dxa" w:w="80"/>
            </w:tcMar>
          </w:tcPr>
          <w:p>
            <w:r>
              <w:rPr>
                <w:rFonts w:ascii="Calibri" w:cs="Calibri" w:eastAsia="Calibri" w:hAnsi="Calibri"/>
                <w:b/>
                <w:bCs/>
                <w:color w:val="333333"/>
                <w:sz w:val="20"/>
                <w:szCs w:val="20"/>
              </w:rPr>
              <w:t xml:space="preserve">Phone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sz w:val="21"/>
                <w:szCs w:val="21"/>
              </w:rPr>
              <w:t xml:space="preserve">01521417316</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center"/>
          </w:tcPr>
          <w:p>
            <w:pPr>
              <w:spacing w:after="0" w:before="0"/>
            </w:pPr>
            <w:r>
              <w:rPr>
                <w:rFonts w:ascii="Calibri" w:cs="Calibri" w:eastAsia="Calibri" w:hAnsi="Calibri"/>
                <w:b/>
                <w:bCs/>
                <w:color w:val="333333"/>
                <w:sz w:val="20"/>
                <w:szCs w:val="20"/>
              </w:rPr>
              <w:t xml:space="preserve">Project Title</w:t>
            </w:r>
          </w:p>
        </w:tc>
        <w:tc>
          <w:tcPr>
            <w:tcW w:type="dxa" w:w="69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pPr>
            <w:r>
              <w:rPr>
                <w:rFonts w:ascii="Calibri" w:cs="Calibri" w:eastAsia="Calibri" w:hAnsi="Calibri"/>
                <w:sz w:val="21"/>
                <w:szCs w:val="21"/>
              </w:rPr>
              <w:t xml:space="preserve">ResearchBridge: A Smart Research Collaboration Platform for Emerging Researchers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pPr>
              <w:spacing w:after="0" w:before="0"/>
            </w:pPr>
            <w:r>
              <w:rPr>
                <w:rFonts w:ascii="Calibri" w:cs="Calibri" w:eastAsia="Calibri" w:hAnsi="Calibri"/>
                <w:b/>
                <w:bCs/>
                <w:color w:val="333333"/>
                <w:sz w:val="20"/>
                <w:szCs w:val="20"/>
              </w:rPr>
              <w:t xml:space="preserve">Motivation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20" w:before="0" w:line="288" w:lineRule="auto"/>
            </w:pPr>
            <w:r>
              <w:rPr>
                <w:rFonts w:ascii="Calibri" w:cs="Calibri" w:eastAsia="Calibri" w:hAnsi="Calibri"/>
                <w:sz w:val="21"/>
                <w:szCs w:val="21"/>
              </w:rPr>
              <w:t xml:space="preserve">New researchers and graduate students face a critical three-part barrier: they cannot find relevant collaborators, lack shared tools to execute research projects, and have no guidance on the publication process. Existing platforms such as ResearchGate and Academia.edu are designed for researchers who already have credentials, not for those entering the pipeline. No single platform currently combines intelligent collaborator matching, a structured collaboration workspace, and a publication assistant in one system.</w:t>
            </w:r>
          </w:p>
          <w:p>
            <w:pPr>
              <w:spacing w:after="120" w:before="0" w:line="288" w:lineRule="auto"/>
            </w:pPr>
            <w:r>
              <w:rPr>
                <w:rFonts w:ascii="Calibri" w:cs="Calibri" w:eastAsia="Calibri" w:hAnsi="Calibri"/>
                <w:sz w:val="21"/>
                <w:szCs w:val="21"/>
              </w:rPr>
              <w:t xml:space="preserve">This project proposes ResearchBridge — a microservices-based smart research collaboration platform that uses a Hybrid Collaborative Filtering + Content-Based (CF+CB) matching algorithm augmented by Sentence-BERT semantic embeddings to surface the right collaborators from day one. The platform solves the cold-start problem by bootstrapping from explicit profile attributes before transitioning to behavior-driven inference. A PageRank-variant TrustRank algorithm ensures community credibility, and a Publication Assistant module guides researchers from draft to submitted paper using journal databases (DOAJ/Scimago) and formatting templates.</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pPr>
              <w:spacing w:after="0" w:before="0"/>
            </w:pPr>
            <w:r>
              <w:rPr>
                <w:rFonts w:ascii="Calibri" w:cs="Calibri" w:eastAsia="Calibri" w:hAnsi="Calibri"/>
                <w:b/>
                <w:bCs/>
                <w:color w:val="333333"/>
                <w:sz w:val="20"/>
                <w:szCs w:val="20"/>
              </w:rPr>
              <w:t xml:space="preserve">Project Description</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before="160" w:line="276" w:lineRule="auto"/>
            </w:pPr>
            <w:r>
              <w:rPr>
                <w:rFonts w:ascii="Calibri" w:cs="Calibri" w:eastAsia="Calibri" w:hAnsi="Calibri"/>
                <w:b/>
                <w:bCs/>
                <w:sz w:val="21"/>
                <w:szCs w:val="21"/>
              </w:rPr>
              <w:t xml:space="preserve">1. User Registration and Profile Management</w:t>
            </w:r>
          </w:p>
          <w:p>
            <w:pPr>
              <w:spacing w:after="100" w:before="0" w:line="288" w:lineRule="auto"/>
            </w:pPr>
            <w:r>
              <w:rPr>
                <w:rFonts w:ascii="Calibri" w:cs="Calibri" w:eastAsia="Calibri" w:hAnsi="Calibri"/>
                <w:sz w:val="21"/>
                <w:szCs w:val="21"/>
              </w:rPr>
              <w:t xml:space="preserve">Users register with academic background, research interests, domain tags, skill declarations, and institution. Institutional email domains (.edu, .ac.bd) are verified automatically for trust tier assignment. Profiles are stored in PostgreSQL and indexed in Elasticsearch via dense vector embeddings for semantic search. This module is the foundation for all downstream matching and collaboration features.</w:t>
            </w:r>
          </w:p>
          <w:p>
            <w:pPr>
              <w:spacing w:after="60" w:before="160" w:line="276" w:lineRule="auto"/>
            </w:pPr>
            <w:r>
              <w:rPr>
                <w:rFonts w:ascii="Calibri" w:cs="Calibri" w:eastAsia="Calibri" w:hAnsi="Calibri"/>
                <w:b/>
                <w:bCs/>
                <w:sz w:val="21"/>
                <w:szCs w:val="21"/>
              </w:rPr>
              <w:t xml:space="preserve">2. AI-Powered Collaborator Matching Engine</w:t>
            </w:r>
          </w:p>
          <w:p>
            <w:pPr>
              <w:spacing w:after="100" w:before="0" w:line="288" w:lineRule="auto"/>
            </w:pPr>
            <w:r>
              <w:rPr>
                <w:rFonts w:ascii="Calibri" w:cs="Calibri" w:eastAsia="Calibri" w:hAnsi="Calibri"/>
                <w:sz w:val="21"/>
                <w:szCs w:val="21"/>
              </w:rPr>
              <w:t xml:space="preserve">The core algorithmic module. A Hybrid CF+CB algorithm runs on the Python FastAPI ML microservice. Content-Based Filtering (CBF) matches explicit profile tags for new users (solving the cold-start problem). Collaborative Filtering (CF) activates as behavioral signals (reads, bookmarks, comments) accumulate — the same model used by Netflix and Spotify. Sentence-BERT converts profile text and paper abstracts into dense vectors; cosine similarity search via Elasticsearch kNN and Neo4j graph traversal returns matched collaborators, relevant papers, and open projects in a unified recommendation feed cached in Redis.</w:t>
            </w:r>
          </w:p>
          <w:p>
            <w:pPr>
              <w:spacing w:after="60" w:before="160" w:line="276" w:lineRule="auto"/>
            </w:pPr>
            <w:r>
              <w:rPr>
                <w:rFonts w:ascii="Calibri" w:cs="Calibri" w:eastAsia="Calibri" w:hAnsi="Calibri"/>
                <w:b/>
                <w:bCs/>
                <w:sz w:val="21"/>
                <w:szCs w:val="21"/>
              </w:rPr>
              <w:t xml:space="preserve">3. Collaboration Workspace</w:t>
            </w:r>
          </w:p>
          <w:p>
            <w:pPr>
              <w:spacing w:after="100" w:before="0" w:line="288" w:lineRule="auto"/>
            </w:pPr>
            <w:r>
              <w:rPr>
                <w:rFonts w:ascii="Calibri" w:cs="Calibri" w:eastAsia="Calibri" w:hAnsi="Calibri"/>
                <w:sz w:val="21"/>
                <w:szCs w:val="21"/>
              </w:rPr>
              <w:t xml:space="preserve">Once a team is formed, the platform provides a dedicated workspace with a task board, milestone tracker, real-time document co-editor, and version history — all linked to the research project. Real-time synchronization is delivered via Socket.IO WebSocket connections. This eliminates the need for ad-hoc email threads, shared drives, and messaging apps by centralizing all project activity in one context-aware environment.</w:t>
            </w:r>
          </w:p>
          <w:p>
            <w:pPr>
              <w:spacing w:after="60" w:before="160" w:line="276" w:lineRule="auto"/>
            </w:pPr>
            <w:r>
              <w:rPr>
                <w:rFonts w:ascii="Calibri" w:cs="Calibri" w:eastAsia="Calibri" w:hAnsi="Calibri"/>
                <w:b/>
                <w:bCs/>
                <w:sz w:val="21"/>
                <w:szCs w:val="21"/>
              </w:rPr>
              <w:t xml:space="preserve">4. Knowledge Library</w:t>
            </w:r>
          </w:p>
          <w:p>
            <w:pPr>
              <w:spacing w:after="100" w:before="0" w:line="288" w:lineRule="auto"/>
            </w:pPr>
            <w:r>
              <w:rPr>
                <w:rFonts w:ascii="Calibri" w:cs="Calibri" w:eastAsia="Calibri" w:hAnsi="Calibri"/>
                <w:sz w:val="21"/>
                <w:szCs w:val="21"/>
              </w:rPr>
              <w:t xml:space="preserve">A shared repository where users upload and discover papers, datasets, notes, and literature reviews. All content is indexed in Elasticsearch for semantic full-text search. Papers are stored as PDFs in Cloudflare R2 / Digital Ocean. The library feeds the recommendation engine and grows richer with every upload, creating a compounding knowledge asset for the research community.</w:t>
            </w:r>
          </w:p>
          <w:p>
            <w:pPr>
              <w:spacing w:after="60" w:before="160" w:line="276" w:lineRule="auto"/>
            </w:pPr>
            <w:r>
              <w:rPr>
                <w:rFonts w:ascii="Calibri" w:cs="Calibri" w:eastAsia="Calibri" w:hAnsi="Calibri"/>
                <w:b/>
                <w:bCs/>
                <w:sz w:val="21"/>
                <w:szCs w:val="21"/>
              </w:rPr>
              <w:t xml:space="preserve">5. Community Forum with TrustRank Scoring</w:t>
            </w:r>
          </w:p>
          <w:p>
            <w:pPr>
              <w:spacing w:after="100" w:before="0" w:line="288" w:lineRule="auto"/>
            </w:pPr>
            <w:r>
              <w:rPr>
                <w:rFonts w:ascii="Calibri" w:cs="Calibri" w:eastAsia="Calibri" w:hAnsi="Calibri"/>
                <w:sz w:val="21"/>
                <w:szCs w:val="21"/>
              </w:rPr>
              <w:t xml:space="preserve">A Q&amp;A and discussion forum where researchers share knowledge, conduct AMAs with professors, and review each other's work. Unlike simple upvote systems, the platform uses a TrustRank algorithm (PageRank variant) where credibility propagates through citation graphs and endorsements. Verified professor accounts carry higher authority, preventing spam and surfacing quality knowledge. Forum posts and answers are embedded in the same semantic space as profiles and papers, making them searchable alongside research content.</w:t>
            </w:r>
          </w:p>
          <w:p>
            <w:pPr>
              <w:spacing w:after="60" w:before="160" w:line="276" w:lineRule="auto"/>
            </w:pPr>
            <w:r>
              <w:rPr>
                <w:rFonts w:ascii="Calibri" w:cs="Calibri" w:eastAsia="Calibri" w:hAnsi="Calibri"/>
                <w:b/>
                <w:bCs/>
                <w:sz w:val="21"/>
                <w:szCs w:val="21"/>
              </w:rPr>
              <w:t xml:space="preserve">6. Mentorship Module</w:t>
            </w:r>
          </w:p>
          <w:p>
            <w:pPr>
              <w:spacing w:after="100" w:before="0" w:line="288" w:lineRule="auto"/>
            </w:pPr>
            <w:r>
              <w:rPr>
                <w:rFonts w:ascii="Calibri" w:cs="Calibri" w:eastAsia="Calibri" w:hAnsi="Calibri"/>
                <w:sz w:val="21"/>
                <w:szCs w:val="21"/>
              </w:rPr>
              <w:t xml:space="preserve">Professors and senior researchers can offer structured mentorship slots. The system pairs them with junior researchers using the same CF+CB matching engine, filtered by domain, availability, and mentorship history. This addresses the tacit knowledge gap — the informal guidance on how research actually works that no documentation captures. Mentorship interactions earn reputation points visible on the researcher's profile.</w:t>
            </w:r>
          </w:p>
          <w:p>
            <w:pPr>
              <w:spacing w:after="60" w:before="160" w:line="276" w:lineRule="auto"/>
            </w:pPr>
            <w:r>
              <w:rPr>
                <w:rFonts w:ascii="Calibri" w:cs="Calibri" w:eastAsia="Calibri" w:hAnsi="Calibri"/>
                <w:b/>
                <w:bCs/>
                <w:sz w:val="21"/>
                <w:szCs w:val="21"/>
              </w:rPr>
              <w:t xml:space="preserve">7. Publication Assistant</w:t>
            </w:r>
          </w:p>
          <w:p>
            <w:pPr>
              <w:spacing w:after="100" w:before="0" w:line="288" w:lineRule="auto"/>
            </w:pPr>
            <w:r>
              <w:rPr>
                <w:rFonts w:ascii="Calibri" w:cs="Calibri" w:eastAsia="Calibri" w:hAnsi="Calibri"/>
                <w:sz w:val="21"/>
                <w:szCs w:val="21"/>
              </w:rPr>
              <w:t xml:space="preserve">Guides a researcher from draft paper to journal submission. The module queries DOAJ and Scimago databases to recommend suitable journals based on paper abstract, topic tags, and impact factor preferences. An LLM layer generates citation files in BibTeX/APA/IEEE format and provides writing feedback. A structured pre-submission checklist ensures the paper meets formatting, ethical, and structural requirements before submission.</w:t>
            </w:r>
          </w:p>
          <w:p>
            <w:pPr>
              <w:spacing w:after="60" w:before="160" w:line="276" w:lineRule="auto"/>
            </w:pPr>
            <w:r>
              <w:rPr>
                <w:rFonts w:ascii="Calibri" w:cs="Calibri" w:eastAsia="Calibri" w:hAnsi="Calibri"/>
                <w:b/>
                <w:bCs/>
                <w:sz w:val="21"/>
                <w:szCs w:val="21"/>
              </w:rPr>
              <w:t xml:space="preserve">8. Notification and Event System</w:t>
            </w:r>
          </w:p>
          <w:p>
            <w:pPr>
              <w:spacing w:after="100" w:before="0" w:line="288" w:lineRule="auto"/>
            </w:pPr>
            <w:r>
              <w:rPr>
                <w:rFonts w:ascii="Calibri" w:cs="Calibri" w:eastAsia="Calibri" w:hAnsi="Calibri"/>
                <w:sz w:val="21"/>
                <w:szCs w:val="21"/>
              </w:rPr>
              <w:t xml:space="preserve">Real-time and asynchronous notifications inform users of: new collaborator matches, workspace activity, forum replies, mentorship requests, and publication updates. Notifications are delivered via Socket.IO (live) and Apache Kafka event queues (async). The system ensures users take timely action without checking the platform constantly, improving engagement and collaboration momentum.</w:t>
            </w:r>
          </w:p>
          <w:p>
            <w:pPr>
              <w:spacing w:after="60" w:before="160" w:line="276" w:lineRule="auto"/>
            </w:pPr>
            <w:r>
              <w:rPr>
                <w:rFonts w:ascii="Calibri" w:cs="Calibri" w:eastAsia="Calibri" w:hAnsi="Calibri"/>
                <w:b/>
                <w:bCs/>
                <w:sz w:val="21"/>
                <w:szCs w:val="21"/>
              </w:rPr>
              <w:t xml:space="preserve">9. Researcher Profile and Credential Dashboard</w:t>
            </w:r>
          </w:p>
          <w:p>
            <w:pPr>
              <w:spacing w:after="100" w:before="0" w:line="288" w:lineRule="auto"/>
            </w:pPr>
            <w:r>
              <w:rPr>
                <w:rFonts w:ascii="Calibri" w:cs="Calibri" w:eastAsia="Calibri" w:hAnsi="Calibri"/>
                <w:sz w:val="21"/>
                <w:szCs w:val="21"/>
              </w:rPr>
              <w:t xml:space="preserve">Each researcher has a public profile that grows over time, displaying: papers uploaded and co-authored, collaborations formed, community contributions (answers, reviews), mentorship history, and publication achievements. Profile data is stored in PostgreSQL with an append-only audit log. This creates a verifiable academic portfolio that compounds in value with every platform interaction — analogous to a GitHub profile for research.</w:t>
            </w:r>
          </w:p>
          <w:p>
            <w:pPr>
              <w:spacing w:after="60" w:before="160" w:line="276" w:lineRule="auto"/>
            </w:pPr>
            <w:r>
              <w:rPr>
                <w:rFonts w:ascii="Calibri" w:cs="Calibri" w:eastAsia="Calibri" w:hAnsi="Calibri"/>
                <w:b/>
                <w:bCs/>
                <w:sz w:val="21"/>
                <w:szCs w:val="21"/>
              </w:rPr>
              <w:t xml:space="preserve">10. Admin Dashboard and Analytics</w:t>
            </w:r>
          </w:p>
          <w:p>
            <w:pPr>
              <w:spacing w:after="100" w:before="0" w:line="288" w:lineRule="auto"/>
            </w:pPr>
            <w:r>
              <w:rPr>
                <w:rFonts w:ascii="Calibri" w:cs="Calibri" w:eastAsia="Calibri" w:hAnsi="Calibri"/>
                <w:sz w:val="21"/>
                <w:szCs w:val="21"/>
              </w:rPr>
              <w:t xml:space="preserve">An administrative panel for platform managers and faculty coordinators to monitor system health: user activity, match quality metrics, collaboration success rates, publication outcomes, and community moderation. Weekly analytics reports are generated from aggregated data, providing insight into research trends, active domains, and platform growth. Admins can manage trust tiers, verify institutional badges, and moderate forum content.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pPr>
              <w:spacing w:after="0" w:before="0"/>
            </w:pPr>
            <w:r>
              <w:rPr>
                <w:rFonts w:ascii="Calibri" w:cs="Calibri" w:eastAsia="Calibri" w:hAnsi="Calibri"/>
                <w:b/>
                <w:bCs/>
                <w:color w:val="333333"/>
                <w:sz w:val="20"/>
                <w:szCs w:val="20"/>
              </w:rPr>
              <w:t xml:space="preserve">Strategy &amp; Timeline</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160" w:before="0" w:line="288" w:lineRule="auto"/>
            </w:pPr>
            <w:r>
              <w:rPr>
                <w:rFonts w:ascii="Calibri" w:cs="Calibri" w:eastAsia="Calibri" w:hAnsi="Calibri"/>
                <w:sz w:val="21"/>
                <w:szCs w:val="21"/>
              </w:rPr>
              <w:t xml:space="preserve">The development follows an Agile, modular sprint-based approach. Core infrastructure (authentication, profile, matching engine) is built first. Feature modules are added iteratively in dependency order. The architecture uses Next.js for the frontend (SSR for SEO), Node.js + Express for the API gateway, Python FastAPI as an isolated ML microservice hosting Sentence-BERT and the CF+CB algorithm, and a Kafka-driven async event pipeline for background processing. Data is stored across PostgreSQL (transactional), Neo4j (relationship graph), Elasticsearch (semantic search), and Redis (recommendation feed cache). The full stack runs locally via Docker Compose at zero cost during development.</w:t>
            </w:r>
          </w:p>
          <w:p>
            <w:pPr>
              <w:spacing w:after="80" w:before="80"/>
            </w:pPr>
            <w:r>
              <w:rPr>
                <w:rFonts w:ascii="Calibri" w:cs="Calibri" w:eastAsia="Calibri" w:hAnsi="Calibri"/>
                <w:b/>
                <w:bCs/>
                <w:sz w:val="21"/>
                <w:szCs w:val="21"/>
              </w:rPr>
              <w:t xml:space="preserve">Project Gantt Chart: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100"/>
              <w:gridCol w:w="1360"/>
            </w:tblGrid>
            <w:tr>
              <w:trPr>
                <w:tblHeader/>
              </w:trPr>
              <w:tc>
                <w:tcPr>
                  <w:tcW w:type="dxa" w:w="700"/>
                  <w:tcBorders>
                    <w:top w:val="single" w:color="CCCCCC" w:sz="4"/>
                    <w:left w:val="single" w:color="CCCCCC" w:sz="4"/>
                    <w:bottom w:val="single" w:color="CCCCCC" w:sz="4"/>
                    <w:right w:val="single" w:color="CCCCCC" w:sz="4"/>
                  </w:tcBorders>
                  <w:shd w:fill="EBEBEB" w:val="clear"/>
                  <w:tcMar>
                    <w:top w:type="dxa" w:w="80"/>
                    <w:left w:type="dxa" w:w="100"/>
                    <w:bottom w:type="dxa" w:w="80"/>
                    <w:right w:type="dxa" w:w="100"/>
                  </w:tcMar>
                </w:tcPr>
                <w:p>
                  <w:r>
                    <w:rPr>
                      <w:rFonts w:ascii="Calibri" w:cs="Calibri" w:eastAsia="Calibri" w:hAnsi="Calibri"/>
                      <w:b/>
                      <w:bCs/>
                      <w:sz w:val="18"/>
                      <w:szCs w:val="18"/>
                    </w:rPr>
                    <w:t xml:space="preserve">Week</w:t>
                  </w:r>
                </w:p>
              </w:tc>
              <w:tc>
                <w:tcPr>
                  <w:tcW w:type="dxa" w:w="2200"/>
                  <w:tcBorders>
                    <w:top w:val="single" w:color="CCCCCC" w:sz="4"/>
                    <w:left w:val="single" w:color="CCCCCC" w:sz="4"/>
                    <w:bottom w:val="single" w:color="CCCCCC" w:sz="4"/>
                    <w:right w:val="single" w:color="CCCCCC" w:sz="4"/>
                  </w:tcBorders>
                  <w:shd w:fill="EBEBEB" w:val="clear"/>
                  <w:tcMar>
                    <w:top w:type="dxa" w:w="80"/>
                    <w:left w:type="dxa" w:w="100"/>
                    <w:bottom w:type="dxa" w:w="80"/>
                    <w:right w:type="dxa" w:w="100"/>
                  </w:tcMar>
                </w:tcPr>
                <w:p>
                  <w:r>
                    <w:rPr>
                      <w:rFonts w:ascii="Calibri" w:cs="Calibri" w:eastAsia="Calibri" w:hAnsi="Calibri"/>
                      <w:b/>
                      <w:bCs/>
                      <w:sz w:val="18"/>
                      <w:szCs w:val="18"/>
                    </w:rPr>
                    <w:t xml:space="preserve">Module</w:t>
                  </w:r>
                </w:p>
              </w:tc>
              <w:tc>
                <w:tcPr>
                  <w:tcW w:type="dxa" w:w="4100"/>
                  <w:tcBorders>
                    <w:top w:val="single" w:color="CCCCCC" w:sz="4"/>
                    <w:left w:val="single" w:color="CCCCCC" w:sz="4"/>
                    <w:bottom w:val="single" w:color="CCCCCC" w:sz="4"/>
                    <w:right w:val="single" w:color="CCCCCC" w:sz="4"/>
                  </w:tcBorders>
                  <w:shd w:fill="EBEBEB" w:val="clear"/>
                  <w:tcMar>
                    <w:top w:type="dxa" w:w="80"/>
                    <w:left w:type="dxa" w:w="100"/>
                    <w:bottom w:type="dxa" w:w="80"/>
                    <w:right w:type="dxa" w:w="100"/>
                  </w:tcMar>
                </w:tcPr>
                <w:p>
                  <w:r>
                    <w:rPr>
                      <w:rFonts w:ascii="Calibri" w:cs="Calibri" w:eastAsia="Calibri" w:hAnsi="Calibri"/>
                      <w:b/>
                      <w:bCs/>
                      <w:sz w:val="18"/>
                      <w:szCs w:val="18"/>
                    </w:rPr>
                    <w:t xml:space="preserve">Description</w:t>
                  </w:r>
                </w:p>
              </w:tc>
              <w:tc>
                <w:tcPr>
                  <w:tcW w:type="dxa" w:w="1360"/>
                  <w:tcBorders>
                    <w:top w:val="single" w:color="CCCCCC" w:sz="4"/>
                    <w:left w:val="single" w:color="CCCCCC" w:sz="4"/>
                    <w:bottom w:val="single" w:color="CCCCCC" w:sz="4"/>
                    <w:right w:val="single" w:color="CCCCCC" w:sz="4"/>
                  </w:tcBorders>
                  <w:shd w:fill="EBEBEB" w:val="clear"/>
                  <w:tcMar>
                    <w:top w:type="dxa" w:w="80"/>
                    <w:left w:type="dxa" w:w="100"/>
                    <w:bottom w:type="dxa" w:w="80"/>
                    <w:right w:type="dxa" w:w="100"/>
                  </w:tcMar>
                </w:tcPr>
                <w:p>
                  <w:r>
                    <w:rPr>
                      <w:rFonts w:ascii="Calibri" w:cs="Calibri" w:eastAsia="Calibri" w:hAnsi="Calibri"/>
                      <w:b/>
                      <w:bCs/>
                      <w:sz w:val="18"/>
                      <w:szCs w:val="18"/>
                    </w:rPr>
                    <w:t xml:space="preserve">Dependencies</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User Auth &amp; Profile</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Implement registration, login, JWT auth, role-based access</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User Auth &amp; Profile</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Profile fields, institution verification, trust tier logic</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None</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Matching Engine — CBF</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Content-Based Filtering: tag-overlap matching, cold-start handler</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Matching Engine — CF</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Collaborative Filtering: behavior signals, Neo4j graph setup</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Sentence-BERT Integration</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Embed profiles &amp; papers; Elasticsearch kNN index; Redis feed cache</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 2</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Collaboration Workspace</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board, milestone tracker, document editor UI</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Real-time Sync</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Socket.IO integration for live doc editing and notifications</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6</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8</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Knowledge Library</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Paper/dataset upload, PDF storage (R2/S3), Elasticsearch indexing</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9</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Community Forum</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Q&amp;A posting, threading, TrustRank scoring algorithm</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 2</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10</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TrustRank Refinement</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PageRank-variant credibility propagation, professor badge verification</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9</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11</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Mentorship Module</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Mentorship slot creation, CF+CB pairing, session tracking</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2, 9</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12</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Publication Assistant</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DOAJ/Scimago journal query API, journal recommendation engine</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4, 8</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13</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LLM Citation &amp; Feedback</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LLM integration for citation generation (BibTeX/APA), checklist</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12</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14</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Notification System</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Kafka async events, Socket.IO push notifications, email alerts</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3, 7, 11</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15</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Researcher Profile</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Public profile dashboard, contribution history, credential display</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 5, 9</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16</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Admin Dashboard</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Admin analytics panel, moderation tools, trust tier management</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 5, 9</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17</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Analytics &amp; Reports</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Weekly report generation, research trend analysis, usage metrics</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16</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18</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Integration &amp; API Testing</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End-to-end integration of all microservices, API contract testing</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All tasks</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19</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Performance &amp; Load Testing</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Kubernetes autoscale testing, Redis cache validation, BERT latency</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18</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20</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Security &amp; Auth Hardening</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OAuth 2.0 SSO, JWT expiry, rate limiting, input sanitization</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Task 18</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21</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Final Integration &amp; UAT</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User acceptance testing with classmates/professors, bug fixes</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All tasks</w:t>
                  </w:r>
                </w:p>
              </w:tc>
            </w:tr>
            <w:tr>
              <w:tc>
                <w:tcPr>
                  <w:tcW w:type="dxa" w:w="7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22</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bCs/>
                      <w:sz w:val="18"/>
                      <w:szCs w:val="18"/>
                    </w:rPr>
                    <w:t xml:space="preserve">Project Submission &amp; Docs</w:t>
                  </w:r>
                </w:p>
              </w:tc>
              <w:tc>
                <w:tcPr>
                  <w:tcW w:type="dxa" w:w="410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Final report, presentation slides, README, API documentation</w:t>
                  </w:r>
                </w:p>
              </w:tc>
              <w:tc>
                <w:tcPr>
                  <w:tcW w:type="dxa" w:w="1360"/>
                  <w:tcBorders>
                    <w:top w:val="single" w:color="CCCCCC" w:sz="4"/>
                    <w:left w:val="single" w:color="CCCCCC" w:sz="4"/>
                    <w:bottom w:val="single" w:color="CCCCCC" w:sz="4"/>
                    <w:right w:val="single" w:color="CCCCCC" w:sz="4"/>
                  </w:tcBorders>
                  <w:tcMar>
                    <w:top w:type="dxa" w:w="60"/>
                    <w:left w:type="dxa" w:w="100"/>
                    <w:bottom w:type="dxa" w:w="60"/>
                    <w:right w:type="dxa" w:w="100"/>
                  </w:tcMar>
                </w:tcPr>
                <w:p>
                  <w:r>
                    <w:rPr>
                      <w:rFonts w:ascii="Calibri" w:cs="Calibri" w:eastAsia="Calibri" w:hAnsi="Calibri"/>
                      <w:b w:val="false"/>
                      <w:bCs w:val="false"/>
                      <w:sz w:val="18"/>
                      <w:szCs w:val="18"/>
                    </w:rPr>
                    <w:t xml:space="preserve">All tasks</w:t>
                  </w:r>
                </w:p>
              </w:tc>
            </w:tr>
          </w:tbl>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pPr>
              <w:spacing w:after="0" w:before="0"/>
            </w:pPr>
            <w:r>
              <w:rPr>
                <w:rFonts w:ascii="Calibri" w:cs="Calibri" w:eastAsia="Calibri" w:hAnsi="Calibri"/>
                <w:b/>
                <w:bCs/>
                <w:color w:val="333333"/>
                <w:sz w:val="20"/>
                <w:szCs w:val="20"/>
              </w:rPr>
              <w:t xml:space="preserve">Languages &amp; Tools</w:t>
            </w:r>
          </w:p>
        </w:tc>
        <w:tc>
          <w:tcPr>
            <w:tcW w:type="dxa" w:w="6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60" w:before="60" w:line="276" w:lineRule="auto"/>
            </w:pPr>
            <w:r>
              <w:rPr>
                <w:rFonts w:ascii="Calibri" w:cs="Calibri" w:eastAsia="Calibri" w:hAnsi="Calibri"/>
                <w:b/>
                <w:bCs/>
                <w:sz w:val="21"/>
                <w:szCs w:val="21"/>
              </w:rPr>
              <w:t xml:space="preserve">Frontend: </w:t>
            </w:r>
            <w:r>
              <w:rPr>
                <w:rFonts w:ascii="Calibri" w:cs="Calibri" w:eastAsia="Calibri" w:hAnsi="Calibri"/>
                <w:sz w:val="21"/>
                <w:szCs w:val="21"/>
              </w:rPr>
              <w:t xml:space="preserve">Next.js (React), Tailwind CSS, Socket.IO</w:t>
            </w:r>
          </w:p>
          <w:p>
            <w:pPr>
              <w:spacing w:after="60" w:before="60" w:line="276" w:lineRule="auto"/>
            </w:pPr>
            <w:r>
              <w:rPr>
                <w:rFonts w:ascii="Calibri" w:cs="Calibri" w:eastAsia="Calibri" w:hAnsi="Calibri"/>
                <w:b/>
                <w:bCs/>
                <w:sz w:val="21"/>
                <w:szCs w:val="21"/>
              </w:rPr>
              <w:t xml:space="preserve">Backend API: </w:t>
            </w:r>
            <w:r>
              <w:rPr>
                <w:rFonts w:ascii="Calibri" w:cs="Calibri" w:eastAsia="Calibri" w:hAnsi="Calibri"/>
                <w:sz w:val="21"/>
                <w:szCs w:val="21"/>
              </w:rPr>
              <w:t xml:space="preserve">Node.js + Express</w:t>
            </w:r>
          </w:p>
          <w:p>
            <w:pPr>
              <w:spacing w:after="60" w:before="60" w:line="276" w:lineRule="auto"/>
            </w:pPr>
            <w:r>
              <w:rPr>
                <w:rFonts w:ascii="Calibri" w:cs="Calibri" w:eastAsia="Calibri" w:hAnsi="Calibri"/>
                <w:b/>
                <w:bCs/>
                <w:sz w:val="21"/>
                <w:szCs w:val="21"/>
              </w:rPr>
              <w:t xml:space="preserve">ML Service: </w:t>
            </w:r>
            <w:r>
              <w:rPr>
                <w:rFonts w:ascii="Calibri" w:cs="Calibri" w:eastAsia="Calibri" w:hAnsi="Calibri"/>
                <w:sz w:val="21"/>
                <w:szCs w:val="21"/>
              </w:rPr>
              <w:t xml:space="preserve">Python + FastAPI, Sentence-BERT (Hugging Face Transformers)</w:t>
            </w:r>
          </w:p>
          <w:p>
            <w:pPr>
              <w:spacing w:after="60" w:before="60" w:line="276" w:lineRule="auto"/>
            </w:pPr>
            <w:r>
              <w:rPr>
                <w:rFonts w:ascii="Calibri" w:cs="Calibri" w:eastAsia="Calibri" w:hAnsi="Calibri"/>
                <w:b/>
                <w:bCs/>
                <w:sz w:val="21"/>
                <w:szCs w:val="21"/>
              </w:rPr>
              <w:t xml:space="preserve">Databases: </w:t>
            </w:r>
            <w:r>
              <w:rPr>
                <w:rFonts w:ascii="Calibri" w:cs="Calibri" w:eastAsia="Calibri" w:hAnsi="Calibri"/>
                <w:sz w:val="21"/>
                <w:szCs w:val="21"/>
              </w:rPr>
              <w:t xml:space="preserve">PostgreSQL, Neo4j, Elasticsearch, Redis</w:t>
            </w:r>
          </w:p>
          <w:p>
            <w:pPr>
              <w:spacing w:after="60" w:before="60" w:line="276" w:lineRule="auto"/>
            </w:pPr>
            <w:r>
              <w:rPr>
                <w:rFonts w:ascii="Calibri" w:cs="Calibri" w:eastAsia="Calibri" w:hAnsi="Calibri"/>
                <w:b/>
                <w:bCs/>
                <w:sz w:val="21"/>
                <w:szCs w:val="21"/>
              </w:rPr>
              <w:t xml:space="preserve">Message Queue: </w:t>
            </w:r>
            <w:r>
              <w:rPr>
                <w:rFonts w:ascii="Calibri" w:cs="Calibri" w:eastAsia="Calibri" w:hAnsi="Calibri"/>
                <w:sz w:val="21"/>
                <w:szCs w:val="21"/>
              </w:rPr>
              <w:t xml:space="preserve">Apache Kafka</w:t>
            </w:r>
          </w:p>
          <w:p>
            <w:pPr>
              <w:spacing w:after="60" w:before="60" w:line="276" w:lineRule="auto"/>
            </w:pPr>
            <w:r>
              <w:rPr>
                <w:rFonts w:ascii="Calibri" w:cs="Calibri" w:eastAsia="Calibri" w:hAnsi="Calibri"/>
                <w:b/>
                <w:bCs/>
                <w:sz w:val="21"/>
                <w:szCs w:val="21"/>
              </w:rPr>
              <w:t xml:space="preserve">Infrastructure: </w:t>
            </w:r>
            <w:r>
              <w:rPr>
                <w:rFonts w:ascii="Calibri" w:cs="Calibri" w:eastAsia="Calibri" w:hAnsi="Calibri"/>
                <w:sz w:val="21"/>
                <w:szCs w:val="21"/>
              </w:rPr>
              <w:t xml:space="preserve">Docker, Kubernetes</w:t>
            </w:r>
          </w:p>
          <w:p>
            <w:pPr>
              <w:spacing w:after="60" w:before="60" w:line="276" w:lineRule="auto"/>
            </w:pPr>
            <w:r>
              <w:rPr>
                <w:rFonts w:ascii="Calibri" w:cs="Calibri" w:eastAsia="Calibri" w:hAnsi="Calibri"/>
                <w:b/>
                <w:bCs/>
                <w:sz w:val="21"/>
                <w:szCs w:val="21"/>
              </w:rPr>
              <w:t xml:space="preserve">File Storage: </w:t>
            </w:r>
            <w:r>
              <w:rPr>
                <w:rFonts w:ascii="Calibri" w:cs="Calibri" w:eastAsia="Calibri" w:hAnsi="Calibri"/>
                <w:sz w:val="21"/>
                <w:szCs w:val="21"/>
              </w:rPr>
              <w:t xml:space="preserve">Cloudflare R2 / Digital Ocean</w:t>
            </w:r>
          </w:p>
          <w:p>
            <w:pPr>
              <w:spacing w:after="60" w:before="60" w:line="276" w:lineRule="auto"/>
            </w:pPr>
            <w:r>
              <w:rPr>
                <w:rFonts w:ascii="Calibri" w:cs="Calibri" w:eastAsia="Calibri" w:hAnsi="Calibri"/>
                <w:b/>
                <w:bCs/>
                <w:sz w:val="21"/>
                <w:szCs w:val="21"/>
              </w:rPr>
              <w:t xml:space="preserve">IDE / Editor: </w:t>
            </w:r>
            <w:r>
              <w:rPr>
                <w:rFonts w:ascii="Calibri" w:cs="Calibri" w:eastAsia="Calibri" w:hAnsi="Calibri"/>
                <w:sz w:val="21"/>
                <w:szCs w:val="21"/>
              </w:rPr>
              <w:t xml:space="preserve">Visual Studio Code</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center"/>
          </w:tcPr>
          <w:p>
            <w:pPr>
              <w:spacing w:after="0" w:before="0"/>
            </w:pPr>
            <w:r>
              <w:rPr>
                <w:rFonts w:ascii="Calibri" w:cs="Calibri" w:eastAsia="Calibri" w:hAnsi="Calibri"/>
                <w:b/>
                <w:bCs/>
                <w:color w:val="333333"/>
                <w:sz w:val="20"/>
                <w:szCs w:val="20"/>
              </w:rPr>
              <w:t xml:space="preserve">Supervisor's Name</w:t>
            </w:r>
          </w:p>
        </w:tc>
        <w:tc>
          <w:tcPr>
            <w:tcW w:type="dxa" w:w="6960"/>
            <w:gridSpan w:val="1"/>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0" w:before="0"/>
            </w:pPr>
            <w:r>
              <w:rPr>
                <w:rFonts w:ascii="Calibri" w:cs="Calibri" w:eastAsia="Calibri" w:hAnsi="Calibri"/>
                <w:sz w:val="21"/>
                <w:szCs w:val="21"/>
              </w:rPr>
              <w:t xml:space="preserve">Dr. Kazi Muheymin-Us-Sakib</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r>
              <w:rPr>
                <w:rFonts w:ascii="Calibri" w:cs="Calibri" w:eastAsia="Calibri" w:hAnsi="Calibri"/>
                <w:b/>
                <w:bCs/>
                <w:color w:val="333333"/>
                <w:sz w:val="20"/>
                <w:szCs w:val="20"/>
              </w:rPr>
              <w:t xml:space="preserve">Supervisor Sign-off</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80" w:before="0"/>
            </w:pPr>
            <w:r>
              <w:rPr>
                <w:rFonts w:ascii="Calibri" w:cs="Calibri" w:eastAsia="Calibri" w:hAnsi="Calibri"/>
                <w:sz w:val="21"/>
                <w:szCs w:val="21"/>
              </w:rPr>
              <w:t xml:space="preserve">Signature: ___________________________________</w:t>
            </w:r>
          </w:p>
          <w:p>
            <w:pPr>
              <w:spacing w:after="0" w:before="0"/>
            </w:pPr>
            <w:r>
              <w:rPr>
                <w:rFonts w:ascii="Calibri" w:cs="Calibri" w:eastAsia="Calibri" w:hAnsi="Calibri"/>
                <w:sz w:val="21"/>
                <w:szCs w:val="21"/>
              </w:rPr>
              <w:t xml:space="preserve">Date: _________________________________________</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vAlign w:val="top"/>
          </w:tcPr>
          <w:p>
            <w:r>
              <w:rPr>
                <w:rFonts w:ascii="Calibri" w:cs="Calibri" w:eastAsia="Calibri" w:hAnsi="Calibri"/>
                <w:b/>
                <w:bCs/>
                <w:color w:val="333333"/>
                <w:sz w:val="20"/>
                <w:szCs w:val="20"/>
              </w:rPr>
              <w:t xml:space="preserve">Before Midterm Presentation 1</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pPr>
              <w:spacing w:after="80" w:before="0"/>
            </w:pPr>
            <w:r>
              <w:rPr>
                <w:rFonts w:ascii="Calibri" w:cs="Calibri" w:eastAsia="Calibri" w:hAnsi="Calibri"/>
                <w:sz w:val="21"/>
                <w:szCs w:val="21"/>
              </w:rPr>
              <w:t xml:space="preserve">Signature: ___________________________________</w:t>
            </w:r>
          </w:p>
          <w:p>
            <w:pPr>
              <w:spacing w:after="0" w:before="0"/>
            </w:pPr>
            <w:r>
              <w:rPr>
                <w:rFonts w:ascii="Calibri" w:cs="Calibri" w:eastAsia="Calibri" w:hAnsi="Calibri"/>
                <w:sz w:val="21"/>
                <w:szCs w:val="21"/>
              </w:rPr>
              <w:t xml:space="preserve">Date: _________________________________________</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tcPr>
          <w:p>
            <w:r>
              <w:rPr>
                <w:rFonts w:ascii="Calibri" w:cs="Calibri" w:eastAsia="Calibri" w:hAnsi="Calibri"/>
                <w:b/>
                <w:bCs/>
                <w:color w:val="333333"/>
                <w:sz w:val="20"/>
                <w:szCs w:val="20"/>
              </w:rPr>
              <w:t xml:space="preserve">Proposal Presentation Feedback</w:t>
            </w:r>
          </w:p>
        </w:tc>
        <w:tc>
          <w:tcPr>
            <w:tcW w:type="dxa" w:w="6960"/>
            <w:tcBorders>
              <w:top w:val="single" w:color="CCCCCC" w:sz="4"/>
              <w:left w:val="single" w:color="CCCCCC" w:sz="4"/>
              <w:bottom w:val="single" w:color="CCCCCC" w:sz="4"/>
              <w:right w:val="single" w:color="CCCCCC" w:sz="4"/>
            </w:tcBorders>
            <w:tcMar>
              <w:top w:type="dxa" w:w="60"/>
              <w:left w:type="dxa" w:w="140"/>
              <w:bottom w:type="dxa" w:w="120"/>
              <w:right w:type="dxa" w:w="140"/>
            </w:tcMar>
          </w:tcPr>
          <w:p>
            <w:r>
              <w:rPr>
                <w:rFonts w:ascii="Calibri" w:cs="Calibri" w:eastAsia="Calibri" w:hAnsi="Calibri"/>
                <w:sz w:val="21"/>
                <w:szCs w:val="21"/>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tcPr>
          <w:p>
            <w:r>
              <w:rPr>
                <w:rFonts w:ascii="Calibri" w:cs="Calibri" w:eastAsia="Calibri" w:hAnsi="Calibri"/>
                <w:b/>
                <w:bCs/>
                <w:color w:val="333333"/>
                <w:sz w:val="20"/>
                <w:szCs w:val="20"/>
              </w:rPr>
              <w:t xml:space="preserve">Midterm 1 Presentation Feedback</w:t>
            </w:r>
          </w:p>
        </w:tc>
        <w:tc>
          <w:tcPr>
            <w:tcW w:type="dxa" w:w="6960"/>
            <w:tcBorders>
              <w:top w:val="single" w:color="CCCCCC" w:sz="4"/>
              <w:left w:val="single" w:color="CCCCCC" w:sz="4"/>
              <w:bottom w:val="single" w:color="CCCCCC" w:sz="4"/>
              <w:right w:val="single" w:color="CCCCCC" w:sz="4"/>
            </w:tcBorders>
            <w:tcMar>
              <w:top w:type="dxa" w:w="60"/>
              <w:left w:type="dxa" w:w="140"/>
              <w:bottom w:type="dxa" w:w="120"/>
              <w:right w:type="dxa" w:w="140"/>
            </w:tcMar>
          </w:tcPr>
          <w:p>
            <w:r>
              <w:rPr>
                <w:rFonts w:ascii="Calibri" w:cs="Calibri" w:eastAsia="Calibri" w:hAnsi="Calibri"/>
                <w:sz w:val="21"/>
                <w:szCs w:val="21"/>
              </w:rPr>
              <w:t xml:space="preserve"/>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00"/>
            </w:tcMar>
          </w:tcPr>
          <w:p>
            <w:r>
              <w:rPr>
                <w:rFonts w:ascii="Calibri" w:cs="Calibri" w:eastAsia="Calibri" w:hAnsi="Calibri"/>
                <w:b/>
                <w:bCs/>
                <w:color w:val="333333"/>
                <w:sz w:val="20"/>
                <w:szCs w:val="20"/>
              </w:rPr>
              <w:t xml:space="preserve">Midterm 2 Presentation Feedback</w:t>
            </w:r>
          </w:p>
        </w:tc>
        <w:tc>
          <w:tcPr>
            <w:tcW w:type="dxa" w:w="6960"/>
            <w:tcBorders>
              <w:top w:val="single" w:color="CCCCCC" w:sz="4"/>
              <w:left w:val="single" w:color="CCCCCC" w:sz="4"/>
              <w:bottom w:val="single" w:color="CCCCCC" w:sz="4"/>
              <w:right w:val="single" w:color="CCCCCC" w:sz="4"/>
            </w:tcBorders>
            <w:tcMar>
              <w:top w:type="dxa" w:w="60"/>
              <w:left w:type="dxa" w:w="140"/>
              <w:bottom w:type="dxa" w:w="120"/>
              <w:right w:type="dxa" w:w="140"/>
            </w:tcMar>
          </w:tcPr>
          <w:p>
            <w:r>
              <w:rPr>
                <w:rFonts w:ascii="Calibri" w:cs="Calibri" w:eastAsia="Calibri" w:hAnsi="Calibri"/>
                <w:sz w:val="21"/>
                <w:szCs w:val="21"/>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2026-04-09T10:08:29.171Z</dcterms:created>
  <dcterms:modified xsi:type="dcterms:W3CDTF">2026-04-09T10:08:29.172Z</dcterms:modified>
</cp:coreProperties>
</file>

<file path=docProps/custom.xml><?xml version="1.0" encoding="utf-8"?>
<Properties xmlns="http://schemas.openxmlformats.org/officeDocument/2006/custom-properties" xmlns:vt="http://schemas.openxmlformats.org/officeDocument/2006/docPropsVTypes"/>
</file>