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Smart Research Collaboration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7"/>
                <w:szCs w:val="17"/>
                <w:rtl w:val="0"/>
              </w:rPr>
              <w:t xml:space="preserve">Master's </w:t>
            </w:r>
            <w:r w:rsidDel="00000000" w:rsidR="00000000" w:rsidRPr="00000000">
              <w:rPr>
                <w:color w:val="bfd7f5"/>
                <w:sz w:val="17"/>
                <w:szCs w:val="17"/>
                <w:rtl w:val="0"/>
              </w:rPr>
              <w:t xml:space="preserve">Project</w:t>
            </w:r>
            <w:r w:rsidDel="00000000" w:rsidR="00000000" w:rsidRPr="00000000">
              <w:rPr>
                <w:rFonts w:ascii="Calibri" w:cs="Calibri" w:eastAsia="Calibri" w:hAnsi="Calibri"/>
                <w:color w:val="bfd7f5"/>
                <w:sz w:val="17"/>
                <w:szCs w:val="17"/>
                <w:rtl w:val="0"/>
              </w:rPr>
              <w:t xml:space="preserve"> Project Overview  ·  </w:t>
            </w:r>
            <w:r w:rsidDel="00000000" w:rsidR="00000000" w:rsidRPr="00000000">
              <w:rPr>
                <w:color w:val="bfd7f5"/>
                <w:sz w:val="17"/>
                <w:szCs w:val="17"/>
                <w:rtl w:val="0"/>
              </w:rPr>
              <w:t xml:space="preserve">Mostofa Aminur Rashid</w:t>
            </w:r>
            <w:r w:rsidDel="00000000" w:rsidR="00000000" w:rsidRPr="00000000">
              <w:rPr>
                <w:rFonts w:ascii="Calibri" w:cs="Calibri" w:eastAsia="Calibri" w:hAnsi="Calibri"/>
                <w:color w:val="bfd7f5"/>
                <w:sz w:val="17"/>
                <w:szCs w:val="17"/>
                <w:rtl w:val="0"/>
              </w:rPr>
              <w:t xml:space="preserve">  ·  MIT Programme  ·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5c" w:space="0" w:sz="8" w:val="single"/>
        </w:pBd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1.  End-to-End System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7"/>
        <w:gridCol w:w="200"/>
        <w:gridCol w:w="1577"/>
        <w:gridCol w:w="200"/>
        <w:gridCol w:w="1577"/>
        <w:gridCol w:w="200"/>
        <w:gridCol w:w="1577"/>
        <w:gridCol w:w="200"/>
        <w:gridCol w:w="1577"/>
        <w:gridCol w:w="200"/>
        <w:gridCol w:w="1581"/>
        <w:tblGridChange w:id="0">
          <w:tblGrid>
            <w:gridCol w:w="1577"/>
            <w:gridCol w:w="200"/>
            <w:gridCol w:w="1577"/>
            <w:gridCol w:w="200"/>
            <w:gridCol w:w="1577"/>
            <w:gridCol w:w="200"/>
            <w:gridCol w:w="1577"/>
            <w:gridCol w:w="200"/>
            <w:gridCol w:w="1577"/>
            <w:gridCol w:w="200"/>
            <w:gridCol w:w="15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Profile · GoalsSkills ·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Core EngineProcessing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Auth · RoutingIndexing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MatchingAlgorithm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CF+CB · BERTTrustRank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803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WorkspaceLibrary ·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PublicationAssistant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Journal FinderTemplates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28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fd7f5"/>
                <w:sz w:val="15"/>
                <w:szCs w:val="15"/>
                <w:rtl w:val="0"/>
              </w:rPr>
              <w:t xml:space="preserve">Team FormedPaper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8"/>
        <w:gridCol w:w="3488"/>
        <w:gridCol w:w="3490"/>
        <w:tblGridChange w:id="0">
          <w:tblGrid>
            <w:gridCol w:w="3488"/>
            <w:gridCol w:w="3488"/>
            <w:gridCol w:w="3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7"/>
                <w:szCs w:val="17"/>
                <w:rtl w:val="0"/>
              </w:rPr>
              <w:t xml:space="preserve">INPUT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Profile · Papers · Interests · Skills ·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PROCESS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Matching · Semantic Search · Graph Traversal · Async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803d" w:space="0" w:sz="4" w:val="single"/>
              <w:left w:color="15803d" w:space="0" w:sz="4" w:val="single"/>
              <w:bottom w:color="15803d" w:space="0" w:sz="4" w:val="single"/>
              <w:right w:color="15803d" w:space="0" w:sz="4" w:val="single"/>
            </w:tcBorders>
            <w:shd w:fill="f0fd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Research Team · Structured Project · Published Paper ·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b3a5c" w:space="0" w:sz="8" w:val="single"/>
        </w:pBd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2.  System Architecture — Layer by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8"/>
        <w:gridCol w:w="3488"/>
        <w:gridCol w:w="3490"/>
        <w:tblGridChange w:id="0">
          <w:tblGrid>
            <w:gridCol w:w="3488"/>
            <w:gridCol w:w="3488"/>
            <w:gridCol w:w="3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7"/>
                <w:szCs w:val="17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Server-Side Rendering (SSR)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Tailwind CSS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Socket.IO real-time 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Cloudflare CDN + DDoS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Responsive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7"/>
                <w:szCs w:val="17"/>
                <w:rtl w:val="0"/>
              </w:rPr>
              <w:t xml:space="preserve">Node.js + Express (API)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JWT / OAuth 2.0 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Rate limiting &amp;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7"/>
                <w:szCs w:val="17"/>
                <w:rtl w:val="0"/>
              </w:rPr>
              <w:t xml:space="preserve">Python FastAPI (ML)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CF+CB matching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Sentence-BERT inference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TrustRank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• Kafka async 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Users · Projects · Posts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Neo4j (Graph 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Researcher–Paper–Topic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Semantic + full-text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Pre-cached recommendation feed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ff6ff" w:val="clear"/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  Step-by-Step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205"/>
        <w:gridCol w:w="2205"/>
        <w:gridCol w:w="5490"/>
        <w:tblGridChange w:id="0">
          <w:tblGrid>
            <w:gridCol w:w="540"/>
            <w:gridCol w:w="2205"/>
            <w:gridCol w:w="2205"/>
            <w:gridCol w:w="5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the System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Technical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User signs up &amp; fills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Domain tags, skills, institution, research goals stored in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Profile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Sentence-BERT converts profile text → dense vector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Matching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CF+CB hybrid algorithm computes cosine similarity across all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5803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Feed 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Top matches cached in Redis; user sees collaborators, papers,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c2410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Collaboration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User joins workspace: task board, doc editor, milestone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6d28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6"/>
                <w:szCs w:val="16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6"/>
                <w:szCs w:val="16"/>
                <w:rtl w:val="0"/>
              </w:rPr>
              <w:t xml:space="preserve">Publication Assistant queries DOAJ/Scimago for journal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3.  UML 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616"/>
        <w:gridCol w:w="2616"/>
        <w:gridCol w:w="2618"/>
        <w:tblGridChange w:id="0">
          <w:tblGrid>
            <w:gridCol w:w="2616"/>
            <w:gridCol w:w="2616"/>
            <w:gridCol w:w="2616"/>
            <w:gridCol w:w="26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API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28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●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Register &amp; fill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◇ </w:t>
            </w:r>
            <w:r w:rsidDel="00000000" w:rsidR="00000000" w:rsidRPr="00000000">
              <w:rPr>
                <w:rFonts w:ascii="Calibri" w:cs="Calibri" w:eastAsia="Calibri" w:hAnsi="Calibri"/>
                <w:color w:val="1b3a5c"/>
                <w:sz w:val="15"/>
                <w:szCs w:val="15"/>
                <w:rtl w:val="0"/>
              </w:rPr>
              <w:t xml:space="preserve">◇ Profile complete?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Submit profile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Validate &amp; authenticate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0f2f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═══  FORK: Parallel Async Processing  ═══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Publish PROFILE_CREATED to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Consume Kafka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Receive write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Run CF+CB Hybrid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Index in Elasticsearch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Sentence-BERT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Insert node in Neo4j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◇ Confidence &gt; threshold?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Cache feed in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0f2f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═══  JOIN: Results assembled  ═══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View recommendation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◇ </w:t>
            </w:r>
            <w:r w:rsidDel="00000000" w:rsidR="00000000" w:rsidRPr="00000000">
              <w:rPr>
                <w:rFonts w:ascii="Calibri" w:cs="Calibri" w:eastAsia="Calibri" w:hAnsi="Calibri"/>
                <w:color w:val="1b3a5c"/>
                <w:sz w:val="15"/>
                <w:szCs w:val="15"/>
                <w:rtl w:val="0"/>
              </w:rPr>
              <w:t xml:space="preserve">◇ Join project or invite collaborator?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Select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Create workspace +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Log event to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Co-author in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Run Publication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Query DOAJ / Scimago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LLM: generate citation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563eb"/>
                <w:sz w:val="14"/>
                <w:szCs w:val="14"/>
                <w:rtl w:val="0"/>
              </w:rPr>
              <w:t xml:space="preserve">◇ </w:t>
            </w:r>
            <w:r w:rsidDel="00000000" w:rsidR="00000000" w:rsidRPr="00000000">
              <w:rPr>
                <w:rFonts w:ascii="Calibri" w:cs="Calibri" w:eastAsia="Calibri" w:hAnsi="Calibri"/>
                <w:color w:val="1b3a5c"/>
                <w:sz w:val="15"/>
                <w:szCs w:val="15"/>
                <w:rtl w:val="0"/>
              </w:rPr>
              <w:t xml:space="preserve">◇ Checklist complete?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3b8"/>
                <w:sz w:val="14"/>
                <w:szCs w:val="1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Submit paper  ◎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Update researcher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5f0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Record contribution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1b3a5c" w:space="0" w:sz="8" w:val="single"/>
        </w:pBdr>
        <w:spacing w:after="80" w:before="1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1b3a5c" w:space="0" w:sz="8" w:val="single"/>
        </w:pBdr>
        <w:spacing w:after="80" w:before="1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1b3a5c" w:space="0" w:sz="8" w:val="single"/>
        </w:pBdr>
        <w:spacing w:after="80" w:before="1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1b3a5c" w:space="0" w:sz="8" w:val="single"/>
        </w:pBdr>
        <w:spacing w:after="80" w:before="1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1b3a5c" w:space="0" w:sz="8" w:val="single"/>
        </w:pBdr>
        <w:spacing w:after="8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4.  Technology Stack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505"/>
        <w:gridCol w:w="6255"/>
        <w:tblGridChange w:id="0">
          <w:tblGrid>
            <w:gridCol w:w="1680"/>
            <w:gridCol w:w="250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This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SSR = SEO-indexable academic content; faster page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Utility-first; zero runtime overhead; rapid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WebSocket + auto-fallback; collaborative editing &amp; live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Non-blocking I/O; handles 10k+ concurrent connections efficiently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ML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ASGI async; native Python ML ecosystem; auto-generates OpenAPI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Matching 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CF + CBF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CBF solves cold-start; CF improves with user behaviour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Sentence-BERT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Dense embeddings understand meaning, not just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Trust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TrustRank (PageRank)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Credibility flows from verified professors; resists spam/gaming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Primary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ACID-compliant; handles complex relational queries; battle-tested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Graph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Neo4j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Multi-hop traversal ("2nd-degree collaborators")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Unified BM25 + kNN vector search across people, papers,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Pre-computes recommendation feed as background job; &lt;50ms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Decouples API from ML workers; async processing; durable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563eb"/>
                <w:sz w:val="15"/>
                <w:szCs w:val="15"/>
                <w:rtl w:val="0"/>
              </w:rPr>
              <w:t xml:space="preserve">Docker +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Per-service scaling; ML pods scale independently on load spikes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4"/>
          <w:szCs w:val="24"/>
          <w:rtl w:val="0"/>
        </w:rPr>
        <w:t xml:space="preserve">5.  Impact Summary — Problem vs.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100"/>
        <w:gridCol w:w="300"/>
        <w:gridCol w:w="3600"/>
        <w:gridCol w:w="3166"/>
        <w:tblGridChange w:id="0">
          <w:tblGrid>
            <w:gridCol w:w="300"/>
            <w:gridCol w:w="3100"/>
            <w:gridCol w:w="300"/>
            <w:gridCol w:w="3600"/>
            <w:gridCol w:w="31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803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ResearchBridge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Measurable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7e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New researchers don't know who to collaborate with — no structured discovery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CF+CB Hybrid + Sentence-BERT matching engine surfaces relevant collaborators from profile +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Matched collaborators surfaced within first login; relevance improves with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No shared workspace — researchers use email, Google Drive, WhatsApp ad-hoc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Built-in collaboration workspace: task board, milestone tracker, real-time document co-editing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All project activity in one place; version history; no context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7e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New researchers don't know how to publish — journal selection, formatting, peer review is tacit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Publication Assistant: journal recommender (DOAJ/Scimago) + formatting templates (IEEE/APA/ACM) + pre-submission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Reduces "I don't know where to submit" from weeks of search to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15803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Community forums decay into spam — no credibility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TrustRank algorithm: PageRank-variant weights credibility by citations + endorsements; professor posts rank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Quality-first feed; verified institutional badges (.edu/.ac.bd) auto-assigned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c2410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7e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Cold-start problem: new users with no history get no useful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5"/>
                <w:szCs w:val="15"/>
                <w:rtl w:val="0"/>
              </w:rPr>
              <w:t xml:space="preserve">Hybrid approach: CBF bootstraps from explicit tags; CF activates as behaviour accumulates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0fdfa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Even 0-paper researchers get relevant results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ff6ff" w:val="clear"/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  Performance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400"/>
        <w:gridCol w:w="2000"/>
        <w:gridCol w:w="2566"/>
        <w:tblGridChange w:id="0">
          <w:tblGrid>
            <w:gridCol w:w="3500"/>
            <w:gridCol w:w="2400"/>
            <w:gridCol w:w="2000"/>
            <w:gridCol w:w="25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Current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803d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With ResearchBridge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Find a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Weeks (conferences, email, luck)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&lt; 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Matching engine on first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Set up shared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1–2 days (tools, permissions, folders)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&lt; 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Auto-created on team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Find right journal to submit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Days of research + senior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&lt; 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Publication Assistant + DOAJ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Dashboard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&lt; 50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Redis pre-cached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Semantic search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&lt; 200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Elasticsearch kNN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Scale to 1M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5"/>
                <w:szCs w:val="15"/>
                <w:rtl w:val="0"/>
              </w:rPr>
              <w:t xml:space="preserve">Not possible (monolith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Horizontal K8s autoscale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4a3b8"/>
                <w:sz w:val="14"/>
                <w:szCs w:val="14"/>
                <w:rtl w:val="0"/>
              </w:rPr>
              <w:t xml:space="preserve">Per-service pod autoscaling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eff6ff" w:val="clear"/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  Competitive Gap — What Existing Platforms Are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500"/>
        <w:gridCol w:w="1500"/>
        <w:gridCol w:w="1500"/>
        <w:gridCol w:w="1500"/>
        <w:gridCol w:w="2366"/>
        <w:tblGridChange w:id="0">
          <w:tblGrid>
            <w:gridCol w:w="2100"/>
            <w:gridCol w:w="1500"/>
            <w:gridCol w:w="1500"/>
            <w:gridCol w:w="1500"/>
            <w:gridCol w:w="1500"/>
            <w:gridCol w:w="23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4a3b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ResearchGate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4a3b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Academia.edu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4a3b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Overleaf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4a3b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Semantic Scholar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ResearchBridge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Smart collaborator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CF+CB+BERT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Collaboration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5803d"/>
                <w:sz w:val="14"/>
                <w:szCs w:val="14"/>
                <w:rtl w:val="0"/>
              </w:rPr>
              <w:t xml:space="preserve">✔ writing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Full (tasks, docs, milestones)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Publication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Journal finder +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Mentorship /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TrustRank forum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Built for new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1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2410c"/>
                <w:sz w:val="14"/>
                <w:szCs w:val="1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Core design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15"/>
                <w:szCs w:val="15"/>
                <w:rtl w:val="0"/>
              </w:rPr>
              <w:t xml:space="preserve">Free to deploy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5" w:val="single"/>
              <w:left w:color="2563eb" w:space="0" w:sz="5" w:val="single"/>
              <w:bottom w:color="2563eb" w:space="0" w:sz="5" w:val="single"/>
              <w:right w:color="2563eb" w:space="0" w:sz="5" w:val="single"/>
            </w:tcBorders>
            <w:shd w:fill="eff6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15"/>
                <w:szCs w:val="15"/>
                <w:rtl w:val="0"/>
              </w:rPr>
              <w:t xml:space="preserve">✔ $0 on free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cbd5e0" w:space="0" w:sz="4" w:val="single"/>
        </w:pBdr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16"/>
          <w:szCs w:val="16"/>
          <w:rtl w:val="0"/>
        </w:rPr>
        <w:t xml:space="preserve">ResearchBridge  ·  Mostofa </w:t>
      </w:r>
      <w:r w:rsidDel="00000000" w:rsidR="00000000" w:rsidRPr="00000000">
        <w:rPr>
          <w:i w:val="1"/>
          <w:iCs w:val="1"/>
          <w:color w:val="94a3b8"/>
          <w:sz w:val="16"/>
          <w:szCs w:val="16"/>
          <w:rtl w:val="0"/>
        </w:rPr>
        <w:t xml:space="preserve">Aminur Rashid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16"/>
          <w:szCs w:val="16"/>
          <w:rtl w:val="0"/>
        </w:rPr>
        <w:t xml:space="preserve">  ·  Master's </w:t>
      </w:r>
      <w:r w:rsidDel="00000000" w:rsidR="00000000" w:rsidRPr="00000000">
        <w:rPr>
          <w:i w:val="1"/>
          <w:iCs w:val="1"/>
          <w:color w:val="94a3b8"/>
          <w:sz w:val="16"/>
          <w:szCs w:val="16"/>
          <w:rtl w:val="0"/>
        </w:rPr>
        <w:t xml:space="preserve">Project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16"/>
          <w:szCs w:val="16"/>
          <w:rtl w:val="0"/>
        </w:rPr>
        <w:t xml:space="preserve"> 2026  ·  Smart Research Collaboration Platform</w:t>
      </w:r>
      <w:r w:rsidDel="00000000" w:rsidR="00000000" w:rsidRPr="00000000">
        <w:rPr>
          <w:color w:val="94a3b8"/>
          <w:sz w:val="16"/>
          <w:szCs w:val="16"/>
          <w:rtl w:val="0"/>
        </w:rPr>
        <w:t xml:space="preserve">Page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74151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vlTYAHCZWG9wpoRJaWVoqG0Rg==">CgMxLjA4AHIhMUhQeHEtVGZZYS1FRTB5ZHdVdEZsOC1fYldJZUxYTG5t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