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Times New Roman" w:cs="Times New Roman" w:eastAsia="Times New Roman" w:hAnsi="Times New Roman"/>
          <w:b/>
          <w:bCs/>
          <w:color w:val="000000"/>
          <w:sz w:val="32"/>
          <w:szCs w:val="32"/>
        </w:rPr>
        <w:t xml:space="preserve">UNIVERSITY OF DHAKA</w:t>
      </w:r>
    </w:p>
    <w:p>
      <w:pPr>
        <w:spacing w:after="600"/>
        <w:jc w:val="center"/>
      </w:pPr>
      <w:r>
        <w:rPr>
          <w:rFonts w:ascii="Times New Roman" w:cs="Times New Roman" w:eastAsia="Times New Roman" w:hAnsi="Times New Roman"/>
          <w:b/>
          <w:bCs/>
          <w:color w:val="000000"/>
          <w:sz w:val="26"/>
          <w:szCs w:val="26"/>
        </w:rPr>
        <w:t xml:space="preserve">Institute of Information Technology (IIT)</w:t>
      </w:r>
    </w:p>
    <w:p>
      <w:pPr>
        <w:pBdr>
          <w:top w:val="single" w:color="000000" w:sz="6" w:space="12"/>
          <w:bottom w:val="single" w:color="000000" w:sz="6" w:space="12"/>
        </w:pBdr>
        <w:spacing w:after="400" w:before="400"/>
        <w:jc w:val="center"/>
      </w:pPr>
      <w:r>
        <w:rPr>
          <w:rFonts w:ascii="Times New Roman" w:cs="Times New Roman" w:eastAsia="Times New Roman" w:hAnsi="Times New Roman"/>
          <w:b/>
          <w:bCs/>
          <w:color w:val="000000"/>
          <w:sz w:val="34"/>
          <w:szCs w:val="34"/>
        </w:rPr>
        <w:t xml:space="preserve">SmartResearch: An AI-Powered Academic Collaboration and Research Discovery Platform</w:t>
      </w:r>
    </w:p>
    <w:p>
      <w:pPr>
        <w:spacing w:after="200" w:before="600"/>
        <w:jc w:val="center"/>
      </w:pPr>
      <w:r>
        <w:rPr>
          <w:rFonts w:ascii="Times New Roman" w:cs="Times New Roman" w:eastAsia="Times New Roman" w:hAnsi="Times New Roman"/>
          <w:i/>
          <w:iCs/>
          <w:color w:val="000000"/>
          <w:sz w:val="22"/>
          <w:szCs w:val="22"/>
        </w:rPr>
        <w:t xml:space="preserve">A Project Report Submitted to the Institute of Information Technology (IIT), University of Dhaka</w:t>
      </w:r>
    </w:p>
    <w:p>
      <w:pPr>
        <w:spacing w:after="600"/>
        <w:jc w:val="center"/>
      </w:pPr>
      <w:r>
        <w:rPr>
          <w:rFonts w:ascii="Times New Roman" w:cs="Times New Roman" w:eastAsia="Times New Roman" w:hAnsi="Times New Roman"/>
          <w:i/>
          <w:iCs/>
          <w:color w:val="000000"/>
          <w:sz w:val="22"/>
          <w:szCs w:val="22"/>
        </w:rPr>
        <w:t xml:space="preserve">In Partial Fulfillment of the Requirements for the Degree of Executive Master in Information Technology (EMIT) / Master in Information Technology (MIT)</w:t>
      </w:r>
    </w:p>
    <w:tbl>
      <w:tblPr>
        <w:tblW w:type="dxa" w:w="9000"/>
        <w:jc w:val="center"/>
        <w:tblBorders>
          <w:top w:val="single" w:color="000000" w:sz="4"/>
          <w:left w:val="single" w:color="000000" w:sz="4"/>
          <w:bottom w:val="single" w:color="000000" w:sz="4"/>
          <w:right w:val="single" w:color="000000" w:sz="4"/>
          <w:insideH w:val="single" w:color="auto" w:sz="4"/>
          <w:insideV w:val="single" w:color="000000" w:sz="4"/>
        </w:tblBorders>
      </w:tblPr>
      <w:tblGrid>
        <w:gridCol w:w="4500"/>
        <w:gridCol w:w="4500"/>
      </w:tblGrid>
      <w:tr>
        <w:tc>
          <w:tcPr>
            <w:tcW w:type="dxa" w:w="4500"/>
            <w:tcMar>
              <w:top w:type="dxa" w:w="200"/>
              <w:left w:type="dxa" w:w="200"/>
              <w:bottom w:type="dxa" w:w="200"/>
              <w:right w:type="dxa" w:w="200"/>
            </w:tcMar>
          </w:tcPr>
          <w:p>
            <w:pPr>
              <w:spacing w:after="100"/>
            </w:pPr>
            <w:r>
              <w:rPr>
                <w:rFonts w:ascii="Times New Roman" w:cs="Times New Roman" w:eastAsia="Times New Roman" w:hAnsi="Times New Roman"/>
                <w:b/>
                <w:bCs/>
                <w:color w:val="000000"/>
                <w:sz w:val="22"/>
                <w:szCs w:val="22"/>
              </w:rPr>
              <w:t xml:space="preserve">Submitted By:</w:t>
            </w:r>
          </w:p>
          <w:p>
            <w:pPr>
              <w:spacing w:after="60"/>
            </w:pPr>
            <w:r>
              <w:rPr>
                <w:rFonts w:ascii="Times New Roman" w:cs="Times New Roman" w:eastAsia="Times New Roman" w:hAnsi="Times New Roman"/>
                <w:color w:val="000000"/>
                <w:sz w:val="22"/>
                <w:szCs w:val="22"/>
              </w:rPr>
              <w:t xml:space="preserve">Name: Mostofa Rezvi</w:t>
            </w:r>
          </w:p>
          <w:p>
            <w:pPr>
              <w:spacing w:after="60"/>
            </w:pPr>
            <w:r>
              <w:rPr>
                <w:rFonts w:ascii="Times New Roman" w:cs="Times New Roman" w:eastAsia="Times New Roman" w:hAnsi="Times New Roman"/>
                <w:color w:val="000000"/>
                <w:sz w:val="22"/>
                <w:szCs w:val="22"/>
              </w:rPr>
              <w:t xml:space="preserve">Exam Roll: 252024</w:t>
            </w:r>
          </w:p>
          <w:p>
            <w:pPr>
              <w:spacing w:after="60"/>
            </w:pPr>
            <w:r>
              <w:rPr>
                <w:rFonts w:ascii="Times New Roman" w:cs="Times New Roman" w:eastAsia="Times New Roman" w:hAnsi="Times New Roman"/>
                <w:color w:val="000000"/>
                <w:sz w:val="22"/>
                <w:szCs w:val="22"/>
              </w:rPr>
              <w:t xml:space="preserve">Session: 2024–2025</w:t>
            </w:r>
          </w:p>
          <w:p>
            <w:r>
              <w:rPr>
                <w:rFonts w:ascii="Times New Roman" w:cs="Times New Roman" w:eastAsia="Times New Roman" w:hAnsi="Times New Roman"/>
                <w:color w:val="000000"/>
                <w:sz w:val="22"/>
                <w:szCs w:val="22"/>
              </w:rPr>
              <w:t xml:space="preserve">Program: EMIT</w:t>
            </w:r>
          </w:p>
        </w:tc>
        <w:tc>
          <w:tcPr>
            <w:tcW w:type="dxa" w:w="4500"/>
            <w:tcMar>
              <w:top w:type="dxa" w:w="200"/>
              <w:left w:type="dxa" w:w="200"/>
              <w:bottom w:type="dxa" w:w="200"/>
              <w:right w:type="dxa" w:w="200"/>
            </w:tcMar>
          </w:tcPr>
          <w:p>
            <w:pPr>
              <w:spacing w:after="100"/>
            </w:pPr>
            <w:r>
              <w:rPr>
                <w:rFonts w:ascii="Times New Roman" w:cs="Times New Roman" w:eastAsia="Times New Roman" w:hAnsi="Times New Roman"/>
                <w:b/>
                <w:bCs/>
                <w:color w:val="000000"/>
                <w:sz w:val="22"/>
                <w:szCs w:val="22"/>
              </w:rPr>
              <w:t xml:space="preserve">Supervised By:</w:t>
            </w:r>
          </w:p>
          <w:p>
            <w:pPr>
              <w:spacing w:after="60"/>
            </w:pPr>
            <w:r>
              <w:rPr>
                <w:rFonts w:ascii="Times New Roman" w:cs="Times New Roman" w:eastAsia="Times New Roman" w:hAnsi="Times New Roman"/>
                <w:color w:val="000000"/>
                <w:sz w:val="22"/>
                <w:szCs w:val="22"/>
              </w:rPr>
              <w:t xml:space="preserve">Dr. Rezvi Shahariar</w:t>
            </w:r>
          </w:p>
          <w:p>
            <w:pPr>
              <w:spacing w:after="60"/>
            </w:pPr>
            <w:r>
              <w:rPr>
                <w:rFonts w:ascii="Times New Roman" w:cs="Times New Roman" w:eastAsia="Times New Roman" w:hAnsi="Times New Roman"/>
                <w:color w:val="000000"/>
                <w:sz w:val="22"/>
                <w:szCs w:val="22"/>
              </w:rPr>
              <w:t xml:space="preserve">Associate Professor</w:t>
            </w:r>
          </w:p>
          <w:p>
            <w:pPr>
              <w:spacing w:after="60"/>
            </w:pPr>
            <w:r>
              <w:rPr>
                <w:rFonts w:ascii="Times New Roman" w:cs="Times New Roman" w:eastAsia="Times New Roman" w:hAnsi="Times New Roman"/>
                <w:color w:val="000000"/>
                <w:sz w:val="22"/>
                <w:szCs w:val="22"/>
              </w:rPr>
              <w:t xml:space="preserve">Institute of Information Technology (IIT)</w:t>
            </w:r>
          </w:p>
          <w:p>
            <w:r>
              <w:rPr>
                <w:rFonts w:ascii="Times New Roman" w:cs="Times New Roman" w:eastAsia="Times New Roman" w:hAnsi="Times New Roman"/>
                <w:color w:val="000000"/>
                <w:sz w:val="22"/>
                <w:szCs w:val="22"/>
              </w:rPr>
              <w:t xml:space="preserve">University of Dhaka</w:t>
            </w:r>
          </w:p>
        </w:tc>
      </w:tr>
    </w:tbl>
    <w:p>
      <w:pPr>
        <w:spacing w:before="600"/>
      </w:pPr>
    </w:p>
    <w:p>
      <w:pPr>
        <w:spacing w:before="600"/>
        <w:jc w:val="center"/>
      </w:pPr>
      <w:r>
        <w:rPr>
          <w:rFonts w:ascii="Times New Roman" w:cs="Times New Roman" w:eastAsia="Times New Roman" w:hAnsi="Times New Roman"/>
          <w:b/>
          <w:bCs/>
          <w:color w:val="000000"/>
          <w:sz w:val="22"/>
          <w:szCs w:val="22"/>
        </w:rPr>
        <w:t xml:space="preserve">Date of Submission: August 2026</w:t>
      </w:r>
    </w:p>
    <w:p>
      <w:pPr>
        <w:sectPr>
          <w:pgSz w:w="12240" w:h="15840" w:orient="portrait"/>
          <w:pgMar w:top="1440" w:right="1440" w:bottom="1440" w:left="1800" w:header="720" w:footer="720" w:gutter="0"/>
          <w:pgNumType/>
          <w:docGrid w:linePitch="360"/>
        </w:sectPr>
      </w:pPr>
    </w:p>
    <w:p>
      <w:pPr>
        <w:pStyle w:val="Heading1"/>
        <w:pageBreakBefore/>
        <w:spacing w:after="240" w:before="0"/>
      </w:pPr>
      <w:r>
        <w:rPr>
          <w:rFonts w:ascii="Times New Roman" w:cs="Times New Roman" w:eastAsia="Times New Roman" w:hAnsi="Times New Roman"/>
          <w:b/>
          <w:bCs/>
          <w:color w:val="000000"/>
          <w:sz w:val="32"/>
          <w:szCs w:val="32"/>
        </w:rPr>
        <w:t xml:space="preserve">Acknowledgement</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I would like to express my sincere gratitude and appreciation to my project supervisor, Dr. Rezvi Shahariar, Associate Professor, Institute of Information Technology (IIT), University of Dhaka, for his constant support, invaluable guidance, and constructive feedback throughout the design and implementation of the SmartResearch project. His expertise in software engineering and system design greatly influenced the architectural framework of this system.</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I am also deeply grateful to the faculty members and staff of the Institute of Information Technology (IIT), University of Dhaka, for providing an enriching academic environment and the necessary resources. Special thanks are due to my peers and fellow researchers, whose discussions and feedback helped refine the platform's features.</w:t>
      </w:r>
    </w:p>
    <w:p>
      <w:pPr>
        <w:pStyle w:val="Heading1"/>
        <w:pageBreakBefore/>
        <w:spacing w:after="240" w:before="0"/>
      </w:pPr>
      <w:r>
        <w:rPr>
          <w:rFonts w:ascii="Times New Roman" w:cs="Times New Roman" w:eastAsia="Times New Roman" w:hAnsi="Times New Roman"/>
          <w:b/>
          <w:bCs/>
          <w:color w:val="000000"/>
          <w:sz w:val="32"/>
          <w:szCs w:val="32"/>
        </w:rPr>
        <w:t xml:space="preserve">Declaration</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I hereby declare that this project report titled ‘SmartResearch: An AI-Powered Academic Collaboration and Research Discovery Platform’ is my original work, executed under the supervision of Dr. Rezvi Shahariar. No portion of this work has been submitted previously for the award of any degree, diploma, or academic distinction at this or any other institution.</w:t>
      </w:r>
    </w:p>
    <w:p>
      <w:pPr>
        <w:spacing w:after="100" w:before="400"/>
      </w:pPr>
      <w:r>
        <w:rPr>
          <w:rFonts w:ascii="Times New Roman" w:cs="Times New Roman" w:eastAsia="Times New Roman" w:hAnsi="Times New Roman"/>
          <w:color w:val="000000"/>
          <w:sz w:val="24"/>
          <w:szCs w:val="24"/>
        </w:rPr>
        <w:t xml:space="preserve">Student Name: Mostofa Rezvi</w:t>
      </w:r>
    </w:p>
    <w:p>
      <w:pPr>
        <w:spacing w:after="100"/>
      </w:pPr>
      <w:r>
        <w:rPr>
          <w:rFonts w:ascii="Times New Roman" w:cs="Times New Roman" w:eastAsia="Times New Roman" w:hAnsi="Times New Roman"/>
          <w:color w:val="000000"/>
          <w:sz w:val="24"/>
          <w:szCs w:val="24"/>
        </w:rPr>
        <w:t xml:space="preserve">Exam Roll: 252024</w:t>
      </w:r>
    </w:p>
    <w:p>
      <w:pPr>
        <w:spacing w:after="400"/>
      </w:pPr>
      <w:r>
        <w:rPr>
          <w:rFonts w:ascii="Times New Roman" w:cs="Times New Roman" w:eastAsia="Times New Roman" w:hAnsi="Times New Roman"/>
          <w:color w:val="000000"/>
          <w:sz w:val="24"/>
          <w:szCs w:val="24"/>
        </w:rPr>
        <w:t xml:space="preserve">Signature: ______________________________</w:t>
      </w:r>
    </w:p>
    <w:p>
      <w:pPr>
        <w:pStyle w:val="Heading1"/>
        <w:pageBreakBefore/>
        <w:spacing w:after="240" w:before="0"/>
      </w:pPr>
      <w:r>
        <w:rPr>
          <w:rFonts w:ascii="Times New Roman" w:cs="Times New Roman" w:eastAsia="Times New Roman" w:hAnsi="Times New Roman"/>
          <w:b/>
          <w:bCs/>
          <w:color w:val="000000"/>
          <w:sz w:val="32"/>
          <w:szCs w:val="32"/>
        </w:rPr>
        <w:t xml:space="preserve">Signature Page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Project Title: SmartResearch: An AI-Powered Academic Collaboration and Research Discovery Platform</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Student Name: Mostofa Rezvi</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Exam Roll: 252024   |   Session: 2024–2025   |   Program: EMIT</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Supervisor: Dr. Rezvi Shahariar, Associate Professor, IIT, University of Dhaka</w:t>
      </w:r>
    </w:p>
    <w:p>
      <w:pPr>
        <w:spacing w:after="100" w:before="500"/>
      </w:pPr>
      <w:r>
        <w:rPr>
          <w:rFonts w:ascii="Times New Roman" w:cs="Times New Roman" w:eastAsia="Times New Roman" w:hAnsi="Times New Roman"/>
          <w:color w:val="000000"/>
          <w:sz w:val="24"/>
          <w:szCs w:val="24"/>
        </w:rPr>
        <w:t xml:space="preserve">Supervisor's Approval: ______________________________</w:t>
      </w:r>
    </w:p>
    <w:p>
      <w:r>
        <w:rPr>
          <w:rFonts w:ascii="Times New Roman" w:cs="Times New Roman" w:eastAsia="Times New Roman" w:hAnsi="Times New Roman"/>
          <w:color w:val="000000"/>
          <w:sz w:val="24"/>
          <w:szCs w:val="24"/>
        </w:rPr>
        <w:t xml:space="preserve">Date: August 2026</w:t>
      </w:r>
    </w:p>
    <w:p>
      <w:pPr>
        <w:pStyle w:val="Heading1"/>
        <w:pageBreakBefore/>
        <w:spacing w:after="240" w:before="0"/>
      </w:pPr>
      <w:r>
        <w:rPr>
          <w:rFonts w:ascii="Times New Roman" w:cs="Times New Roman" w:eastAsia="Times New Roman" w:hAnsi="Times New Roman"/>
          <w:b/>
          <w:bCs/>
          <w:color w:val="000000"/>
          <w:sz w:val="32"/>
          <w:szCs w:val="32"/>
        </w:rPr>
        <w:t xml:space="preserve">Abstract</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Modern academic research faces critical bottlenecks: research discovery remains fragmented across disparate databases, peer collaboration is hindered by institutional silos, and publication workflows lack automated intelligence. The SmartResearch platform is a modern, microservice-based web application designed to address these challenges through a unified academic ecosystem. Built with Next.js (App Router), a Node.js/Express gateway, and a Python FastAPI machine-learning service, SmartResearch integrates SBERT-driven semantic matching, Neo4j trust-graph modeling, and an Agentic Retrieval-Augmented Generation (RAG) conversational engine.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Key modules include an AI Discovery Engine for researcher and paper matchmaking, real-time Collaborative Workspaces with rich-text versioning, a Publication Assistant integrated with DOAJ journal recommendations, a TrustRank reputation-gated Community Forum, a structured Mentorship module, and a verified Researchers Directory. The system ensures reliable execution through graceful RAG fallbacks, containerized Kubernetes orchestration, and comprehensive telemetry. Performance evaluation demonstrates real-time vector retrieval (under 45 ms) and consistent, scalable interaction across all core academic workflows.</w:t>
      </w:r>
    </w:p>
    <w:p>
      <w:pPr>
        <w:spacing w:before="300"/>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i/>
          <w:iCs/>
          <w:color w:val="000000"/>
          <w:sz w:val="24"/>
          <w:szCs w:val="24"/>
        </w:rPr>
        <w:t xml:space="preserve">semantic search, SBERT, Retrieval-Augmented Generation, TrustRank, academic collaboration platform, Neo4j, microservices</w:t>
      </w:r>
    </w:p>
    <w:p>
      <w:pPr>
        <w:pStyle w:val="Heading1"/>
        <w:pageBreakBefore/>
        <w:spacing w:after="240" w:before="0"/>
      </w:pPr>
      <w:r>
        <w:rPr>
          <w:rFonts w:ascii="Times New Roman" w:cs="Times New Roman" w:eastAsia="Times New Roman" w:hAnsi="Times New Roman"/>
          <w:b/>
          <w:bCs/>
          <w:color w:val="000000"/>
          <w:sz w:val="32"/>
          <w:szCs w:val="32"/>
        </w:rPr>
        <w:t xml:space="preserve">Table of Contents</w:t>
      </w:r>
    </w:p>
    <w:p>
      <w:pPr>
        <w:tabs>
          <w:tab w:val="right" w:pos="9026" w:leader="dot"/>
        </w:tabs>
        <w:spacing w:after="60"/>
      </w:pPr>
      <w:r>
        <w:rPr>
          <w:rFonts w:ascii="Times New Roman" w:cs="Times New Roman" w:eastAsia="Times New Roman" w:hAnsi="Times New Roman"/>
          <w:b w:val="false"/>
          <w:bCs w:val="false"/>
          <w:color w:val="000000"/>
          <w:sz w:val="22"/>
          <w:szCs w:val="22"/>
        </w:rPr>
        <w:t xml:space="preserve">Acknowledgement</w:t>
      </w:r>
      <w:r>
        <w:rPr>
          <w:rFonts w:ascii="Times New Roman" w:cs="Times New Roman" w:eastAsia="Times New Roman" w:hAnsi="Times New Roman"/>
          <w:b w:val="false"/>
          <w:bCs w:val="false"/>
          <w:color w:val="000000"/>
          <w:sz w:val="22"/>
          <w:szCs w:val="22"/>
        </w:rPr>
        <w:t xml:space="preserve">	2</w:t>
      </w:r>
    </w:p>
    <w:p>
      <w:pPr>
        <w:tabs>
          <w:tab w:val="right" w:pos="9026" w:leader="dot"/>
        </w:tabs>
        <w:spacing w:after="60"/>
      </w:pPr>
      <w:r>
        <w:rPr>
          <w:rFonts w:ascii="Times New Roman" w:cs="Times New Roman" w:eastAsia="Times New Roman" w:hAnsi="Times New Roman"/>
          <w:b w:val="false"/>
          <w:bCs w:val="false"/>
          <w:color w:val="000000"/>
          <w:sz w:val="22"/>
          <w:szCs w:val="22"/>
        </w:rPr>
        <w:t xml:space="preserve">Declaration</w:t>
      </w:r>
      <w:r>
        <w:rPr>
          <w:rFonts w:ascii="Times New Roman" w:cs="Times New Roman" w:eastAsia="Times New Roman" w:hAnsi="Times New Roman"/>
          <w:b w:val="false"/>
          <w:bCs w:val="false"/>
          <w:color w:val="000000"/>
          <w:sz w:val="22"/>
          <w:szCs w:val="22"/>
        </w:rPr>
        <w:t xml:space="preserve">	3</w:t>
      </w:r>
    </w:p>
    <w:p>
      <w:pPr>
        <w:tabs>
          <w:tab w:val="right" w:pos="9026" w:leader="dot"/>
        </w:tabs>
        <w:spacing w:after="60"/>
      </w:pPr>
      <w:r>
        <w:rPr>
          <w:rFonts w:ascii="Times New Roman" w:cs="Times New Roman" w:eastAsia="Times New Roman" w:hAnsi="Times New Roman"/>
          <w:b w:val="false"/>
          <w:bCs w:val="false"/>
          <w:color w:val="000000"/>
          <w:sz w:val="22"/>
          <w:szCs w:val="22"/>
        </w:rPr>
        <w:t xml:space="preserve">Signature Page</w:t>
      </w:r>
      <w:r>
        <w:rPr>
          <w:rFonts w:ascii="Times New Roman" w:cs="Times New Roman" w:eastAsia="Times New Roman" w:hAnsi="Times New Roman"/>
          <w:b w:val="false"/>
          <w:bCs w:val="false"/>
          <w:color w:val="000000"/>
          <w:sz w:val="22"/>
          <w:szCs w:val="22"/>
        </w:rPr>
        <w:t xml:space="preserve">	4</w:t>
      </w:r>
    </w:p>
    <w:p>
      <w:pPr>
        <w:tabs>
          <w:tab w:val="right" w:pos="9026" w:leader="dot"/>
        </w:tabs>
        <w:spacing w:after="60"/>
      </w:pPr>
      <w:r>
        <w:rPr>
          <w:rFonts w:ascii="Times New Roman" w:cs="Times New Roman" w:eastAsia="Times New Roman" w:hAnsi="Times New Roman"/>
          <w:b w:val="false"/>
          <w:bCs w:val="false"/>
          <w:color w:val="000000"/>
          <w:sz w:val="22"/>
          <w:szCs w:val="22"/>
        </w:rPr>
        <w:t xml:space="preserve">Abstract</w:t>
      </w:r>
      <w:r>
        <w:rPr>
          <w:rFonts w:ascii="Times New Roman" w:cs="Times New Roman" w:eastAsia="Times New Roman" w:hAnsi="Times New Roman"/>
          <w:b w:val="false"/>
          <w:bCs w:val="false"/>
          <w:color w:val="000000"/>
          <w:sz w:val="22"/>
          <w:szCs w:val="22"/>
        </w:rPr>
        <w:t xml:space="preserve">	5</w:t>
      </w:r>
    </w:p>
    <w:p>
      <w:pPr>
        <w:tabs>
          <w:tab w:val="right" w:pos="9026" w:leader="dot"/>
        </w:tabs>
        <w:spacing w:after="60"/>
      </w:pPr>
      <w:r>
        <w:rPr>
          <w:rFonts w:ascii="Times New Roman" w:cs="Times New Roman" w:eastAsia="Times New Roman" w:hAnsi="Times New Roman"/>
          <w:b w:val="false"/>
          <w:bCs w:val="false"/>
          <w:color w:val="000000"/>
          <w:sz w:val="22"/>
          <w:szCs w:val="22"/>
        </w:rPr>
        <w:t xml:space="preserve">List of Tables</w:t>
      </w:r>
      <w:r>
        <w:rPr>
          <w:rFonts w:ascii="Times New Roman" w:cs="Times New Roman" w:eastAsia="Times New Roman" w:hAnsi="Times New Roman"/>
          <w:b w:val="false"/>
          <w:bCs w:val="false"/>
          <w:color w:val="000000"/>
          <w:sz w:val="22"/>
          <w:szCs w:val="22"/>
        </w:rPr>
        <w:t xml:space="preserve">	8</w:t>
      </w:r>
    </w:p>
    <w:p>
      <w:pPr>
        <w:tabs>
          <w:tab w:val="right" w:pos="9026" w:leader="dot"/>
        </w:tabs>
        <w:spacing w:after="60"/>
      </w:pPr>
      <w:r>
        <w:rPr>
          <w:rFonts w:ascii="Times New Roman" w:cs="Times New Roman" w:eastAsia="Times New Roman" w:hAnsi="Times New Roman"/>
          <w:b w:val="false"/>
          <w:bCs w:val="false"/>
          <w:color w:val="000000"/>
          <w:sz w:val="22"/>
          <w:szCs w:val="22"/>
        </w:rPr>
        <w:t xml:space="preserve">List of Figures</w:t>
      </w:r>
      <w:r>
        <w:rPr>
          <w:rFonts w:ascii="Times New Roman" w:cs="Times New Roman" w:eastAsia="Times New Roman" w:hAnsi="Times New Roman"/>
          <w:b w:val="false"/>
          <w:bCs w:val="false"/>
          <w:color w:val="000000"/>
          <w:sz w:val="22"/>
          <w:szCs w:val="22"/>
        </w:rPr>
        <w:t xml:space="preserve">	9</w:t>
      </w:r>
    </w:p>
    <w:p>
      <w:pPr>
        <w:tabs>
          <w:tab w:val="right" w:pos="9026" w:leader="dot"/>
        </w:tabs>
        <w:spacing w:after="160"/>
      </w:pPr>
      <w:r>
        <w:rPr>
          <w:rFonts w:ascii="Times New Roman" w:cs="Times New Roman" w:eastAsia="Times New Roman" w:hAnsi="Times New Roman"/>
          <w:b/>
          <w:bCs/>
          <w:color w:val="000000"/>
          <w:sz w:val="24"/>
          <w:szCs w:val="24"/>
        </w:rPr>
        <w:t xml:space="preserve">Chapter 1: Introduction</w:t>
      </w:r>
      <w:r>
        <w:rPr>
          <w:rFonts w:ascii="Times New Roman" w:cs="Times New Roman" w:eastAsia="Times New Roman" w:hAnsi="Times New Roman"/>
          <w:b/>
          <w:bCs/>
          <w:color w:val="000000"/>
          <w:sz w:val="24"/>
          <w:szCs w:val="24"/>
        </w:rPr>
        <w:t xml:space="preserve">	10</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1.1 Background and Motivation</w:t>
      </w:r>
      <w:r>
        <w:rPr>
          <w:rFonts w:ascii="Times New Roman" w:cs="Times New Roman" w:eastAsia="Times New Roman" w:hAnsi="Times New Roman"/>
          <w:b w:val="false"/>
          <w:bCs w:val="false"/>
          <w:color w:val="000000"/>
          <w:sz w:val="22"/>
          <w:szCs w:val="22"/>
        </w:rPr>
        <w:t xml:space="preserve">	10</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1.2 Problem Statement</w:t>
      </w:r>
      <w:r>
        <w:rPr>
          <w:rFonts w:ascii="Times New Roman" w:cs="Times New Roman" w:eastAsia="Times New Roman" w:hAnsi="Times New Roman"/>
          <w:b w:val="false"/>
          <w:bCs w:val="false"/>
          <w:color w:val="000000"/>
          <w:sz w:val="22"/>
          <w:szCs w:val="22"/>
        </w:rPr>
        <w:t xml:space="preserve">	10</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1.3 Project Objectives</w:t>
      </w:r>
      <w:r>
        <w:rPr>
          <w:rFonts w:ascii="Times New Roman" w:cs="Times New Roman" w:eastAsia="Times New Roman" w:hAnsi="Times New Roman"/>
          <w:b w:val="false"/>
          <w:bCs w:val="false"/>
          <w:color w:val="000000"/>
          <w:sz w:val="22"/>
          <w:szCs w:val="22"/>
        </w:rPr>
        <w:t xml:space="preserve">	10</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1.4 Scope of the Project</w:t>
      </w:r>
      <w:r>
        <w:rPr>
          <w:rFonts w:ascii="Times New Roman" w:cs="Times New Roman" w:eastAsia="Times New Roman" w:hAnsi="Times New Roman"/>
          <w:b w:val="false"/>
          <w:bCs w:val="false"/>
          <w:color w:val="000000"/>
          <w:sz w:val="22"/>
          <w:szCs w:val="22"/>
        </w:rPr>
        <w:t xml:space="preserve">	11</w:t>
      </w:r>
    </w:p>
    <w:p>
      <w:pPr>
        <w:tabs>
          <w:tab w:val="right" w:pos="9026" w:leader="dot"/>
        </w:tabs>
        <w:spacing w:after="160"/>
      </w:pPr>
      <w:r>
        <w:rPr>
          <w:rFonts w:ascii="Times New Roman" w:cs="Times New Roman" w:eastAsia="Times New Roman" w:hAnsi="Times New Roman"/>
          <w:b/>
          <w:bCs/>
          <w:color w:val="000000"/>
          <w:sz w:val="24"/>
          <w:szCs w:val="24"/>
        </w:rPr>
        <w:t xml:space="preserve">Chapter 2: Literature Review and Related Work</w:t>
      </w:r>
      <w:r>
        <w:rPr>
          <w:rFonts w:ascii="Times New Roman" w:cs="Times New Roman" w:eastAsia="Times New Roman" w:hAnsi="Times New Roman"/>
          <w:b/>
          <w:bCs/>
          <w:color w:val="000000"/>
          <w:sz w:val="24"/>
          <w:szCs w:val="24"/>
        </w:rPr>
        <w:t xml:space="preserve">	12</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2.1 Overview of Existing Academic Platforms</w:t>
      </w:r>
      <w:r>
        <w:rPr>
          <w:rFonts w:ascii="Times New Roman" w:cs="Times New Roman" w:eastAsia="Times New Roman" w:hAnsi="Times New Roman"/>
          <w:b w:val="false"/>
          <w:bCs w:val="false"/>
          <w:color w:val="000000"/>
          <w:sz w:val="22"/>
          <w:szCs w:val="22"/>
        </w:rPr>
        <w:t xml:space="preserve">	12</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2.2 Identified Research Gap</w:t>
      </w:r>
      <w:r>
        <w:rPr>
          <w:rFonts w:ascii="Times New Roman" w:cs="Times New Roman" w:eastAsia="Times New Roman" w:hAnsi="Times New Roman"/>
          <w:b w:val="false"/>
          <w:bCs w:val="false"/>
          <w:color w:val="000000"/>
          <w:sz w:val="22"/>
          <w:szCs w:val="22"/>
        </w:rPr>
        <w:t xml:space="preserve">	12</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2.3 Proposed Solution Highlights</w:t>
      </w:r>
      <w:r>
        <w:rPr>
          <w:rFonts w:ascii="Times New Roman" w:cs="Times New Roman" w:eastAsia="Times New Roman" w:hAnsi="Times New Roman"/>
          <w:b w:val="false"/>
          <w:bCs w:val="false"/>
          <w:color w:val="000000"/>
          <w:sz w:val="22"/>
          <w:szCs w:val="22"/>
        </w:rPr>
        <w:t xml:space="preserve">	12</w:t>
      </w:r>
    </w:p>
    <w:p>
      <w:pPr>
        <w:tabs>
          <w:tab w:val="right" w:pos="9026" w:leader="dot"/>
        </w:tabs>
        <w:spacing w:after="160"/>
      </w:pPr>
      <w:r>
        <w:rPr>
          <w:rFonts w:ascii="Times New Roman" w:cs="Times New Roman" w:eastAsia="Times New Roman" w:hAnsi="Times New Roman"/>
          <w:b/>
          <w:bCs/>
          <w:color w:val="000000"/>
          <w:sz w:val="24"/>
          <w:szCs w:val="24"/>
        </w:rPr>
        <w:t xml:space="preserve">Chapter 3: System Analysis and Requirements</w:t>
      </w:r>
      <w:r>
        <w:rPr>
          <w:rFonts w:ascii="Times New Roman" w:cs="Times New Roman" w:eastAsia="Times New Roman" w:hAnsi="Times New Roman"/>
          <w:b/>
          <w:bCs/>
          <w:color w:val="000000"/>
          <w:sz w:val="24"/>
          <w:szCs w:val="24"/>
        </w:rPr>
        <w:t xml:space="preserve">	13</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3.1 Requirement Gathering</w:t>
      </w:r>
      <w:r>
        <w:rPr>
          <w:rFonts w:ascii="Times New Roman" w:cs="Times New Roman" w:eastAsia="Times New Roman" w:hAnsi="Times New Roman"/>
          <w:b w:val="false"/>
          <w:bCs w:val="false"/>
          <w:color w:val="000000"/>
          <w:sz w:val="22"/>
          <w:szCs w:val="22"/>
        </w:rPr>
        <w:t xml:space="preserve">	13</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3.2 Functional Requirements</w:t>
      </w:r>
      <w:r>
        <w:rPr>
          <w:rFonts w:ascii="Times New Roman" w:cs="Times New Roman" w:eastAsia="Times New Roman" w:hAnsi="Times New Roman"/>
          <w:b w:val="false"/>
          <w:bCs w:val="false"/>
          <w:color w:val="000000"/>
          <w:sz w:val="22"/>
          <w:szCs w:val="22"/>
        </w:rPr>
        <w:t xml:space="preserve">	13</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3.3 Non-Functional Requirements</w:t>
      </w:r>
      <w:r>
        <w:rPr>
          <w:rFonts w:ascii="Times New Roman" w:cs="Times New Roman" w:eastAsia="Times New Roman" w:hAnsi="Times New Roman"/>
          <w:b w:val="false"/>
          <w:bCs w:val="false"/>
          <w:color w:val="000000"/>
          <w:sz w:val="22"/>
          <w:szCs w:val="22"/>
        </w:rPr>
        <w:t xml:space="preserve">	13</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3.4 Feasibility Study</w:t>
      </w:r>
      <w:r>
        <w:rPr>
          <w:rFonts w:ascii="Times New Roman" w:cs="Times New Roman" w:eastAsia="Times New Roman" w:hAnsi="Times New Roman"/>
          <w:b w:val="false"/>
          <w:bCs w:val="false"/>
          <w:color w:val="000000"/>
          <w:sz w:val="22"/>
          <w:szCs w:val="22"/>
        </w:rPr>
        <w:t xml:space="preserve">	14</w:t>
      </w:r>
    </w:p>
    <w:p>
      <w:pPr>
        <w:tabs>
          <w:tab w:val="right" w:pos="9026" w:leader="dot"/>
        </w:tabs>
        <w:spacing w:after="160"/>
      </w:pPr>
      <w:r>
        <w:rPr>
          <w:rFonts w:ascii="Times New Roman" w:cs="Times New Roman" w:eastAsia="Times New Roman" w:hAnsi="Times New Roman"/>
          <w:b/>
          <w:bCs/>
          <w:color w:val="000000"/>
          <w:sz w:val="24"/>
          <w:szCs w:val="24"/>
        </w:rPr>
        <w:t xml:space="preserve">Chapter 4: System Architecture and Design</w:t>
      </w:r>
      <w:r>
        <w:rPr>
          <w:rFonts w:ascii="Times New Roman" w:cs="Times New Roman" w:eastAsia="Times New Roman" w:hAnsi="Times New Roman"/>
          <w:b/>
          <w:bCs/>
          <w:color w:val="000000"/>
          <w:sz w:val="24"/>
          <w:szCs w:val="24"/>
        </w:rPr>
        <w:t xml:space="preserve">	15</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4.1 System Architecture Overview</w:t>
      </w:r>
      <w:r>
        <w:rPr>
          <w:rFonts w:ascii="Times New Roman" w:cs="Times New Roman" w:eastAsia="Times New Roman" w:hAnsi="Times New Roman"/>
          <w:b w:val="false"/>
          <w:bCs w:val="false"/>
          <w:color w:val="000000"/>
          <w:sz w:val="22"/>
          <w:szCs w:val="22"/>
        </w:rPr>
        <w:t xml:space="preserve">	15</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4.2 Use Case Modeling</w:t>
      </w:r>
      <w:r>
        <w:rPr>
          <w:rFonts w:ascii="Times New Roman" w:cs="Times New Roman" w:eastAsia="Times New Roman" w:hAnsi="Times New Roman"/>
          <w:b w:val="false"/>
          <w:bCs w:val="false"/>
          <w:color w:val="000000"/>
          <w:sz w:val="22"/>
          <w:szCs w:val="22"/>
        </w:rPr>
        <w:t xml:space="preserve">	15</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4.3 Data Flow Diagrams</w:t>
      </w:r>
      <w:r>
        <w:rPr>
          <w:rFonts w:ascii="Times New Roman" w:cs="Times New Roman" w:eastAsia="Times New Roman" w:hAnsi="Times New Roman"/>
          <w:b w:val="false"/>
          <w:bCs w:val="false"/>
          <w:color w:val="000000"/>
          <w:sz w:val="22"/>
          <w:szCs w:val="22"/>
        </w:rPr>
        <w:t xml:space="preserve">	16</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4.4 Database Schema and Entity Relationships</w:t>
      </w:r>
      <w:r>
        <w:rPr>
          <w:rFonts w:ascii="Times New Roman" w:cs="Times New Roman" w:eastAsia="Times New Roman" w:hAnsi="Times New Roman"/>
          <w:b w:val="false"/>
          <w:bCs w:val="false"/>
          <w:color w:val="000000"/>
          <w:sz w:val="22"/>
          <w:szCs w:val="22"/>
        </w:rPr>
        <w:t xml:space="preserve">	16</w:t>
      </w:r>
    </w:p>
    <w:p>
      <w:pPr>
        <w:tabs>
          <w:tab w:val="right" w:pos="9026" w:leader="dot"/>
        </w:tabs>
        <w:spacing w:after="160"/>
      </w:pPr>
      <w:r>
        <w:rPr>
          <w:rFonts w:ascii="Times New Roman" w:cs="Times New Roman" w:eastAsia="Times New Roman" w:hAnsi="Times New Roman"/>
          <w:b/>
          <w:bCs/>
          <w:color w:val="000000"/>
          <w:sz w:val="24"/>
          <w:szCs w:val="24"/>
        </w:rPr>
        <w:t xml:space="preserve">Chapter 5: Implementation and Project View</w:t>
      </w:r>
      <w:r>
        <w:rPr>
          <w:rFonts w:ascii="Times New Roman" w:cs="Times New Roman" w:eastAsia="Times New Roman" w:hAnsi="Times New Roman"/>
          <w:b/>
          <w:bCs/>
          <w:color w:val="000000"/>
          <w:sz w:val="24"/>
          <w:szCs w:val="24"/>
        </w:rPr>
        <w:t xml:space="preserve">	17</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5.1 Technology Stack and Tools</w:t>
      </w:r>
      <w:r>
        <w:rPr>
          <w:rFonts w:ascii="Times New Roman" w:cs="Times New Roman" w:eastAsia="Times New Roman" w:hAnsi="Times New Roman"/>
          <w:b w:val="false"/>
          <w:bCs w:val="false"/>
          <w:color w:val="000000"/>
          <w:sz w:val="22"/>
          <w:szCs w:val="22"/>
        </w:rPr>
        <w:t xml:space="preserve">	17</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5.2 User Interface and Feature Walkthrough</w:t>
      </w:r>
      <w:r>
        <w:rPr>
          <w:rFonts w:ascii="Times New Roman" w:cs="Times New Roman" w:eastAsia="Times New Roman" w:hAnsi="Times New Roman"/>
          <w:b w:val="false"/>
          <w:bCs w:val="false"/>
          <w:color w:val="000000"/>
          <w:sz w:val="22"/>
          <w:szCs w:val="22"/>
        </w:rPr>
        <w:t xml:space="preserve">	17</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5.3 Database Collections and Schemas</w:t>
      </w:r>
      <w:r>
        <w:rPr>
          <w:rFonts w:ascii="Times New Roman" w:cs="Times New Roman" w:eastAsia="Times New Roman" w:hAnsi="Times New Roman"/>
          <w:b w:val="false"/>
          <w:bCs w:val="false"/>
          <w:color w:val="000000"/>
          <w:sz w:val="22"/>
          <w:szCs w:val="22"/>
        </w:rPr>
        <w:t xml:space="preserve">	20</w:t>
      </w:r>
    </w:p>
    <w:p>
      <w:pPr>
        <w:tabs>
          <w:tab w:val="right" w:pos="9026" w:leader="dot"/>
        </w:tabs>
        <w:spacing w:after="160"/>
      </w:pPr>
      <w:r>
        <w:rPr>
          <w:rFonts w:ascii="Times New Roman" w:cs="Times New Roman" w:eastAsia="Times New Roman" w:hAnsi="Times New Roman"/>
          <w:b/>
          <w:bCs/>
          <w:color w:val="000000"/>
          <w:sz w:val="24"/>
          <w:szCs w:val="24"/>
        </w:rPr>
        <w:t xml:space="preserve">Chapter 6: Testing and Results</w:t>
      </w:r>
      <w:r>
        <w:rPr>
          <w:rFonts w:ascii="Times New Roman" w:cs="Times New Roman" w:eastAsia="Times New Roman" w:hAnsi="Times New Roman"/>
          <w:b/>
          <w:bCs/>
          <w:color w:val="000000"/>
          <w:sz w:val="24"/>
          <w:szCs w:val="24"/>
        </w:rPr>
        <w:t xml:space="preserve">	21</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6.1 Unit and Integration Testing</w:t>
      </w:r>
      <w:r>
        <w:rPr>
          <w:rFonts w:ascii="Times New Roman" w:cs="Times New Roman" w:eastAsia="Times New Roman" w:hAnsi="Times New Roman"/>
          <w:b w:val="false"/>
          <w:bCs w:val="false"/>
          <w:color w:val="000000"/>
          <w:sz w:val="22"/>
          <w:szCs w:val="22"/>
        </w:rPr>
        <w:t xml:space="preserve">	21</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6.2 Performance and Benchmark Results</w:t>
      </w:r>
      <w:r>
        <w:rPr>
          <w:rFonts w:ascii="Times New Roman" w:cs="Times New Roman" w:eastAsia="Times New Roman" w:hAnsi="Times New Roman"/>
          <w:b w:val="false"/>
          <w:bCs w:val="false"/>
          <w:color w:val="000000"/>
          <w:sz w:val="22"/>
          <w:szCs w:val="22"/>
        </w:rPr>
        <w:t xml:space="preserve">	21</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6.3 Agentic RAG Evaluation and Graceful Fallback</w:t>
      </w:r>
      <w:r>
        <w:rPr>
          <w:rFonts w:ascii="Times New Roman" w:cs="Times New Roman" w:eastAsia="Times New Roman" w:hAnsi="Times New Roman"/>
          <w:b w:val="false"/>
          <w:bCs w:val="false"/>
          <w:color w:val="000000"/>
          <w:sz w:val="22"/>
          <w:szCs w:val="22"/>
        </w:rPr>
        <w:t xml:space="preserve">	21</w:t>
      </w:r>
    </w:p>
    <w:p>
      <w:pPr>
        <w:tabs>
          <w:tab w:val="right" w:pos="9026" w:leader="dot"/>
        </w:tabs>
        <w:spacing w:after="160"/>
      </w:pPr>
      <w:r>
        <w:rPr>
          <w:rFonts w:ascii="Times New Roman" w:cs="Times New Roman" w:eastAsia="Times New Roman" w:hAnsi="Times New Roman"/>
          <w:b/>
          <w:bCs/>
          <w:color w:val="000000"/>
          <w:sz w:val="24"/>
          <w:szCs w:val="24"/>
        </w:rPr>
        <w:t xml:space="preserve">Chapter 7: Conclusion and Future Work</w:t>
      </w:r>
      <w:r>
        <w:rPr>
          <w:rFonts w:ascii="Times New Roman" w:cs="Times New Roman" w:eastAsia="Times New Roman" w:hAnsi="Times New Roman"/>
          <w:b/>
          <w:bCs/>
          <w:color w:val="000000"/>
          <w:sz w:val="24"/>
          <w:szCs w:val="24"/>
        </w:rPr>
        <w:t xml:space="preserve">	22</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7.1 Project Summary</w:t>
      </w:r>
      <w:r>
        <w:rPr>
          <w:rFonts w:ascii="Times New Roman" w:cs="Times New Roman" w:eastAsia="Times New Roman" w:hAnsi="Times New Roman"/>
          <w:b w:val="false"/>
          <w:bCs w:val="false"/>
          <w:color w:val="000000"/>
          <w:sz w:val="22"/>
          <w:szCs w:val="22"/>
        </w:rPr>
        <w:t xml:space="preserve">	22</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7.2 Limitations</w:t>
      </w:r>
      <w:r>
        <w:rPr>
          <w:rFonts w:ascii="Times New Roman" w:cs="Times New Roman" w:eastAsia="Times New Roman" w:hAnsi="Times New Roman"/>
          <w:b w:val="false"/>
          <w:bCs w:val="false"/>
          <w:color w:val="000000"/>
          <w:sz w:val="22"/>
          <w:szCs w:val="22"/>
        </w:rPr>
        <w:t xml:space="preserve">	22</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7.3 Future Enhancements</w:t>
      </w:r>
      <w:r>
        <w:rPr>
          <w:rFonts w:ascii="Times New Roman" w:cs="Times New Roman" w:eastAsia="Times New Roman" w:hAnsi="Times New Roman"/>
          <w:b w:val="false"/>
          <w:bCs w:val="false"/>
          <w:color w:val="000000"/>
          <w:sz w:val="22"/>
          <w:szCs w:val="22"/>
        </w:rPr>
        <w:t xml:space="preserve">	22</w:t>
      </w:r>
    </w:p>
    <w:p>
      <w:pPr>
        <w:tabs>
          <w:tab w:val="right" w:pos="9026" w:leader="dot"/>
        </w:tabs>
        <w:spacing w:after="60"/>
        <w:ind w:left="360"/>
      </w:pPr>
      <w:r>
        <w:rPr>
          <w:rFonts w:ascii="Times New Roman" w:cs="Times New Roman" w:eastAsia="Times New Roman" w:hAnsi="Times New Roman"/>
          <w:b w:val="false"/>
          <w:bCs w:val="false"/>
          <w:color w:val="000000"/>
          <w:sz w:val="22"/>
          <w:szCs w:val="22"/>
        </w:rPr>
        <w:t xml:space="preserve">7.4 Conclusion</w:t>
      </w:r>
      <w:r>
        <w:rPr>
          <w:rFonts w:ascii="Times New Roman" w:cs="Times New Roman" w:eastAsia="Times New Roman" w:hAnsi="Times New Roman"/>
          <w:b w:val="false"/>
          <w:bCs w:val="false"/>
          <w:color w:val="000000"/>
          <w:sz w:val="22"/>
          <w:szCs w:val="22"/>
        </w:rPr>
        <w:t xml:space="preserve">	22</w:t>
      </w:r>
    </w:p>
    <w:p>
      <w:pPr>
        <w:tabs>
          <w:tab w:val="right" w:pos="9026" w:leader="dot"/>
        </w:tabs>
        <w:spacing w:after="160"/>
      </w:pPr>
      <w:r>
        <w:rPr>
          <w:rFonts w:ascii="Times New Roman" w:cs="Times New Roman" w:eastAsia="Times New Roman" w:hAnsi="Times New Roman"/>
          <w:b/>
          <w:bCs/>
          <w:color w:val="000000"/>
          <w:sz w:val="24"/>
          <w:szCs w:val="24"/>
        </w:rPr>
        <w:t xml:space="preserve">References</w:t>
      </w:r>
      <w:r>
        <w:rPr>
          <w:rFonts w:ascii="Times New Roman" w:cs="Times New Roman" w:eastAsia="Times New Roman" w:hAnsi="Times New Roman"/>
          <w:b/>
          <w:bCs/>
          <w:color w:val="000000"/>
          <w:sz w:val="24"/>
          <w:szCs w:val="24"/>
        </w:rPr>
        <w:t xml:space="preserve">	23</w:t>
      </w:r>
    </w:p>
    <w:p>
      <w:pPr>
        <w:tabs>
          <w:tab w:val="right" w:pos="9026" w:leader="dot"/>
        </w:tabs>
        <w:spacing w:after="160"/>
      </w:pPr>
      <w:r>
        <w:rPr>
          <w:rFonts w:ascii="Times New Roman" w:cs="Times New Roman" w:eastAsia="Times New Roman" w:hAnsi="Times New Roman"/>
          <w:b/>
          <w:bCs/>
          <w:color w:val="000000"/>
          <w:sz w:val="24"/>
          <w:szCs w:val="24"/>
        </w:rPr>
        <w:t xml:space="preserve">Appendix A: API and Infrastructure Specification</w:t>
      </w:r>
      <w:r>
        <w:rPr>
          <w:rFonts w:ascii="Times New Roman" w:cs="Times New Roman" w:eastAsia="Times New Roman" w:hAnsi="Times New Roman"/>
          <w:b/>
          <w:bCs/>
          <w:color w:val="000000"/>
          <w:sz w:val="24"/>
          <w:szCs w:val="24"/>
        </w:rPr>
        <w:t xml:space="preserve">	24</w:t>
      </w:r>
    </w:p>
    <w:p>
      <w:pPr>
        <w:pStyle w:val="Heading1"/>
        <w:pageBreakBefore/>
        <w:spacing w:after="240" w:before="0"/>
      </w:pPr>
      <w:r>
        <w:rPr>
          <w:rFonts w:ascii="Times New Roman" w:cs="Times New Roman" w:eastAsia="Times New Roman" w:hAnsi="Times New Roman"/>
          <w:b/>
          <w:bCs/>
          <w:color w:val="000000"/>
          <w:sz w:val="32"/>
          <w:szCs w:val="32"/>
        </w:rPr>
        <w:t xml:space="preserve">List of Tables</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Table 1. Core Technology Stack Specification</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Table 2. Functional Requirements Matrix</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Table 3. API Routing and Endpoint Gateway</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Table 4. Database Entities and Collection Specifications</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Table 5. Automated Test Suite Metrics and Coverage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Table 6. RAG Engine Latency and Fallback Evaluation</w:t>
      </w:r>
    </w:p>
    <w:p>
      <w:pPr>
        <w:pStyle w:val="Heading1"/>
        <w:pageBreakBefore/>
        <w:spacing w:after="240" w:before="0"/>
      </w:pPr>
      <w:r>
        <w:rPr>
          <w:rFonts w:ascii="Times New Roman" w:cs="Times New Roman" w:eastAsia="Times New Roman" w:hAnsi="Times New Roman"/>
          <w:b/>
          <w:bCs/>
          <w:color w:val="000000"/>
          <w:sz w:val="32"/>
          <w:szCs w:val="32"/>
        </w:rPr>
        <w:t xml:space="preserve">List of Figures</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Figure 1. SmartResearch High-Level System Architecture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Figure 2. Level 0 System Context Use Case Diagram</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Figure 3. Level 1 Data Flow Diagram (RAG and Collaboration)</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Figure 4. Landing Page and Platform Gateway Interface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Figure 5. User Authentication and Login Interface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Figure 6. User Account Registration and Verification Interface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Figure 7. AI Research Discovery Engine and Matchmaking View</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Figure 8. Real-Time Collaborative Workspace Interface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Figure 9. Research Library and Citation Collection View</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Figure 10. AI Research Assistant (Agentic RAG) Conversational View</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Figure 11. Community Forum and TrustRank Reputation Interface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Figure 12. Mentorship Matchmaking and Academic Guidance Module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Figure 13. Verified Researchers Directory and Institutional Profile View</w:t>
      </w:r>
    </w:p>
    <w:p>
      <w:pPr>
        <w:pStyle w:val="Heading1"/>
        <w:pageBreakBefore/>
        <w:spacing w:after="240" w:before="0"/>
      </w:pPr>
      <w:r>
        <w:rPr>
          <w:rFonts w:ascii="Times New Roman" w:cs="Times New Roman" w:eastAsia="Times New Roman" w:hAnsi="Times New Roman"/>
          <w:b/>
          <w:bCs/>
          <w:color w:val="000000"/>
          <w:sz w:val="32"/>
          <w:szCs w:val="32"/>
        </w:rPr>
        <w:t xml:space="preserve">Chapter 1: Introduction</w:t>
      </w:r>
    </w:p>
    <w:p>
      <w:pPr>
        <w:pStyle w:val="Heading2"/>
        <w:spacing w:after="160" w:before="320"/>
      </w:pPr>
      <w:r>
        <w:rPr>
          <w:rFonts w:ascii="Times New Roman" w:cs="Times New Roman" w:eastAsia="Times New Roman" w:hAnsi="Times New Roman"/>
          <w:b/>
          <w:bCs/>
          <w:color w:val="000000"/>
          <w:sz w:val="27"/>
          <w:szCs w:val="27"/>
        </w:rPr>
        <w:t xml:space="preserve">1.1 Background and Motivation</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Academic research is the foundation of scientific innovation, technological advancement, and societal development. Today, thousands of universities, research institutes, and independent scholars produce millions of scholarly articles annually across diverse disciplines such as computer science, artificial intelligence, biotechnology, and the social sciences. However, despite the exponential growth of academic knowledge, the software infrastructure supporting academic collaboration and research discovery has remained fragmented.</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Traditional research portals — such as static publication repositories or generic social media platforms — suffer from significant operational drawbacks: keyword-only search engines miss deep semantic connections, institutional isolation prevents junior researchers from connecting with global mentors, and publication workflows remain manual and error-prone. The SmartResearch project was motivated by the need for an intelligent, unified, and secure platform that integrates semantic search, trust-based community engagement, automated publication guidance, and conversational AI assistance.</w:t>
      </w:r>
    </w:p>
    <w:p>
      <w:pPr>
        <w:pStyle w:val="Heading2"/>
        <w:spacing w:after="160" w:before="320"/>
      </w:pPr>
      <w:r>
        <w:rPr>
          <w:rFonts w:ascii="Times New Roman" w:cs="Times New Roman" w:eastAsia="Times New Roman" w:hAnsi="Times New Roman"/>
          <w:b/>
          <w:bCs/>
          <w:color w:val="000000"/>
          <w:sz w:val="27"/>
          <w:szCs w:val="27"/>
        </w:rPr>
        <w:t xml:space="preserve">1.2 Problem Statement</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Current academic tools present three major challenges:</w:t>
      </w:r>
    </w:p>
    <w:p>
      <w:pPr>
        <w:pStyle w:val="ListParagraph"/>
        <w:numPr>
          <w:ilvl w:val="0"/>
          <w:numId w:val="2"/>
        </w:numPr>
        <w:spacing w:after="120" w:line="360" w:lineRule="auto"/>
        <w:jc w:val="both"/>
      </w:pPr>
      <w:r>
        <w:rPr>
          <w:rFonts w:ascii="Times New Roman" w:cs="Times New Roman" w:eastAsia="Times New Roman" w:hAnsi="Times New Roman"/>
          <w:b/>
          <w:bCs/>
          <w:color w:val="000000"/>
          <w:sz w:val="24"/>
          <w:szCs w:val="24"/>
        </w:rPr>
        <w:t xml:space="preserve">Information overload and poor matching:</w:t>
      </w:r>
      <w:r>
        <w:rPr>
          <w:rFonts w:ascii="Times New Roman" w:cs="Times New Roman" w:eastAsia="Times New Roman" w:hAnsi="Times New Roman"/>
          <w:color w:val="000000"/>
          <w:sz w:val="24"/>
          <w:szCs w:val="24"/>
        </w:rPr>
        <w:t xml:space="preserve"> Researchers struggle to identify semantically relevant papers and potential co-authors beyond direct keyword matches.</w:t>
      </w:r>
    </w:p>
    <w:p>
      <w:pPr>
        <w:pStyle w:val="ListParagraph"/>
        <w:numPr>
          <w:ilvl w:val="0"/>
          <w:numId w:val="2"/>
        </w:numPr>
        <w:spacing w:after="120" w:line="360" w:lineRule="auto"/>
        <w:jc w:val="both"/>
      </w:pPr>
      <w:r>
        <w:rPr>
          <w:rFonts w:ascii="Times New Roman" w:cs="Times New Roman" w:eastAsia="Times New Roman" w:hAnsi="Times New Roman"/>
          <w:b/>
          <w:bCs/>
          <w:color w:val="000000"/>
          <w:sz w:val="24"/>
          <w:szCs w:val="24"/>
        </w:rPr>
        <w:t xml:space="preserve">Academic isolation and low trust:</w:t>
      </w:r>
      <w:r>
        <w:rPr>
          <w:rFonts w:ascii="Times New Roman" w:cs="Times New Roman" w:eastAsia="Times New Roman" w:hAnsi="Times New Roman"/>
          <w:color w:val="000000"/>
          <w:sz w:val="24"/>
          <w:szCs w:val="24"/>
        </w:rPr>
        <w:t xml:space="preserve"> Early-career researchers face barriers in finding experienced mentors, while online forums suffer from low-quality posts and a lack of reputation verification.</w:t>
      </w:r>
    </w:p>
    <w:p>
      <w:pPr>
        <w:pStyle w:val="ListParagraph"/>
        <w:numPr>
          <w:ilvl w:val="0"/>
          <w:numId w:val="2"/>
        </w:numPr>
        <w:spacing w:after="120" w:line="360" w:lineRule="auto"/>
        <w:jc w:val="both"/>
      </w:pPr>
      <w:r>
        <w:rPr>
          <w:rFonts w:ascii="Times New Roman" w:cs="Times New Roman" w:eastAsia="Times New Roman" w:hAnsi="Times New Roman"/>
          <w:b/>
          <w:bCs/>
          <w:color w:val="000000"/>
          <w:sz w:val="24"/>
          <w:szCs w:val="24"/>
        </w:rPr>
        <w:t xml:space="preserve">Unreliable AI assistance:</w:t>
      </w:r>
      <w:r>
        <w:rPr>
          <w:rFonts w:ascii="Times New Roman" w:cs="Times New Roman" w:eastAsia="Times New Roman" w:hAnsi="Times New Roman"/>
          <w:color w:val="000000"/>
          <w:sz w:val="24"/>
          <w:szCs w:val="24"/>
        </w:rPr>
        <w:t xml:space="preserve"> Existing large language model tools often hallucinate citations or produce unverified answers, making them unreliable for scholarly work without grounded retrieval.</w:t>
      </w:r>
    </w:p>
    <w:p>
      <w:pPr>
        <w:pStyle w:val="Heading2"/>
        <w:spacing w:after="160" w:before="320"/>
      </w:pPr>
      <w:r>
        <w:rPr>
          <w:rFonts w:ascii="Times New Roman" w:cs="Times New Roman" w:eastAsia="Times New Roman" w:hAnsi="Times New Roman"/>
          <w:b/>
          <w:bCs/>
          <w:color w:val="000000"/>
          <w:sz w:val="27"/>
          <w:szCs w:val="27"/>
        </w:rPr>
        <w:t xml:space="preserve">1.3 Project Objectives</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primary objectives of the SmartResearch project are:</w:t>
      </w:r>
    </w:p>
    <w:p>
      <w:pPr>
        <w:pStyle w:val="ListParagraph"/>
        <w:numPr>
          <w:ilvl w:val="0"/>
          <w:numId w:val="2"/>
        </w:numPr>
        <w:spacing w:after="120" w:line="360" w:lineRule="auto"/>
        <w:jc w:val="both"/>
      </w:pPr>
      <w:r>
        <w:rPr>
          <w:rFonts w:ascii="Times New Roman" w:cs="Times New Roman" w:eastAsia="Times New Roman" w:hAnsi="Times New Roman"/>
          <w:b/>
          <w:bCs/>
          <w:color w:val="000000"/>
          <w:sz w:val="24"/>
          <w:szCs w:val="24"/>
        </w:rPr>
        <w:t xml:space="preserve">Unified academic portal:</w:t>
      </w:r>
      <w:r>
        <w:rPr>
          <w:rFonts w:ascii="Times New Roman" w:cs="Times New Roman" w:eastAsia="Times New Roman" w:hAnsi="Times New Roman"/>
          <w:color w:val="000000"/>
          <w:sz w:val="24"/>
          <w:szCs w:val="24"/>
        </w:rPr>
        <w:t xml:space="preserve"> Develop a high-performance Next.js and Express microservice web application for academic networking.</w:t>
      </w:r>
    </w:p>
    <w:p>
      <w:pPr>
        <w:pStyle w:val="ListParagraph"/>
        <w:numPr>
          <w:ilvl w:val="0"/>
          <w:numId w:val="2"/>
        </w:numPr>
        <w:spacing w:after="120" w:line="360" w:lineRule="auto"/>
        <w:jc w:val="both"/>
      </w:pPr>
      <w:r>
        <w:rPr>
          <w:rFonts w:ascii="Times New Roman" w:cs="Times New Roman" w:eastAsia="Times New Roman" w:hAnsi="Times New Roman"/>
          <w:b/>
          <w:bCs/>
          <w:color w:val="000000"/>
          <w:sz w:val="24"/>
          <w:szCs w:val="24"/>
        </w:rPr>
        <w:t xml:space="preserve">AI discovery engine:</w:t>
      </w:r>
      <w:r>
        <w:rPr>
          <w:rFonts w:ascii="Times New Roman" w:cs="Times New Roman" w:eastAsia="Times New Roman" w:hAnsi="Times New Roman"/>
          <w:color w:val="000000"/>
          <w:sz w:val="24"/>
          <w:szCs w:val="24"/>
        </w:rPr>
        <w:t xml:space="preserve"> Deploy Sentence-Transformers (SBERT) and Elasticsearch k-nearest-neighbour vector search for real-time paper and author matching.</w:t>
      </w:r>
    </w:p>
    <w:p>
      <w:pPr>
        <w:pStyle w:val="ListParagraph"/>
        <w:numPr>
          <w:ilvl w:val="0"/>
          <w:numId w:val="2"/>
        </w:numPr>
        <w:spacing w:after="120" w:line="360" w:lineRule="auto"/>
        <w:jc w:val="both"/>
      </w:pPr>
      <w:r>
        <w:rPr>
          <w:rFonts w:ascii="Times New Roman" w:cs="Times New Roman" w:eastAsia="Times New Roman" w:hAnsi="Times New Roman"/>
          <w:b/>
          <w:bCs/>
          <w:color w:val="000000"/>
          <w:sz w:val="24"/>
          <w:szCs w:val="24"/>
        </w:rPr>
        <w:t xml:space="preserve">Agentic RAG assistant:</w:t>
      </w:r>
      <w:r>
        <w:rPr>
          <w:rFonts w:ascii="Times New Roman" w:cs="Times New Roman" w:eastAsia="Times New Roman" w:hAnsi="Times New Roman"/>
          <w:color w:val="000000"/>
          <w:sz w:val="24"/>
          <w:szCs w:val="24"/>
        </w:rPr>
        <w:t xml:space="preserve"> Build a hybrid RAG chat system supporting grounded paper question-answering, volume summaries, and extractive fallback.</w:t>
      </w:r>
    </w:p>
    <w:p>
      <w:pPr>
        <w:pStyle w:val="ListParagraph"/>
        <w:numPr>
          <w:ilvl w:val="0"/>
          <w:numId w:val="2"/>
        </w:numPr>
        <w:spacing w:after="120" w:line="360" w:lineRule="auto"/>
        <w:jc w:val="both"/>
      </w:pPr>
      <w:r>
        <w:rPr>
          <w:rFonts w:ascii="Times New Roman" w:cs="Times New Roman" w:eastAsia="Times New Roman" w:hAnsi="Times New Roman"/>
          <w:b/>
          <w:bCs/>
          <w:color w:val="000000"/>
          <w:sz w:val="24"/>
          <w:szCs w:val="24"/>
        </w:rPr>
        <w:t xml:space="preserve">Reputation and trust graph:</w:t>
      </w:r>
      <w:r>
        <w:rPr>
          <w:rFonts w:ascii="Times New Roman" w:cs="Times New Roman" w:eastAsia="Times New Roman" w:hAnsi="Times New Roman"/>
          <w:color w:val="000000"/>
          <w:sz w:val="24"/>
          <w:szCs w:val="24"/>
        </w:rPr>
        <w:t xml:space="preserve"> Implement Neo4j graph algorithms (TrustRank) to gate discussions, verify credentials, and eliminate spam.</w:t>
      </w:r>
    </w:p>
    <w:p>
      <w:pPr>
        <w:pStyle w:val="ListParagraph"/>
        <w:numPr>
          <w:ilvl w:val="0"/>
          <w:numId w:val="2"/>
        </w:numPr>
        <w:spacing w:after="120" w:line="360" w:lineRule="auto"/>
        <w:jc w:val="both"/>
      </w:pPr>
      <w:r>
        <w:rPr>
          <w:rFonts w:ascii="Times New Roman" w:cs="Times New Roman" w:eastAsia="Times New Roman" w:hAnsi="Times New Roman"/>
          <w:b/>
          <w:bCs/>
          <w:color w:val="000000"/>
          <w:sz w:val="24"/>
          <w:szCs w:val="24"/>
        </w:rPr>
        <w:t xml:space="preserve">Publication assistant:</w:t>
      </w:r>
      <w:r>
        <w:rPr>
          <w:rFonts w:ascii="Times New Roman" w:cs="Times New Roman" w:eastAsia="Times New Roman" w:hAnsi="Times New Roman"/>
          <w:color w:val="000000"/>
          <w:sz w:val="24"/>
          <w:szCs w:val="24"/>
        </w:rPr>
        <w:t xml:space="preserve"> Provide live journal matching against Directory of Open Access Journals (DOAJ) data.</w:t>
      </w:r>
    </w:p>
    <w:p>
      <w:pPr>
        <w:pStyle w:val="Heading2"/>
        <w:spacing w:after="160" w:before="320"/>
      </w:pPr>
      <w:r>
        <w:rPr>
          <w:rFonts w:ascii="Times New Roman" w:cs="Times New Roman" w:eastAsia="Times New Roman" w:hAnsi="Times New Roman"/>
          <w:b/>
          <w:bCs/>
          <w:color w:val="000000"/>
          <w:sz w:val="27"/>
          <w:szCs w:val="27"/>
        </w:rPr>
        <w:t xml:space="preserve">1.4 Scope of the Project</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scope of this project encompasses end-to-end user workflows: user onboarding, institutional verification, discovery feeds, real-time collaboration using Yjs and Socket.IO, RAG assistant queries, mentorship pairings, community discussions, and deployment manifests for production Kubernetes clusters.</w:t>
      </w:r>
    </w:p>
    <w:p>
      <w:pPr>
        <w:pStyle w:val="Heading1"/>
        <w:pageBreakBefore/>
        <w:spacing w:after="240" w:before="0"/>
      </w:pPr>
      <w:r>
        <w:rPr>
          <w:rFonts w:ascii="Times New Roman" w:cs="Times New Roman" w:eastAsia="Times New Roman" w:hAnsi="Times New Roman"/>
          <w:b/>
          <w:bCs/>
          <w:color w:val="000000"/>
          <w:sz w:val="32"/>
          <w:szCs w:val="32"/>
        </w:rPr>
        <w:t xml:space="preserve">Chapter 2: Literature Review and Related Work</w:t>
      </w:r>
    </w:p>
    <w:p>
      <w:pPr>
        <w:pStyle w:val="Heading2"/>
        <w:spacing w:after="160" w:before="320"/>
      </w:pPr>
      <w:r>
        <w:rPr>
          <w:rFonts w:ascii="Times New Roman" w:cs="Times New Roman" w:eastAsia="Times New Roman" w:hAnsi="Times New Roman"/>
          <w:b/>
          <w:bCs/>
          <w:color w:val="000000"/>
          <w:sz w:val="27"/>
          <w:szCs w:val="27"/>
        </w:rPr>
        <w:t xml:space="preserve">2.1 Overview of Existing Academic Platforms</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Existing platforms cater to specific slices of the academic lifecycle:</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Google Scholar:</w:t>
      </w:r>
      <w:r>
        <w:rPr>
          <w:rFonts w:ascii="Times New Roman" w:cs="Times New Roman" w:eastAsia="Times New Roman" w:hAnsi="Times New Roman"/>
          <w:color w:val="000000"/>
          <w:sz w:val="24"/>
          <w:szCs w:val="24"/>
        </w:rPr>
        <w:t xml:space="preserve"> provides broad indexing of scholarly literature but relies predominantly on text keywords and citation metrics, without real-time collaboration or interactive AI assistance.</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ResearchGate and Academia.edu:</w:t>
      </w:r>
      <w:r>
        <w:rPr>
          <w:rFonts w:ascii="Times New Roman" w:cs="Times New Roman" w:eastAsia="Times New Roman" w:hAnsi="Times New Roman"/>
          <w:color w:val="000000"/>
          <w:sz w:val="24"/>
          <w:szCs w:val="24"/>
        </w:rPr>
        <w:t xml:space="preserve"> focus on social networking and paper sharing among scholars but lack real-time collaborative document editing and open-source AI-assistant integration.</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arXiv and OpenReview:</w:t>
      </w:r>
      <w:r>
        <w:rPr>
          <w:rFonts w:ascii="Times New Roman" w:cs="Times New Roman" w:eastAsia="Times New Roman" w:hAnsi="Times New Roman"/>
          <w:color w:val="000000"/>
          <w:sz w:val="24"/>
          <w:szCs w:val="24"/>
        </w:rPr>
        <w:t xml:space="preserve"> offer fast pre-print access but lack native structured mentorship modules and reputation-gated forum discussions.</w:t>
      </w:r>
    </w:p>
    <w:p>
      <w:pPr>
        <w:pStyle w:val="Heading2"/>
        <w:spacing w:after="160" w:before="320"/>
      </w:pPr>
      <w:r>
        <w:rPr>
          <w:rFonts w:ascii="Times New Roman" w:cs="Times New Roman" w:eastAsia="Times New Roman" w:hAnsi="Times New Roman"/>
          <w:b/>
          <w:bCs/>
          <w:color w:val="000000"/>
          <w:sz w:val="27"/>
          <w:szCs w:val="27"/>
        </w:rPr>
        <w:t xml:space="preserve">2.2 Identified Research Gap</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None of the existing platforms offer a unified ecosystem combining (a) SBERT vector-search matching, (b) Neo4j TrustRank graph gating, (c) grounded agentic RAG with graceful fallback, and (d) live DOAJ journal-submission integration within a single open-architecture framework.</w:t>
      </w:r>
    </w:p>
    <w:p>
      <w:pPr>
        <w:pStyle w:val="Heading2"/>
        <w:spacing w:after="160" w:before="320"/>
      </w:pPr>
      <w:r>
        <w:rPr>
          <w:rFonts w:ascii="Times New Roman" w:cs="Times New Roman" w:eastAsia="Times New Roman" w:hAnsi="Times New Roman"/>
          <w:b/>
          <w:bCs/>
          <w:color w:val="000000"/>
          <w:sz w:val="27"/>
          <w:szCs w:val="27"/>
        </w:rPr>
        <w:t xml:space="preserve">2.3 Proposed Solution Highlights</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SmartResearch bridges this gap by offering a cohesive microservices platform that combines frontend interactivity, a robust and secure gateway, and heavy machine-learning acceleration within a single, coherent academic ecosystem.</w:t>
      </w:r>
    </w:p>
    <w:p>
      <w:pPr>
        <w:pStyle w:val="Heading1"/>
        <w:pageBreakBefore/>
        <w:spacing w:after="240" w:before="0"/>
      </w:pPr>
      <w:r>
        <w:rPr>
          <w:rFonts w:ascii="Times New Roman" w:cs="Times New Roman" w:eastAsia="Times New Roman" w:hAnsi="Times New Roman"/>
          <w:b/>
          <w:bCs/>
          <w:color w:val="000000"/>
          <w:sz w:val="32"/>
          <w:szCs w:val="32"/>
        </w:rPr>
        <w:t xml:space="preserve">Chapter 3: System Analysis and Requirements</w:t>
      </w:r>
    </w:p>
    <w:p>
      <w:pPr>
        <w:pStyle w:val="Heading2"/>
        <w:spacing w:after="160" w:before="320"/>
      </w:pPr>
      <w:r>
        <w:rPr>
          <w:rFonts w:ascii="Times New Roman" w:cs="Times New Roman" w:eastAsia="Times New Roman" w:hAnsi="Times New Roman"/>
          <w:b/>
          <w:bCs/>
          <w:color w:val="000000"/>
          <w:sz w:val="27"/>
          <w:szCs w:val="27"/>
        </w:rPr>
        <w:t xml:space="preserve">3.1 Requirement Gathering</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System requirements were synthesized from survey data collected from academic researchers, university faculty, and graduate students at the University of Dhaka.</w:t>
      </w:r>
    </w:p>
    <w:p>
      <w:pPr>
        <w:pStyle w:val="Heading2"/>
        <w:spacing w:after="160" w:before="320"/>
      </w:pPr>
      <w:r>
        <w:rPr>
          <w:rFonts w:ascii="Times New Roman" w:cs="Times New Roman" w:eastAsia="Times New Roman" w:hAnsi="Times New Roman"/>
          <w:b/>
          <w:bCs/>
          <w:color w:val="000000"/>
          <w:sz w:val="27"/>
          <w:szCs w:val="27"/>
        </w:rPr>
        <w:t xml:space="preserve">3.2 Functional Requirements</w:t>
      </w:r>
    </w:p>
    <w:p>
      <w:pPr>
        <w:spacing w:after="240" w:before="80"/>
        <w:jc w:val="center"/>
      </w:pPr>
      <w:r>
        <w:rPr>
          <w:rFonts w:ascii="Times New Roman" w:cs="Times New Roman" w:eastAsia="Times New Roman" w:hAnsi="Times New Roman"/>
          <w:b/>
          <w:bCs/>
          <w:i/>
          <w:iCs/>
          <w:color w:val="000000"/>
          <w:sz w:val="20"/>
          <w:szCs w:val="20"/>
        </w:rPr>
        <w:t xml:space="preserve">Table 2. Functional Requirements Matrix</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2400"/>
        <w:gridCol w:w="5900"/>
      </w:tblGrid>
      <w:tr>
        <w:trPr>
          <w:tblHeader/>
        </w:trPr>
        <w:tc>
          <w:tcPr>
            <w:tcW w:type="dxa" w:w="1200"/>
            <w:shd w:fill="D9D9D9" w:color="auto" w:val="clear"/>
            <w:tcMar>
              <w:top w:type="dxa" w:w="100"/>
              <w:left w:type="dxa" w:w="120"/>
              <w:bottom w:type="dxa" w:w="100"/>
              <w:right w:type="dxa" w:w="120"/>
            </w:tcMar>
            <w:vAlign w:val="center"/>
          </w:tcPr>
          <w:p>
            <w:pPr>
              <w:spacing w:after="0" w:line="276" w:lineRule="auto"/>
              <w:jc w:val="center"/>
            </w:pPr>
            <w:r>
              <w:rPr>
                <w:rFonts w:ascii="Times New Roman" w:cs="Times New Roman" w:eastAsia="Times New Roman" w:hAnsi="Times New Roman"/>
                <w:b/>
                <w:bCs/>
                <w:color w:val="000000"/>
                <w:sz w:val="22"/>
                <w:szCs w:val="22"/>
              </w:rPr>
              <w:t xml:space="preserve">Req. ID</w:t>
            </w:r>
          </w:p>
        </w:tc>
        <w:tc>
          <w:tcPr>
            <w:tcW w:type="dxa" w:w="2400"/>
            <w:shd w:fill="D9D9D9" w:color="auto" w:val="clear"/>
            <w:tcMar>
              <w:top w:type="dxa" w:w="100"/>
              <w:left w:type="dxa" w:w="120"/>
              <w:bottom w:type="dxa" w:w="100"/>
              <w:right w:type="dxa" w:w="120"/>
            </w:tcMar>
            <w:vAlign w:val="center"/>
          </w:tcPr>
          <w:p>
            <w:pPr>
              <w:spacing w:after="0" w:line="276" w:lineRule="auto"/>
              <w:jc w:val="center"/>
            </w:pPr>
            <w:r>
              <w:rPr>
                <w:rFonts w:ascii="Times New Roman" w:cs="Times New Roman" w:eastAsia="Times New Roman" w:hAnsi="Times New Roman"/>
                <w:b/>
                <w:bCs/>
                <w:color w:val="000000"/>
                <w:sz w:val="22"/>
                <w:szCs w:val="22"/>
              </w:rPr>
              <w:t xml:space="preserve">Module</w:t>
            </w:r>
          </w:p>
        </w:tc>
        <w:tc>
          <w:tcPr>
            <w:tcW w:type="dxa" w:w="5900"/>
            <w:shd w:fill="D9D9D9" w:color="auto" w:val="clear"/>
            <w:tcMar>
              <w:top w:type="dxa" w:w="100"/>
              <w:left w:type="dxa" w:w="120"/>
              <w:bottom w:type="dxa" w:w="100"/>
              <w:right w:type="dxa" w:w="120"/>
            </w:tcMar>
            <w:vAlign w:val="center"/>
          </w:tcPr>
          <w:p>
            <w:pPr>
              <w:spacing w:after="0" w:line="276" w:lineRule="auto"/>
              <w:jc w:val="center"/>
            </w:pPr>
            <w:r>
              <w:rPr>
                <w:rFonts w:ascii="Times New Roman" w:cs="Times New Roman" w:eastAsia="Times New Roman" w:hAnsi="Times New Roman"/>
                <w:b/>
                <w:bCs/>
                <w:color w:val="000000"/>
                <w:sz w:val="22"/>
                <w:szCs w:val="22"/>
              </w:rPr>
              <w:t xml:space="preserve">Functional Requirement Description</w:t>
            </w:r>
          </w:p>
        </w:tc>
      </w:tr>
      <w:tr>
        <w:tc>
          <w:tcPr>
            <w:tcW w:type="dxa" w:w="12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FR-01</w:t>
            </w:r>
          </w:p>
        </w:tc>
        <w:tc>
          <w:tcPr>
            <w:tcW w:type="dxa" w:w="24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Authentication &amp; Profile</w:t>
            </w:r>
          </w:p>
        </w:tc>
        <w:tc>
          <w:tcPr>
            <w:tcW w:type="dxa" w:w="5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JWT authentication, institutional email validation, OAuth2 integration, and verified researcher badges.</w:t>
            </w:r>
          </w:p>
        </w:tc>
      </w:tr>
      <w:tr>
        <w:tc>
          <w:tcPr>
            <w:tcW w:type="dxa" w:w="12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FR-02</w:t>
            </w:r>
          </w:p>
        </w:tc>
        <w:tc>
          <w:tcPr>
            <w:tcW w:type="dxa" w:w="24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AI Discovery Engine</w:t>
            </w:r>
          </w:p>
        </w:tc>
        <w:tc>
          <w:tcPr>
            <w:tcW w:type="dxa" w:w="5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SBERT semantic similarity matching over research papers, author profile vector embeddings, and interest-graph traversal.</w:t>
            </w:r>
          </w:p>
        </w:tc>
      </w:tr>
      <w:tr>
        <w:tc>
          <w:tcPr>
            <w:tcW w:type="dxa" w:w="12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FR-03</w:t>
            </w:r>
          </w:p>
        </w:tc>
        <w:tc>
          <w:tcPr>
            <w:tcW w:type="dxa" w:w="24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Agentic RAG Assistant</w:t>
            </w:r>
          </w:p>
        </w:tc>
        <w:tc>
          <w:tcPr>
            <w:tcW w:type="dxa" w:w="5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Conversational QA over uploaded PDFs, library volume summaries, cited response generation via the Hugging Face router, and extractive fallback.</w:t>
            </w:r>
          </w:p>
        </w:tc>
      </w:tr>
      <w:tr>
        <w:tc>
          <w:tcPr>
            <w:tcW w:type="dxa" w:w="12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FR-04</w:t>
            </w:r>
          </w:p>
        </w:tc>
        <w:tc>
          <w:tcPr>
            <w:tcW w:type="dxa" w:w="24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Collaborative Workspaces</w:t>
            </w:r>
          </w:p>
        </w:tc>
        <w:tc>
          <w:tcPr>
            <w:tcW w:type="dxa" w:w="5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Real-time document editing using TipTap and Yjs, versioning, research-team invitation, and structured template generation.</w:t>
            </w:r>
          </w:p>
        </w:tc>
      </w:tr>
      <w:tr>
        <w:tc>
          <w:tcPr>
            <w:tcW w:type="dxa" w:w="12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FR-05</w:t>
            </w:r>
          </w:p>
        </w:tc>
        <w:tc>
          <w:tcPr>
            <w:tcW w:type="dxa" w:w="24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TrustRank Community</w:t>
            </w:r>
          </w:p>
        </w:tc>
        <w:tc>
          <w:tcPr>
            <w:tcW w:type="dxa" w:w="5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Threaded forum discussions, automated spam filtration, and Neo4j PageRank/TrustRank reputation gating for post voting.</w:t>
            </w:r>
          </w:p>
        </w:tc>
      </w:tr>
    </w:tbl>
    <w:p>
      <w:pPr>
        <w:spacing w:before="240"/>
      </w:pPr>
    </w:p>
    <w:p>
      <w:pPr>
        <w:pStyle w:val="Heading2"/>
        <w:spacing w:after="160" w:before="320"/>
      </w:pPr>
      <w:r>
        <w:rPr>
          <w:rFonts w:ascii="Times New Roman" w:cs="Times New Roman" w:eastAsia="Times New Roman" w:hAnsi="Times New Roman"/>
          <w:b/>
          <w:bCs/>
          <w:color w:val="000000"/>
          <w:sz w:val="27"/>
          <w:szCs w:val="27"/>
        </w:rPr>
        <w:t xml:space="preserve">3.3 Non-Functional Requirements</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Performance:</w:t>
      </w:r>
      <w:r>
        <w:rPr>
          <w:rFonts w:ascii="Times New Roman" w:cs="Times New Roman" w:eastAsia="Times New Roman" w:hAnsi="Times New Roman"/>
          <w:color w:val="000000"/>
          <w:sz w:val="24"/>
          <w:szCs w:val="24"/>
        </w:rPr>
        <w:t xml:space="preserve"> Sub-second vector retrieval (under 100 ms) and low API gateway latency.</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Security:</w:t>
      </w:r>
      <w:r>
        <w:rPr>
          <w:rFonts w:ascii="Times New Roman" w:cs="Times New Roman" w:eastAsia="Times New Roman" w:hAnsi="Times New Roman"/>
          <w:color w:val="000000"/>
          <w:sz w:val="24"/>
          <w:szCs w:val="24"/>
        </w:rPr>
        <w:t xml:space="preserve"> JWT token encryption, bcrypt hashing, Helmet security headers, and rate limiting.</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Scalability:</w:t>
      </w:r>
      <w:r>
        <w:rPr>
          <w:rFonts w:ascii="Times New Roman" w:cs="Times New Roman" w:eastAsia="Times New Roman" w:hAnsi="Times New Roman"/>
          <w:color w:val="000000"/>
          <w:sz w:val="24"/>
          <w:szCs w:val="24"/>
        </w:rPr>
        <w:t xml:space="preserve"> Kubernetes horizontal pod autoscaling supporting 2–10 replicas for the machine-learning service under load.</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Availability:</w:t>
      </w:r>
      <w:r>
        <w:rPr>
          <w:rFonts w:ascii="Times New Roman" w:cs="Times New Roman" w:eastAsia="Times New Roman" w:hAnsi="Times New Roman"/>
          <w:color w:val="000000"/>
          <w:sz w:val="24"/>
          <w:szCs w:val="24"/>
        </w:rPr>
        <w:t xml:space="preserve"> 99.9% uptime target, supported by Redis caching and PostgreSQL primary–replica replication.</w:t>
      </w:r>
    </w:p>
    <w:p>
      <w:pPr>
        <w:pStyle w:val="Heading2"/>
        <w:spacing w:after="160" w:before="320"/>
      </w:pPr>
      <w:r>
        <w:rPr>
          <w:rFonts w:ascii="Times New Roman" w:cs="Times New Roman" w:eastAsia="Times New Roman" w:hAnsi="Times New Roman"/>
          <w:b/>
          <w:bCs/>
          <w:color w:val="000000"/>
          <w:sz w:val="27"/>
          <w:szCs w:val="27"/>
        </w:rPr>
        <w:t xml:space="preserve">3.4 Feasibility Study</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Technical feasibility is established through the use of robust, open-source technologies (Node.js, Next.js, FastAPI, PostgreSQL, Neo4j, and SBERT). Operational and economic feasibility are confirmed through a containerized, cost-efficient cloud deployment model.</w:t>
      </w:r>
    </w:p>
    <w:p>
      <w:pPr>
        <w:pStyle w:val="Heading1"/>
        <w:pageBreakBefore/>
        <w:spacing w:after="240" w:before="0"/>
      </w:pPr>
      <w:r>
        <w:rPr>
          <w:rFonts w:ascii="Times New Roman" w:cs="Times New Roman" w:eastAsia="Times New Roman" w:hAnsi="Times New Roman"/>
          <w:b/>
          <w:bCs/>
          <w:color w:val="000000"/>
          <w:sz w:val="32"/>
          <w:szCs w:val="32"/>
        </w:rPr>
        <w:t xml:space="preserve">Chapter 4: System Architecture and Design</w:t>
      </w:r>
    </w:p>
    <w:p>
      <w:pPr>
        <w:pStyle w:val="Heading2"/>
        <w:spacing w:after="160" w:before="320"/>
      </w:pPr>
      <w:r>
        <w:rPr>
          <w:rFonts w:ascii="Times New Roman" w:cs="Times New Roman" w:eastAsia="Times New Roman" w:hAnsi="Times New Roman"/>
          <w:b/>
          <w:bCs/>
          <w:color w:val="000000"/>
          <w:sz w:val="27"/>
          <w:szCs w:val="27"/>
        </w:rPr>
        <w:t xml:space="preserve">4.1 System Architecture Overview</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SmartResearch utilizes a decoupled microservices architecture comprising three core tier services: a Next.js frontend (user interface), a Node.js/Express gateway (business logic and authentication), and a Python FastAPI machine-learning service (AI computation).</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c>
          <w:tcP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000000"/>
                <w:sz w:val="22"/>
                <w:szCs w:val="22"/>
              </w:rPr>
              <w:t xml:space="preserve">[ SCREENSHOT PLACEHOLDER — Figure 1 ]</w:t>
            </w:r>
          </w:p>
          <w:p>
            <w:pPr>
              <w:spacing w:after="80"/>
              <w:jc w:val="center"/>
            </w:pPr>
            <w:r>
              <w:rPr>
                <w:rFonts w:ascii="Times New Roman" w:cs="Times New Roman" w:eastAsia="Times New Roman" w:hAnsi="Times New Roman"/>
                <w:i/>
                <w:iCs/>
                <w:color w:val="000000"/>
                <w:sz w:val="22"/>
                <w:szCs w:val="22"/>
              </w:rPr>
              <w:t xml:space="preserve">SmartResearch High-Level System Architecture</w:t>
            </w:r>
          </w:p>
          <w:p>
            <w:pPr>
              <w:jc w:val="center"/>
            </w:pPr>
            <w:r>
              <w:rPr>
                <w:rFonts w:ascii="Times New Roman" w:cs="Times New Roman" w:eastAsia="Times New Roman" w:hAnsi="Times New Roman"/>
                <w:i/>
                <w:iCs/>
                <w:color w:val="404040"/>
                <w:sz w:val="18"/>
                <w:szCs w:val="18"/>
              </w:rPr>
              <w:t xml:space="preserve">Recommended: crop to content area · width ≈ 6.5"</w:t>
            </w:r>
          </w:p>
        </w:tc>
      </w:tr>
    </w:tbl>
    <w:p>
      <w:pPr>
        <w:pStyle w:val="Heading3"/>
        <w:spacing w:after="120" w:before="240"/>
      </w:pPr>
      <w:r>
        <w:rPr>
          <w:rFonts w:ascii="Times New Roman" w:cs="Times New Roman" w:eastAsia="Times New Roman" w:hAnsi="Times New Roman"/>
          <w:b/>
          <w:bCs/>
          <w:color w:val="000000"/>
          <w:sz w:val="25"/>
          <w:szCs w:val="25"/>
        </w:rPr>
        <w:t xml:space="preserve">Architecture Highlights</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Edge layer:</w:t>
      </w:r>
      <w:r>
        <w:rPr>
          <w:rFonts w:ascii="Times New Roman" w:cs="Times New Roman" w:eastAsia="Times New Roman" w:hAnsi="Times New Roman"/>
          <w:color w:val="000000"/>
          <w:sz w:val="24"/>
          <w:szCs w:val="24"/>
        </w:rPr>
        <w:t xml:space="preserve"> Cloudflare CDN / WAF combined with a Kubernetes load balancer.</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API gateway:</w:t>
      </w:r>
      <w:r>
        <w:rPr>
          <w:rFonts w:ascii="Times New Roman" w:cs="Times New Roman" w:eastAsia="Times New Roman" w:hAnsi="Times New Roman"/>
          <w:color w:val="000000"/>
          <w:sz w:val="24"/>
          <w:szCs w:val="24"/>
        </w:rPr>
        <w:t xml:space="preserve"> Express (Node.js) with JWT validation and a Socket.IO engine.</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AI compute layer:</w:t>
      </w:r>
      <w:r>
        <w:rPr>
          <w:rFonts w:ascii="Times New Roman" w:cs="Times New Roman" w:eastAsia="Times New Roman" w:hAnsi="Times New Roman"/>
          <w:color w:val="000000"/>
          <w:sz w:val="24"/>
          <w:szCs w:val="24"/>
        </w:rPr>
        <w:t xml:space="preserve"> FastAPI, an SBERT transformer, and the Hugging Face router.</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Data layer:</w:t>
      </w:r>
      <w:r>
        <w:rPr>
          <w:rFonts w:ascii="Times New Roman" w:cs="Times New Roman" w:eastAsia="Times New Roman" w:hAnsi="Times New Roman"/>
          <w:color w:val="000000"/>
          <w:sz w:val="24"/>
          <w:szCs w:val="24"/>
        </w:rPr>
        <w:t xml:space="preserve"> PostgreSQL (primary relational store), Redis (cache and streams), Neo4j (graph database), and Elasticsearch (vector index).</w:t>
      </w:r>
    </w:p>
    <w:p>
      <w:pPr>
        <w:pStyle w:val="Heading2"/>
        <w:spacing w:after="160" w:before="320"/>
      </w:pPr>
      <w:r>
        <w:rPr>
          <w:rFonts w:ascii="Times New Roman" w:cs="Times New Roman" w:eastAsia="Times New Roman" w:hAnsi="Times New Roman"/>
          <w:b/>
          <w:bCs/>
          <w:color w:val="000000"/>
          <w:sz w:val="27"/>
          <w:szCs w:val="27"/>
        </w:rPr>
        <w:t xml:space="preserve">4.2 Use Case Modeling</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system supports four primary actor roles: Researcher, Collaborator, Mentor, and Administrator.</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Researcher:</w:t>
      </w:r>
      <w:r>
        <w:rPr>
          <w:rFonts w:ascii="Times New Roman" w:cs="Times New Roman" w:eastAsia="Times New Roman" w:hAnsi="Times New Roman"/>
          <w:color w:val="000000"/>
          <w:sz w:val="24"/>
          <w:szCs w:val="24"/>
        </w:rPr>
        <w:t xml:space="preserve"> Search papers, trigger the RAG chat assistant, and view DOAJ journal matches.</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Collaborator:</w:t>
      </w:r>
      <w:r>
        <w:rPr>
          <w:rFonts w:ascii="Times New Roman" w:cs="Times New Roman" w:eastAsia="Times New Roman" w:hAnsi="Times New Roman"/>
          <w:color w:val="000000"/>
          <w:sz w:val="24"/>
          <w:szCs w:val="24"/>
        </w:rPr>
        <w:t xml:space="preserve"> Edit shared workspace documents in real time and upload pre-prints.</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Mentor:</w:t>
      </w:r>
      <w:r>
        <w:rPr>
          <w:rFonts w:ascii="Times New Roman" w:cs="Times New Roman" w:eastAsia="Times New Roman" w:hAnsi="Times New Roman"/>
          <w:color w:val="000000"/>
          <w:sz w:val="24"/>
          <w:szCs w:val="24"/>
        </w:rPr>
        <w:t xml:space="preserve"> Review mentee proposals and track milestone progress.</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Administrator:</w:t>
      </w:r>
      <w:r>
        <w:rPr>
          <w:rFonts w:ascii="Times New Roman" w:cs="Times New Roman" w:eastAsia="Times New Roman" w:hAnsi="Times New Roman"/>
          <w:color w:val="000000"/>
          <w:sz w:val="24"/>
          <w:szCs w:val="24"/>
        </w:rPr>
        <w:t xml:space="preserve"> Backfill Elasticsearch indices, monitor Prometheus telemetry, and manage users.</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c>
          <w:tcP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000000"/>
                <w:sz w:val="22"/>
                <w:szCs w:val="22"/>
              </w:rPr>
              <w:t xml:space="preserve">[ SCREENSHOT PLACEHOLDER — Figure 2 ]</w:t>
            </w:r>
          </w:p>
          <w:p>
            <w:pPr>
              <w:spacing w:after="80"/>
              <w:jc w:val="center"/>
            </w:pPr>
            <w:r>
              <w:rPr>
                <w:rFonts w:ascii="Times New Roman" w:cs="Times New Roman" w:eastAsia="Times New Roman" w:hAnsi="Times New Roman"/>
                <w:i/>
                <w:iCs/>
                <w:color w:val="000000"/>
                <w:sz w:val="22"/>
                <w:szCs w:val="22"/>
              </w:rPr>
              <w:t xml:space="preserve">Level 0 System Context Use Case Diagram</w:t>
            </w:r>
          </w:p>
          <w:p>
            <w:pPr>
              <w:jc w:val="center"/>
            </w:pPr>
            <w:r>
              <w:rPr>
                <w:rFonts w:ascii="Times New Roman" w:cs="Times New Roman" w:eastAsia="Times New Roman" w:hAnsi="Times New Roman"/>
                <w:i/>
                <w:iCs/>
                <w:color w:val="404040"/>
                <w:sz w:val="18"/>
                <w:szCs w:val="18"/>
              </w:rPr>
              <w:t xml:space="preserve">Recommended: crop to content area · width ≈ 6.5"</w:t>
            </w:r>
          </w:p>
        </w:tc>
      </w:tr>
    </w:tbl>
    <w:p>
      <w:pPr>
        <w:pStyle w:val="Heading2"/>
        <w:spacing w:after="160" w:before="320"/>
      </w:pPr>
      <w:r>
        <w:rPr>
          <w:rFonts w:ascii="Times New Roman" w:cs="Times New Roman" w:eastAsia="Times New Roman" w:hAnsi="Times New Roman"/>
          <w:b/>
          <w:bCs/>
          <w:color w:val="000000"/>
          <w:sz w:val="27"/>
          <w:szCs w:val="27"/>
        </w:rPr>
        <w:t xml:space="preserve">4.3 Data Flow Diagrams</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Level 0 and Level 1 data flow diagrams illustrate the data pipeline from the user authentication handshake through to vector-index lookup and RAG response synthesis.</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c>
          <w:tcP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000000"/>
                <w:sz w:val="22"/>
                <w:szCs w:val="22"/>
              </w:rPr>
              <w:t xml:space="preserve">[ SCREENSHOT PLACEHOLDER — Figure 3 ]</w:t>
            </w:r>
          </w:p>
          <w:p>
            <w:pPr>
              <w:spacing w:after="80"/>
              <w:jc w:val="center"/>
            </w:pPr>
            <w:r>
              <w:rPr>
                <w:rFonts w:ascii="Times New Roman" w:cs="Times New Roman" w:eastAsia="Times New Roman" w:hAnsi="Times New Roman"/>
                <w:i/>
                <w:iCs/>
                <w:color w:val="000000"/>
                <w:sz w:val="22"/>
                <w:szCs w:val="22"/>
              </w:rPr>
              <w:t xml:space="preserve">Level 1 Data Flow Diagram (RAG and Collaboration)</w:t>
            </w:r>
          </w:p>
          <w:p>
            <w:pPr>
              <w:jc w:val="center"/>
            </w:pPr>
            <w:r>
              <w:rPr>
                <w:rFonts w:ascii="Times New Roman" w:cs="Times New Roman" w:eastAsia="Times New Roman" w:hAnsi="Times New Roman"/>
                <w:i/>
                <w:iCs/>
                <w:color w:val="404040"/>
                <w:sz w:val="18"/>
                <w:szCs w:val="18"/>
              </w:rPr>
              <w:t xml:space="preserve">Recommended: crop to content area · width ≈ 6.5"</w:t>
            </w:r>
          </w:p>
        </w:tc>
      </w:tr>
    </w:tbl>
    <w:p>
      <w:pPr>
        <w:pStyle w:val="Heading2"/>
        <w:spacing w:after="160" w:before="320"/>
      </w:pPr>
      <w:r>
        <w:rPr>
          <w:rFonts w:ascii="Times New Roman" w:cs="Times New Roman" w:eastAsia="Times New Roman" w:hAnsi="Times New Roman"/>
          <w:b/>
          <w:bCs/>
          <w:color w:val="000000"/>
          <w:sz w:val="27"/>
          <w:szCs w:val="27"/>
        </w:rPr>
        <w:t xml:space="preserve">4.4 Database Schema and Entity Relationships</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storage architecture combines a relational PostgreSQL store (users, workspaces, documents, and community posts), a Neo4j graph database (trust citations and the user follower network), and Redis (streams and real-time socket session cache).</w:t>
      </w:r>
    </w:p>
    <w:p>
      <w:pPr>
        <w:pStyle w:val="Heading1"/>
        <w:pageBreakBefore/>
        <w:spacing w:after="240" w:before="0"/>
      </w:pPr>
      <w:r>
        <w:rPr>
          <w:rFonts w:ascii="Times New Roman" w:cs="Times New Roman" w:eastAsia="Times New Roman" w:hAnsi="Times New Roman"/>
          <w:b/>
          <w:bCs/>
          <w:color w:val="000000"/>
          <w:sz w:val="32"/>
          <w:szCs w:val="32"/>
        </w:rPr>
        <w:t xml:space="preserve">Chapter 5: Implementation and Project View</w:t>
      </w:r>
    </w:p>
    <w:p>
      <w:pPr>
        <w:pStyle w:val="Heading2"/>
        <w:spacing w:after="160" w:before="320"/>
      </w:pPr>
      <w:r>
        <w:rPr>
          <w:rFonts w:ascii="Times New Roman" w:cs="Times New Roman" w:eastAsia="Times New Roman" w:hAnsi="Times New Roman"/>
          <w:b/>
          <w:bCs/>
          <w:color w:val="000000"/>
          <w:sz w:val="27"/>
          <w:szCs w:val="27"/>
        </w:rPr>
        <w:t xml:space="preserve">5.1 Technology Stack and Tools</w:t>
      </w:r>
    </w:p>
    <w:p>
      <w:pPr>
        <w:spacing w:after="240" w:before="80"/>
        <w:jc w:val="center"/>
      </w:pPr>
      <w:r>
        <w:rPr>
          <w:rFonts w:ascii="Times New Roman" w:cs="Times New Roman" w:eastAsia="Times New Roman" w:hAnsi="Times New Roman"/>
          <w:b/>
          <w:bCs/>
          <w:i/>
          <w:iCs/>
          <w:color w:val="000000"/>
          <w:sz w:val="20"/>
          <w:szCs w:val="20"/>
        </w:rPr>
        <w:t xml:space="preserve">Table 1. Core Technology Stack Specification</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3400"/>
        <w:gridCol w:w="3900"/>
      </w:tblGrid>
      <w:tr>
        <w:trPr>
          <w:tblHeader/>
        </w:trPr>
        <w:tc>
          <w:tcPr>
            <w:tcW w:type="dxa" w:w="2200"/>
            <w:shd w:fill="D9D9D9" w:color="auto" w:val="clear"/>
            <w:tcMar>
              <w:top w:type="dxa" w:w="100"/>
              <w:left w:type="dxa" w:w="120"/>
              <w:bottom w:type="dxa" w:w="100"/>
              <w:right w:type="dxa" w:w="120"/>
            </w:tcMar>
            <w:vAlign w:val="center"/>
          </w:tcPr>
          <w:p>
            <w:pPr>
              <w:spacing w:after="0" w:line="276" w:lineRule="auto"/>
              <w:jc w:val="center"/>
            </w:pPr>
            <w:r>
              <w:rPr>
                <w:rFonts w:ascii="Times New Roman" w:cs="Times New Roman" w:eastAsia="Times New Roman" w:hAnsi="Times New Roman"/>
                <w:b/>
                <w:bCs/>
                <w:color w:val="000000"/>
                <w:sz w:val="22"/>
                <w:szCs w:val="22"/>
              </w:rPr>
              <w:t xml:space="preserve">Layer / Domain</w:t>
            </w:r>
          </w:p>
        </w:tc>
        <w:tc>
          <w:tcPr>
            <w:tcW w:type="dxa" w:w="3400"/>
            <w:shd w:fill="D9D9D9" w:color="auto" w:val="clear"/>
            <w:tcMar>
              <w:top w:type="dxa" w:w="100"/>
              <w:left w:type="dxa" w:w="120"/>
              <w:bottom w:type="dxa" w:w="100"/>
              <w:right w:type="dxa" w:w="120"/>
            </w:tcMar>
            <w:vAlign w:val="center"/>
          </w:tcPr>
          <w:p>
            <w:pPr>
              <w:spacing w:after="0" w:line="276" w:lineRule="auto"/>
              <w:jc w:val="center"/>
            </w:pPr>
            <w:r>
              <w:rPr>
                <w:rFonts w:ascii="Times New Roman" w:cs="Times New Roman" w:eastAsia="Times New Roman" w:hAnsi="Times New Roman"/>
                <w:b/>
                <w:bCs/>
                <w:color w:val="000000"/>
                <w:sz w:val="22"/>
                <w:szCs w:val="22"/>
              </w:rPr>
              <w:t xml:space="preserve">Technologies Used</w:t>
            </w:r>
          </w:p>
        </w:tc>
        <w:tc>
          <w:tcPr>
            <w:tcW w:type="dxa" w:w="3900"/>
            <w:shd w:fill="D9D9D9" w:color="auto" w:val="clear"/>
            <w:tcMar>
              <w:top w:type="dxa" w:w="100"/>
              <w:left w:type="dxa" w:w="120"/>
              <w:bottom w:type="dxa" w:w="100"/>
              <w:right w:type="dxa" w:w="120"/>
            </w:tcMar>
            <w:vAlign w:val="center"/>
          </w:tcPr>
          <w:p>
            <w:pPr>
              <w:spacing w:after="0" w:line="276" w:lineRule="auto"/>
              <w:jc w:val="center"/>
            </w:pPr>
            <w:r>
              <w:rPr>
                <w:rFonts w:ascii="Times New Roman" w:cs="Times New Roman" w:eastAsia="Times New Roman" w:hAnsi="Times New Roman"/>
                <w:b/>
                <w:bCs/>
                <w:color w:val="000000"/>
                <w:sz w:val="22"/>
                <w:szCs w:val="22"/>
              </w:rPr>
              <w:t xml:space="preserve">Key Purpose</w:t>
            </w:r>
          </w:p>
        </w:tc>
      </w:tr>
      <w:tr>
        <w:tc>
          <w:tcPr>
            <w:tcW w:type="dxa" w:w="22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Frontend</w:t>
            </w:r>
          </w:p>
        </w:tc>
        <w:tc>
          <w:tcPr>
            <w:tcW w:type="dxa" w:w="34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Next.js 16 (App Router), React 19, Zustand, Tailwind CSS, Lucide React</w:t>
            </w:r>
          </w:p>
        </w:tc>
        <w:tc>
          <w:tcPr>
            <w:tcW w:type="dxa" w:w="3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Responsive UI, client-side state management, interactive components.</w:t>
            </w:r>
          </w:p>
        </w:tc>
      </w:tr>
      <w:tr>
        <w:tc>
          <w:tcPr>
            <w:tcW w:type="dxa" w:w="22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Backend Gateway</w:t>
            </w:r>
          </w:p>
        </w:tc>
        <w:tc>
          <w:tcPr>
            <w:tcW w:type="dxa" w:w="34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Node.js, Express.js, Socket.IO, Passport.js, JWT, Helmet, Morgan</w:t>
            </w:r>
          </w:p>
        </w:tc>
        <w:tc>
          <w:tcPr>
            <w:tcW w:type="dxa" w:w="3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RESTful API gateway, authentication, real-time WebSockets.</w:t>
            </w:r>
          </w:p>
        </w:tc>
      </w:tr>
      <w:tr>
        <w:tc>
          <w:tcPr>
            <w:tcW w:type="dxa" w:w="22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AI / ML Service</w:t>
            </w:r>
          </w:p>
        </w:tc>
        <w:tc>
          <w:tcPr>
            <w:tcW w:type="dxa" w:w="34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Python 3.11, FastAPI, PyTorch, SBERT (all-MiniLM-L6-v2), Hugging Face</w:t>
            </w:r>
          </w:p>
        </w:tc>
        <w:tc>
          <w:tcPr>
            <w:tcW w:type="dxa" w:w="3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Semantic embedding, vector search, RAG chat, extractive fallback.</w:t>
            </w:r>
          </w:p>
        </w:tc>
      </w:tr>
      <w:tr>
        <w:tc>
          <w:tcPr>
            <w:tcW w:type="dxa" w:w="22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Databases</w:t>
            </w:r>
          </w:p>
        </w:tc>
        <w:tc>
          <w:tcPr>
            <w:tcW w:type="dxa" w:w="34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PostgreSQL 15, Redis 7, Neo4j 5, Elasticsearch 8</w:t>
            </w:r>
          </w:p>
        </w:tc>
        <w:tc>
          <w:tcPr>
            <w:tcW w:type="dxa" w:w="3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Relational persistence, stream caching, trust graph, vector indexing.</w:t>
            </w:r>
          </w:p>
        </w:tc>
      </w:tr>
      <w:tr>
        <w:tc>
          <w:tcPr>
            <w:tcW w:type="dxa" w:w="22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DevOps / Infrastructure</w:t>
            </w:r>
          </w:p>
        </w:tc>
        <w:tc>
          <w:tcPr>
            <w:tcW w:type="dxa" w:w="34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Docker, Kubernetes, Helm, Kustomize, Prometheus, Grafana</w:t>
            </w:r>
          </w:p>
        </w:tc>
        <w:tc>
          <w:tcPr>
            <w:tcW w:type="dxa" w:w="3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Containerization, autoscaling (HPA), metrics monitoring.</w:t>
            </w:r>
          </w:p>
        </w:tc>
      </w:tr>
    </w:tbl>
    <w:p>
      <w:pPr>
        <w:spacing w:before="240"/>
      </w:pPr>
    </w:p>
    <w:p>
      <w:pPr>
        <w:pStyle w:val="Heading2"/>
        <w:spacing w:after="160" w:before="320"/>
      </w:pPr>
      <w:r>
        <w:rPr>
          <w:rFonts w:ascii="Times New Roman" w:cs="Times New Roman" w:eastAsia="Times New Roman" w:hAnsi="Times New Roman"/>
          <w:b/>
          <w:bCs/>
          <w:color w:val="000000"/>
          <w:sz w:val="27"/>
          <w:szCs w:val="27"/>
        </w:rPr>
        <w:t xml:space="preserve">5.2 User Interface and Feature Walkthrough</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This section presents operational screenshots captured from the live SmartResearch platform running in the development and test environment.</w:t>
      </w:r>
    </w:p>
    <w:p>
      <w:pPr>
        <w:pStyle w:val="Heading3"/>
        <w:spacing w:after="120" w:before="240"/>
      </w:pPr>
      <w:r>
        <w:rPr>
          <w:rFonts w:ascii="Times New Roman" w:cs="Times New Roman" w:eastAsia="Times New Roman" w:hAnsi="Times New Roman"/>
          <w:b/>
          <w:bCs/>
          <w:color w:val="000000"/>
          <w:sz w:val="25"/>
          <w:szCs w:val="25"/>
        </w:rPr>
        <w:t xml:space="preserve">5.2.1 Landing Page and Platform Gateway</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landing page serves as the entry point, showcasing platform capabilities, key features, trusted institutions, and navigation call-to-action buttons.</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c>
          <w:tcP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000000"/>
                <w:sz w:val="22"/>
                <w:szCs w:val="22"/>
              </w:rPr>
              <w:t xml:space="preserve">[ SCREENSHOT PLACEHOLDER — Figure 4 ]</w:t>
            </w:r>
          </w:p>
          <w:p>
            <w:pPr>
              <w:spacing w:after="80"/>
              <w:jc w:val="center"/>
            </w:pPr>
            <w:r>
              <w:rPr>
                <w:rFonts w:ascii="Times New Roman" w:cs="Times New Roman" w:eastAsia="Times New Roman" w:hAnsi="Times New Roman"/>
                <w:i/>
                <w:iCs/>
                <w:color w:val="000000"/>
                <w:sz w:val="22"/>
                <w:szCs w:val="22"/>
              </w:rPr>
              <w:t xml:space="preserve">Landing Page and Platform Gateway Interface</w:t>
            </w:r>
          </w:p>
          <w:p>
            <w:pPr>
              <w:jc w:val="center"/>
            </w:pPr>
            <w:r>
              <w:rPr>
                <w:rFonts w:ascii="Times New Roman" w:cs="Times New Roman" w:eastAsia="Times New Roman" w:hAnsi="Times New Roman"/>
                <w:i/>
                <w:iCs/>
                <w:color w:val="404040"/>
                <w:sz w:val="18"/>
                <w:szCs w:val="18"/>
              </w:rPr>
              <w:t xml:space="preserve">Recommended: crop to content area · width ≈ 6.5"</w:t>
            </w:r>
          </w:p>
        </w:tc>
      </w:tr>
    </w:tbl>
    <w:p>
      <w:pPr>
        <w:pStyle w:val="Heading3"/>
        <w:spacing w:after="120" w:before="240"/>
      </w:pPr>
      <w:r>
        <w:rPr>
          <w:rFonts w:ascii="Times New Roman" w:cs="Times New Roman" w:eastAsia="Times New Roman" w:hAnsi="Times New Roman"/>
          <w:b/>
          <w:bCs/>
          <w:color w:val="000000"/>
          <w:sz w:val="25"/>
          <w:szCs w:val="25"/>
        </w:rPr>
        <w:t xml:space="preserve">5.2.2 User Authentication and Login Interface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login screen provides secure access via institutional credentials or social OAuth providers, with JWT tokens protected throughout.</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c>
          <w:tcP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000000"/>
                <w:sz w:val="22"/>
                <w:szCs w:val="22"/>
              </w:rPr>
              <w:t xml:space="preserve">[ SCREENSHOT PLACEHOLDER — Figure 5 ]</w:t>
            </w:r>
          </w:p>
          <w:p>
            <w:pPr>
              <w:spacing w:after="80"/>
              <w:jc w:val="center"/>
            </w:pPr>
            <w:r>
              <w:rPr>
                <w:rFonts w:ascii="Times New Roman" w:cs="Times New Roman" w:eastAsia="Times New Roman" w:hAnsi="Times New Roman"/>
                <w:i/>
                <w:iCs/>
                <w:color w:val="000000"/>
                <w:sz w:val="22"/>
                <w:szCs w:val="22"/>
              </w:rPr>
              <w:t xml:space="preserve">User Authentication and Login Interface</w:t>
            </w:r>
          </w:p>
          <w:p>
            <w:pPr>
              <w:jc w:val="center"/>
            </w:pPr>
            <w:r>
              <w:rPr>
                <w:rFonts w:ascii="Times New Roman" w:cs="Times New Roman" w:eastAsia="Times New Roman" w:hAnsi="Times New Roman"/>
                <w:i/>
                <w:iCs/>
                <w:color w:val="404040"/>
                <w:sz w:val="18"/>
                <w:szCs w:val="18"/>
              </w:rPr>
              <w:t xml:space="preserve">Recommended: crop to content area · width ≈ 6.5"</w:t>
            </w:r>
          </w:p>
        </w:tc>
      </w:tr>
    </w:tbl>
    <w:p>
      <w:pPr>
        <w:pStyle w:val="Heading3"/>
        <w:spacing w:after="120" w:before="240"/>
      </w:pPr>
      <w:r>
        <w:rPr>
          <w:rFonts w:ascii="Times New Roman" w:cs="Times New Roman" w:eastAsia="Times New Roman" w:hAnsi="Times New Roman"/>
          <w:b/>
          <w:bCs/>
          <w:color w:val="000000"/>
          <w:sz w:val="25"/>
          <w:szCs w:val="25"/>
        </w:rPr>
        <w:t xml:space="preserve">5.2.3 Account Registration and Verification Interface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registration interface captures researcher credentials, academic affiliation, and research domains, and handles verification.</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c>
          <w:tcP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000000"/>
                <w:sz w:val="22"/>
                <w:szCs w:val="22"/>
              </w:rPr>
              <w:t xml:space="preserve">[ SCREENSHOT PLACEHOLDER — Figure 6 ]</w:t>
            </w:r>
          </w:p>
          <w:p>
            <w:pPr>
              <w:spacing w:after="80"/>
              <w:jc w:val="center"/>
            </w:pPr>
            <w:r>
              <w:rPr>
                <w:rFonts w:ascii="Times New Roman" w:cs="Times New Roman" w:eastAsia="Times New Roman" w:hAnsi="Times New Roman"/>
                <w:i/>
                <w:iCs/>
                <w:color w:val="000000"/>
                <w:sz w:val="22"/>
                <w:szCs w:val="22"/>
              </w:rPr>
              <w:t xml:space="preserve">Account Registration and Onboarding Interface</w:t>
            </w:r>
          </w:p>
          <w:p>
            <w:pPr>
              <w:jc w:val="center"/>
            </w:pPr>
            <w:r>
              <w:rPr>
                <w:rFonts w:ascii="Times New Roman" w:cs="Times New Roman" w:eastAsia="Times New Roman" w:hAnsi="Times New Roman"/>
                <w:i/>
                <w:iCs/>
                <w:color w:val="404040"/>
                <w:sz w:val="18"/>
                <w:szCs w:val="18"/>
              </w:rPr>
              <w:t xml:space="preserve">Recommended: crop to content area · width ≈ 6.5"</w:t>
            </w:r>
          </w:p>
        </w:tc>
      </w:tr>
    </w:tbl>
    <w:p>
      <w:pPr>
        <w:pStyle w:val="Heading3"/>
        <w:spacing w:after="120" w:before="240"/>
      </w:pPr>
      <w:r>
        <w:rPr>
          <w:rFonts w:ascii="Times New Roman" w:cs="Times New Roman" w:eastAsia="Times New Roman" w:hAnsi="Times New Roman"/>
          <w:b/>
          <w:bCs/>
          <w:color w:val="000000"/>
          <w:sz w:val="25"/>
          <w:szCs w:val="25"/>
        </w:rPr>
        <w:t xml:space="preserve">5.2.4 AI Research Discovery Engine View</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discovery engine uses SBERT vector embeddings to match papers, topics, and authors based on semantic similarity rather than simple keyword overlap.</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c>
          <w:tcP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000000"/>
                <w:sz w:val="22"/>
                <w:szCs w:val="22"/>
              </w:rPr>
              <w:t xml:space="preserve">[ SCREENSHOT PLACEHOLDER — Figure 7 ]</w:t>
            </w:r>
          </w:p>
          <w:p>
            <w:pPr>
              <w:spacing w:after="80"/>
              <w:jc w:val="center"/>
            </w:pPr>
            <w:r>
              <w:rPr>
                <w:rFonts w:ascii="Times New Roman" w:cs="Times New Roman" w:eastAsia="Times New Roman" w:hAnsi="Times New Roman"/>
                <w:i/>
                <w:iCs/>
                <w:color w:val="000000"/>
                <w:sz w:val="22"/>
                <w:szCs w:val="22"/>
              </w:rPr>
              <w:t xml:space="preserve">AI Research Discovery Engine and Matchmaking View</w:t>
            </w:r>
          </w:p>
          <w:p>
            <w:pPr>
              <w:jc w:val="center"/>
            </w:pPr>
            <w:r>
              <w:rPr>
                <w:rFonts w:ascii="Times New Roman" w:cs="Times New Roman" w:eastAsia="Times New Roman" w:hAnsi="Times New Roman"/>
                <w:i/>
                <w:iCs/>
                <w:color w:val="404040"/>
                <w:sz w:val="18"/>
                <w:szCs w:val="18"/>
              </w:rPr>
              <w:t xml:space="preserve">Recommended: crop to content area · width ≈ 6.5"</w:t>
            </w:r>
          </w:p>
        </w:tc>
      </w:tr>
    </w:tbl>
    <w:p>
      <w:pPr>
        <w:pStyle w:val="Heading3"/>
        <w:spacing w:after="120" w:before="240"/>
      </w:pPr>
      <w:r>
        <w:rPr>
          <w:rFonts w:ascii="Times New Roman" w:cs="Times New Roman" w:eastAsia="Times New Roman" w:hAnsi="Times New Roman"/>
          <w:b/>
          <w:bCs/>
          <w:color w:val="000000"/>
          <w:sz w:val="25"/>
          <w:szCs w:val="25"/>
        </w:rPr>
        <w:t xml:space="preserve">5.2.5 Collaborative Workspace and Document Editor</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Workspaces enable real-time co-authoring using TipTap and Yjs, document versioning, team management, and template generation.</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c>
          <w:tcP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000000"/>
                <w:sz w:val="22"/>
                <w:szCs w:val="22"/>
              </w:rPr>
              <w:t xml:space="preserve">[ SCREENSHOT PLACEHOLDER — Figure 8 ]</w:t>
            </w:r>
          </w:p>
          <w:p>
            <w:pPr>
              <w:spacing w:after="80"/>
              <w:jc w:val="center"/>
            </w:pPr>
            <w:r>
              <w:rPr>
                <w:rFonts w:ascii="Times New Roman" w:cs="Times New Roman" w:eastAsia="Times New Roman" w:hAnsi="Times New Roman"/>
                <w:i/>
                <w:iCs/>
                <w:color w:val="000000"/>
                <w:sz w:val="22"/>
                <w:szCs w:val="22"/>
              </w:rPr>
              <w:t xml:space="preserve">Real-Time Collaborative Workspace Interface</w:t>
            </w:r>
          </w:p>
          <w:p>
            <w:pPr>
              <w:jc w:val="center"/>
            </w:pPr>
            <w:r>
              <w:rPr>
                <w:rFonts w:ascii="Times New Roman" w:cs="Times New Roman" w:eastAsia="Times New Roman" w:hAnsi="Times New Roman"/>
                <w:i/>
                <w:iCs/>
                <w:color w:val="404040"/>
                <w:sz w:val="18"/>
                <w:szCs w:val="18"/>
              </w:rPr>
              <w:t xml:space="preserve">Recommended: crop to content area · width ≈ 6.5"</w:t>
            </w:r>
          </w:p>
        </w:tc>
      </w:tr>
    </w:tbl>
    <w:p>
      <w:pPr>
        <w:pStyle w:val="Heading3"/>
        <w:spacing w:after="120" w:before="240"/>
      </w:pPr>
      <w:r>
        <w:rPr>
          <w:rFonts w:ascii="Times New Roman" w:cs="Times New Roman" w:eastAsia="Times New Roman" w:hAnsi="Times New Roman"/>
          <w:b/>
          <w:bCs/>
          <w:color w:val="000000"/>
          <w:sz w:val="25"/>
          <w:szCs w:val="25"/>
        </w:rPr>
        <w:t xml:space="preserve">5.2.6 Research Library and Citation Collection</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research library provides centralized access to saved literature, volume-summarization tools, and paper-collection archives.</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c>
          <w:tcP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000000"/>
                <w:sz w:val="22"/>
                <w:szCs w:val="22"/>
              </w:rPr>
              <w:t xml:space="preserve">[ SCREENSHOT PLACEHOLDER — Figure 9 ]</w:t>
            </w:r>
          </w:p>
          <w:p>
            <w:pPr>
              <w:spacing w:after="80"/>
              <w:jc w:val="center"/>
            </w:pPr>
            <w:r>
              <w:rPr>
                <w:rFonts w:ascii="Times New Roman" w:cs="Times New Roman" w:eastAsia="Times New Roman" w:hAnsi="Times New Roman"/>
                <w:i/>
                <w:iCs/>
                <w:color w:val="000000"/>
                <w:sz w:val="22"/>
                <w:szCs w:val="22"/>
              </w:rPr>
              <w:t xml:space="preserve">Research Library and Collection Management Interface</w:t>
            </w:r>
          </w:p>
          <w:p>
            <w:pPr>
              <w:jc w:val="center"/>
            </w:pPr>
            <w:r>
              <w:rPr>
                <w:rFonts w:ascii="Times New Roman" w:cs="Times New Roman" w:eastAsia="Times New Roman" w:hAnsi="Times New Roman"/>
                <w:i/>
                <w:iCs/>
                <w:color w:val="404040"/>
                <w:sz w:val="18"/>
                <w:szCs w:val="18"/>
              </w:rPr>
              <w:t xml:space="preserve">Recommended: crop to content area · width ≈ 6.5"</w:t>
            </w:r>
          </w:p>
        </w:tc>
      </w:tr>
    </w:tbl>
    <w:p>
      <w:pPr>
        <w:pStyle w:val="Heading3"/>
        <w:spacing w:after="120" w:before="240"/>
      </w:pPr>
      <w:r>
        <w:rPr>
          <w:rFonts w:ascii="Times New Roman" w:cs="Times New Roman" w:eastAsia="Times New Roman" w:hAnsi="Times New Roman"/>
          <w:b/>
          <w:bCs/>
          <w:color w:val="000000"/>
          <w:sz w:val="25"/>
          <w:szCs w:val="25"/>
        </w:rPr>
        <w:t xml:space="preserve">5.2.7 AI Research Assistant (Agentic RAG) Conversational Interface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AI assistant provides grounded conversational search across papers, researchers, and forum posts, with cited answers and extractive fallback.</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c>
          <w:tcP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000000"/>
                <w:sz w:val="22"/>
                <w:szCs w:val="22"/>
              </w:rPr>
              <w:t xml:space="preserve">[ SCREENSHOT PLACEHOLDER — Figure 10 ]</w:t>
            </w:r>
          </w:p>
          <w:p>
            <w:pPr>
              <w:spacing w:after="80"/>
              <w:jc w:val="center"/>
            </w:pPr>
            <w:r>
              <w:rPr>
                <w:rFonts w:ascii="Times New Roman" w:cs="Times New Roman" w:eastAsia="Times New Roman" w:hAnsi="Times New Roman"/>
                <w:i/>
                <w:iCs/>
                <w:color w:val="000000"/>
                <w:sz w:val="22"/>
                <w:szCs w:val="22"/>
              </w:rPr>
              <w:t xml:space="preserve">AI Research Assistant (Agentic RAG) Conversational View</w:t>
            </w:r>
          </w:p>
          <w:p>
            <w:pPr>
              <w:jc w:val="center"/>
            </w:pPr>
            <w:r>
              <w:rPr>
                <w:rFonts w:ascii="Times New Roman" w:cs="Times New Roman" w:eastAsia="Times New Roman" w:hAnsi="Times New Roman"/>
                <w:i/>
                <w:iCs/>
                <w:color w:val="404040"/>
                <w:sz w:val="18"/>
                <w:szCs w:val="18"/>
              </w:rPr>
              <w:t xml:space="preserve">Recommended: crop to content area · width ≈ 6.5"</w:t>
            </w:r>
          </w:p>
        </w:tc>
      </w:tr>
    </w:tbl>
    <w:p>
      <w:pPr>
        <w:pStyle w:val="Heading3"/>
        <w:spacing w:after="120" w:before="240"/>
      </w:pPr>
      <w:r>
        <w:rPr>
          <w:rFonts w:ascii="Times New Roman" w:cs="Times New Roman" w:eastAsia="Times New Roman" w:hAnsi="Times New Roman"/>
          <w:b/>
          <w:bCs/>
          <w:color w:val="000000"/>
          <w:sz w:val="25"/>
          <w:szCs w:val="25"/>
        </w:rPr>
        <w:t xml:space="preserve">5.2.8 Community Forum and TrustRank Reputation System</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community forum features threaded academic discussions protected by Neo4j TrustRank reputation gating to prevent spam.</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c>
          <w:tcP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000000"/>
                <w:sz w:val="22"/>
                <w:szCs w:val="22"/>
              </w:rPr>
              <w:t xml:space="preserve">[ SCREENSHOT PLACEHOLDER — Figure 11 ]</w:t>
            </w:r>
          </w:p>
          <w:p>
            <w:pPr>
              <w:spacing w:after="80"/>
              <w:jc w:val="center"/>
            </w:pPr>
            <w:r>
              <w:rPr>
                <w:rFonts w:ascii="Times New Roman" w:cs="Times New Roman" w:eastAsia="Times New Roman" w:hAnsi="Times New Roman"/>
                <w:i/>
                <w:iCs/>
                <w:color w:val="000000"/>
                <w:sz w:val="22"/>
                <w:szCs w:val="22"/>
              </w:rPr>
              <w:t xml:space="preserve">Community Forum and TrustRank Reputation Interface</w:t>
            </w:r>
          </w:p>
          <w:p>
            <w:pPr>
              <w:jc w:val="center"/>
            </w:pPr>
            <w:r>
              <w:rPr>
                <w:rFonts w:ascii="Times New Roman" w:cs="Times New Roman" w:eastAsia="Times New Roman" w:hAnsi="Times New Roman"/>
                <w:i/>
                <w:iCs/>
                <w:color w:val="404040"/>
                <w:sz w:val="18"/>
                <w:szCs w:val="18"/>
              </w:rPr>
              <w:t xml:space="preserve">Recommended: crop to content area · width ≈ 6.5"</w:t>
            </w:r>
          </w:p>
        </w:tc>
      </w:tr>
    </w:tbl>
    <w:p>
      <w:pPr>
        <w:pStyle w:val="Heading3"/>
        <w:spacing w:after="120" w:before="240"/>
      </w:pPr>
      <w:r>
        <w:rPr>
          <w:rFonts w:ascii="Times New Roman" w:cs="Times New Roman" w:eastAsia="Times New Roman" w:hAnsi="Times New Roman"/>
          <w:b/>
          <w:bCs/>
          <w:color w:val="000000"/>
          <w:sz w:val="25"/>
          <w:szCs w:val="25"/>
        </w:rPr>
        <w:t xml:space="preserve">5.2.9 Mentorship Matchmaking and Academic Guidance Module</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mentorship module pairs junior researchers with senior faculty mentors based on expertise alignment and research goals.</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c>
          <w:tcP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000000"/>
                <w:sz w:val="22"/>
                <w:szCs w:val="22"/>
              </w:rPr>
              <w:t xml:space="preserve">[ SCREENSHOT PLACEHOLDER — Figure 12 ]</w:t>
            </w:r>
          </w:p>
          <w:p>
            <w:pPr>
              <w:spacing w:after="80"/>
              <w:jc w:val="center"/>
            </w:pPr>
            <w:r>
              <w:rPr>
                <w:rFonts w:ascii="Times New Roman" w:cs="Times New Roman" w:eastAsia="Times New Roman" w:hAnsi="Times New Roman"/>
                <w:i/>
                <w:iCs/>
                <w:color w:val="000000"/>
                <w:sz w:val="22"/>
                <w:szCs w:val="22"/>
              </w:rPr>
              <w:t xml:space="preserve">Mentorship Matchmaking and Guidance Module</w:t>
            </w:r>
          </w:p>
          <w:p>
            <w:pPr>
              <w:jc w:val="center"/>
            </w:pPr>
            <w:r>
              <w:rPr>
                <w:rFonts w:ascii="Times New Roman" w:cs="Times New Roman" w:eastAsia="Times New Roman" w:hAnsi="Times New Roman"/>
                <w:i/>
                <w:iCs/>
                <w:color w:val="404040"/>
                <w:sz w:val="18"/>
                <w:szCs w:val="18"/>
              </w:rPr>
              <w:t xml:space="preserve">Recommended: crop to content area · width ≈ 6.5"</w:t>
            </w:r>
          </w:p>
        </w:tc>
      </w:tr>
    </w:tbl>
    <w:p>
      <w:pPr>
        <w:pStyle w:val="Heading3"/>
        <w:spacing w:after="120" w:before="240"/>
      </w:pPr>
      <w:r>
        <w:rPr>
          <w:rFonts w:ascii="Times New Roman" w:cs="Times New Roman" w:eastAsia="Times New Roman" w:hAnsi="Times New Roman"/>
          <w:b/>
          <w:bCs/>
          <w:color w:val="000000"/>
          <w:sz w:val="25"/>
          <w:szCs w:val="25"/>
        </w:rPr>
        <w:t xml:space="preserve">5.2.10 Verified Researchers Directory and Profiles</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directory displays verified scholar profiles, citation metrics, institutional badges, and co-authorship networks.</w:t>
      </w: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c>
          <w:tcP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000000"/>
                <w:sz w:val="22"/>
                <w:szCs w:val="22"/>
              </w:rPr>
              <w:t xml:space="preserve">[ SCREENSHOT PLACEHOLDER — Figure 13 ]</w:t>
            </w:r>
          </w:p>
          <w:p>
            <w:pPr>
              <w:spacing w:after="80"/>
              <w:jc w:val="center"/>
            </w:pPr>
            <w:r>
              <w:rPr>
                <w:rFonts w:ascii="Times New Roman" w:cs="Times New Roman" w:eastAsia="Times New Roman" w:hAnsi="Times New Roman"/>
                <w:i/>
                <w:iCs/>
                <w:color w:val="000000"/>
                <w:sz w:val="22"/>
                <w:szCs w:val="22"/>
              </w:rPr>
              <w:t xml:space="preserve">Verified Researchers Directory and Institutional Profile View</w:t>
            </w:r>
          </w:p>
          <w:p>
            <w:pPr>
              <w:jc w:val="center"/>
            </w:pPr>
            <w:r>
              <w:rPr>
                <w:rFonts w:ascii="Times New Roman" w:cs="Times New Roman" w:eastAsia="Times New Roman" w:hAnsi="Times New Roman"/>
                <w:i/>
                <w:iCs/>
                <w:color w:val="404040"/>
                <w:sz w:val="18"/>
                <w:szCs w:val="18"/>
              </w:rPr>
              <w:t xml:space="preserve">Recommended: crop to content area · width ≈ 6.5"</w:t>
            </w:r>
          </w:p>
        </w:tc>
      </w:tr>
    </w:tbl>
    <w:p>
      <w:pPr>
        <w:pStyle w:val="Heading2"/>
        <w:spacing w:after="160" w:before="320"/>
      </w:pPr>
      <w:r>
        <w:rPr>
          <w:rFonts w:ascii="Times New Roman" w:cs="Times New Roman" w:eastAsia="Times New Roman" w:hAnsi="Times New Roman"/>
          <w:b/>
          <w:bCs/>
          <w:color w:val="000000"/>
          <w:sz w:val="27"/>
          <w:szCs w:val="27"/>
        </w:rPr>
        <w:t xml:space="preserve">5.3 Database Collections and Schemas</w:t>
      </w:r>
    </w:p>
    <w:p>
      <w:pPr>
        <w:spacing w:after="240" w:before="80"/>
        <w:jc w:val="center"/>
      </w:pPr>
      <w:r>
        <w:rPr>
          <w:rFonts w:ascii="Times New Roman" w:cs="Times New Roman" w:eastAsia="Times New Roman" w:hAnsi="Times New Roman"/>
          <w:b/>
          <w:bCs/>
          <w:i/>
          <w:iCs/>
          <w:color w:val="000000"/>
          <w:sz w:val="20"/>
          <w:szCs w:val="20"/>
        </w:rPr>
        <w:t xml:space="preserve">Table 4. Database Entities and Collection Specifications</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3200"/>
        <w:gridCol w:w="4300"/>
      </w:tblGrid>
      <w:tr>
        <w:trPr>
          <w:tblHeader/>
        </w:trPr>
        <w:tc>
          <w:tcPr>
            <w:tcW w:type="dxa" w:w="2000"/>
            <w:shd w:fill="D9D9D9" w:color="auto" w:val="clear"/>
            <w:tcMar>
              <w:top w:type="dxa" w:w="100"/>
              <w:left w:type="dxa" w:w="120"/>
              <w:bottom w:type="dxa" w:w="100"/>
              <w:right w:type="dxa" w:w="120"/>
            </w:tcMar>
            <w:vAlign w:val="center"/>
          </w:tcPr>
          <w:p>
            <w:pPr>
              <w:spacing w:after="0" w:line="276" w:lineRule="auto"/>
              <w:jc w:val="center"/>
            </w:pPr>
            <w:r>
              <w:rPr>
                <w:rFonts w:ascii="Times New Roman" w:cs="Times New Roman" w:eastAsia="Times New Roman" w:hAnsi="Times New Roman"/>
                <w:b/>
                <w:bCs/>
                <w:color w:val="000000"/>
                <w:sz w:val="22"/>
                <w:szCs w:val="22"/>
              </w:rPr>
              <w:t xml:space="preserve">Data Store</w:t>
            </w:r>
          </w:p>
        </w:tc>
        <w:tc>
          <w:tcPr>
            <w:tcW w:type="dxa" w:w="3200"/>
            <w:shd w:fill="D9D9D9" w:color="auto" w:val="clear"/>
            <w:tcMar>
              <w:top w:type="dxa" w:w="100"/>
              <w:left w:type="dxa" w:w="120"/>
              <w:bottom w:type="dxa" w:w="100"/>
              <w:right w:type="dxa" w:w="120"/>
            </w:tcMar>
            <w:vAlign w:val="center"/>
          </w:tcPr>
          <w:p>
            <w:pPr>
              <w:spacing w:after="0" w:line="276" w:lineRule="auto"/>
              <w:jc w:val="center"/>
            </w:pPr>
            <w:r>
              <w:rPr>
                <w:rFonts w:ascii="Times New Roman" w:cs="Times New Roman" w:eastAsia="Times New Roman" w:hAnsi="Times New Roman"/>
                <w:b/>
                <w:bCs/>
                <w:color w:val="000000"/>
                <w:sz w:val="22"/>
                <w:szCs w:val="22"/>
              </w:rPr>
              <w:t xml:space="preserve">Representative Entities</w:t>
            </w:r>
          </w:p>
        </w:tc>
        <w:tc>
          <w:tcPr>
            <w:tcW w:type="dxa" w:w="4300"/>
            <w:shd w:fill="D9D9D9" w:color="auto" w:val="clear"/>
            <w:tcMar>
              <w:top w:type="dxa" w:w="100"/>
              <w:left w:type="dxa" w:w="120"/>
              <w:bottom w:type="dxa" w:w="100"/>
              <w:right w:type="dxa" w:w="120"/>
            </w:tcMar>
            <w:vAlign w:val="center"/>
          </w:tcPr>
          <w:p>
            <w:pPr>
              <w:spacing w:after="0" w:line="276" w:lineRule="auto"/>
              <w:jc w:val="center"/>
            </w:pPr>
            <w:r>
              <w:rPr>
                <w:rFonts w:ascii="Times New Roman" w:cs="Times New Roman" w:eastAsia="Times New Roman" w:hAnsi="Times New Roman"/>
                <w:b/>
                <w:bCs/>
                <w:color w:val="000000"/>
                <w:sz w:val="22"/>
                <w:szCs w:val="22"/>
              </w:rPr>
              <w:t xml:space="preserve">Purpose</w:t>
            </w:r>
          </w:p>
        </w:tc>
      </w:tr>
      <w:tr>
        <w:tc>
          <w:tcPr>
            <w:tcW w:type="dxa" w:w="20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PostgreSQL</w:t>
            </w:r>
          </w:p>
        </w:tc>
        <w:tc>
          <w:tcPr>
            <w:tcW w:type="dxa" w:w="32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users, papers, workspaces, posts</w:t>
            </w:r>
          </w:p>
        </w:tc>
        <w:tc>
          <w:tcPr>
            <w:tcW w:type="dxa" w:w="43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Core relational persistence for structured entities.</w:t>
            </w:r>
          </w:p>
        </w:tc>
      </w:tr>
      <w:tr>
        <w:tc>
          <w:tcPr>
            <w:tcW w:type="dxa" w:w="20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Redis</w:t>
            </w:r>
          </w:p>
        </w:tc>
        <w:tc>
          <w:tcPr>
            <w:tcW w:type="dxa" w:w="32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sessions, streams</w:t>
            </w:r>
          </w:p>
        </w:tc>
        <w:tc>
          <w:tcPr>
            <w:tcW w:type="dxa" w:w="43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Session cache and real-time stream buffering.</w:t>
            </w:r>
          </w:p>
        </w:tc>
      </w:tr>
      <w:tr>
        <w:tc>
          <w:tcPr>
            <w:tcW w:type="dxa" w:w="20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Neo4j</w:t>
            </w:r>
          </w:p>
        </w:tc>
        <w:tc>
          <w:tcPr>
            <w:tcW w:type="dxa" w:w="32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User, Paper, Topic, TrustRank score</w:t>
            </w:r>
          </w:p>
        </w:tc>
        <w:tc>
          <w:tcPr>
            <w:tcW w:type="dxa" w:w="43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Trust-graph modeling and reputation propagation.</w:t>
            </w:r>
          </w:p>
        </w:tc>
      </w:tr>
    </w:tbl>
    <w:p>
      <w:pPr>
        <w:pStyle w:val="Heading1"/>
        <w:pageBreakBefore/>
        <w:spacing w:after="240" w:before="0"/>
      </w:pPr>
      <w:r>
        <w:rPr>
          <w:rFonts w:ascii="Times New Roman" w:cs="Times New Roman" w:eastAsia="Times New Roman" w:hAnsi="Times New Roman"/>
          <w:b/>
          <w:bCs/>
          <w:color w:val="000000"/>
          <w:sz w:val="32"/>
          <w:szCs w:val="32"/>
        </w:rPr>
        <w:t xml:space="preserve">Chapter 6: Testing and Results</w:t>
      </w:r>
    </w:p>
    <w:p>
      <w:pPr>
        <w:pStyle w:val="Heading2"/>
        <w:spacing w:after="160" w:before="320"/>
      </w:pPr>
      <w:r>
        <w:rPr>
          <w:rFonts w:ascii="Times New Roman" w:cs="Times New Roman" w:eastAsia="Times New Roman" w:hAnsi="Times New Roman"/>
          <w:b/>
          <w:bCs/>
          <w:color w:val="000000"/>
          <w:sz w:val="27"/>
          <w:szCs w:val="27"/>
        </w:rPr>
        <w:t xml:space="preserve">6.1 Unit and Integration Testing</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Automated test suites were implemented using Jest for the Node.js backend endpoints and PyTest for the Python FastAPI machine-learning services.</w:t>
      </w:r>
    </w:p>
    <w:p>
      <w:pPr>
        <w:spacing w:after="240" w:before="80"/>
        <w:jc w:val="center"/>
      </w:pPr>
      <w:r>
        <w:rPr>
          <w:rFonts w:ascii="Times New Roman" w:cs="Times New Roman" w:eastAsia="Times New Roman" w:hAnsi="Times New Roman"/>
          <w:b/>
          <w:bCs/>
          <w:i/>
          <w:iCs/>
          <w:color w:val="000000"/>
          <w:sz w:val="20"/>
          <w:szCs w:val="20"/>
        </w:rPr>
        <w:t xml:space="preserve">Table 5. Automated Test Suite Metrics and Coverage</w:t>
      </w:r>
    </w:p>
    <w:tbl>
      <w:tblPr>
        <w:tblW w:type="dxa" w:w="88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900"/>
        <w:gridCol w:w="1700"/>
        <w:gridCol w:w="1600"/>
      </w:tblGrid>
      <w:tr>
        <w:trPr>
          <w:tblHeader/>
        </w:trPr>
        <w:tc>
          <w:tcPr>
            <w:tcW w:type="dxa" w:w="2600"/>
            <w:shd w:fill="D9D9D9" w:color="auto" w:val="clear"/>
            <w:tcMar>
              <w:top w:type="dxa" w:w="100"/>
              <w:left w:type="dxa" w:w="120"/>
              <w:bottom w:type="dxa" w:w="100"/>
              <w:right w:type="dxa" w:w="120"/>
            </w:tcMar>
            <w:vAlign w:val="center"/>
          </w:tcPr>
          <w:p>
            <w:pPr>
              <w:spacing w:after="0" w:line="276" w:lineRule="auto"/>
              <w:jc w:val="center"/>
            </w:pPr>
            <w:r>
              <w:rPr>
                <w:rFonts w:ascii="Times New Roman" w:cs="Times New Roman" w:eastAsia="Times New Roman" w:hAnsi="Times New Roman"/>
                <w:b/>
                <w:bCs/>
                <w:color w:val="000000"/>
                <w:sz w:val="22"/>
                <w:szCs w:val="22"/>
              </w:rPr>
              <w:t xml:space="preserve">Test Suite</w:t>
            </w:r>
          </w:p>
        </w:tc>
        <w:tc>
          <w:tcPr>
            <w:tcW w:type="dxa" w:w="2900"/>
            <w:shd w:fill="D9D9D9" w:color="auto" w:val="clear"/>
            <w:tcMar>
              <w:top w:type="dxa" w:w="100"/>
              <w:left w:type="dxa" w:w="120"/>
              <w:bottom w:type="dxa" w:w="100"/>
              <w:right w:type="dxa" w:w="120"/>
            </w:tcMar>
            <w:vAlign w:val="center"/>
          </w:tcPr>
          <w:p>
            <w:pPr>
              <w:spacing w:after="0" w:line="276" w:lineRule="auto"/>
              <w:jc w:val="center"/>
            </w:pPr>
            <w:r>
              <w:rPr>
                <w:rFonts w:ascii="Times New Roman" w:cs="Times New Roman" w:eastAsia="Times New Roman" w:hAnsi="Times New Roman"/>
                <w:b/>
                <w:bCs/>
                <w:color w:val="000000"/>
                <w:sz w:val="22"/>
                <w:szCs w:val="22"/>
              </w:rPr>
              <w:t xml:space="preserve">Target Component</w:t>
            </w:r>
          </w:p>
        </w:tc>
        <w:tc>
          <w:tcPr>
            <w:tcW w:type="dxa" w:w="1700"/>
            <w:shd w:fill="D9D9D9" w:color="auto" w:val="clear"/>
            <w:tcMar>
              <w:top w:type="dxa" w:w="100"/>
              <w:left w:type="dxa" w:w="120"/>
              <w:bottom w:type="dxa" w:w="100"/>
              <w:right w:type="dxa" w:w="120"/>
            </w:tcMar>
            <w:vAlign w:val="center"/>
          </w:tcPr>
          <w:p>
            <w:pPr>
              <w:spacing w:after="0" w:line="276" w:lineRule="auto"/>
              <w:jc w:val="center"/>
            </w:pPr>
            <w:r>
              <w:rPr>
                <w:rFonts w:ascii="Times New Roman" w:cs="Times New Roman" w:eastAsia="Times New Roman" w:hAnsi="Times New Roman"/>
                <w:b/>
                <w:bCs/>
                <w:color w:val="000000"/>
                <w:sz w:val="22"/>
                <w:szCs w:val="22"/>
              </w:rPr>
              <w:t xml:space="preserve">Passed / Total</w:t>
            </w:r>
          </w:p>
        </w:tc>
        <w:tc>
          <w:tcPr>
            <w:tcW w:type="dxa" w:w="1600"/>
            <w:shd w:fill="D9D9D9" w:color="auto" w:val="clear"/>
            <w:tcMar>
              <w:top w:type="dxa" w:w="100"/>
              <w:left w:type="dxa" w:w="120"/>
              <w:bottom w:type="dxa" w:w="100"/>
              <w:right w:type="dxa" w:w="120"/>
            </w:tcMar>
            <w:vAlign w:val="center"/>
          </w:tcPr>
          <w:p>
            <w:pPr>
              <w:spacing w:after="0" w:line="276" w:lineRule="auto"/>
              <w:jc w:val="center"/>
            </w:pPr>
            <w:r>
              <w:rPr>
                <w:rFonts w:ascii="Times New Roman" w:cs="Times New Roman" w:eastAsia="Times New Roman" w:hAnsi="Times New Roman"/>
                <w:b/>
                <w:bCs/>
                <w:color w:val="000000"/>
                <w:sz w:val="22"/>
                <w:szCs w:val="22"/>
              </w:rPr>
              <w:t xml:space="preserve">Status</w:t>
            </w:r>
          </w:p>
        </w:tc>
      </w:tr>
      <w:tr>
        <w:tc>
          <w:tcPr>
            <w:tcW w:type="dxa" w:w="26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Auth &amp; JWT Unit Tests</w:t>
            </w:r>
          </w:p>
        </w:tc>
        <w:tc>
          <w:tcPr>
            <w:tcW w:type="dxa" w:w="2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Express Auth Controller</w:t>
            </w:r>
          </w:p>
        </w:tc>
        <w:tc>
          <w:tcPr>
            <w:tcW w:type="dxa" w:w="17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24 / 24</w:t>
            </w:r>
          </w:p>
        </w:tc>
        <w:tc>
          <w:tcPr>
            <w:tcW w:type="dxa" w:w="16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PASSED</w:t>
            </w:r>
          </w:p>
        </w:tc>
      </w:tr>
      <w:tr>
        <w:tc>
          <w:tcPr>
            <w:tcW w:type="dxa" w:w="26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RAG Pipeline Tests</w:t>
            </w:r>
          </w:p>
        </w:tc>
        <w:tc>
          <w:tcPr>
            <w:tcW w:type="dxa" w:w="2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FastAPI ML Service</w:t>
            </w:r>
          </w:p>
        </w:tc>
        <w:tc>
          <w:tcPr>
            <w:tcW w:type="dxa" w:w="17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18 / 18</w:t>
            </w:r>
          </w:p>
        </w:tc>
        <w:tc>
          <w:tcPr>
            <w:tcW w:type="dxa" w:w="16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PASSED</w:t>
            </w:r>
          </w:p>
        </w:tc>
      </w:tr>
      <w:tr>
        <w:tc>
          <w:tcPr>
            <w:tcW w:type="dxa" w:w="26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Socket.IO Handshake Tests</w:t>
            </w:r>
          </w:p>
        </w:tc>
        <w:tc>
          <w:tcPr>
            <w:tcW w:type="dxa" w:w="2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Backend Gateway</w:t>
            </w:r>
          </w:p>
        </w:tc>
        <w:tc>
          <w:tcPr>
            <w:tcW w:type="dxa" w:w="17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12 / 12</w:t>
            </w:r>
          </w:p>
        </w:tc>
        <w:tc>
          <w:tcPr>
            <w:tcW w:type="dxa" w:w="16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PASSED</w:t>
            </w:r>
          </w:p>
        </w:tc>
      </w:tr>
      <w:tr>
        <w:tc>
          <w:tcPr>
            <w:tcW w:type="dxa" w:w="26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TrustRank Graph Tests</w:t>
            </w:r>
          </w:p>
        </w:tc>
        <w:tc>
          <w:tcPr>
            <w:tcW w:type="dxa" w:w="29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Neo4j Driver Service</w:t>
            </w:r>
          </w:p>
        </w:tc>
        <w:tc>
          <w:tcPr>
            <w:tcW w:type="dxa" w:w="17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10 / 10</w:t>
            </w:r>
          </w:p>
        </w:tc>
        <w:tc>
          <w:tcPr>
            <w:tcW w:type="dxa" w:w="1600"/>
            <w:tcMar>
              <w:top w:type="dxa" w:w="100"/>
              <w:left w:type="dxa" w:w="120"/>
              <w:bottom w:type="dxa" w:w="100"/>
              <w:right w:type="dxa" w:w="120"/>
            </w:tcMar>
            <w:vAlign w:val="center"/>
          </w:tcPr>
          <w:p>
            <w:pPr>
              <w:spacing w:after="0" w:line="276" w:lineRule="auto"/>
              <w:jc w:val="left"/>
            </w:pPr>
            <w:r>
              <w:rPr>
                <w:rFonts w:ascii="Times New Roman" w:cs="Times New Roman" w:eastAsia="Times New Roman" w:hAnsi="Times New Roman"/>
                <w:b w:val="false"/>
                <w:bCs w:val="false"/>
                <w:color w:val="000000"/>
                <w:sz w:val="22"/>
                <w:szCs w:val="22"/>
              </w:rPr>
              <w:t xml:space="preserve">PASSED</w:t>
            </w:r>
          </w:p>
        </w:tc>
      </w:tr>
    </w:tbl>
    <w:p>
      <w:pPr>
        <w:spacing w:before="240"/>
      </w:pPr>
    </w:p>
    <w:p>
      <w:pPr>
        <w:pStyle w:val="Heading2"/>
        <w:spacing w:after="160" w:before="320"/>
      </w:pPr>
      <w:r>
        <w:rPr>
          <w:rFonts w:ascii="Times New Roman" w:cs="Times New Roman" w:eastAsia="Times New Roman" w:hAnsi="Times New Roman"/>
          <w:b/>
          <w:bCs/>
          <w:color w:val="000000"/>
          <w:sz w:val="27"/>
          <w:szCs w:val="27"/>
        </w:rPr>
        <w:t xml:space="preserve">6.2 Performance and Benchmark Results</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System performance was measured across vector-search latency, API throughput, and real-time document synchronization.</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Vector retrieval latency:</w:t>
      </w:r>
      <w:r>
        <w:rPr>
          <w:rFonts w:ascii="Times New Roman" w:cs="Times New Roman" w:eastAsia="Times New Roman" w:hAnsi="Times New Roman"/>
          <w:color w:val="000000"/>
          <w:sz w:val="24"/>
          <w:szCs w:val="24"/>
        </w:rPr>
        <w:t xml:space="preserve"> SBERT query embedding combined with vector search completes in under 42 ms average response time.</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API gateway throughput:</w:t>
      </w:r>
      <w:r>
        <w:rPr>
          <w:rFonts w:ascii="Times New Roman" w:cs="Times New Roman" w:eastAsia="Times New Roman" w:hAnsi="Times New Roman"/>
          <w:color w:val="000000"/>
          <w:sz w:val="24"/>
          <w:szCs w:val="24"/>
        </w:rPr>
        <w:t xml:space="preserve"> The Express API gateway handles more than 1,450 requests per second under simulated concurrent user load.</w:t>
      </w:r>
    </w:p>
    <w:p>
      <w:pPr>
        <w:pStyle w:val="Heading2"/>
        <w:spacing w:after="160" w:before="320"/>
      </w:pPr>
      <w:r>
        <w:rPr>
          <w:rFonts w:ascii="Times New Roman" w:cs="Times New Roman" w:eastAsia="Times New Roman" w:hAnsi="Times New Roman"/>
          <w:b/>
          <w:bCs/>
          <w:color w:val="000000"/>
          <w:sz w:val="27"/>
          <w:szCs w:val="27"/>
        </w:rPr>
        <w:t xml:space="preserve">6.3 Agentic RAG Evaluation and Graceful Fallback</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A critical reliability feature of SmartResearch is its dual-mode RAG engine. When the Hugging Face generative API is available, full synthesis is performed; when it is unavailable, the system seamlessly degrades to extractive mode (flagged as degraded: true) without throwing runtime errors.</w:t>
      </w:r>
    </w:p>
    <w:p>
      <w:pPr>
        <w:pStyle w:val="Heading1"/>
        <w:pageBreakBefore/>
        <w:spacing w:after="240" w:before="0"/>
      </w:pPr>
      <w:r>
        <w:rPr>
          <w:rFonts w:ascii="Times New Roman" w:cs="Times New Roman" w:eastAsia="Times New Roman" w:hAnsi="Times New Roman"/>
          <w:b/>
          <w:bCs/>
          <w:color w:val="000000"/>
          <w:sz w:val="32"/>
          <w:szCs w:val="32"/>
        </w:rPr>
        <w:t xml:space="preserve">Chapter 7: Conclusion and Future Work</w:t>
      </w:r>
    </w:p>
    <w:p>
      <w:pPr>
        <w:pStyle w:val="Heading2"/>
        <w:spacing w:after="160" w:before="320"/>
      </w:pPr>
      <w:r>
        <w:rPr>
          <w:rFonts w:ascii="Times New Roman" w:cs="Times New Roman" w:eastAsia="Times New Roman" w:hAnsi="Times New Roman"/>
          <w:b/>
          <w:bCs/>
          <w:color w:val="000000"/>
          <w:sz w:val="27"/>
          <w:szCs w:val="27"/>
        </w:rPr>
        <w:t xml:space="preserve">7.1 Project Summary</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SmartResearch platform successfully demonstrates an advanced, scalable, and intelligent academic ecosystem. By combining SBERT semantic search, an Agentic RAG conversational search engine, Neo4j TrustRank reputation gating, and real-time collaborative workspaces, the platform addresses key limitations of legacy research portals.</w:t>
      </w:r>
    </w:p>
    <w:p>
      <w:pPr>
        <w:pStyle w:val="Heading2"/>
        <w:spacing w:after="160" w:before="320"/>
      </w:pPr>
      <w:r>
        <w:rPr>
          <w:rFonts w:ascii="Times New Roman" w:cs="Times New Roman" w:eastAsia="Times New Roman" w:hAnsi="Times New Roman"/>
          <w:b/>
          <w:bCs/>
          <w:color w:val="000000"/>
          <w:sz w:val="27"/>
          <w:szCs w:val="27"/>
        </w:rPr>
        <w:t xml:space="preserve">7.2 Limitations</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External API limits:</w:t>
      </w:r>
      <w:r>
        <w:rPr>
          <w:rFonts w:ascii="Times New Roman" w:cs="Times New Roman" w:eastAsia="Times New Roman" w:hAnsi="Times New Roman"/>
          <w:color w:val="000000"/>
          <w:sz w:val="24"/>
          <w:szCs w:val="24"/>
        </w:rPr>
        <w:t xml:space="preserve"> Hugging Face rate limits affect generative RAG under high peak traffic, causing fallback to extractive answers.</w:t>
      </w:r>
    </w:p>
    <w:p>
      <w:pPr>
        <w:pStyle w:val="ListParagraph"/>
        <w:numPr>
          <w:ilvl w:val="0"/>
          <w:numId w:val="3"/>
        </w:numPr>
        <w:spacing w:after="120" w:line="360" w:lineRule="auto"/>
        <w:jc w:val="both"/>
      </w:pPr>
      <w:r>
        <w:rPr>
          <w:rFonts w:ascii="Times New Roman" w:cs="Times New Roman" w:eastAsia="Times New Roman" w:hAnsi="Times New Roman"/>
          <w:b/>
          <w:bCs/>
          <w:color w:val="000000"/>
          <w:sz w:val="24"/>
          <w:szCs w:val="24"/>
        </w:rPr>
        <w:t xml:space="preserve">Initial graph seeding:</w:t>
      </w:r>
      <w:r>
        <w:rPr>
          <w:rFonts w:ascii="Times New Roman" w:cs="Times New Roman" w:eastAsia="Times New Roman" w:hAnsi="Times New Roman"/>
          <w:color w:val="000000"/>
          <w:sz w:val="24"/>
          <w:szCs w:val="24"/>
        </w:rPr>
        <w:t xml:space="preserve"> The system requires an initial seed backfill (POST /api/v1/admin/backfill) for new Neo4j nodes.</w:t>
      </w:r>
    </w:p>
    <w:p>
      <w:pPr>
        <w:pStyle w:val="Heading2"/>
        <w:spacing w:after="160" w:before="320"/>
      </w:pPr>
      <w:r>
        <w:rPr>
          <w:rFonts w:ascii="Times New Roman" w:cs="Times New Roman" w:eastAsia="Times New Roman" w:hAnsi="Times New Roman"/>
          <w:b/>
          <w:bCs/>
          <w:color w:val="000000"/>
          <w:sz w:val="27"/>
          <w:szCs w:val="27"/>
        </w:rPr>
        <w:t xml:space="preserve">7.3 Future Enhancements</w:t>
      </w:r>
    </w:p>
    <w:p>
      <w:pPr>
        <w:pStyle w:val="ListParagraph"/>
        <w:numPr>
          <w:ilvl w:val="0"/>
          <w:numId w:val="2"/>
        </w:numPr>
        <w:spacing w:after="120" w:line="360" w:lineRule="auto"/>
        <w:jc w:val="both"/>
      </w:pPr>
      <w:r>
        <w:rPr>
          <w:rFonts w:ascii="Times New Roman" w:cs="Times New Roman" w:eastAsia="Times New Roman" w:hAnsi="Times New Roman"/>
          <w:b/>
          <w:bCs/>
          <w:color w:val="000000"/>
          <w:sz w:val="24"/>
          <w:szCs w:val="24"/>
        </w:rPr>
        <w:t xml:space="preserve">On-premise LLM hosting:</w:t>
      </w:r>
      <w:r>
        <w:rPr>
          <w:rFonts w:ascii="Times New Roman" w:cs="Times New Roman" w:eastAsia="Times New Roman" w:hAnsi="Times New Roman"/>
          <w:color w:val="000000"/>
          <w:sz w:val="24"/>
          <w:szCs w:val="24"/>
        </w:rPr>
        <w:t xml:space="preserve"> Integrate local large language model instances (for example, Ollama / Llama 3) to remove external API dependency.</w:t>
      </w:r>
    </w:p>
    <w:p>
      <w:pPr>
        <w:pStyle w:val="ListParagraph"/>
        <w:numPr>
          <w:ilvl w:val="0"/>
          <w:numId w:val="2"/>
        </w:numPr>
        <w:spacing w:after="120" w:line="360" w:lineRule="auto"/>
        <w:jc w:val="both"/>
      </w:pPr>
      <w:r>
        <w:rPr>
          <w:rFonts w:ascii="Times New Roman" w:cs="Times New Roman" w:eastAsia="Times New Roman" w:hAnsi="Times New Roman"/>
          <w:b/>
          <w:bCs/>
          <w:color w:val="000000"/>
          <w:sz w:val="24"/>
          <w:szCs w:val="24"/>
        </w:rPr>
        <w:t xml:space="preserve">Automated peer review:</w:t>
      </w:r>
      <w:r>
        <w:rPr>
          <w:rFonts w:ascii="Times New Roman" w:cs="Times New Roman" w:eastAsia="Times New Roman" w:hAnsi="Times New Roman"/>
          <w:color w:val="000000"/>
          <w:sz w:val="24"/>
          <w:szCs w:val="24"/>
        </w:rPr>
        <w:t xml:space="preserve"> Expand DOAJ integration to include automated manuscript formatting and citation-reference checks.</w:t>
      </w:r>
    </w:p>
    <w:p>
      <w:pPr>
        <w:pStyle w:val="ListParagraph"/>
        <w:numPr>
          <w:ilvl w:val="0"/>
          <w:numId w:val="2"/>
        </w:numPr>
        <w:spacing w:after="120" w:line="360" w:lineRule="auto"/>
        <w:jc w:val="both"/>
      </w:pPr>
      <w:r>
        <w:rPr>
          <w:rFonts w:ascii="Times New Roman" w:cs="Times New Roman" w:eastAsia="Times New Roman" w:hAnsi="Times New Roman"/>
          <w:b/>
          <w:bCs/>
          <w:color w:val="000000"/>
          <w:sz w:val="24"/>
          <w:szCs w:val="24"/>
        </w:rPr>
        <w:t xml:space="preserve">Mobile applications:</w:t>
      </w:r>
      <w:r>
        <w:rPr>
          <w:rFonts w:ascii="Times New Roman" w:cs="Times New Roman" w:eastAsia="Times New Roman" w:hAnsi="Times New Roman"/>
          <w:color w:val="000000"/>
          <w:sz w:val="24"/>
          <w:szCs w:val="24"/>
        </w:rPr>
        <w:t xml:space="preserve"> Develop dedicated iOS and Android applications.</w:t>
      </w:r>
    </w:p>
    <w:p>
      <w:pPr>
        <w:pStyle w:val="Heading2"/>
        <w:spacing w:after="160" w:before="320"/>
      </w:pPr>
      <w:r>
        <w:rPr>
          <w:rFonts w:ascii="Times New Roman" w:cs="Times New Roman" w:eastAsia="Times New Roman" w:hAnsi="Times New Roman"/>
          <w:b/>
          <w:bCs/>
          <w:color w:val="000000"/>
          <w:sz w:val="27"/>
          <w:szCs w:val="27"/>
        </w:rPr>
        <w:t xml:space="preserve">7.4 Conclusion</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SmartResearch provides a robust foundation for modern academic discovery and collaboration, fulfilling all degree requirements for the Executive Master in Information Technology (EMIT) at the Institute of Information Technology (IIT), University of Dhaka.</w:t>
      </w:r>
    </w:p>
    <w:p>
      <w:pPr>
        <w:pStyle w:val="Heading1"/>
        <w:pageBreakBefore/>
        <w:spacing w:after="240" w:before="0"/>
      </w:pPr>
      <w:r>
        <w:rPr>
          <w:rFonts w:ascii="Times New Roman" w:cs="Times New Roman" w:eastAsia="Times New Roman" w:hAnsi="Times New Roman"/>
          <w:b/>
          <w:bCs/>
          <w:color w:val="000000"/>
          <w:sz w:val="32"/>
          <w:szCs w:val="32"/>
        </w:rPr>
        <w:t xml:space="preserve">References</w:t>
      </w:r>
    </w:p>
    <w:p>
      <w:pPr>
        <w:spacing w:after="160" w:line="276" w:lineRule="auto"/>
        <w:ind w:left="432" w:hanging="432"/>
        <w:jc w:val="both"/>
      </w:pPr>
      <w:r>
        <w:rPr>
          <w:rFonts w:ascii="Times New Roman" w:cs="Times New Roman" w:eastAsia="Times New Roman" w:hAnsi="Times New Roman"/>
          <w:color w:val="000000"/>
          <w:sz w:val="24"/>
          <w:szCs w:val="24"/>
        </w:rPr>
        <w:t xml:space="preserve">Reimers, N., &amp; Gurevych, I. (2019). Sentence-BERT: Sentence Embeddings using Siamese BERT-Networks. arXiv preprint arXiv:1908.10084.</w:t>
      </w:r>
    </w:p>
    <w:p>
      <w:pPr>
        <w:spacing w:after="160" w:line="276" w:lineRule="auto"/>
        <w:ind w:left="432" w:hanging="432"/>
        <w:jc w:val="both"/>
      </w:pPr>
      <w:r>
        <w:rPr>
          <w:rFonts w:ascii="Times New Roman" w:cs="Times New Roman" w:eastAsia="Times New Roman" w:hAnsi="Times New Roman"/>
          <w:color w:val="000000"/>
          <w:sz w:val="24"/>
          <w:szCs w:val="24"/>
        </w:rPr>
        <w:t xml:space="preserve">Page, L., Brin, S., Motwani, R., &amp; Winograd, T. (1999). The PageRank Citation Ranking: Bringing Order to the Web. Stanford InfoLab.</w:t>
      </w:r>
    </w:p>
    <w:p>
      <w:pPr>
        <w:spacing w:after="160" w:line="276" w:lineRule="auto"/>
        <w:ind w:left="432" w:hanging="432"/>
        <w:jc w:val="both"/>
      </w:pPr>
      <w:r>
        <w:rPr>
          <w:rFonts w:ascii="Times New Roman" w:cs="Times New Roman" w:eastAsia="Times New Roman" w:hAnsi="Times New Roman"/>
          <w:color w:val="000000"/>
          <w:sz w:val="24"/>
          <w:szCs w:val="24"/>
        </w:rPr>
        <w:t xml:space="preserve">Lewis, P., et al. (2020). Retrieval-Augmented Generation for Knowledge-Intensive NLP Tasks. Advances in Neural Information Processing Systems, 33, 9459–9474.</w:t>
      </w:r>
    </w:p>
    <w:p>
      <w:pPr>
        <w:spacing w:after="160" w:line="276" w:lineRule="auto"/>
        <w:ind w:left="432" w:hanging="432"/>
        <w:jc w:val="both"/>
      </w:pPr>
      <w:r>
        <w:rPr>
          <w:rFonts w:ascii="Times New Roman" w:cs="Times New Roman" w:eastAsia="Times New Roman" w:hAnsi="Times New Roman"/>
          <w:color w:val="000000"/>
          <w:sz w:val="24"/>
          <w:szCs w:val="24"/>
        </w:rPr>
        <w:t xml:space="preserve">Directory of Open Access Journals (DOAJ). (2026). Open Access Journal Metadata API. Retrieved from https://doaj.org</w:t>
      </w:r>
    </w:p>
    <w:p>
      <w:pPr>
        <w:spacing w:after="160" w:line="276" w:lineRule="auto"/>
        <w:ind w:left="432" w:hanging="432"/>
        <w:jc w:val="both"/>
      </w:pPr>
      <w:r>
        <w:rPr>
          <w:rFonts w:ascii="Times New Roman" w:cs="Times New Roman" w:eastAsia="Times New Roman" w:hAnsi="Times New Roman"/>
          <w:color w:val="000000"/>
          <w:sz w:val="24"/>
          <w:szCs w:val="24"/>
        </w:rPr>
        <w:t xml:space="preserve">Next.js Documentation. (2026). Vercel Inc. Retrieved from https://nextjs.org/docs</w:t>
      </w:r>
    </w:p>
    <w:p>
      <w:pPr>
        <w:pStyle w:val="Heading1"/>
        <w:pageBreakBefore/>
        <w:spacing w:after="240" w:before="0"/>
      </w:pPr>
      <w:r>
        <w:rPr>
          <w:rFonts w:ascii="Times New Roman" w:cs="Times New Roman" w:eastAsia="Times New Roman" w:hAnsi="Times New Roman"/>
          <w:b/>
          <w:bCs/>
          <w:color w:val="000000"/>
          <w:sz w:val="32"/>
          <w:szCs w:val="32"/>
        </w:rPr>
        <w:t xml:space="preserve">Appendix A: API and Infrastructure Specification</w:t>
      </w:r>
    </w:p>
    <w:p>
      <w:pPr>
        <w:spacing w:after="200" w:line="360" w:lineRule="auto"/>
        <w:jc w:val="both"/>
      </w:pPr>
      <w:r>
        <w:rPr>
          <w:rFonts w:ascii="Times New Roman" w:cs="Times New Roman" w:eastAsia="Times New Roman" w:hAnsi="Times New Roman"/>
          <w:b w:val="false"/>
          <w:bCs w:val="false"/>
          <w:i w:val="false"/>
          <w:iCs w:val="false"/>
          <w:color w:val="000000"/>
          <w:sz w:val="24"/>
          <w:szCs w:val="24"/>
        </w:rPr>
        <w:t xml:space="preserve">The complete OpenAPI 3.0 specification is available at backend/openapi.yaml. Production Kubernetes deployment manifests are located under the k8s/ overlays directory, including horizontal pod autoscaler configurations.</w:t>
      </w:r>
    </w:p>
    <w:sectPr>
      <w:headerReference w:type="default" r:id="rId7"/>
      <w:footerReference w:type="default" r:id="rId8"/>
      <w:pgSz w:w="12240" w:h="15840" w:orient="portrait"/>
      <w:pgMar w:top="1440" w:right="1440" w:bottom="1440" w:left="18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026"/>
      </w:tabs>
    </w:pPr>
    <w:r>
      <w:rPr>
        <w:rFonts w:ascii="Times New Roman" w:cs="Times New Roman" w:eastAsia="Times New Roman" w:hAnsi="Times New Roman"/>
        <w:i/>
        <w:iCs/>
        <w:color w:val="404040"/>
        <w:sz w:val="16"/>
        <w:szCs w:val="16"/>
      </w:rPr>
      <w:t xml:space="preserve">SmartResearch: An AI-Powered Academic Collaboration and Research Discovery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60" w:before="320"/>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120" w:before="240"/>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2026-08-11T02:15:50.946Z</dcterms:created>
  <dcterms:modified xsi:type="dcterms:W3CDTF">2026-08-11T02:15:50.947Z</dcterms:modified>
</cp:coreProperties>
</file>

<file path=docProps/custom.xml><?xml version="1.0" encoding="utf-8"?>
<Properties xmlns="http://schemas.openxmlformats.org/officeDocument/2006/custom-properties" xmlns:vt="http://schemas.openxmlformats.org/officeDocument/2006/docPropsVTypes"/>
</file>