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BENEFICIARY DESIGNATION ACTION PLAN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Zaid Altalib  ·  Davidson County</w:t>
      </w:r>
    </w:p>
    <w:p>
      <w:pPr>
        <w:spacing w:before="0" w:after="240"/>
        <w:jc w:val="left"/>
      </w:pPr>
      <w:r>
        <w:rPr>
          <w:rFonts w:ascii="Times New Roman" w:hAnsi="Times New Roman"/>
          <w:b w:val="0"/>
          <w:i/>
          <w:sz w:val="24"/>
        </w:rPr>
        <w:t>These assets pass OUTSIDE the Will via beneficiary designation. Update each account separately to enforce Fara'id distribution.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401(k) / RETIREMENT ACCOUNTS — Estimated Value: $750,000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Action: Contact your plan administrator or HR department and submit a new Beneficiary Designation form with the following allocations: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Beneficiary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Relationship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i w:val="0"/>
                <w:sz w:val="24"/>
              </w:rPr>
              <w:t>Est. Amount ($750,000)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Isra Brifkani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Wife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11.11%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$83,325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Ayah Altalib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Daughter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29.63%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$222,225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Leena Altalib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Daughter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29.63%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$222,225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[Father Name]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Father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14.81%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$111,075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[Mother Name]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Mother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14.81%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$111,075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Plan Administrator: _______________________    Account #: _______________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HOME — Estimated Value: $750,000 (Joint with Spouse)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Pull your deed from the County Register of Deeds and confirm titling:</w:t>
      </w:r>
    </w:p>
    <w:p>
      <w:pPr>
        <w:spacing w:before="0" w:after="120"/>
        <w:ind w:left="432"/>
        <w:jc w:val="left"/>
      </w:pPr>
      <w:r>
        <w:rPr>
          <w:rFonts w:ascii="Times New Roman" w:hAnsi="Times New Roman"/>
          <w:b w:val="0"/>
          <w:i w:val="0"/>
          <w:sz w:val="24"/>
        </w:rPr>
        <w:t>☐  Joint Tenants with Right of Survivorship (JTWROS): Full $750,000 passes to spouse automatically — bypasses all other heirs. Consult attorney about re-titling as Tenants in Common.</w:t>
      </w:r>
    </w:p>
    <w:p>
      <w:pPr>
        <w:spacing w:before="0" w:after="120"/>
        <w:ind w:left="432"/>
        <w:jc w:val="left"/>
      </w:pPr>
      <w:r>
        <w:rPr>
          <w:rFonts w:ascii="Times New Roman" w:hAnsi="Times New Roman"/>
          <w:b w:val="0"/>
          <w:i w:val="0"/>
          <w:sz w:val="24"/>
        </w:rPr>
        <w:t>☐  Tenants in Common: Your 50% share ($375,000) passes through this Will per Fara'id. No deed change needed.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FULL ESTATE — COMPLETE ISLAMIC PICTURE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/>
          <w:sz w:val="24"/>
        </w:rPr>
        <w:t>If all assets are updated to follow Fara'id: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Heir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Probate Will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401k (update)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Home 50% (re-title)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Isra Brifkani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$32,778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$83,325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$375,000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$491,103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Ayah Altalib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$87,407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$222,225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$309,632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Leena Altalib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$87,407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$222,225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$309,632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[Father Name]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$43,704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$111,075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$154,779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[Mother Name]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$43,704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$111,075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$154,779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Wasiyyah (Waqf)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$100,000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$100,000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$395,000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$749,925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$375,000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$1,519,925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/>
          <w:b w:val="0"/>
          <w:i/>
          <w:sz w:val="20"/>
        </w:rPr>
        <w:t>* Spouse retains her own 50% of home as co-owner regardless of deed type.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120" w:after="120"/>
        <w:pBdr>
          <w:bottom w:val="single" w:sz="6" w:space="1" w:color="000000"/>
        </w:pBdr>
      </w:pP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sz w:val="20"/>
        </w:rPr>
        <w:t>This document was prepared with AI assistance and must be reviewed by a Tennessee-licensed estate planning attorney before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