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SureCart to FluentCart Migration Plugin</w:t>
      </w:r>
    </w:p>
    <w:p/>
    <w:p>
      <w:pPr>
        <w:pStyle w:val="Heading1"/>
      </w:pPr>
      <w:r>
        <w:t>Context</w:t>
      </w:r>
    </w:p>
    <w:p>
      <w:r>
        <w:t>The user needs to migrate their eCommerce store from SureCart to FluentCart. SureCart stores data in a cloud-hosted API (not locally in WordPress), while FluentCart uses local custom database tables. No existing migration tool exists between these two platforms. This plugin will run on a WordPress site where both SureCart and FluentCart are installed, reading from SureCart's PHP models and writing directly to FluentCart's database via its internal models.</w:t>
      </w:r>
    </w:p>
    <w:p>
      <w:pPr>
        <w:pStyle w:val="Heading1"/>
      </w:pPr>
      <w:r>
        <w:t>Plugin Structure</w:t>
      </w:r>
    </w:p>
    <w:p>
      <w:r>
        <w:rPr>
          <w:rFonts w:ascii="Consolas" w:hAnsi="Consolas"/>
          <w:sz w:val="18"/>
        </w:rPr>
        <w:t>surecart-to-fluentcart/</w:t>
        <w:br/>
        <w:t>├── surecart-to-fluentcart.php              # Main bootstrap, dependency checks, autoloader</w:t>
        <w:br/>
        <w:t>├── includes/</w:t>
        <w:br/>
        <w:t>│   ├── class-migration-activator.php       # Creates mapping table on activation</w:t>
        <w:br/>
        <w:t>│   ├── class-admin-page.php                # Admin menu page + UI rendering</w:t>
        <w:br/>
        <w:t>│   ├── class-ajax-handler.php              # AJAX batch dispatcher</w:t>
        <w:br/>
        <w:t>│   ├── class-migration-logger.php          # Error/progress logging</w:t>
        <w:br/>
        <w:t>│   ├── class-id-mapper.php                 # SureCart ID &lt;-&gt; FluentCart ID mapping</w:t>
        <w:br/>
        <w:t>│   └── migrators/</w:t>
        <w:br/>
        <w:t>│       ├── class-base-migrator.php         # Abstract base with batch/pagination logic</w:t>
        <w:br/>
        <w:t>│       ├── class-product-migrator.php      # Products + variants + images</w:t>
        <w:br/>
        <w:t>│       ├── class-customer-migrator.php     # Customers + addresses</w:t>
        <w:br/>
        <w:t>│       └── class-order-migrator.php        # Orders + items + transactions</w:t>
        <w:br/>
        <w:t>└── assets/</w:t>
        <w:br/>
        <w:t xml:space="preserve">    ├── js/migration-admin.js               # AJAX loop, progress bars</w:t>
        <w:br/>
        <w:t xml:space="preserve">    └── css/migration-admin.css             # Admin page styling</w:t>
      </w:r>
    </w:p>
    <w:p>
      <w:pPr>
        <w:pStyle w:val="Heading1"/>
      </w:pPr>
      <w:r>
        <w:t>How It Works</w:t>
      </w:r>
    </w:p>
    <w:p>
      <w:r>
        <w:t>1. Plugin adds a page under Tools &gt; SureCart to FluentCart</w:t>
      </w:r>
    </w:p>
    <w:p>
      <w:r>
        <w:t>2. Admin UI shows dependency status, migration controls, and progress bars</w:t>
      </w:r>
    </w:p>
    <w:p>
      <w:r>
        <w:t>3. User clicks "Start Migration" — JS sends sequential AJAX requests in batches</w:t>
      </w:r>
    </w:p>
    <w:p>
      <w:r>
        <w:t>4. Migration runs in order: Products → Customers → Orders (orders depend on the other two)</w:t>
      </w:r>
    </w:p>
    <w:p>
      <w:r>
        <w:t>5. Each batch processes N records (configurable, default 20), skipping already-migrated items</w:t>
      </w:r>
    </w:p>
    <w:p>
      <w:r>
        <w:t>6. A mapping table (sc_fct_migration_map) tracks SureCart ID → FluentCart ID for cross-referencing</w:t>
      </w:r>
    </w:p>
    <w:p>
      <w:r>
        <w:t>7. Errors are logged per-record without stopping the batch</w:t>
      </w:r>
    </w:p>
    <w:p>
      <w:pPr>
        <w:pStyle w:val="Heading1"/>
      </w:pPr>
      <w:r>
        <w:t>Data Source: SureCart PHP Models</w:t>
      </w:r>
    </w:p>
    <w:p>
      <w:r>
        <w:t>SureCart data lives in their cloud API. We read it using their PHP models (SureCart\Models\*):</w:t>
      </w:r>
    </w:p>
    <w:p>
      <w:pPr>
        <w:pStyle w:val="ListBullet"/>
      </w:pPr>
      <w:r>
        <w:rPr>
          <w:rFonts w:ascii="Consolas" w:hAnsi="Consolas"/>
          <w:sz w:val="18"/>
        </w:rPr>
        <w:t>Product::with(['prices', 'product_medias', 'product_medias.media', 'product_collections'])-&gt;paginate([...])</w:t>
      </w:r>
    </w:p>
    <w:p>
      <w:pPr>
        <w:pStyle w:val="ListBullet"/>
      </w:pPr>
      <w:r>
        <w:rPr>
          <w:rFonts w:ascii="Consolas" w:hAnsi="Consolas"/>
          <w:sz w:val="18"/>
        </w:rPr>
        <w:t>Customer::with(['billing_address', 'shipping_address'])-&gt;paginate([...])</w:t>
      </w:r>
    </w:p>
    <w:p>
      <w:pPr>
        <w:pStyle w:val="ListBullet"/>
      </w:pPr>
      <w:r>
        <w:rPr>
          <w:rFonts w:ascii="Consolas" w:hAnsi="Consolas"/>
          <w:sz w:val="18"/>
        </w:rPr>
        <w:t>Order::with(['checkout', 'checkout.customer', 'checkout.line_items', 'checkout.line_items.price', 'checkout.charges'])-&gt;paginate([...])</w:t>
      </w:r>
    </w:p>
    <w:p>
      <w:r>
        <w:t>Note: Only one-time purchases — no subscription/recurring price handling needed.</w:t>
      </w:r>
    </w:p>
    <w:p>
      <w:r>
        <w:t>Each call is a synchronous HTTP request — safe in admin AJAX context.</w:t>
      </w:r>
    </w:p>
    <w:p>
      <w:pPr>
        <w:pStyle w:val="Heading1"/>
      </w:pPr>
      <w:r>
        <w:t>Data Destination: FluentCart Internal Models</w:t>
      </w:r>
    </w:p>
    <w:p>
      <w:r>
        <w:t>Write directly to FluentCart's DB using wp_insert_post() for products (CPT fluent-products) and Eloquent-style model queries for custom tables:</w:t>
      </w:r>
    </w:p>
    <w:p>
      <w:pPr>
        <w:pStyle w:val="ListBullet"/>
      </w:pPr>
      <w:r>
        <w:t>fct_product_details / fct_product_variations — product pricing and variants</w:t>
      </w:r>
    </w:p>
    <w:p>
      <w:pPr>
        <w:pStyle w:val="ListBullet"/>
      </w:pPr>
      <w:r>
        <w:t>fct_customers / fct_customer_addresses — customer profiles</w:t>
      </w:r>
    </w:p>
    <w:p>
      <w:pPr>
        <w:pStyle w:val="ListBullet"/>
      </w:pPr>
      <w:r>
        <w:t>fct_orders / fct_order_items / fct_order_transactions / fct_order_addresses — orders</w:t>
      </w:r>
    </w:p>
    <w:p>
      <w:r>
        <w:t>All monetary values are BIGINT in cents in both systems (no conversion needed).</w:t>
      </w:r>
    </w:p>
    <w:p>
      <w:pPr>
        <w:pStyle w:val="Heading1"/>
      </w:pPr>
      <w:r>
        <w:t>Mapping Table</w:t>
      </w:r>
    </w:p>
    <w:p>
      <w:r>
        <w:rPr>
          <w:rFonts w:ascii="Consolas" w:hAnsi="Consolas"/>
          <w:sz w:val="18"/>
        </w:rPr>
        <w:t>CREATE TABLE {prefix}sc_fct_migration_map (</w:t>
        <w:br/>
        <w:t xml:space="preserve">  id BIGINT UNSIGNED AUTO_INCREMENT PRIMARY KEY,</w:t>
        <w:br/>
        <w:t xml:space="preserve">  entity_type VARCHAR(50) NOT NULL,      -- 'product', 'customer', 'order', 'variant', 'collection'</w:t>
        <w:br/>
        <w:t xml:space="preserve">  surecart_id VARCHAR(255) NOT NULL,     -- SureCart UUID strings</w:t>
        <w:br/>
        <w:t xml:space="preserve">  fluentcart_id BIGINT UNSIGNED NOT NULL,</w:t>
        <w:br/>
        <w:t xml:space="preserve">  meta TEXT NULL,                         -- Optional JSON</w:t>
        <w:br/>
        <w:t xml:space="preserve">  created_at DATETIME DEFAULT CURRENT_TIMESTAMP,</w:t>
        <w:br/>
        <w:t xml:space="preserve">  UNIQUE KEY (entity_type, surecart_id)</w:t>
        <w:br/>
        <w:t>);</w:t>
      </w:r>
    </w:p>
    <w:p>
      <w:pPr>
        <w:pStyle w:val="Heading1"/>
      </w:pPr>
      <w:r>
        <w:t>Field Mappings</w:t>
      </w:r>
    </w:p>
    <w:p>
      <w:pPr>
        <w:pStyle w:val="Heading2"/>
      </w:pPr>
      <w:r>
        <w:t>Products (SureCart → FluentCart)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SureCart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FluentCart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wp_posts.post_title</w:t>
            </w:r>
          </w:p>
        </w:tc>
        <w:tc>
          <w:tcPr>
            <w:tcW w:type="dxa" w:w="2880"/>
          </w:tcPr>
          <w:p>
            <w:r>
              <w:t>Direct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wp_posts.post_content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wp_posts.post_name</w:t>
            </w:r>
          </w:p>
        </w:tc>
        <w:tc>
          <w:tcPr>
            <w:tcW w:type="dxa" w:w="2880"/>
          </w:tcPr>
          <w:p>
            <w:r>
              <w:t>URL slug</w:t>
            </w:r>
          </w:p>
        </w:tc>
      </w:tr>
      <w:tr>
        <w:tc>
          <w:tcPr>
            <w:tcW w:type="dxa" w:w="2880"/>
          </w:tcPr>
          <w:p>
            <w:r>
              <w:t>product_medias.media</w:t>
            </w:r>
          </w:p>
        </w:tc>
        <w:tc>
          <w:tcPr>
            <w:tcW w:type="dxa" w:w="2880"/>
          </w:tcPr>
          <w:p>
            <w:r>
              <w:t>WordPress media library</w:t>
            </w:r>
          </w:p>
        </w:tc>
        <w:tc>
          <w:tcPr>
            <w:tcW w:type="dxa" w:w="2880"/>
          </w:tcPr>
          <w:p>
            <w:r>
              <w:t>Sideload via media_handle_sideload(), set featured + gallery</w:t>
            </w:r>
          </w:p>
        </w:tc>
      </w:tr>
      <w:tr>
        <w:tc>
          <w:tcPr>
            <w:tcW w:type="dxa" w:w="2880"/>
          </w:tcPr>
          <w:p>
            <w:r>
              <w:t>product_collections</w:t>
            </w:r>
          </w:p>
        </w:tc>
        <w:tc>
          <w:tcPr>
            <w:tcW w:type="dxa" w:w="2880"/>
          </w:tcPr>
          <w:p>
            <w:r>
              <w:t>product-categories taxonomy</w:t>
            </w:r>
          </w:p>
        </w:tc>
        <w:tc>
          <w:tcPr>
            <w:tcW w:type="dxa" w:w="2880"/>
          </w:tcPr>
          <w:p>
            <w:r>
              <w:t>Create terms, assign to post</w:t>
            </w:r>
          </w:p>
        </w:tc>
      </w:tr>
      <w:tr>
        <w:tc>
          <w:tcPr>
            <w:tcW w:type="dxa" w:w="2880"/>
          </w:tcPr>
          <w:p>
            <w:r>
              <w:t>Each price object</w:t>
            </w:r>
          </w:p>
        </w:tc>
        <w:tc>
          <w:tcPr>
            <w:tcW w:type="dxa" w:w="2880"/>
          </w:tcPr>
          <w:p>
            <w:r>
              <w:t>fct_product_variations row</w:t>
            </w:r>
          </w:p>
        </w:tc>
        <w:tc>
          <w:tcPr>
            <w:tcW w:type="dxa" w:w="2880"/>
          </w:tcPr>
          <w:p>
            <w:r>
              <w:t>price.amount → item_price, payment_type always onetime</w:t>
            </w:r>
          </w:p>
        </w:tc>
      </w:tr>
      <w:tr>
        <w:tc>
          <w:tcPr>
            <w:tcW w:type="dxa" w:w="2880"/>
          </w:tcPr>
          <w:p>
            <w:r>
              <w:t>Min/max of prices</w:t>
            </w:r>
          </w:p>
        </w:tc>
        <w:tc>
          <w:tcPr>
            <w:tcW w:type="dxa" w:w="2880"/>
          </w:tcPr>
          <w:p>
            <w:r>
              <w:t>fct_product_details.min_price/max_price</w:t>
            </w:r>
          </w:p>
        </w:tc>
        <w:tc>
          <w:tcPr>
            <w:tcW w:type="dxa" w:w="2880"/>
          </w:tcPr>
          <w:p>
            <w:r>
              <w:t>Computed</w:t>
            </w:r>
          </w:p>
        </w:tc>
      </w:tr>
      <w:tr>
        <w:tc>
          <w:tcPr>
            <w:tcW w:type="dxa" w:w="2880"/>
          </w:tcPr>
          <w:p>
            <w:r>
              <w:t>archived flag</w:t>
            </w:r>
          </w:p>
        </w:tc>
        <w:tc>
          <w:tcPr>
            <w:tcW w:type="dxa" w:w="2880"/>
          </w:tcPr>
          <w:p>
            <w:r>
              <w:t>post_status</w:t>
            </w:r>
          </w:p>
        </w:tc>
        <w:tc>
          <w:tcPr>
            <w:tcW w:type="dxa" w:w="2880"/>
          </w:tcPr>
          <w:p>
            <w:r>
              <w:t>false → publish, true → draft</w:t>
            </w:r>
          </w:p>
        </w:tc>
      </w:tr>
    </w:tbl>
    <w:p>
      <w:pPr>
        <w:pStyle w:val="Heading2"/>
      </w:pPr>
      <w:r>
        <w:t>Customers (SureCart → FluentCart)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SureCart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FluentCart fct_customers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Dedup check first</w:t>
            </w:r>
          </w:p>
        </w:tc>
      </w:tr>
      <w:tr>
        <w:tc>
          <w:tcPr>
            <w:tcW w:type="dxa" w:w="2880"/>
          </w:tcPr>
          <w:p>
            <w:r>
              <w:t>first_name / last_name</w:t>
            </w:r>
          </w:p>
        </w:tc>
        <w:tc>
          <w:tcPr>
            <w:tcW w:type="dxa" w:w="2880"/>
          </w:tcPr>
          <w:p>
            <w:r>
              <w:t>first_name / last_name</w:t>
            </w:r>
          </w:p>
        </w:tc>
        <w:tc>
          <w:tcPr>
            <w:tcW w:type="dxa" w:w="2880"/>
          </w:tcPr>
          <w:p>
            <w:r>
              <w:t>Direct</w:t>
            </w:r>
          </w:p>
        </w:tc>
      </w:tr>
      <w:tr>
        <w:tc>
          <w:tcPr>
            <w:tcW w:type="dxa" w:w="2880"/>
          </w:tcPr>
          <w:p>
            <w:r>
              <w:t>billing_address.*</w:t>
            </w:r>
          </w:p>
        </w:tc>
        <w:tc>
          <w:tcPr>
            <w:tcW w:type="dxa" w:w="2880"/>
          </w:tcPr>
          <w:p>
            <w:r>
              <w:t>country, city, state, postcode</w:t>
            </w:r>
          </w:p>
        </w:tc>
        <w:tc>
          <w:tcPr>
            <w:tcW w:type="dxa" w:w="2880"/>
          </w:tcPr>
          <w:p>
            <w:r>
              <w:t>Top-level fields</w:t>
            </w:r>
          </w:p>
        </w:tc>
      </w:tr>
      <w:tr>
        <w:tc>
          <w:tcPr>
            <w:tcW w:type="dxa" w:w="2880"/>
          </w:tcPr>
          <w:p>
            <w:r>
              <w:t>WordPress user lookup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get_user_by('email', ...)</w:t>
            </w:r>
          </w:p>
        </w:tc>
      </w:tr>
      <w:tr>
        <w:tc>
          <w:tcPr>
            <w:tcW w:type="dxa" w:w="2880"/>
          </w:tcPr>
          <w:p>
            <w:r>
              <w:t>Both addresses</w:t>
            </w:r>
          </w:p>
        </w:tc>
        <w:tc>
          <w:tcPr>
            <w:tcW w:type="dxa" w:w="2880"/>
          </w:tcPr>
          <w:p>
            <w:r>
              <w:t>fct_customer_addresses rows</w:t>
            </w:r>
          </w:p>
        </w:tc>
        <w:tc>
          <w:tcPr>
            <w:tcW w:type="dxa" w:w="2880"/>
          </w:tcPr>
          <w:p>
            <w:r>
              <w:t>billing + shipping types</w:t>
            </w:r>
          </w:p>
        </w:tc>
      </w:tr>
    </w:tbl>
    <w:p>
      <w:pPr>
        <w:pStyle w:val="Heading2"/>
      </w:pPr>
      <w:r>
        <w:t>Orders (SureCart → FluentCart)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SureCart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FluentCart fct_orders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checkout.customer</w:t>
            </w:r>
          </w:p>
        </w:tc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Resolved via mapping table</w:t>
            </w:r>
          </w:p>
        </w:tc>
      </w:tr>
      <w:tr>
        <w:tc>
          <w:tcPr>
            <w:tcW w:type="dxa" w:w="2880"/>
          </w:tcPr>
          <w:p>
            <w:r>
              <w:t>checkout.total_amount</w:t>
            </w:r>
          </w:p>
        </w:tc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Cents, direct</w:t>
            </w:r>
          </w:p>
        </w:tc>
      </w:tr>
      <w:tr>
        <w:tc>
          <w:tcPr>
            <w:tcW w:type="dxa" w:w="2880"/>
          </w:tcPr>
          <w:p>
            <w:r>
              <w:t>checkout.tax_amount</w:t>
            </w:r>
          </w:p>
        </w:tc>
        <w:tc>
          <w:tcPr>
            <w:tcW w:type="dxa" w:w="2880"/>
          </w:tcPr>
          <w:p>
            <w:r>
              <w:t>tax_total</w:t>
            </w:r>
          </w:p>
        </w:tc>
        <w:tc>
          <w:tcPr>
            <w:tcW w:type="dxa" w:w="2880"/>
          </w:tcPr>
          <w:p>
            <w:r>
              <w:t>Cents</w:t>
            </w:r>
          </w:p>
        </w:tc>
      </w:tr>
      <w:tr>
        <w:tc>
          <w:tcPr>
            <w:tcW w:type="dxa" w:w="2880"/>
          </w:tcPr>
          <w:p>
            <w:r>
              <w:t>checkout.discount_amount</w:t>
            </w:r>
          </w:p>
        </w:tc>
        <w:tc>
          <w:tcPr>
            <w:tcW w:type="dxa" w:w="2880"/>
          </w:tcPr>
          <w:p>
            <w:r>
              <w:t>coupon_discount_total</w:t>
            </w:r>
          </w:p>
        </w:tc>
        <w:tc>
          <w:tcPr>
            <w:tcW w:type="dxa" w:w="2880"/>
          </w:tcPr>
          <w:p>
            <w:r>
              <w:t>Cents</w:t>
            </w:r>
          </w:p>
        </w:tc>
      </w:tr>
      <w:tr>
        <w:tc>
          <w:tcPr>
            <w:tcW w:type="dxa" w:w="2880"/>
          </w:tcPr>
          <w:p>
            <w:r>
              <w:t>checkout.status</w:t>
            </w:r>
          </w:p>
        </w:tc>
        <w:tc>
          <w:tcPr>
            <w:tcW w:type="dxa" w:w="2880"/>
          </w:tcPr>
          <w:p>
            <w:r>
              <w:t>status + payment_status</w:t>
            </w:r>
          </w:p>
        </w:tc>
        <w:tc>
          <w:tcPr>
            <w:tcW w:type="dxa" w:w="2880"/>
          </w:tcPr>
          <w:p>
            <w:r>
              <w:t>Mapped (see below)</w:t>
            </w:r>
          </w:p>
        </w:tc>
      </w:tr>
      <w:tr>
        <w:tc>
          <w:tcPr>
            <w:tcW w:type="dxa" w:w="2880"/>
          </w:tcPr>
          <w:p>
            <w:r>
              <w:t>checkout.currency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Uppercase 3-letter</w:t>
            </w:r>
          </w:p>
        </w:tc>
      </w:tr>
      <w:tr>
        <w:tc>
          <w:tcPr>
            <w:tcW w:type="dxa" w:w="2880"/>
          </w:tcPr>
          <w:p>
            <w:r>
              <w:t>Each line_item</w:t>
            </w:r>
          </w:p>
        </w:tc>
        <w:tc>
          <w:tcPr>
            <w:tcW w:type="dxa" w:w="2880"/>
          </w:tcPr>
          <w:p>
            <w:r>
              <w:t>fct_order_items row</w:t>
            </w:r>
          </w:p>
        </w:tc>
        <w:tc>
          <w:tcPr>
            <w:tcW w:type="dxa" w:w="2880"/>
          </w:tcPr>
          <w:p>
            <w:r>
              <w:t>Product/variant resolved via mapping</w:t>
            </w:r>
          </w:p>
        </w:tc>
      </w:tr>
      <w:tr>
        <w:tc>
          <w:tcPr>
            <w:tcW w:type="dxa" w:w="2880"/>
          </w:tcPr>
          <w:p>
            <w:r>
              <w:t>Each charge</w:t>
            </w:r>
          </w:p>
        </w:tc>
        <w:tc>
          <w:tcPr>
            <w:tcW w:type="dxa" w:w="2880"/>
          </w:tcPr>
          <w:p>
            <w:r>
              <w:t>fct_order_transactions row</w:t>
            </w:r>
          </w:p>
        </w:tc>
        <w:tc>
          <w:tcPr>
            <w:tcW w:type="dxa" w:w="2880"/>
          </w:tcPr>
          <w:p>
            <w:r>
              <w:t>Amount, status, payment mode</w:t>
            </w:r>
          </w:p>
        </w:tc>
      </w:tr>
      <w:tr>
        <w:tc>
          <w:tcPr>
            <w:tcW w:type="dxa" w:w="2880"/>
          </w:tcPr>
          <w:p>
            <w:r>
              <w:t>checkout.billing_address</w:t>
            </w:r>
          </w:p>
        </w:tc>
        <w:tc>
          <w:tcPr>
            <w:tcW w:type="dxa" w:w="2880"/>
          </w:tcPr>
          <w:p>
            <w:r>
              <w:t>fct_order_addresses (billing)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checkout.shipping_address</w:t>
            </w:r>
          </w:p>
        </w:tc>
        <w:tc>
          <w:tcPr>
            <w:tcW w:type="dxa" w:w="2880"/>
          </w:tcPr>
          <w:p>
            <w:r>
              <w:t>fct_order_addresses (shipping)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Status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SureCart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FluentCart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Payment Status</w:t>
            </w:r>
          </w:p>
        </w:tc>
      </w:tr>
      <w:tr>
        <w:tc>
          <w:tcPr>
            <w:tcW w:type="dxa" w:w="2880"/>
          </w:tcPr>
          <w:p>
            <w:r>
              <w:t>paid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on-hold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payment_failed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canceled</w:t>
            </w:r>
          </w:p>
        </w:tc>
        <w:tc>
          <w:tcPr>
            <w:tcW w:type="dxa" w:w="2880"/>
          </w:tcPr>
          <w:p>
            <w:r>
              <w:t>canceled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</w:tr>
      <w:tr>
        <w:tc>
          <w:tcPr>
            <w:tcW w:type="dxa" w:w="2880"/>
          </w:tcPr>
          <w:p>
            <w:r>
              <w:t>refunded</w:t>
            </w:r>
          </w:p>
        </w:tc>
        <w:tc>
          <w:tcPr>
            <w:tcW w:type="dxa" w:w="2880"/>
          </w:tcPr>
          <w:p>
            <w:r>
              <w:t>canceled</w:t>
            </w:r>
          </w:p>
        </w:tc>
        <w:tc>
          <w:tcPr>
            <w:tcW w:type="dxa" w:w="2880"/>
          </w:tcPr>
          <w:p>
            <w:r>
              <w:t>refunded</w:t>
            </w:r>
          </w:p>
        </w:tc>
      </w:tr>
      <w:tr>
        <w:tc>
          <w:tcPr>
            <w:tcW w:type="dxa" w:w="2880"/>
          </w:tcPr>
          <w:p>
            <w:r>
              <w:t>partially_refunded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partially_refunded</w:t>
            </w:r>
          </w:p>
        </w:tc>
      </w:tr>
    </w:tbl>
    <w:p>
      <w:pPr>
        <w:pStyle w:val="Heading1"/>
      </w:pPr>
      <w:r>
        <w:t>Implementation Steps</w:t>
      </w:r>
    </w:p>
    <w:p>
      <w:r>
        <w:rPr>
          <w:b/>
        </w:rPr>
        <w:t>1. Plugin scaffold</w:t>
      </w:r>
      <w:r>
        <w:t xml:space="preserve"> — main file with constants, dependency checks (SureCart + FluentCart active), autoloader, activation hook</w:t>
      </w:r>
    </w:p>
    <w:p>
      <w:r>
        <w:rPr>
          <w:b/>
        </w:rPr>
        <w:t>2. Mapping infrastructure</w:t>
      </w:r>
      <w:r>
        <w:t xml:space="preserve"> — MigrationActivator (dbDelta), IdMapper (CRUD), MigrationLogger</w:t>
      </w:r>
    </w:p>
    <w:p>
      <w:r>
        <w:rPr>
          <w:b/>
        </w:rPr>
        <w:t>3. Base migrator</w:t>
      </w:r>
      <w:r>
        <w:t xml:space="preserve"> — abstract class with fetchBatch() / migrateOne() / processBatch() pattern, idempotency via IdMapper</w:t>
      </w:r>
    </w:p>
    <w:p>
      <w:r>
        <w:rPr>
          <w:b/>
        </w:rPr>
        <w:t>4. Product migrator</w:t>
      </w:r>
      <w:r>
        <w:t xml:space="preserve"> — wp_insert_post() + ProductDetail + ProductVariation rows + image sideloading + taxonomy mapping</w:t>
      </w:r>
    </w:p>
    <w:p>
      <w:r>
        <w:rPr>
          <w:b/>
        </w:rPr>
        <w:t>5. Customer migrator</w:t>
      </w:r>
      <w:r>
        <w:t xml:space="preserve"> — dedup by email, create Customer + CustomerAddresses rows, link WordPress user</w:t>
      </w:r>
    </w:p>
    <w:p>
      <w:r>
        <w:rPr>
          <w:b/>
        </w:rPr>
        <w:t>6. Order migrator</w:t>
      </w:r>
      <w:r>
        <w:t xml:space="preserve"> — resolve customer/product/variant IDs from mapper, create Order + OrderItem + OrderTransaction + OrderAddress rows</w:t>
      </w:r>
    </w:p>
    <w:p>
      <w:r>
        <w:rPr>
          <w:b/>
        </w:rPr>
        <w:t>7. Admin UI</w:t>
      </w:r>
      <w:r>
        <w:t xml:space="preserve"> — PHP page under Tools menu, JS AJAX loop with progress bars, CSS styling</w:t>
      </w:r>
    </w:p>
    <w:p>
      <w:r>
        <w:rPr>
          <w:b/>
        </w:rPr>
        <w:t>8. AJAX handler</w:t>
      </w:r>
      <w:r>
        <w:t xml:space="preserve"> — nonce verification, capability checks (manage_options), dispatch to correct migrator, return progress JSON</w:t>
      </w:r>
    </w:p>
    <w:p>
      <w:pPr>
        <w:pStyle w:val="Heading1"/>
      </w:pPr>
      <w:r>
        <w:t>Key Design Decisions</w:t>
      </w:r>
    </w:p>
    <w:p>
      <w:pPr>
        <w:pStyle w:val="ListBullet"/>
      </w:pPr>
      <w:r>
        <w:rPr>
          <w:b/>
        </w:rPr>
        <w:t>Direct DB writes over REST API</w:t>
      </w:r>
      <w:r>
        <w:t xml:space="preserve"> — faster, no auth overhead, matches FluentCart's own migration patterns</w:t>
      </w:r>
    </w:p>
    <w:p>
      <w:pPr>
        <w:pStyle w:val="ListBullet"/>
      </w:pPr>
      <w:r>
        <w:rPr>
          <w:b/>
        </w:rPr>
        <w:t>AJAX batches over WP-Cron</w:t>
      </w:r>
      <w:r>
        <w:t xml:space="preserve"> — gives real-time progress feedback, simpler to implement</w:t>
      </w:r>
    </w:p>
    <w:p>
      <w:pPr>
        <w:pStyle w:val="ListBullet"/>
      </w:pPr>
      <w:r>
        <w:rPr>
          <w:b/>
        </w:rPr>
        <w:t>Idempotent</w:t>
      </w:r>
      <w:r>
        <w:t xml:space="preserve"> — re-running skips already-mapped records, safe to resume after failure</w:t>
      </w:r>
    </w:p>
    <w:p>
      <w:pPr>
        <w:pStyle w:val="ListBullet"/>
      </w:pPr>
      <w:r>
        <w:rPr>
          <w:b/>
        </w:rPr>
        <w:t>Lock mechanism</w:t>
      </w:r>
      <w:r>
        <w:t xml:space="preserve"> — transient-based lock prevents concurrent runs</w:t>
      </w:r>
    </w:p>
    <w:p>
      <w:pPr>
        <w:pStyle w:val="ListBullet"/>
      </w:pPr>
      <w:r>
        <w:rPr>
          <w:b/>
        </w:rPr>
        <w:t>Image sideloading</w:t>
      </w:r>
      <w:r>
        <w:t xml:space="preserve"> — downloads SureCart CDN images into local media library (slow but necessary)</w:t>
      </w:r>
    </w:p>
    <w:p>
      <w:pPr>
        <w:pStyle w:val="Heading1"/>
      </w:pPr>
      <w:r>
        <w:t>Verification</w:t>
      </w:r>
    </w:p>
    <w:p>
      <w:r>
        <w:t>1. Activate plugin on a WordPress site with both SureCart and FluentCart active</w:t>
      </w:r>
    </w:p>
    <w:p>
      <w:r>
        <w:t>2. Navigate to Tools &gt; SureCart to FluentCart</w:t>
      </w:r>
    </w:p>
    <w:p>
      <w:r>
        <w:t>3. Verify dependency indicators show green for both plugins</w:t>
      </w:r>
    </w:p>
    <w:p>
      <w:r>
        <w:t>4. Run migration with a small batch size (5) first</w:t>
      </w:r>
    </w:p>
    <w:p>
      <w:r>
        <w:t>5. Check FluentCart admin: products appear with correct names, prices, images, and categories</w:t>
      </w:r>
    </w:p>
    <w:p>
      <w:r>
        <w:t>6. Check FluentCart admin: customers appear with correct emails, names, and addresses</w:t>
      </w:r>
    </w:p>
    <w:p>
      <w:r>
        <w:t>7. Check FluentCart admin: orders appear linked to correct customers and products, with correct totals and statuses</w:t>
      </w:r>
    </w:p>
    <w:p>
      <w:r>
        <w:t>8. Run migration again — verify no duplicates are created (idempotency)</w:t>
      </w:r>
    </w:p>
    <w:p>
      <w:r>
        <w:t>9. Test "Reset" functionality clears mapping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