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B9" w:rsidRPr="00BD79B9" w:rsidRDefault="00BD79B9" w:rsidP="00BD79B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sz w:val="24"/>
          <w:szCs w:val="24"/>
          <w:lang w:eastAsia="pt-PT"/>
        </w:rPr>
      </w:pPr>
      <w:r w:rsidRPr="00BD79B9">
        <w:rPr>
          <w:rFonts w:eastAsia="Times New Roman" w:cs="Arial"/>
          <w:vanish/>
          <w:sz w:val="24"/>
          <w:szCs w:val="24"/>
          <w:lang w:eastAsia="pt-PT"/>
        </w:rPr>
        <w:t>Parte superior do formulário</w:t>
      </w: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before="240" w:line="210" w:lineRule="atLeast"/>
        <w:outlineLvl w:val="0"/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</w:pPr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 xml:space="preserve">“Numa árvore binária completa de </w:t>
      </w:r>
      <w:proofErr w:type="gramStart"/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altura</w:t>
      </w:r>
      <w:r w:rsidRPr="00270288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b/>
          <w:bCs/>
          <w:i/>
          <w:iCs/>
          <w:color w:val="000000"/>
          <w:kern w:val="36"/>
          <w:sz w:val="24"/>
          <w:szCs w:val="24"/>
          <w:lang w:eastAsia="pt-PT"/>
        </w:rPr>
        <w:t>h</w:t>
      </w:r>
      <w:r w:rsidRPr="00270288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(não</w:t>
      </w:r>
      <w:proofErr w:type="gramEnd"/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 xml:space="preserve"> considera as folhas) o número de nós internos (somatório de todos os nós da árvore à </w:t>
      </w:r>
      <w:proofErr w:type="spellStart"/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excepção</w:t>
      </w:r>
      <w:proofErr w:type="spellEnd"/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 xml:space="preserve"> das folhas) a essa árvore é igual a 2</w:t>
      </w:r>
      <w:r w:rsidRPr="00BD79B9">
        <w:rPr>
          <w:rFonts w:eastAsia="Times New Roman" w:cs="Helvetica"/>
          <w:b/>
          <w:bCs/>
          <w:i/>
          <w:iCs/>
          <w:color w:val="000000"/>
          <w:kern w:val="36"/>
          <w:sz w:val="24"/>
          <w:szCs w:val="24"/>
          <w:vertAlign w:val="superscript"/>
          <w:lang w:eastAsia="pt-PT"/>
        </w:rPr>
        <w:t>h</w:t>
      </w:r>
      <w:r w:rsidRPr="00BD79B9">
        <w:rPr>
          <w:rFonts w:eastAsia="Times New Roman" w:cs="Helvetica"/>
          <w:b/>
          <w:bCs/>
          <w:color w:val="000000"/>
          <w:kern w:val="36"/>
          <w:sz w:val="24"/>
          <w:szCs w:val="24"/>
          <w:lang w:eastAsia="pt-PT"/>
        </w:rPr>
        <w:t>-1.” Considere que se pretende verificar a veracidade do enunciado acima.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1" type="#_x0000_t75" style="width:20.25pt;height:18pt" o:ole="">
            <v:imagedata r:id="rId7" o:title=""/>
          </v:shape>
          <w:control r:id="rId8" w:name="DefaultOcxName1" w:shapeid="_x0000_i1381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Para tentarmos provar o enunciado precisamos de usar o “paradoxo do inventor”;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80" type="#_x0000_t75" style="width:20.25pt;height:18pt" o:ole="">
            <v:imagedata r:id="rId9" o:title=""/>
          </v:shape>
          <w:control r:id="rId10" w:name="DefaultOcxName2" w:shapeid="_x0000_i1380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enunciado é verdadeiro pois conseguimos prová-lo pelo método de indução utilizando como caso base h=0, assumindo a hipótese válida para h, e provando para h+1;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9" type="#_x0000_t75" style="width:20.25pt;height:18pt" o:ole="">
            <v:imagedata r:id="rId7" o:title=""/>
          </v:shape>
          <w:control r:id="rId11" w:name="DefaultOcxName3" w:shapeid="_x0000_i137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enunciado não se consegue provar;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8" type="#_x0000_t75" style="width:20.25pt;height:18pt" o:ole="">
            <v:imagedata r:id="rId7" o:title=""/>
          </v:shape>
          <w:control r:id="rId12" w:name="DefaultOcxName4" w:shapeid="_x0000_i137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enunciado não se consegue provar e por isso é falso.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2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“Numa árvore binária completa de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altura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i/>
          <w:iCs/>
          <w:color w:val="000000"/>
          <w:sz w:val="24"/>
          <w:szCs w:val="24"/>
          <w:lang w:eastAsia="pt-PT"/>
        </w:rPr>
        <w:t>h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(não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considera as folhas) o número de nós internos (somatório de todos os nós da árvore à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excepção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das folhas) a essa árvore é igual a 2</w:t>
      </w:r>
      <w:r w:rsidRPr="00BD79B9">
        <w:rPr>
          <w:rFonts w:eastAsia="Times New Roman" w:cs="Helvetica"/>
          <w:i/>
          <w:iCs/>
          <w:color w:val="000000"/>
          <w:sz w:val="24"/>
          <w:szCs w:val="24"/>
          <w:vertAlign w:val="superscript"/>
          <w:lang w:eastAsia="pt-PT"/>
        </w:rPr>
        <w:t>h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-1.” Considere que se pretende verificar a veracidade do enunciado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acima .</w:t>
      </w:r>
      <w:proofErr w:type="gramEnd"/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5" type="#_x0000_t75" style="width:20.25pt;height:18pt" o:ole="">
            <v:imagedata r:id="rId7" o:title=""/>
          </v:shape>
          <w:control r:id="rId13" w:name="DefaultOcxName7" w:shapeid="_x0000_i1375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Para provar o enunciado precisamos de utilizar prova por contradição;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4" type="#_x0000_t75" style="width:20.25pt;height:18pt" o:ole="">
            <v:imagedata r:id="rId7" o:title=""/>
          </v:shape>
          <w:control r:id="rId14" w:name="DefaultOcxName8" w:shapeid="_x0000_i1374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Para provar o enunciado precisamos de um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contra-exemplo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3" type="#_x0000_t75" style="width:20.25pt;height:18pt" o:ole="">
            <v:imagedata r:id="rId7" o:title=""/>
          </v:shape>
          <w:control r:id="rId15" w:name="DefaultOcxName9" w:shapeid="_x0000_i1373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Para provar o enunciado precisamos de provar por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contra-positiva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72" type="#_x0000_t75" style="width:20.25pt;height:18pt" o:ole="">
            <v:imagedata r:id="rId9" o:title=""/>
          </v:shape>
          <w:control r:id="rId16" w:name="DefaultOcxName10" w:shapeid="_x0000_i1372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Nenhum dos anteriores;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3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“Numa árvore binária completa de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altura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i/>
          <w:iCs/>
          <w:color w:val="000000"/>
          <w:sz w:val="24"/>
          <w:szCs w:val="24"/>
          <w:lang w:eastAsia="pt-PT"/>
        </w:rPr>
        <w:t>h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(não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considera as folhas) o número de nós internos (somatório de todos os nós da árvore à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excepção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das folhas) a essa árvore é igual a 2</w:t>
      </w:r>
      <w:r w:rsidRPr="00BD79B9">
        <w:rPr>
          <w:rFonts w:eastAsia="Times New Roman" w:cs="Helvetica"/>
          <w:i/>
          <w:iCs/>
          <w:color w:val="000000"/>
          <w:sz w:val="24"/>
          <w:szCs w:val="24"/>
          <w:vertAlign w:val="superscript"/>
          <w:lang w:eastAsia="pt-PT"/>
        </w:rPr>
        <w:t>h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-1.” Considere que se pretende verificar a veracidade do enunciado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acima .</w:t>
      </w:r>
      <w:proofErr w:type="gramEnd"/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9" type="#_x0000_t75" style="width:20.25pt;height:18pt" o:ole="">
            <v:imagedata r:id="rId7" o:title=""/>
          </v:shape>
          <w:control r:id="rId17" w:name="DefaultOcxName13" w:shapeid="_x0000_i136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A prova por indução precisa sempre de provar um número elevado de casos específicos;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8" type="#_x0000_t75" style="width:20.25pt;height:18pt" o:ole="">
            <v:imagedata r:id="rId7" o:title=""/>
          </v:shape>
          <w:control r:id="rId18" w:name="DefaultOcxName14" w:shapeid="_x0000_i136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Na prova por indução o caso base é facultativo;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7" type="#_x0000_t75" style="width:20.25pt;height:18pt" o:ole="">
            <v:imagedata r:id="rId7" o:title=""/>
          </v:shape>
          <w:control r:id="rId19" w:name="DefaultOcxName15" w:shapeid="_x0000_i1367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A prova por indução apenas permite provar teoremas com igualdades;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lastRenderedPageBreak/>
        <w:object w:dxaOrig="1440" w:dyaOrig="1440">
          <v:shape id="_x0000_i1366" type="#_x0000_t75" style="width:20.25pt;height:18pt" o:ole="">
            <v:imagedata r:id="rId9" o:title=""/>
          </v:shape>
          <w:control r:id="rId20" w:name="DefaultOcxName16" w:shapeid="_x0000_i1366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Na prova por indução precisamos de assumir sempre que existe uma hipótese válida e apenas conseguimos provar teoremas que usem definições indutivas;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4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A função de transição estendida d^ permite obter o estado do autómato após uma sequência de entrada. Suponha que, para um dado autómato finito, esta função é parcialmente definida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por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: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d^(q0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, abc) = {q3, q4}, d^(q0, cd) = {q2, q3}.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3" type="#_x0000_t75" style="width:20.25pt;height:18pt" o:ole="">
            <v:imagedata r:id="rId7" o:title=""/>
          </v:shape>
          <w:control r:id="rId21" w:name="DefaultOcxName19" w:shapeid="_x0000_i1363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autómato é um DFA;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2" type="#_x0000_t75" style="width:20.25pt;height:18pt" o:ole="">
            <v:imagedata r:id="rId7" o:title=""/>
          </v:shape>
          <w:control r:id="rId22" w:name="DefaultOcxName20" w:shapeid="_x0000_i1362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autómato é um DFA por que existem pelo menos dois caminhos que alcançam o mesmo estado;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1" type="#_x0000_t75" style="width:20.25pt;height:18pt" o:ole="">
            <v:imagedata r:id="rId9" o:title=""/>
          </v:shape>
          <w:control r:id="rId23" w:name="DefaultOcxName21" w:shapeid="_x0000_i1361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autómato pode ser um NFA ou um e-NFA;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60" type="#_x0000_t75" style="width:20.25pt;height:18pt" o:ole="">
            <v:imagedata r:id="rId7" o:title=""/>
          </v:shape>
          <w:control r:id="rId24" w:name="DefaultOcxName22" w:shapeid="_x0000_i1360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autómato pode ser um DFA, um NFA ou um e-NFA, dependendo das outras transições e dos outros estados;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5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Num DFA não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pode(m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 existir: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7" type="#_x0000_t75" style="width:20.25pt;height:18pt" o:ole="">
            <v:imagedata r:id="rId7" o:title=""/>
          </v:shape>
          <w:control r:id="rId25" w:name="DefaultOcxName25" w:shapeid="_x0000_i1357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Transições que possam levar a mais do que um estado de aceitação;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6" type="#_x0000_t75" style="width:20.25pt;height:18pt" o:ole="">
            <v:imagedata r:id="rId9" o:title=""/>
          </v:shape>
          <w:control r:id="rId26" w:name="DefaultOcxName26" w:shapeid="_x0000_i1356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Transições com o mesmo símbolo do mesmo estado para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estados diferentes;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5" type="#_x0000_t75" style="width:20.25pt;height:18pt" o:ole="">
            <v:imagedata r:id="rId7" o:title=""/>
          </v:shape>
          <w:control r:id="rId27" w:name="DefaultOcxName27" w:shapeid="_x0000_i1355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Mais do que um estado de aceitação para cadeias de símbolos com sufixos comuns;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4" type="#_x0000_t75" style="width:20.25pt;height:18pt" o:ole="">
            <v:imagedata r:id="rId7" o:title=""/>
          </v:shape>
          <w:control r:id="rId28" w:name="DefaultOcxName28" w:shapeid="_x0000_i1354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Estados de erro;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Correct</w:t>
      </w:r>
      <w:proofErr w:type="spellEnd"/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b/>
          <w:bCs/>
          <w:color w:val="000000"/>
          <w:sz w:val="24"/>
          <w:szCs w:val="24"/>
          <w:lang w:eastAsia="pt-PT"/>
        </w:rPr>
        <w:t>Question</w:t>
      </w:r>
      <w:proofErr w:type="spellEnd"/>
      <w:r w:rsidRPr="00270288">
        <w:rPr>
          <w:rFonts w:eastAsia="Times New Roman" w:cs="Helvetica"/>
          <w:b/>
          <w:bCs/>
          <w:color w:val="000000"/>
          <w:sz w:val="24"/>
          <w:szCs w:val="24"/>
          <w:lang w:eastAsia="pt-PT"/>
        </w:rPr>
        <w:t> 6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Dado um DFA e uma sequência de símbolos na entrada quando é que podemos dizer que o DFA reconheceu a sequência na entrada?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1" type="#_x0000_t75" style="width:20.25pt;height:18pt" o:ole="">
            <v:imagedata r:id="rId7" o:title=""/>
          </v:shape>
          <w:control r:id="rId29" w:name="DefaultOcxName31" w:shapeid="_x0000_i1351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Quando tivermos “consumido” todos os símbolos na entrada e não estivermos num estado de erro;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50" type="#_x0000_t75" style="width:20.25pt;height:18pt" o:ole="">
            <v:imagedata r:id="rId7" o:title=""/>
          </v:shape>
          <w:control r:id="rId30" w:name="DefaultOcxName32" w:shapeid="_x0000_i1350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Quando chegarmos a um estado de aceitação;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lastRenderedPageBreak/>
        <w:object w:dxaOrig="1440" w:dyaOrig="1440">
          <v:shape id="_x0000_i1349" type="#_x0000_t75" style="width:20.25pt;height:18pt" o:ole="">
            <v:imagedata r:id="rId7" o:title=""/>
          </v:shape>
          <w:control r:id="rId31" w:name="DefaultOcxName33" w:shapeid="_x0000_i134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Quando não tenhamos ido parar a um estado de erro;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48" type="#_x0000_t75" style="width:20.25pt;height:18pt" o:ole="">
            <v:imagedata r:id="rId9" o:title=""/>
          </v:shape>
          <w:control r:id="rId32" w:name="DefaultOcxName34" w:shapeid="_x0000_i134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Quando tivermos “consumido” todos os símbolos na entrada e estivermos num estado de aceitação;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7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Na conversão de um e-NFA de k estados para um DFA equivalente: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45" type="#_x0000_t75" style="width:20.25pt;height:18pt" o:ole="">
            <v:imagedata r:id="rId7" o:title=""/>
          </v:shape>
          <w:control r:id="rId33" w:name="DefaultOcxName37" w:shapeid="_x0000_i1345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DFA resultante tem o mesmo número de transições de estados;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44" type="#_x0000_t75" style="width:20.25pt;height:18pt" o:ole="">
            <v:imagedata r:id="rId7" o:title=""/>
          </v:shape>
          <w:control r:id="rId34" w:name="DefaultOcxName38" w:shapeid="_x0000_i1344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DFA resultante tem sempre 2^k estados;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43" type="#_x0000_t75" style="width:20.25pt;height:18pt" o:ole="">
            <v:imagedata r:id="rId9" o:title=""/>
          </v:shape>
          <w:control r:id="rId35" w:name="DefaultOcxName39" w:shapeid="_x0000_i1343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DFA resultante pode ter no máximo 2^k estados, embora na maioria dos casos práticos (em analisadores lexicais de linguagens de programação, por exemplo) tenha um número de estados bastante menor que 2^k;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42" type="#_x0000_t75" style="width:20.25pt;height:18pt" o:ole="">
            <v:imagedata r:id="rId7" o:title=""/>
          </v:shape>
          <w:control r:id="rId36" w:name="DefaultOcxName40" w:shapeid="_x0000_i1342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O DFA resultante tem sempre um número de estados ≤ k;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8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Por que motivo é que na prática se usa a conversão de e-NFA para DFA quando se quer implementar analisadores lexicais?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9" type="#_x0000_t75" style="width:20.25pt;height:18pt" o:ole="">
            <v:imagedata r:id="rId9" o:title=""/>
          </v:shape>
          <w:control r:id="rId37" w:name="DefaultOcxName43" w:shapeid="_x0000_i133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Porque de uma expressão regular é mais fácil obter o e-NFA equivalente, existe um processo automático de traduzir o e-NFA para um DFA equivalente, e o DFA é mais fácil de implementar em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software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8" type="#_x0000_t75" style="width:20.25pt;height:18pt" o:ole="">
            <v:imagedata r:id="rId7" o:title=""/>
          </v:shape>
          <w:control r:id="rId38" w:name="DefaultOcxName44" w:shapeid="_x0000_i133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Porque o e-NFA é impossível de implementar em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software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, pois para um determinado momento podemos estar em vários estados do e-NFA e teremos de avaliar concorrentemente para onde transitar;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7" type="#_x0000_t75" style="width:20.25pt;height:18pt" o:ole="">
            <v:imagedata r:id="rId7" o:title=""/>
          </v:shape>
          <w:control r:id="rId39" w:name="DefaultOcxName45" w:shapeid="_x0000_i1337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Porque os analisadores lexicais têm de ser expressos em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DFAs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6" type="#_x0000_t75" style="width:20.25pt;height:18pt" o:ole="">
            <v:imagedata r:id="rId7" o:title=""/>
          </v:shape>
          <w:control r:id="rId40" w:name="DefaultOcxName46" w:shapeid="_x0000_i1336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Porque o DFA é o único que tem o estado de erro e este estado é muito importante para indicar se a análise lexical foi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bem sucedida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ou não;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9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10.00 out of 10.00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Um autómato de estados finitos pode reconhecer linguagens com cadeias de comprimento infinito?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lastRenderedPageBreak/>
        <w:object w:dxaOrig="1440" w:dyaOrig="1440">
          <v:shape id="_x0000_i1333" type="#_x0000_t75" style="width:20.25pt;height:18pt" o:ole="">
            <v:imagedata r:id="rId7" o:title=""/>
          </v:shape>
          <w:control r:id="rId41" w:name="DefaultOcxName49" w:shapeid="_x0000_i1333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Sim, pois existe a possibilidade de passar pelo mesmo estado um número infinito de vezes e de memorizar subcadeias entretanto ocorridas;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2" type="#_x0000_t75" style="width:20.25pt;height:18pt" o:ole="">
            <v:imagedata r:id="rId7" o:title=""/>
          </v:shape>
          <w:control r:id="rId42" w:name="DefaultOcxName50" w:shapeid="_x0000_i1332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Não, pois com um conjunto finito de estados não se pode reconhecer linguagens com cadeias de comprimento infinito;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1" type="#_x0000_t75" style="width:20.25pt;height:18pt" o:ole="">
            <v:imagedata r:id="rId7" o:title=""/>
          </v:shape>
          <w:control r:id="rId43" w:name="DefaultOcxName51" w:shapeid="_x0000_i1331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Sim, mas para tal temos de utilizar um e-NFA;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30" type="#_x0000_t75" style="width:20.25pt;height:18pt" o:ole="">
            <v:imagedata r:id="rId9" o:title=""/>
          </v:shape>
          <w:control r:id="rId44" w:name="DefaultOcxName52" w:shapeid="_x0000_i1330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Sim, mas depende da linguagem;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10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15.00 out of 15.00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Qual das seguintes expressões regulares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u w:val="single"/>
          <w:lang w:eastAsia="pt-PT"/>
        </w:rPr>
        <w:t>não aceita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 cadeia 01010?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7" type="#_x0000_t75" style="width:20.25pt;height:18pt" o:ole="">
            <v:imagedata r:id="rId7" o:title=""/>
          </v:shape>
          <w:control r:id="rId45" w:name="DefaultOcxName55" w:shapeid="_x0000_i1327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a. (01)*(0+1)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6" type="#_x0000_t75" style="width:20.25pt;height:18pt" o:ole="">
            <v:imagedata r:id="rId7" o:title=""/>
          </v:shape>
          <w:control r:id="rId46" w:name="DefaultOcxName56" w:shapeid="_x0000_i1326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b. (10)*0(10)*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5" type="#_x0000_t75" style="width:20.25pt;height:18pt" o:ole="">
            <v:imagedata r:id="rId9" o:title=""/>
          </v:shape>
          <w:control r:id="rId47" w:name="DefaultOcxName57" w:shapeid="_x0000_i1325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c. (01)*(10)*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4" type="#_x0000_t75" style="width:20.25pt;height:18pt" o:ole="">
            <v:imagedata r:id="rId7" o:title=""/>
          </v:shape>
          <w:control r:id="rId48" w:name="DefaultOcxName58" w:shapeid="_x0000_i1324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(0+101+1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11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15.00 out of 15.00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A linguagem da expressão regular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 (1+3+5+7+9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 (2+4+6+8)* )* sobre o alfabeto {1,2,3,4,5,6,7,8,9} é a das cadeias: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1" type="#_x0000_t75" style="width:20.25pt;height:18pt" o:ole="">
            <v:imagedata r:id="rId7" o:title=""/>
          </v:shape>
          <w:control r:id="rId49" w:name="DefaultOcxName61" w:shapeid="_x0000_i1321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em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que os dígitos ímpares aparecem sempre antes de todos os dígitos pares da cadeia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20" type="#_x0000_t75" style="width:20.25pt;height:18pt" o:ole="">
            <v:imagedata r:id="rId7" o:title=""/>
          </v:shape>
          <w:control r:id="rId50" w:name="DefaultOcxName62" w:shapeid="_x0000_i1320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em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que os dígitos ímpares e pares estão sempre intercalados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9" type="#_x0000_t75" style="width:20.25pt;height:18pt" o:ole="">
            <v:imagedata r:id="rId7" o:title=""/>
          </v:shape>
          <w:control r:id="rId51" w:name="DefaultOcxName63" w:shapeid="_x0000_i131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de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comprimento par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8" type="#_x0000_t75" style="width:20.25pt;height:18pt" o:ole="">
            <v:imagedata r:id="rId9" o:title=""/>
          </v:shape>
          <w:control r:id="rId52" w:name="DefaultOcxName64" w:shapeid="_x0000_i131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nenhuma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das anteriores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12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20.00 out of 20.00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after="12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 linguagem da expressão regular (</w:t>
      </w:r>
      <w:proofErr w:type="spellStart"/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k+w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)y*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+ 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k+y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)w* + 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w+y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)k*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u w:val="single"/>
          <w:lang w:eastAsia="pt-PT"/>
        </w:rPr>
        <w:t>não é</w:t>
      </w:r>
      <w:r w:rsidRPr="00270288">
        <w:rPr>
          <w:rFonts w:eastAsia="Times New Roman" w:cs="Helvetica"/>
          <w:color w:val="000000"/>
          <w:sz w:val="24"/>
          <w:szCs w:val="24"/>
          <w:lang w:eastAsia="pt-PT"/>
        </w:rPr>
        <w:t> </w: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 linguagem do autómato:</w:t>
      </w:r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pict>
          <v:shape id="_x0000_i1025" type="#_x0000_t75" alt="" style="width:448.5pt;height:327.75pt"/>
        </w:pic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5" type="#_x0000_t75" style="width:20.25pt;height:18pt" o:ole="">
            <v:imagedata r:id="rId7" o:title=""/>
          </v:shape>
          <w:control r:id="rId53" w:name="DefaultOcxName67" w:shapeid="_x0000_i1315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(a) </w: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no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topo, à esquerda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4" type="#_x0000_t75" style="width:20.25pt;height:18pt" o:ole="">
            <v:imagedata r:id="rId7" o:title=""/>
          </v:shape>
          <w:control r:id="rId54" w:name="DefaultOcxName68" w:shapeid="_x0000_i1314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(b) no topo, à direita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3" type="#_x0000_t75" style="width:20.25pt;height:18pt" o:ole="">
            <v:imagedata r:id="rId7" o:title=""/>
          </v:shape>
          <w:control r:id="rId55" w:name="DefaultOcxName69" w:shapeid="_x0000_i1313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(c) em baixo, à esquerda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12" type="#_x0000_t75" style="width:20.25pt;height:18pt" o:ole="">
            <v:imagedata r:id="rId9" o:title=""/>
          </v:shape>
          <w:control r:id="rId56" w:name="DefaultOcxName70" w:shapeid="_x0000_i1312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. (d) em baixo, à direita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13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20.00 out of 20.00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after="12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Considere o seguinte NFA:</w:t>
      </w:r>
    </w:p>
    <w:p w:rsidR="00BD79B9" w:rsidRPr="00BD79B9" w:rsidRDefault="00BD79B9" w:rsidP="000E6C79">
      <w:pPr>
        <w:spacing w:after="12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pict>
          <v:shape id="_x0000_i1676" type="#_x0000_t75" alt="" style="width:343.5pt;height:190.5pt"/>
        </w:pict>
      </w:r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A expressão regular da linguagem do autómato é ('e' representa o símbolo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epsilon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9" type="#_x0000_t75" style="width:20.25pt;height:18pt" o:ole="">
            <v:imagedata r:id="rId9" o:title=""/>
          </v:shape>
          <w:control r:id="rId57" w:name="DefaultOcxName73" w:shapeid="_x0000_i1309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a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 xml:space="preserve">.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ab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(bb)*(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e+ba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 xml:space="preserve">) +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aa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 xml:space="preserve"> + ac(cc)*a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8" type="#_x0000_t75" style="width:20.25pt;height:18pt" o:ole="">
            <v:imagedata r:id="rId7" o:title=""/>
          </v:shape>
          <w:control r:id="rId58" w:name="DefaultOcxName74" w:shapeid="_x0000_i1308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spellStart"/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abba</w:t>
      </w:r>
      <w:proofErr w:type="spellEnd"/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+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ac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cc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)*a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7" type="#_x0000_t75" style="width:20.25pt;height:18pt" o:ole="">
            <v:imagedata r:id="rId7" o:title=""/>
          </v:shape>
          <w:control r:id="rId59" w:name="DefaultOcxName75" w:shapeid="_x0000_i1307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spellStart"/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ab</w:t>
      </w:r>
      <w:proofErr w:type="spellEnd"/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bb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ba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+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ac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cc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)*a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6" type="#_x0000_t75" style="width:20.25pt;height:18pt" o:ole="">
            <v:imagedata r:id="rId7" o:title=""/>
          </v:shape>
          <w:control r:id="rId60" w:name="DefaultOcxName76" w:shapeid="_x0000_i1306"/>
        </w:object>
      </w:r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d</w:t>
      </w:r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. </w:t>
      </w:r>
      <w:proofErr w:type="spellStart"/>
      <w:proofErr w:type="gram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ab</w:t>
      </w:r>
      <w:proofErr w:type="spellEnd"/>
      <w:proofErr w:type="gram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bb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e+ba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 + a(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c+e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)(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cc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)*a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14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 linguagem vazia é uma linguagem regular.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3" type="#_x0000_t75" style="width:20.25pt;height:18pt" o:ole="">
            <v:imagedata r:id="rId9" o:title=""/>
          </v:shape>
          <w:control r:id="rId61" w:name="DefaultOcxName79" w:shapeid="_x0000_i1303"/>
        </w:objec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True</w:t>
      </w:r>
      <w:proofErr w:type="spellEnd"/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302" type="#_x0000_t75" style="width:20.25pt;height:18pt" o:ole="">
            <v:imagedata r:id="rId7" o:title=""/>
          </v:shape>
          <w:control r:id="rId62" w:name="DefaultOcxName80" w:shapeid="_x0000_i1302"/>
        </w:objec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15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Existe um DFA que reconhece todas as palavras que ocorrem no livro “O Nome da Rosa”.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9" type="#_x0000_t75" style="width:20.25pt;height:18pt" o:ole="">
            <v:imagedata r:id="rId9" o:title=""/>
          </v:shape>
          <w:control r:id="rId63" w:name="DefaultOcxName83" w:shapeid="_x0000_i1299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True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8" type="#_x0000_t75" style="width:20.25pt;height:18pt" o:ole="">
            <v:imagedata r:id="rId7" o:title=""/>
          </v:shape>
          <w:control r:id="rId64" w:name="DefaultOcxName84" w:shapeid="_x0000_i1298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16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Uma linguagem infinita nunca pode ser regular.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5" type="#_x0000_t75" style="width:20.25pt;height:18pt" o:ole="">
            <v:imagedata r:id="rId7" o:title=""/>
          </v:shape>
          <w:control r:id="rId65" w:name="DefaultOcxName87" w:shapeid="_x0000_i1295"/>
        </w:objec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True</w:t>
      </w:r>
      <w:proofErr w:type="spellEnd"/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4" type="#_x0000_t75" style="width:20.25pt;height:18pt" o:ole="">
            <v:imagedata r:id="rId9" o:title=""/>
          </v:shape>
          <w:control r:id="rId66" w:name="DefaultOcxName88" w:shapeid="_x0000_i1294"/>
        </w:objec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17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Existem linguagens regulares L para as quais LL = L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1" type="#_x0000_t75" style="width:20.25pt;height:18pt" o:ole="">
            <v:imagedata r:id="rId9" o:title=""/>
          </v:shape>
          <w:control r:id="rId67" w:name="DefaultOcxName91" w:shapeid="_x0000_i1291"/>
        </w:objec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True</w:t>
      </w:r>
      <w:proofErr w:type="spellEnd"/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90" type="#_x0000_t75" style="width:20.25pt;height:18pt" o:ole="">
            <v:imagedata r:id="rId7" o:title=""/>
          </v:shape>
          <w:control r:id="rId68" w:name="DefaultOcxName92" w:shapeid="_x0000_i1290"/>
        </w:objec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18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 DFA do complemento de uma linguagem regular tem sempre pelo menos um estado de aceitação.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87" type="#_x0000_t75" style="width:20.25pt;height:18pt" o:ole="">
            <v:imagedata r:id="rId7" o:title=""/>
          </v:shape>
          <w:control r:id="rId69" w:name="DefaultOcxName95" w:shapeid="_x0000_i1287"/>
        </w:objec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True</w:t>
      </w:r>
      <w:proofErr w:type="spellEnd"/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86" type="#_x0000_t75" style="width:20.25pt;height:18pt" o:ole="">
            <v:imagedata r:id="rId9" o:title=""/>
          </v:shape>
          <w:control r:id="rId70" w:name="DefaultOcxName96" w:shapeid="_x0000_i1286"/>
        </w:objec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19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lastRenderedPageBreak/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Não é possível ter um DFA, um NFA e uma expressão regular que definam a mesma linguagem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83" type="#_x0000_t75" style="width:20.25pt;height:18pt" o:ole="">
            <v:imagedata r:id="rId7" o:title=""/>
          </v:shape>
          <w:control r:id="rId71" w:name="DefaultOcxName99" w:shapeid="_x0000_i1283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True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82" type="#_x0000_t75" style="width:20.25pt;height:18pt" o:ole="">
            <v:imagedata r:id="rId9" o:title=""/>
          </v:shape>
          <w:control r:id="rId72" w:name="DefaultOcxName100" w:shapeid="_x0000_i1282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20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 fecho de uma linguagem L é sempre uma linguagem infinita.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Select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one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9" type="#_x0000_t75" style="width:20.25pt;height:18pt" o:ole="">
            <v:imagedata r:id="rId7" o:title=""/>
          </v:shape>
          <w:control r:id="rId73" w:name="DefaultOcxName103" w:shapeid="_x0000_i1279"/>
        </w:objec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True</w:t>
      </w:r>
      <w:proofErr w:type="spellEnd"/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8" type="#_x0000_t75" style="width:20.25pt;height:18pt" o:ole="">
            <v:imagedata r:id="rId9" o:title=""/>
          </v:shape>
          <w:control r:id="rId74" w:name="DefaultOcxName104" w:shapeid="_x0000_i1278"/>
        </w:object>
      </w: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21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O complemento de uma linguagem regular é sempre uma linguagem infinita.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5" type="#_x0000_t75" style="width:20.25pt;height:18pt" o:ole="">
            <v:imagedata r:id="rId7" o:title=""/>
          </v:shape>
          <w:control r:id="rId75" w:name="DefaultOcxName107" w:shapeid="_x0000_i1275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True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4" type="#_x0000_t75" style="width:20.25pt;height:18pt" o:ole="">
            <v:imagedata r:id="rId9" o:title=""/>
          </v:shape>
          <w:control r:id="rId76" w:name="DefaultOcxName108" w:shapeid="_x0000_i1274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22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Uma linguagem finita é uma linguagem regular.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1" type="#_x0000_t75" style="width:20.25pt;height:18pt" o:ole="">
            <v:imagedata r:id="rId9" o:title=""/>
          </v:shape>
          <w:control r:id="rId77" w:name="DefaultOcxName111" w:shapeid="_x0000_i1271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True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70" type="#_x0000_t75" style="width:20.25pt;height:18pt" o:ole="">
            <v:imagedata r:id="rId7" o:title=""/>
          </v:shape>
          <w:control r:id="rId78" w:name="DefaultOcxName112" w:shapeid="_x0000_i1270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lastRenderedPageBreak/>
        <w:t>Correct</w:t>
      </w:r>
    </w:p>
    <w:p w:rsidR="00270288" w:rsidRDefault="00270288" w:rsidP="00270288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</w:p>
    <w:p w:rsidR="00BD79B9" w:rsidRPr="00BD79B9" w:rsidRDefault="00BD79B9" w:rsidP="00BD79B9">
      <w:pPr>
        <w:shd w:val="clear" w:color="auto" w:fill="EEEEEE"/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Question</w:t>
      </w:r>
      <w:r w:rsidRPr="00270288">
        <w:rPr>
          <w:rFonts w:eastAsia="Times New Roman" w:cs="Helvetica"/>
          <w:b/>
          <w:bCs/>
          <w:color w:val="000000"/>
          <w:sz w:val="24"/>
          <w:szCs w:val="24"/>
          <w:lang w:val="en-US" w:eastAsia="pt-PT"/>
        </w:rPr>
        <w:t> 23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p w:rsidR="00BD79B9" w:rsidRPr="00BD79B9" w:rsidRDefault="00BD79B9" w:rsidP="00BD79B9">
      <w:pPr>
        <w:shd w:val="clear" w:color="auto" w:fill="EEEEEE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Mark 4.00 out of 4.00</w:t>
      </w:r>
    </w:p>
    <w:p w:rsidR="00BD79B9" w:rsidRPr="00BD79B9" w:rsidRDefault="00BD79B9" w:rsidP="000E6C79">
      <w:pPr>
        <w:spacing w:before="240" w:after="240" w:line="210" w:lineRule="atLeast"/>
        <w:outlineLvl w:val="2"/>
        <w:rPr>
          <w:rFonts w:eastAsia="Times New Roman" w:cs="Helvetica"/>
          <w:color w:val="000000"/>
          <w:sz w:val="24"/>
          <w:szCs w:val="24"/>
          <w:lang w:eastAsia="pt-PT"/>
        </w:rPr>
      </w:pP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Question</w:t>
      </w:r>
      <w:proofErr w:type="spellEnd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 xml:space="preserve"> </w:t>
      </w:r>
      <w:proofErr w:type="spellStart"/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text</w:t>
      </w:r>
      <w:proofErr w:type="spellEnd"/>
    </w:p>
    <w:p w:rsidR="00BD79B9" w:rsidRPr="00BD79B9" w:rsidRDefault="00BD79B9" w:rsidP="000E6C79">
      <w:pPr>
        <w:spacing w:line="210" w:lineRule="atLeast"/>
        <w:rPr>
          <w:rFonts w:eastAsia="Times New Roman" w:cs="Helvetica"/>
          <w:color w:val="000000"/>
          <w:sz w:val="24"/>
          <w:szCs w:val="24"/>
          <w:lang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t>A linguagem representada por um e-NFA é uma linguagem regular.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Select one:</w:t>
      </w:r>
    </w:p>
    <w:p w:rsidR="00BD79B9" w:rsidRPr="00BD79B9" w:rsidRDefault="00BD79B9" w:rsidP="000E6C79">
      <w:pPr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67" type="#_x0000_t75" style="width:20.25pt;height:18pt" o:ole="">
            <v:imagedata r:id="rId9" o:title=""/>
          </v:shape>
          <w:control r:id="rId79" w:name="DefaultOcxName115" w:shapeid="_x0000_i1267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True</w:t>
      </w:r>
    </w:p>
    <w:p w:rsidR="00BD79B9" w:rsidRPr="00BD79B9" w:rsidRDefault="00BD79B9" w:rsidP="000E6C79">
      <w:pPr>
        <w:spacing w:after="72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eastAsia="pt-PT"/>
        </w:rPr>
        <w:object w:dxaOrig="1440" w:dyaOrig="1440">
          <v:shape id="_x0000_i1266" type="#_x0000_t75" style="width:20.25pt;height:18pt" o:ole="">
            <v:imagedata r:id="rId7" o:title=""/>
          </v:shape>
          <w:control r:id="rId80" w:name="DefaultOcxName116" w:shapeid="_x0000_i1266"/>
        </w:object>
      </w: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False</w:t>
      </w:r>
    </w:p>
    <w:p w:rsidR="00BD79B9" w:rsidRPr="00BD79B9" w:rsidRDefault="00BD79B9" w:rsidP="00BD79B9">
      <w:pPr>
        <w:shd w:val="clear" w:color="auto" w:fill="AAFFAA"/>
        <w:spacing w:after="0" w:line="210" w:lineRule="atLeast"/>
        <w:rPr>
          <w:rFonts w:eastAsia="Times New Roman" w:cs="Helvetica"/>
          <w:color w:val="000000"/>
          <w:sz w:val="24"/>
          <w:szCs w:val="24"/>
          <w:lang w:val="en-US" w:eastAsia="pt-PT"/>
        </w:rPr>
      </w:pPr>
      <w:r w:rsidRPr="00BD79B9">
        <w:rPr>
          <w:rFonts w:eastAsia="Times New Roman" w:cs="Helvetica"/>
          <w:color w:val="000000"/>
          <w:sz w:val="24"/>
          <w:szCs w:val="24"/>
          <w:lang w:val="en-US" w:eastAsia="pt-PT"/>
        </w:rPr>
        <w:t>Correct</w:t>
      </w:r>
    </w:p>
    <w:sectPr w:rsidR="00BD79B9" w:rsidRPr="00BD79B9" w:rsidSect="000E6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288" w:rsidRDefault="00270288" w:rsidP="00270288">
      <w:pPr>
        <w:spacing w:after="0" w:line="240" w:lineRule="auto"/>
      </w:pPr>
      <w:r>
        <w:separator/>
      </w:r>
    </w:p>
  </w:endnote>
  <w:endnote w:type="continuationSeparator" w:id="0">
    <w:p w:rsidR="00270288" w:rsidRDefault="00270288" w:rsidP="002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288" w:rsidRDefault="00270288" w:rsidP="00270288">
      <w:pPr>
        <w:spacing w:after="0" w:line="240" w:lineRule="auto"/>
      </w:pPr>
      <w:r>
        <w:separator/>
      </w:r>
    </w:p>
  </w:footnote>
  <w:footnote w:type="continuationSeparator" w:id="0">
    <w:p w:rsidR="00270288" w:rsidRDefault="00270288" w:rsidP="00270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9B9"/>
    <w:rsid w:val="000E6C79"/>
    <w:rsid w:val="001F4240"/>
    <w:rsid w:val="00270288"/>
    <w:rsid w:val="009B1967"/>
    <w:rsid w:val="00BD79B9"/>
    <w:rsid w:val="00FB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D2"/>
  </w:style>
  <w:style w:type="paragraph" w:styleId="Ttulo1">
    <w:name w:val="heading 1"/>
    <w:basedOn w:val="Normal"/>
    <w:link w:val="Ttulo1Carcter"/>
    <w:uiPriority w:val="9"/>
    <w:qFormat/>
    <w:rsid w:val="00BD7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cter"/>
    <w:uiPriority w:val="9"/>
    <w:qFormat/>
    <w:rsid w:val="00BD7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cter"/>
    <w:uiPriority w:val="9"/>
    <w:qFormat/>
    <w:rsid w:val="00BD7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BD79B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BD79B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D79B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z-Partesuperiordoformulrio">
    <w:name w:val="HTML Top of Form"/>
    <w:basedOn w:val="Normal"/>
    <w:next w:val="Normal"/>
    <w:link w:val="z-PartesuperiordoformulrioCarcter"/>
    <w:hidden/>
    <w:uiPriority w:val="99"/>
    <w:semiHidden/>
    <w:unhideWhenUsed/>
    <w:rsid w:val="00BD79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cter">
    <w:name w:val="z-Parte superior do formulário Carácter"/>
    <w:basedOn w:val="Tipodeletrapredefinidodopargrafo"/>
    <w:link w:val="z-Partesuperiordoformulrio"/>
    <w:uiPriority w:val="99"/>
    <w:semiHidden/>
    <w:rsid w:val="00BD79B9"/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apple-converted-space">
    <w:name w:val="apple-converted-space"/>
    <w:basedOn w:val="Tipodeletrapredefinidodopargrafo"/>
    <w:rsid w:val="00BD79B9"/>
  </w:style>
  <w:style w:type="character" w:customStyle="1" w:styleId="qno">
    <w:name w:val="qno"/>
    <w:basedOn w:val="Tipodeletrapredefinidodopargrafo"/>
    <w:rsid w:val="00BD79B9"/>
  </w:style>
  <w:style w:type="character" w:customStyle="1" w:styleId="questionflagtext">
    <w:name w:val="questionflagtext"/>
    <w:basedOn w:val="Tipodeletrapredefinidodopargrafo"/>
    <w:rsid w:val="00BD79B9"/>
  </w:style>
  <w:style w:type="paragraph" w:styleId="NormalWeb">
    <w:name w:val="Normal (Web)"/>
    <w:basedOn w:val="Normal"/>
    <w:uiPriority w:val="99"/>
    <w:semiHidden/>
    <w:unhideWhenUsed/>
    <w:rsid w:val="00BD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cter"/>
    <w:hidden/>
    <w:uiPriority w:val="99"/>
    <w:semiHidden/>
    <w:unhideWhenUsed/>
    <w:rsid w:val="00BD79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cter">
    <w:name w:val="z-Parte inferior do formulário Carácter"/>
    <w:basedOn w:val="Tipodeletrapredefinidodopargrafo"/>
    <w:link w:val="z-Parteinferiordoformulrio"/>
    <w:uiPriority w:val="99"/>
    <w:semiHidden/>
    <w:rsid w:val="00BD79B9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D79B9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D79B9"/>
    <w:rPr>
      <w:color w:val="800080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27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70288"/>
  </w:style>
  <w:style w:type="paragraph" w:styleId="Rodap">
    <w:name w:val="footer"/>
    <w:basedOn w:val="Normal"/>
    <w:link w:val="RodapCarcter"/>
    <w:uiPriority w:val="99"/>
    <w:semiHidden/>
    <w:unhideWhenUsed/>
    <w:rsid w:val="0027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270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44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38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461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72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189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832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647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4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7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6211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4993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647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31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003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038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9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43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88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193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118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9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3012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17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8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7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42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8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75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07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919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75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61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7208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73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44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10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09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95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9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844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46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7912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40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52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9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34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4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29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18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91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00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17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70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01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77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147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5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524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1501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4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7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1849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10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641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7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191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679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75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81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13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28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4901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64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2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33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71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58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40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0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0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98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6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1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8851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29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9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10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55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802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6402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9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361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1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801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434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27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72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35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9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47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20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0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031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051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7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2979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50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07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5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755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7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52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04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35607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338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9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1227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782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2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51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74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63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4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11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530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54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062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217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1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82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0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98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8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6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705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6697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7639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4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8607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13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19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97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920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03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015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9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5191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4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4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1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421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6941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449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1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908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4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08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26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5388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328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40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1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667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405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796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0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42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0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42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1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08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9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2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286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0523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7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1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716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5504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98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40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491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99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9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8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19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08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924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930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7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4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25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8123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29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25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30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4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42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00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08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4206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6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67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3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6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1220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2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69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7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2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01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829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8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11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9033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39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200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916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274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62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50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43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8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63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32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27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15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90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3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24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9825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537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4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52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5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32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08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69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70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6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88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6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7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568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3723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49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73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992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524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95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32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38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175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54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6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657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6272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42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41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69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1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756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83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519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759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27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3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35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609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2E940-EABF-4E73-8CA8-1DF6C7D6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1695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Cespu</Company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vmineiro</dc:creator>
  <cp:keywords/>
  <dc:description/>
  <cp:lastModifiedBy>vmineiro</cp:lastModifiedBy>
  <cp:revision>2</cp:revision>
  <dcterms:created xsi:type="dcterms:W3CDTF">2012-12-09T20:06:00Z</dcterms:created>
  <dcterms:modified xsi:type="dcterms:W3CDTF">2012-12-09T21:57:00Z</dcterms:modified>
</cp:coreProperties>
</file>