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Pure Line Company FAQ</w:t>
      </w:r>
    </w:p>
    <w:p/>
    <w:p>
      <w:pPr>
        <w:pStyle w:val="Heading2"/>
      </w:pPr>
      <w:r>
        <w:t>Who is Pure Line?</w:t>
      </w:r>
    </w:p>
    <w:p/>
    <w:p>
      <w:r>
        <w:t xml:space="preserve">Pure Line was founded to serve farms across the region, bringing modern</w:t>
      </w:r>
    </w:p>
    <w:p>
      <w:r>
        <w:t xml:space="preserve">agricultural technology and smart farming tools to growers of every size. The</w:t>
      </w:r>
    </w:p>
    <w:p>
      <w:r>
        <w:t xml:space="preserve">company focuses on irrigation, greenhouses, farm management, and crop</w:t>
      </w:r>
    </w:p>
    <w:p>
      <w:r>
        <w:t xml:space="preserve">monitoring.</w:t>
      </w:r>
    </w:p>
    <w:p/>
    <w:p>
      <w:pPr>
        <w:pStyle w:val="Heading2"/>
      </w:pPr>
      <w:r>
        <w:t>What is FieldEye?</w:t>
      </w:r>
    </w:p>
    <w:p/>
    <w:p>
      <w:r>
        <w:t xml:space="preserve">Pure Line's satellite crop-monitoring product is called FieldEye. FieldEye uses</w:t>
      </w:r>
    </w:p>
    <w:p>
      <w:r>
        <w:t xml:space="preserve">satellite imagery to provide NDVI (Normalized Difference Vegetation Index)</w:t>
      </w:r>
    </w:p>
    <w:p>
      <w:r>
        <w:t xml:space="preserve">vegetation health updates every 5 days, so growers can spot stress, disease, or</w:t>
      </w:r>
    </w:p>
    <w:p>
      <w:r>
        <w:t xml:space="preserve">irrigation problems across their fields early.</w:t>
      </w:r>
    </w:p>
    <w:p/>
    <w:p>
      <w:pPr>
        <w:pStyle w:val="Heading2"/>
      </w:pPr>
      <w:r>
        <w:t>How do I get started?</w:t>
      </w:r>
    </w:p>
    <w:p/>
    <w:p>
      <w:r>
        <w:t xml:space="preserve">Contact the Pure Line team to discuss your farm's goals. The team will help you</w:t>
      </w:r>
    </w:p>
    <w:p>
      <w:r>
        <w:t xml:space="preserve">choose the right combination of AquaSense irrigation, GreenDome greenhouses,</w:t>
      </w:r>
    </w:p>
    <w:p>
      <w:r>
        <w:t xml:space="preserve">FieldEye monitoring, and the Farm Management Platform.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