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14="http://schemas.microsoft.com/office/word/2010/wordml" ve:Ignorable="w14">
  <w:body>
    <w:p>
      <w:pPr>
        <w:jc w:val="right"/>
        <w:rPr>
          <w:rFonts w:asciiTheme="majorBidi" w:hAnsiTheme="majorBidi" w:cstheme="majorBidi"/>
          <w:sz w:val="20"/>
          <w:szCs w:val="20"/>
        </w:rPr>
      </w:pPr>
      <w:r>
        <w:rPr>
          <w:rFonts w:asciiTheme="majorBidi" w:hAnsiTheme="majorBidi" w:cstheme="majorBidi"/>
          <w:sz w:val="20"/>
          <w:szCs w:val="20"/>
        </w:rPr>
        <w:t>Questionnaire n° 29</w:t>
      </w:r>
    </w:p>
    <w:p w:rsidR="005153A7" w:rsidRPr="009155FB" w:rsidRDefault="005153A7" w:rsidP="005153A7">
      <w:pPr>
        <w:pStyle w:val="Titre"/>
        <w:rPr>
          <w:b/>
          <w:bCs/>
          <w:sz w:val="48"/>
          <w:szCs w:val="48"/>
        </w:rPr>
      </w:pPr>
      <w:r w:rsidRPr="009155FB">
        <w:rPr>
          <w:b/>
          <w:bCs/>
          <w:sz w:val="48"/>
          <w:szCs w:val="48"/>
        </w:rPr>
        <w:t>Questionnaire – Digitalisation</w:t>
      </w:r>
      <w:r>
        <w:rPr>
          <w:b/>
          <w:bCs/>
          <w:sz w:val="48"/>
          <w:szCs w:val="48"/>
        </w:rPr>
        <w:t xml:space="preserve"> et Performance</w:t>
      </w:r>
      <w:r w:rsidRPr="009155FB">
        <w:rPr>
          <w:b/>
          <w:bCs/>
          <w:sz w:val="48"/>
          <w:szCs w:val="48"/>
        </w:rPr>
        <w:t xml:space="preserve"> de la fonction RH à la SNDP</w:t>
      </w:r>
    </w:p>
    <w:p w:rsidR="005153A7" w:rsidRPr="00ED7E1A" w:rsidRDefault="005153A7" w:rsidP="005153A7">
      <w:pPr>
        <w:spacing w:after="0"/>
        <w:jc w:val="both"/>
        <w:rPr>
          <w:sz w:val="28"/>
          <w:szCs w:val="28"/>
        </w:rPr>
      </w:pPr>
    </w:p>
    <w:p w:rsidR="005153A7" w:rsidRPr="009155FB" w:rsidRDefault="005153A7" w:rsidP="005153A7">
      <w:pPr>
        <w:spacing w:after="0"/>
        <w:jc w:val="both"/>
        <w:rPr>
          <w:sz w:val="24"/>
          <w:szCs w:val="24"/>
        </w:rPr>
      </w:pPr>
      <w:r>
        <w:rPr>
          <w:sz w:val="24"/>
          <w:szCs w:val="24"/>
        </w:rPr>
        <w:t xml:space="preserve">Chers collègues,</w:t>
      </w:r>
    </w:p>
    <w:p w:rsidR="005153A7" w:rsidRPr="009155FB" w:rsidRDefault="005153A7" w:rsidP="005153A7">
      <w:pPr>
        <w:spacing w:after="0"/>
        <w:jc w:val="both"/>
        <w:rPr>
          <w:sz w:val="24"/>
          <w:szCs w:val="24"/>
        </w:rPr>
      </w:pPr>
      <w:r>
        <w:rPr>
          <w:sz w:val="24"/>
          <w:szCs w:val="24"/>
        </w:rPr>
        <w:t xml:space="preserve">Dans le cadre de mon mémoire de recherche sur le sujet « La digitalisation de la gestion administrative et la performance de la fonction RH – Cas de la SNDP », et afin de renforcer le rôle de la Direction des Ressources Humaines en tant que partenaire stratégique de l'entreprise, nous lançons une démarche globale d’évaluation du processus RH.</w:t>
      </w:r>
    </w:p>
    <w:p w:rsidR="005153A7" w:rsidRPr="009155FB" w:rsidRDefault="005153A7" w:rsidP="005153A7">
      <w:pPr>
        <w:spacing w:after="0"/>
        <w:jc w:val="both"/>
        <w:rPr>
          <w:sz w:val="24"/>
          <w:szCs w:val="24"/>
        </w:rPr>
      </w:pPr>
      <w:r w:rsidRPr="009155FB">
        <w:rPr>
          <w:sz w:val="24"/>
          <w:szCs w:val="24"/>
        </w:rPr>
        <w:t>Ce questionnaire a pour objectif de recueillir votre perception de la transformation numérique au sein de la SNDP. Nous souhaitons faire le diagnostic de la situation actuelle pour définir la démarche à adopter pour la digitalisation du processus RH. Votre expertise terrain est indispensable pour identifier les forces de la DRH et cibler les chantiers de modernisation prioritaires possibles.</w:t>
      </w:r>
    </w:p>
    <w:p w:rsidR="005153A7" w:rsidRDefault="005153A7" w:rsidP="005153A7">
      <w:pPr>
        <w:spacing w:after="0"/>
        <w:jc w:val="both"/>
        <w:rPr>
          <w:sz w:val="24"/>
          <w:szCs w:val="24"/>
        </w:rPr>
      </w:pPr>
      <w:r w:rsidRPr="009155FB">
        <w:rPr>
          <w:sz w:val="24"/>
          <w:szCs w:val="24"/>
        </w:rPr>
        <w:t xml:space="preserve">Le questionnaire est composé de </w:t>
      </w:r>
      <w:r>
        <w:rPr>
          <w:sz w:val="24"/>
          <w:szCs w:val="24"/>
        </w:rPr>
        <w:t>plusieurs items</w:t>
      </w:r>
      <w:r w:rsidRPr="009155FB">
        <w:rPr>
          <w:sz w:val="24"/>
          <w:szCs w:val="24"/>
        </w:rPr>
        <w:t>. Pour chaque question, nous vous invitons à choisir la réponse qui reflète le mieux votre quotidien</w:t>
      </w:r>
      <w:r>
        <w:rPr>
          <w:sz w:val="24"/>
          <w:szCs w:val="24"/>
        </w:rPr>
        <w:t>, et ce dans un délai de 3 jours à partir de votre réception du présent questionnaire</w:t>
      </w:r>
      <w:r w:rsidRPr="009155FB">
        <w:rPr>
          <w:sz w:val="24"/>
          <w:szCs w:val="24"/>
        </w:rPr>
        <w:t>.</w:t>
      </w:r>
    </w:p>
    <w:p w:rsidR="005153A7" w:rsidRDefault="005153A7" w:rsidP="005153A7">
      <w:pPr>
        <w:spacing w:after="0"/>
        <w:jc w:val="both"/>
        <w:rPr>
          <w:sz w:val="24"/>
          <w:szCs w:val="24"/>
        </w:rPr>
      </w:pPr>
      <w:r>
        <w:rPr>
          <w:sz w:val="24"/>
          <w:szCs w:val="24"/>
        </w:rPr>
        <w:t>NB</w:t>
      </w:r>
      <w:r>
        <w:rPr>
          <w:rFonts w:cstheme="minorHAnsi"/>
          <w:sz w:val="24"/>
          <w:szCs w:val="24"/>
        </w:rPr>
        <w:t>:</w:t>
      </w:r>
    </w:p>
    <w:p w:rsidR="005153A7" w:rsidRDefault="005153A7" w:rsidP="005153A7">
      <w:pPr>
        <w:pStyle w:val="Paragraphedeliste"/>
        <w:numPr>
          <w:ilvl w:val="0"/>
          <w:numId w:val="1"/>
        </w:numPr>
        <w:spacing w:after="0"/>
        <w:jc w:val="both"/>
        <w:rPr>
          <w:sz w:val="24"/>
          <w:szCs w:val="24"/>
        </w:rPr>
      </w:pPr>
      <w:r w:rsidRPr="008B014F">
        <w:rPr>
          <w:sz w:val="24"/>
          <w:szCs w:val="24"/>
        </w:rPr>
        <w:t>Vos réponses sont confidentielles et seront traitées de manière anonyme pour dégager des axes d'amélioration collectifs</w:t>
      </w:r>
    </w:p>
    <w:p w:rsidR="005153A7" w:rsidRDefault="005153A7" w:rsidP="005153A7">
      <w:pPr>
        <w:pStyle w:val="Paragraphedeliste"/>
        <w:numPr>
          <w:ilvl w:val="0"/>
          <w:numId w:val="1"/>
        </w:numPr>
        <w:jc w:val="both"/>
        <w:rPr>
          <w:sz w:val="24"/>
          <w:szCs w:val="24"/>
        </w:rPr>
      </w:pPr>
      <w:r>
        <w:rPr>
          <w:sz w:val="24"/>
          <w:szCs w:val="24"/>
        </w:rPr>
        <w:t>Il n’y a pas de bonne ou mauvaise réponse.</w:t>
      </w:r>
    </w:p>
    <w:p w:rsidR="005153A7" w:rsidRPr="00A754ED" w:rsidRDefault="005153A7" w:rsidP="005153A7">
      <w:pPr>
        <w:spacing w:after="0"/>
        <w:jc w:val="both"/>
        <w:rPr>
          <w:sz w:val="24"/>
          <w:szCs w:val="24"/>
        </w:rPr>
      </w:pPr>
      <w:r>
        <w:rPr>
          <w:sz w:val="24"/>
          <w:szCs w:val="24"/>
        </w:rPr>
        <w:t>Je vous remercie d’avance pour votre collaboration.</w:t>
      </w:r>
    </w:p>
    <w:p w:rsidR="005153A7" w:rsidRPr="00ED7E1A" w:rsidRDefault="005153A7" w:rsidP="005153A7">
      <w:pPr>
        <w:spacing w:after="0"/>
        <w:jc w:val="both"/>
        <w:rPr>
          <w:sz w:val="28"/>
          <w:szCs w:val="28"/>
        </w:rPr>
      </w:pPr>
    </w:p>
    <w:p w:rsidR="005153A7" w:rsidRPr="0094639C" w:rsidRDefault="005153A7" w:rsidP="005153A7">
      <w:pPr>
        <w:spacing w:after="0"/>
        <w:rPr>
          <w:rFonts w:asciiTheme="majorBidi" w:hAnsiTheme="majorBidi" w:cstheme="majorBidi"/>
          <w:b/>
          <w:bCs/>
          <w:sz w:val="24"/>
          <w:szCs w:val="24"/>
        </w:rPr>
      </w:pPr>
      <w:r w:rsidRPr="0094639C">
        <w:rPr>
          <w:rFonts w:asciiTheme="majorBidi" w:hAnsiTheme="majorBidi" w:cstheme="majorBidi"/>
          <w:b/>
          <w:bCs/>
          <w:sz w:val="24"/>
          <w:szCs w:val="24"/>
        </w:rPr>
        <w:t>Profil du répondant</w:t>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Sexe : ☐ Masculin    ☒ Féminin</w:t>
      </w:r>
      <w:sdt>
        <w:sdtPr>
          <w:rPr>
            <w:rFonts w:ascii="MS Gothic" w:eastAsia="MS Gothic" w:hAnsi="MS Gothic" w:hint="eastAsia"/>
            <w:sz w:val="24"/>
            <w:szCs w:val="24"/>
          </w:rPr>
          <w:id w:val="70000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tabs>
          <w:tab w:val="left" w:pos="2254"/>
          <w:tab w:val="left" w:pos="2520"/>
          <w:tab w:val="left" w:pos="3932"/>
          <w:tab w:val="left" w:pos="4755"/>
          <w:tab w:val="center" w:pos="7181"/>
        </w:tabs>
        <w:rPr>
          <w:rFonts w:asciiTheme="majorBidi" w:hAnsiTheme="majorBidi" w:cstheme="majorBidi"/>
          <w:sz w:val="24"/>
          <w:szCs w:val="24"/>
        </w:rPr>
      </w:pPr>
      <w:r>
        <w:rPr>
          <w:rFonts w:asciiTheme="majorBidi" w:hAnsiTheme="majorBidi" w:cstheme="majorBidi"/>
          <w:sz w:val="24"/>
          <w:szCs w:val="24"/>
        </w:rPr>
        <w:t>Âge : ☐ 20 à 30 ans    ☒ 31 à 40 ans    ☐ 41 à 50 ans    ☐ 51 ans et plus</w:t>
      </w:r>
      <w:sdt>
        <w:sdtPr>
          <w:rPr>
            <w:rFonts w:ascii="MS Gothic" w:eastAsia="MS Gothic" w:hAnsi="MS Gothic" w:hint="eastAsia"/>
            <w:sz w:val="24"/>
            <w:szCs w:val="24"/>
          </w:rPr>
          <w:id w:val="70000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Diplôme obtenu : ☐ Aucun    ☒ Primaire    ☐ Secondaire    ☐ Supérieur</w:t>
      </w:r>
      <w:sdt>
        <w:sdtPr>
          <w:rPr>
            <w:rFonts w:ascii="MS Gothic" w:eastAsia="MS Gothic" w:hAnsi="MS Gothic" w:hint="eastAsia"/>
            <w:sz w:val="24"/>
            <w:szCs w:val="24"/>
          </w:rPr>
          <w:id w:val="70000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sidRPr="009155FB">
        <w:rPr>
          <w:rFonts w:asciiTheme="majorBidi" w:hAnsiTheme="majorBidi" w:cstheme="majorBidi"/>
          <w:sz w:val="24"/>
          <w:szCs w:val="24"/>
        </w:rPr>
        <w:t>Domaine d’études </w:t>
      </w:r>
      <w:r>
        <w:rPr>
          <w:rFonts w:asciiTheme="majorBidi" w:hAnsiTheme="majorBidi" w:cstheme="majorBidi"/>
          <w:sz w:val="24"/>
          <w:szCs w:val="24"/>
        </w:rPr>
        <w:t xml:space="preserve">: </w:t>
      </w:r>
      <w:sdt>
        <w:sdtPr>
          <w:rPr>
            <w:rFonts w:asciiTheme="majorBidi" w:hAnsiTheme="majorBidi" w:cstheme="majorBidi"/>
            <w:sz w:val="24"/>
            <w:szCs w:val="24"/>
          </w:rPr>
          <w:id w:val="700011"/>
          <w:showingPlcHdr/>
          <w:text/>
        </w:sdtPr>
        <w:sdtContent>
          <w:r>
            <w:rPr>
              <w:rFonts w:asciiTheme="majorBidi" w:hAnsiTheme="majorBidi" w:cstheme="majorBidi"/>
              <w:color w:val="808080"/>
              <w:sz w:val="24"/>
              <w:szCs w:val="24"/>
            </w:rPr>
            <w:t>Cliquez ici pour écrire</w:t>
          </w:r>
        </w:sdtContent>
      </w:sdt>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Ancienneté : ☐ Moins de 3 ans    ☐ De 3 à 5 ans    ☐ De 6 à 10 ans    ☐ De 11 à 15 ans    ☒ Plus de 15 ans</w:t>
      </w:r>
      <w:sdt>
        <w:sdtPr>
          <w:rPr>
            <w:rFonts w:ascii="MS Gothic" w:eastAsia="MS Gothic" w:hAnsi="MS Gothic" w:hint="eastAsia"/>
            <w:sz w:val="24"/>
            <w:szCs w:val="24"/>
          </w:rPr>
          <w:id w:val="70001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Collège : ☒ Cadre    ☐ Maîtrise    ☐ Exécution</w:t>
      </w:r>
      <w:sdt>
        <w:sdtPr>
          <w:rPr>
            <w:rFonts w:ascii="MS Gothic" w:eastAsia="MS Gothic" w:hAnsi="MS Gothic" w:hint="eastAsia"/>
            <w:sz w:val="24"/>
            <w:szCs w:val="24"/>
          </w:rPr>
          <w:id w:val="70001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Poste : ☐ Fonctionnel    ☒ Non fonctionnel</w:t>
      </w:r>
      <w:sdt>
        <w:sdtPr>
          <w:rPr>
            <w:rFonts w:ascii="MS Gothic" w:eastAsia="MS Gothic" w:hAnsi="MS Gothic" w:hint="eastAsia"/>
            <w:sz w:val="24"/>
            <w:szCs w:val="24"/>
          </w:rPr>
          <w:id w:val="70002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Activité : ☐ Exploitation    ☒ Commercial    ☐ Technique    ☐ Administratif</w:t>
      </w:r>
      <w:sdt>
        <w:sdtPr>
          <w:rPr>
            <w:rFonts w:ascii="MS Gothic" w:eastAsia="MS Gothic" w:hAnsi="MS Gothic" w:hint="eastAsia"/>
            <w:sz w:val="24"/>
            <w:szCs w:val="24"/>
          </w:rPr>
          <w:id w:val="70002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A64371" w:rsidRDefault="005153A7" w:rsidP="005153A7">
      <w:pPr>
        <w:pageBreakBefore/>
        <w:spacing w:after="0" w:line="240" w:lineRule="auto"/>
        <w:rPr>
          <w:i/>
          <w:sz w:val="24"/>
          <w:szCs w:val="24"/>
          <w:u w:val="single"/>
        </w:rPr>
      </w:pPr>
      <w:r>
        <w:rPr>
          <w:i/>
          <w:sz w:val="24"/>
          <w:szCs w:val="24"/>
          <w:u w:val="single"/>
        </w:rPr>
        <w:t xml:space="preserve">Pour chaque affirmation, cochez une seule case :</w:t>
      </w:r>
    </w:p>
    <w:p w:rsidR="005153A7" w:rsidRDefault="005153A7" w:rsidP="005153A7">
      <w:pPr>
        <w:spacing w:after="0" w:line="240" w:lineRule="auto"/>
        <w:rPr>
          <w:sz w:val="24"/>
          <w:szCs w:val="24"/>
        </w:rPr>
      </w:pPr>
    </w:p>
    <w:tbl>
      <w:tblPr>
        <w:tblStyle w:val="Grilledutableau"/>
        <w:tblW w:w="0" w:type="auto"/>
        <w:jc w:val="center"/>
        <w:tblLayout w:type="fixed"/>
        <w:tblLook w:val="04A0"/>
      </w:tblPr>
      <w:tblGrid>
        <w:gridCol w:w="5384"/>
        <w:gridCol w:w="850"/>
        <w:gridCol w:w="851"/>
        <w:gridCol w:w="708"/>
        <w:gridCol w:w="851"/>
        <w:gridCol w:w="850"/>
      </w:tblGrid>
      <w:tr w:rsidR="005153A7" w:rsidRPr="008873E9" w:rsidTr="001D335E">
        <w:trPr>
          <w:tblHeader/>
          <w:jc w:val="center"/>
        </w:trPr>
        <w:tc>
          <w:tcPr>
            <w:tcW w:w="5384" w:type="dxa"/>
          </w:tcPr>
          <w:p w:rsidR="005153A7" w:rsidRPr="008873E9" w:rsidRDefault="005153A7" w:rsidP="001D335E">
            <w:pPr>
              <w:rPr>
                <w:rFonts w:asciiTheme="majorBidi" w:hAnsiTheme="majorBidi" w:cstheme="majorBidi"/>
                <w:sz w:val="24"/>
                <w:szCs w:val="24"/>
              </w:rPr>
            </w:pP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Pas du tout d’accord</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pas d’accord</w:t>
            </w:r>
          </w:p>
        </w:tc>
        <w:tc>
          <w:tcPr>
            <w:tcW w:w="708"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Neutre</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d’accord</w:t>
            </w: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Tout à fait d’accord</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 </w:t>
            </w:r>
            <w:r w:rsidRPr="008873E9">
              <w:rPr>
                <w:rFonts w:asciiTheme="majorBidi" w:hAnsiTheme="majorBidi" w:cstheme="majorBidi"/>
                <w:b/>
                <w:bCs/>
                <w:sz w:val="24"/>
                <w:szCs w:val="24"/>
              </w:rPr>
              <w:t>Utilisation des outils RH digitaux</w:t>
            </w:r>
            <w:r>
              <w:rPr>
                <w:rFonts w:asciiTheme="majorBidi" w:hAnsiTheme="majorBidi" w:cstheme="majorBidi"/>
                <w:b/>
                <w:bCs/>
                <w:sz w:val="24"/>
                <w:szCs w:val="24"/>
              </w:rPr>
              <w:t xml:space="preserve"> par les collaborateurs</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Les collaborateurs ont accès aux outils digitaux pour toute demande de service auprès de la DRH.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collaborateurs disposent d’un accès simple aux services RH digitaux</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L’information RH est disponible via des supports digitaux</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échanges avec la fonction RH peuvent se faire via des canaux digitaux.</w:t>
            </w:r>
          </w:p>
        </w:tc>
        <w:tc>
          <w:tcPr>
            <w:tcW w:w="850" w:type="dxa"/>
            <w:vAlign w:val="center"/>
          </w:tcPr>
          <w:p>
            <w:r>
              <w:t>☒</w:t>
            </w:r>
          </w:p>
        </w:tc>
        <w:tc>
          <w:tcPr>
            <w:tcW w:w="851" w:type="dxa"/>
            <w:vAlign w:val="center"/>
          </w:tcPr>
          <w:p>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 </w:t>
            </w:r>
            <w:r w:rsidRPr="008873E9">
              <w:rPr>
                <w:rFonts w:asciiTheme="majorBidi" w:hAnsiTheme="majorBidi" w:cstheme="majorBidi"/>
                <w:b/>
                <w:bCs/>
                <w:sz w:val="24"/>
                <w:szCs w:val="24"/>
              </w:rPr>
              <w:t>Fluidité et efficacité des processus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sz w:val="24"/>
                <w:szCs w:val="24"/>
              </w:rPr>
            </w:pPr>
            <w:r w:rsidRPr="008873E9">
              <w:rPr>
                <w:rFonts w:asciiTheme="majorBidi" w:hAnsiTheme="majorBidi" w:cstheme="majorBidi"/>
                <w:sz w:val="24"/>
                <w:szCs w:val="24"/>
              </w:rPr>
              <w:t>Les processus RH sont organisés de manière fluide et structurée</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délais de traitement des demandes RH sont adaptés aux besoins des collaborateurs.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procédures RH sont claires et bien définies.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gestion administrative RH est globalement efficace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documents RH sont facilement accessibles lorsqu’ils sont </w:t>
            </w:r>
            <w:r>
              <w:rPr>
                <w:rFonts w:asciiTheme="majorBidi" w:hAnsiTheme="majorBidi" w:cstheme="majorBidi"/>
                <w:sz w:val="24"/>
                <w:szCs w:val="24"/>
              </w:rPr>
              <w:t>demandés.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III/ </w:t>
            </w:r>
            <w:r w:rsidRPr="008873E9">
              <w:rPr>
                <w:rFonts w:asciiTheme="majorBidi" w:hAnsiTheme="majorBidi" w:cstheme="majorBidi"/>
                <w:b/>
                <w:bCs/>
                <w:sz w:val="24"/>
                <w:szCs w:val="24"/>
              </w:rPr>
              <w:t>Expérience collaborateur</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Je suis satisfait(e) de la qualité des services proposés par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entre la fonction RH et les collaborateurs est satisfaisante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informations RH sont transmises de manière claire et compréhensible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162690" w:rsidRDefault="005153A7" w:rsidP="001D335E">
            <w:pPr>
              <w:rPr>
                <w:rFonts w:asciiTheme="majorBidi" w:hAnsiTheme="majorBidi" w:cstheme="majorBidi"/>
                <w:sz w:val="24"/>
                <w:szCs w:val="24"/>
              </w:rPr>
            </w:pPr>
            <w:r w:rsidRPr="00162690">
              <w:rPr>
                <w:rFonts w:asciiTheme="majorBidi" w:hAnsiTheme="majorBidi" w:cstheme="majorBidi"/>
                <w:sz w:val="24"/>
                <w:szCs w:val="24"/>
              </w:rPr>
              <w:t>Les outils RH facilitent les démarches des collaborateurs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B014F">
              <w:rPr>
                <w:rFonts w:asciiTheme="majorBidi" w:hAnsiTheme="majorBidi" w:cstheme="majorBidi"/>
                <w:sz w:val="24"/>
                <w:szCs w:val="24"/>
              </w:rPr>
              <w:t>Les données RH disponibles sont fiables.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fonction RH répond de manière appropriée aux demandes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lastRenderedPageBreak/>
              <w:t>L’expérience globale avec la fonction RH est positive</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IV/ </w:t>
            </w:r>
            <w:r w:rsidRPr="008873E9">
              <w:rPr>
                <w:rFonts w:asciiTheme="majorBidi" w:hAnsiTheme="majorBidi" w:cstheme="majorBidi"/>
                <w:b/>
                <w:bCs/>
                <w:sz w:val="24"/>
                <w:szCs w:val="24"/>
              </w:rPr>
              <w:t>Potentiel de digitalisation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La digitalisation contribue à améliorer la performance de la DRH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trHeight w:val="347"/>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873E9">
              <w:rPr>
                <w:rFonts w:asciiTheme="majorBidi" w:hAnsiTheme="majorBidi" w:cstheme="majorBidi"/>
                <w:sz w:val="24"/>
                <w:szCs w:val="24"/>
              </w:rPr>
              <w:t>La digitalisation représente une opportunité pour moderniser la fonction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Je suis favorable à la digitalisation de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 </w:t>
            </w:r>
            <w:r w:rsidRPr="008873E9">
              <w:rPr>
                <w:rFonts w:asciiTheme="majorBidi" w:hAnsiTheme="majorBidi" w:cstheme="majorBidi"/>
                <w:b/>
                <w:bCs/>
                <w:sz w:val="24"/>
                <w:szCs w:val="24"/>
              </w:rPr>
              <w:t>Compétences et accompagnement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Tous les collaborateurs sont habilités à utiliser</w:t>
            </w:r>
            <w:r w:rsidRPr="008873E9">
              <w:rPr>
                <w:rFonts w:asciiTheme="majorBidi" w:hAnsiTheme="majorBidi" w:cstheme="majorBidi"/>
                <w:sz w:val="24"/>
                <w:szCs w:val="24"/>
              </w:rPr>
              <w:t xml:space="preserve"> les outils numériques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Des actions de formation sur les outils digitaux RH sont </w:t>
            </w:r>
            <w:r>
              <w:rPr>
                <w:rFonts w:asciiTheme="majorBidi" w:hAnsiTheme="majorBidi" w:cstheme="majorBidi"/>
                <w:sz w:val="24"/>
                <w:szCs w:val="24"/>
              </w:rPr>
              <w:t>nécessaires</w:t>
            </w:r>
            <w:r w:rsidRPr="008873E9">
              <w:rPr>
                <w:rFonts w:asciiTheme="majorBidi" w:hAnsiTheme="majorBidi" w:cstheme="majorBidi"/>
                <w:sz w:val="24"/>
                <w:szCs w:val="24"/>
              </w:rPr>
              <w:t>.</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 </w:t>
            </w:r>
            <w:r w:rsidRPr="008873E9">
              <w:rPr>
                <w:rFonts w:asciiTheme="majorBidi" w:hAnsiTheme="majorBidi" w:cstheme="majorBidi"/>
                <w:b/>
                <w:bCs/>
                <w:sz w:val="24"/>
                <w:szCs w:val="24"/>
              </w:rPr>
              <w:t>Adaptation au changement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évolutions digitales sont généralement bien </w:t>
            </w:r>
            <w:r>
              <w:rPr>
                <w:rFonts w:asciiTheme="majorBidi" w:hAnsiTheme="majorBidi" w:cstheme="majorBidi"/>
                <w:sz w:val="24"/>
                <w:szCs w:val="24"/>
              </w:rPr>
              <w:t>perçues</w:t>
            </w:r>
            <w:r w:rsidRPr="008873E9">
              <w:rPr>
                <w:rFonts w:asciiTheme="majorBidi" w:hAnsiTheme="majorBidi" w:cstheme="majorBidi"/>
                <w:sz w:val="24"/>
                <w:szCs w:val="24"/>
              </w:rPr>
              <w:t xml:space="preserve"> par les collaborateurs.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sur les évolutions RH est suffisante</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utilisateurs sont impliqués dans les projets de modernisation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VII/ </w:t>
            </w:r>
            <w:r w:rsidRPr="008873E9">
              <w:rPr>
                <w:rFonts w:asciiTheme="majorBidi" w:hAnsiTheme="majorBidi" w:cstheme="majorBidi"/>
                <w:b/>
                <w:bCs/>
                <w:sz w:val="24"/>
                <w:szCs w:val="24"/>
              </w:rPr>
              <w:t>Gouvernance et orientation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direction soutient le développement des outils RH digitaux</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La stratégie de digitalisation RH est cohérente avec </w:t>
            </w:r>
            <w:r>
              <w:rPr>
                <w:rFonts w:asciiTheme="majorBidi" w:hAnsiTheme="majorBidi" w:cstheme="majorBidi"/>
                <w:sz w:val="24"/>
                <w:szCs w:val="24"/>
              </w:rPr>
              <w:t>la stratégie de l’entreprise.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décisions RH peuvent être améliorées grâce aux données numériques.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 système d’information RH </w:t>
            </w:r>
            <w:r>
              <w:rPr>
                <w:rFonts w:asciiTheme="majorBidi" w:hAnsiTheme="majorBidi" w:cstheme="majorBidi"/>
                <w:sz w:val="24"/>
                <w:szCs w:val="24"/>
              </w:rPr>
              <w:t>est à améliorer</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La digitalisation RH est au service de la stratégie de l’entreprise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230C14" w:rsidRDefault="005153A7" w:rsidP="001D335E">
            <w:pPr>
              <w:rPr>
                <w:rFonts w:ascii="Times New Roman" w:eastAsia="Times New Roman" w:hAnsi="Times New Roman" w:cs="Times New Roman"/>
                <w:b/>
                <w:bCs/>
                <w:sz w:val="24"/>
                <w:szCs w:val="24"/>
                <w:lang w:eastAsia="fr-FR" w:bidi="ar-SA"/>
              </w:rPr>
            </w:pPr>
            <w:r>
              <w:rPr>
                <w:rFonts w:asciiTheme="majorBidi" w:hAnsiTheme="majorBidi" w:cstheme="majorBidi"/>
                <w:b/>
                <w:bCs/>
                <w:sz w:val="24"/>
                <w:szCs w:val="24"/>
              </w:rPr>
              <w:t>VIII/ D</w:t>
            </w:r>
            <w:r w:rsidRPr="00230C14">
              <w:rPr>
                <w:rFonts w:asciiTheme="majorBidi" w:hAnsiTheme="majorBidi" w:cstheme="majorBidi"/>
                <w:b/>
                <w:bCs/>
                <w:sz w:val="24"/>
                <w:szCs w:val="24"/>
              </w:rPr>
              <w:t>igitalisation RH et performance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La digitalisation permet à la DRH de se concentrer davantage sur des missions stratégiques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 xml:space="preserve">Les outils numériques améliorent la qualité des </w:t>
            </w:r>
            <w:r w:rsidRPr="00CF2803">
              <w:rPr>
                <w:rFonts w:ascii="Times New Roman" w:eastAsia="Times New Roman" w:hAnsi="Times New Roman" w:cs="Times New Roman"/>
                <w:sz w:val="24"/>
                <w:szCs w:val="24"/>
                <w:lang w:eastAsia="fr-FR" w:bidi="ar-SA"/>
              </w:rPr>
              <w:lastRenderedPageBreak/>
              <w:t>décisions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b/>
                <w:bCs/>
                <w:sz w:val="24"/>
                <w:szCs w:val="24"/>
              </w:rPr>
            </w:pPr>
            <w:r>
              <w:rPr>
                <w:rFonts w:asciiTheme="majorBidi" w:hAnsiTheme="majorBidi" w:cstheme="majorBidi"/>
                <w:b/>
                <w:bCs/>
                <w:sz w:val="24"/>
                <w:szCs w:val="24"/>
              </w:rPr>
              <w:lastRenderedPageBreak/>
              <w:t xml:space="preserve">IX/ </w:t>
            </w:r>
            <w:r w:rsidRPr="00CF2803">
              <w:rPr>
                <w:rFonts w:asciiTheme="majorBidi" w:hAnsiTheme="majorBidi" w:cstheme="majorBidi"/>
                <w:b/>
                <w:bCs/>
                <w:sz w:val="24"/>
                <w:szCs w:val="24"/>
              </w:rPr>
              <w:t>Innovation RH</w:t>
            </w:r>
          </w:p>
        </w:tc>
        <w:tc>
          <w:tcPr>
            <w:tcW w:w="850"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708"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850" w:type="dxa"/>
          </w:tcPr>
          <w:p w:rsidR="005153A7" w:rsidRPr="00CF2803"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AA2EE7" w:rsidRDefault="005153A7" w:rsidP="001D335E">
            <w:pPr>
              <w:rPr>
                <w:rFonts w:ascii="Times New Roman" w:eastAsia="Times New Roman" w:hAnsi="Times New Roman" w:cs="Times New Roman"/>
                <w:sz w:val="24"/>
                <w:szCs w:val="24"/>
                <w:lang w:eastAsia="fr-FR" w:bidi="ar-SA"/>
              </w:rPr>
            </w:pPr>
            <w:r w:rsidRPr="00CF2803">
              <w:rPr>
                <w:rFonts w:ascii="Times New Roman" w:eastAsia="Times New Roman" w:hAnsi="Times New Roman" w:cs="Times New Roman"/>
                <w:sz w:val="24"/>
                <w:szCs w:val="24"/>
                <w:lang w:eastAsia="fr-FR" w:bidi="ar-SA"/>
              </w:rPr>
              <w:t>La digitalisation encourage l'innovation dans les pratiques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sidRPr="00AA2EE7">
              <w:rPr>
                <w:rFonts w:ascii="Times New Roman" w:eastAsia="Times New Roman" w:hAnsi="Times New Roman" w:cs="Times New Roman"/>
                <w:sz w:val="24"/>
                <w:szCs w:val="24"/>
                <w:lang w:eastAsia="fr-FR" w:bidi="ar-SA"/>
              </w:rPr>
              <w:t>Certains collaborateurs rencontrent des difficultés à utiliser les outils numériques</w:t>
            </w:r>
            <w:r>
              <w:rPr>
                <w:rFonts w:ascii="Times New Roman" w:eastAsia="Times New Roman" w:hAnsi="Times New Roman" w:cs="Times New Roman"/>
                <w:sz w:val="24"/>
                <w:szCs w:val="24"/>
                <w:lang w:eastAsia="fr-FR" w:bidi="ar-SA"/>
              </w:rPr>
              <w:t>.</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Pr>
                <w:rFonts w:ascii="Times New Roman" w:eastAsia="Times New Roman" w:hAnsi="Times New Roman" w:cs="Times New Roman"/>
                <w:sz w:val="24"/>
                <w:szCs w:val="24"/>
                <w:lang w:eastAsia="fr-FR" w:bidi="ar-SA"/>
              </w:rPr>
              <w:t xml:space="preserve">L’entreprise dispose des ressources nécessaires pour la digitalisation</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bl>
    <w:p w:rsidR="005153A7" w:rsidRPr="00E9401F" w:rsidRDefault="005153A7" w:rsidP="005153A7">
      <w:pPr>
        <w:spacing w:before="100" w:beforeAutospacing="1" w:after="100" w:afterAutospacing="1" w:line="360" w:lineRule="auto"/>
        <w:ind w:left="720"/>
        <w:jc w:val="both"/>
        <w:rPr>
          <w:rFonts w:ascii="Times New Roman" w:eastAsia="Times New Roman" w:hAnsi="Times New Roman" w:cs="Times New Roman"/>
          <w:kern w:val="0"/>
          <w:sz w:val="28"/>
          <w:szCs w:val="28"/>
          <w:lang w:eastAsia="fr-FR" w:bidi="ar-SA"/>
        </w:rPr>
      </w:pPr>
      <w:r>
        <w:rPr>
          <w:rFonts w:ascii="Times New Roman" w:eastAsia="Times New Roman" w:hAnsi="Times New Roman" w:cs="Times New Roman"/>
          <w:kern w:val="0"/>
          <w:sz w:val="28"/>
          <w:szCs w:val="28"/>
          <w:lang w:eastAsia="fr-FR" w:bidi="ar-SA"/>
        </w:rPr>
        <w:t xml:space="preserve"/>
      </w:r>
    </w:p>
    <w:p w:rsidR="005153A7" w:rsidRPr="00CF2803" w:rsidRDefault="005153A7" w:rsidP="005153A7">
      <w:pPr>
        <w:spacing w:beforeAutospacing="1" w:after="100" w:afterAutospacing="1" w:line="240" w:lineRule="auto"/>
        <w:rPr>
          <w:rFonts w:ascii="Times New Roman" w:eastAsia="Times New Roman" w:hAnsi="Times New Roman" w:cs="Times New Roman"/>
          <w:kern w:val="0"/>
          <w:sz w:val="24"/>
          <w:szCs w:val="24"/>
          <w:lang w:eastAsia="fr-FR" w:bidi="ar-SA"/>
        </w:rPr>
      </w:pPr>
    </w:p>
    <w:p w:rsidR="005153A7" w:rsidRPr="00CF2803" w:rsidRDefault="005153A7" w:rsidP="005153A7">
      <w:pPr>
        <w:spacing w:before="100" w:beforeAutospacing="1" w:after="100" w:afterAutospacing="1" w:line="240" w:lineRule="auto"/>
      </w:pPr>
    </w:p>
    <w:p w:rsidR="005153A7" w:rsidRPr="00CF2803" w:rsidRDefault="005153A7" w:rsidP="005153A7">
      <w:pPr>
        <w:rPr>
          <w:rFonts w:ascii="Times New Roman" w:eastAsia="Times New Roman" w:hAnsi="Times New Roman" w:cs="Times New Roman"/>
          <w:sz w:val="24"/>
          <w:szCs w:val="24"/>
          <w:lang w:eastAsia="fr-FR" w:bidi="ar-SA"/>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715036" w:rsidRDefault="00715036"/>
    <w:sectPr w:rsidR="00715036" w:rsidSect="00715036">
      <w:headerReference w:type="default" r:id="rId7"/>
      <w:footerReference w:type="default" r:id="rId8"/>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ACF7731"/>
    <w:multiLevelType w:val="hybridMultilevel"/>
    <w:tmpl w:val="75FA5C4A"/>
    <w:lvl w:ilvl="0" w:tplc="2E3E7D7C">
      <w:numFmt w:val="bullet"/>
      <w:lvlText w:val="-"/>
      <w:lvlJc w:val="left"/>
      <w:pPr>
        <w:ind w:left="502" w:hanging="360"/>
      </w:pPr>
      <w:rPr>
        <w:rFonts w:ascii="Calibri" w:eastAsiaTheme="minorHAnsi" w:hAnsi="Calibri" w:cs="Calibri"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hyphenationZone w:val="425"/>
  <w:characterSpacingControl w:val="doNotCompress"/>
  <w:compat>
    <w:compatSetting w:name="compatibilityMode" w:uri="http://schemas.microsoft.com/office/word" w:val="15"/>
  </w:compat>
  <w:rsids>
    <w:rsidRoot w:val="005153A7"/>
    <w:rsid w:val="003D21EF"/>
    <w:rsid w:val="005153A7"/>
    <w:rsid w:val="00715036"/>
    <w:rsid w:val="0099701D"/>
    <w:rsid w:val="00D249AD"/>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53A7"/>
    <w:pPr>
      <w:spacing w:after="160" w:line="259" w:lineRule="auto"/>
    </w:pPr>
    <w:rPr>
      <w:kern w:val="2"/>
      <w:lang w:bidi="ar-TN"/>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153A7"/>
    <w:pPr>
      <w:ind w:left="720"/>
      <w:contextualSpacing/>
    </w:pPr>
  </w:style>
  <w:style w:type="table" w:styleId="Grilledutableau">
    <w:name w:val="Table Grid"/>
    <w:basedOn w:val="TableauNormal"/>
    <w:uiPriority w:val="39"/>
    <w:rsid w:val="005153A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itre">
    <w:name w:val="Title"/>
    <w:basedOn w:val="Normal"/>
    <w:next w:val="Normal"/>
    <w:link w:val="TitreCar"/>
    <w:uiPriority w:val="10"/>
    <w:qFormat/>
    <w:rsid w:val="005153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153A7"/>
    <w:rPr>
      <w:rFonts w:asciiTheme="majorHAnsi" w:eastAsiaTheme="majorEastAsia" w:hAnsiTheme="majorHAnsi" w:cstheme="majorBidi"/>
      <w:spacing w:val="-10"/>
      <w:kern w:val="28"/>
      <w:sz w:val="56"/>
      <w:szCs w:val="56"/>
      <w:lang w:bidi="ar-T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730</Words>
  <Characters>4020</Characters>
  <Application>Microsoft Office Word</Application>
  <DocSecurity>0</DocSecurity>
  <Lines>33</Lines>
  <Paragraphs>9</Paragraphs>
  <ScaleCrop>false</ScaleCrop>
  <Company/>
  <LinksUpToDate>false</LinksUpToDate>
  <CharactersWithSpaces>4741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2026-10-21T13:19:53Z</dcterms:created>
  <dcterms:modified xsi:type="dcterms:W3CDTF">2026-10-21T13:19:53Z</dcterms:modified>
</cp:coreProperties>
</file>