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Mohammed Ezzahar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240" w:lineRule="auto"/>
        <w:jc w:val="center"/>
        <w:rPr/>
      </w:pPr>
      <w:bookmarkStart w:colFirst="0" w:colLast="0" w:name="_niwj6e4ogi2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37160" cy="10972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2, Aswar, Meknès, Morocco |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08814" cy="15544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14" cy="15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(+212-609-233-284)|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37160" cy="13716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mohammedezzahar278@gmail.com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37160" cy="13716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Mohammed Ezzahar |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55448" cy="13990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39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motheanalyst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55448" cy="108814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Mohammed’s Datalab | Portfolio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ind w:right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high school diploma | physics and science                                                                                                                      Meknès, Morocco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350"/>
        </w:tabs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Honors                                                                                                                                                                                                                  2022-2023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ind w:right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ind w:right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Moulay ismail university                                                                                                                                               Meknes , Morocco</w:t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Faculty of Economics and Finance                                                                                                                                                         Sep 2023 - Jun 2026               </w:t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ind w:right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Bachelor’s of Economics , Data Science and Finance                                                                                                                                                Honors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CERTIFICATES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Google Data Analytics</w:t>
        <w:tab/>
        <w:tab/>
        <w:tab/>
        <w:tab/>
        <w:tab/>
        <w:tab/>
        <w:tab/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Jul 2024 - Aug 2024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IBM Data Science </w:t>
        <w:tab/>
        <w:tab/>
        <w:tab/>
        <w:tab/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Jul 2024 - Aug 2024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MicroSoft Azure AI TensorFlow</w:t>
        <w:tab/>
        <w:tab/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Jul 2024 - Aug 2024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Excel for Data Analysis</w:t>
        <w:tab/>
        <w:tab/>
        <w:tab/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Jul 2024 - Aug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Data Science Intern, TechInnovate Inc.</w:t>
        <w:tab/>
        <w:tab/>
        <w:tab/>
        <w:tab/>
        <w:tab/>
        <w:tab/>
        <w:t xml:space="preserve">                                 June 2024 - August 2024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advanced fraud detection algorithms using financial data analysis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Contributed to personalized recommendation systems enhancing user experiences across platforms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Explored sentiment analysis techniques to extract insights from textual data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Assisted in intelligent chatbot development for customer support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Worked on image and audio video classification projects using multimedia technology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Applied sophisticated text analysis techniques to uncover hidden patterns in textual data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Implemented a recommender system using transformers and multi-modal data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a natural language processing model for text generation and embedding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a computer vision project for image and video processing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a reinforcement learning model for preference-based learning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Advanced proficiency in Python and libraries: Pandas, NumPy, SciPy, Matplotlib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Strong understanding of data modeling and statistical analysis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Experience with machine learning libraries: scikit-learn, TensorFlow, PyTorch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Data visualization tools: Matplotlib, Seaborn, Plotly, Tableau, PowerBI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Basic proficiency in R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Version control with Git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Advanced Excel skills: complex formulas, pivot tables, macros, and VBA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Experience with econometric software: STATA, EViews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Understanding of project management tools: Microsoft Project, Asana </w:t>
      </w:r>
    </w:p>
    <w:sectPr>
      <w:pgSz w:h="15840" w:w="12240" w:orient="portrait"/>
      <w:pgMar w:bottom="720" w:top="720" w:left="72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