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Week 7 Project Summary</w:t>
      </w:r>
    </w:p>
    <w:p>
      <w:pPr>
        <w:spacing w:after="300"/>
      </w:pPr>
      <w:r>
        <w:rPr>
          <w:i/>
          <w:iCs/>
          <w:color w:val="555555"/>
          <w:sz w:val="24"/>
          <w:szCs w:val="24"/>
        </w:rPr>
        <w:t xml:space="preserve">HealthConnect Clinic — Data Science Track, AnalystLab Africa Experience Lab</w:t>
      </w:r>
    </w:p>
    <w:p>
      <w:pPr>
        <w:pBdr>
          <w:bottom w:val="single" w:color="999999" w:sz="6"/>
        </w:pBdr>
        <w:spacing w:after="300"/>
      </w:pPr>
    </w:p>
    <w:p>
      <w:pPr>
        <w:pStyle w:val="Heading1"/>
        <w:spacing w:after="150" w:before="300"/>
      </w:pPr>
      <w:r>
        <w:t xml:space="preserve">1. What Was Planned to Be Tested</w:t>
      </w:r>
    </w:p>
    <w:p>
      <w:pPr>
        <w:spacing w:after="160"/>
      </w:pPr>
      <w:r>
        <w:t xml:space="preserve">Whether the Week 6 candidate model's recall improvement was real and consistent (not a single-split artifact), whether its targeted fix for the 30-50km distance blind spot actually worked, and whether the model showed signs of overfitting, poor calibration, or fairness gaps.</w:t>
      </w:r>
    </w:p>
    <w:p>
      <w:pPr>
        <w:pStyle w:val="Heading1"/>
        <w:spacing w:after="150" w:before="300"/>
      </w:pPr>
      <w:r>
        <w:t xml:space="preserve">2. What Was Actually Tested</w:t>
      </w:r>
    </w:p>
    <w:p>
      <w:pPr>
        <w:pStyle w:val="ListParagraph"/>
        <w:numPr>
          <w:ilvl w:val="0"/>
          <w:numId w:val="1"/>
        </w:numPr>
        <w:spacing w:after="80"/>
      </w:pPr>
      <w:r>
        <w:t xml:space="preserve">5-fold grouped cross-validation comparing the Week 6 candidate against the Week 5 baseline.</w:t>
      </w:r>
    </w:p>
    <w:p>
      <w:pPr>
        <w:pStyle w:val="ListParagraph"/>
        <w:numPr>
          <w:ilvl w:val="0"/>
          <w:numId w:val="1"/>
        </w:numPr>
        <w:spacing w:after="80"/>
      </w:pPr>
      <w:r>
        <w:t xml:space="preserve">A direct before/after retest of the specific 30-50km distance segment identified as a blind spot in Week 6.</w:t>
      </w:r>
    </w:p>
    <w:p>
      <w:pPr>
        <w:pStyle w:val="ListParagraph"/>
        <w:numPr>
          <w:ilvl w:val="0"/>
          <w:numId w:val="1"/>
        </w:numPr>
        <w:spacing w:after="80"/>
      </w:pPr>
      <w:r>
        <w:t xml:space="preserve">A train-vs-test overfitting check.</w:t>
      </w:r>
    </w:p>
    <w:p>
      <w:pPr>
        <w:pStyle w:val="ListParagraph"/>
        <w:numPr>
          <w:ilvl w:val="0"/>
          <w:numId w:val="1"/>
        </w:numPr>
        <w:spacing w:after="80"/>
      </w:pPr>
      <w:r>
        <w:t xml:space="preserve">Two edge-case tests: first-time patients and maximum booking lead time.</w:t>
      </w:r>
    </w:p>
    <w:p>
      <w:pPr>
        <w:pStyle w:val="ListParagraph"/>
        <w:numPr>
          <w:ilvl w:val="0"/>
          <w:numId w:val="1"/>
        </w:numPr>
        <w:spacing w:after="80"/>
      </w:pPr>
      <w:r>
        <w:t xml:space="preserve">A calibration curve and Brier score comparison between baseline and candidate.</w:t>
      </w:r>
    </w:p>
    <w:p>
      <w:pPr>
        <w:pStyle w:val="ListParagraph"/>
        <w:numPr>
          <w:ilvl w:val="0"/>
          <w:numId w:val="1"/>
        </w:numPr>
        <w:spacing w:after="80"/>
      </w:pPr>
      <w:r>
        <w:t xml:space="preserve">A full-dataset, out-of-fold fairness check across both gender and age group (addressing Week 6's flagged small-sample limitation).</w:t>
      </w:r>
    </w:p>
    <w:p>
      <w:pPr>
        <w:pStyle w:val="Heading1"/>
        <w:spacing w:after="150" w:before="300"/>
      </w:pPr>
      <w:r>
        <w:t xml:space="preserve">3. Most Important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7" w:val="clear"/>
          </w:tcPr>
          <w:p>
            <w:r>
              <w:rPr>
                <w:b/>
                <w:bCs/>
                <w:color w:val="FFFFFF"/>
              </w:rPr>
              <w:t xml:space="preserve">Test</w:t>
            </w:r>
          </w:p>
        </w:tc>
        <w:tc>
          <w:tcPr>
            <w:tcW w:type="dxa" w:w="4680"/>
            <w:shd w:fill="2E4057" w:val="clear"/>
          </w:tcPr>
          <w:p>
            <w:r>
              <w:rPr>
                <w:b/>
                <w:bCs/>
                <w:color w:val="FFFFFF"/>
              </w:rPr>
              <w:t xml:space="preserve">Result</w:t>
            </w:r>
          </w:p>
        </w:tc>
      </w:tr>
      <w:tr>
        <w:tc>
          <w:tcPr>
            <w:tcW w:type="dxa" w:w="4680"/>
          </w:tcPr>
          <w:p>
            <w:r>
              <w:t xml:space="preserve">Cross-validated recall</w:t>
            </w:r>
          </w:p>
        </w:tc>
        <w:tc>
          <w:tcPr>
            <w:tcW w:type="dxa" w:w="4680"/>
          </w:tcPr>
          <w:p>
            <w:r>
              <w:t xml:space="preserve">Baseline 0.649 vs Candidate 0.659 (+0.010, consistent across all 5 folds) -- smaller than Week 6's single-split +0.027, but real</w:t>
            </w:r>
          </w:p>
        </w:tc>
      </w:tr>
      <w:tr>
        <w:tc>
          <w:tcPr>
            <w:tcW w:type="dxa" w:w="4680"/>
          </w:tcPr>
          <w:p>
            <w:r>
              <w:t xml:space="preserve">30-50km segment retest</w:t>
            </w:r>
          </w:p>
        </w:tc>
        <w:tc>
          <w:tcPr>
            <w:tcW w:type="dxa" w:w="4680"/>
          </w:tcPr>
          <w:p>
            <w:r>
              <w:t xml:space="preserve">38.9% to 44.4% accuracy -- genuine partial fix, segment still below chance-level performance</w:t>
            </w:r>
          </w:p>
        </w:tc>
      </w:tr>
      <w:tr>
        <w:tc>
          <w:tcPr>
            <w:tcW w:type="dxa" w:w="4680"/>
          </w:tcPr>
          <w:p>
            <w:r>
              <w:t xml:space="preserve">Overfitting check</w:t>
            </w:r>
          </w:p>
        </w:tc>
        <w:tc>
          <w:tcPr>
            <w:tcW w:type="dxa" w:w="4680"/>
          </w:tcPr>
          <w:p>
            <w:r>
              <w:t xml:space="preserve">Train 0.671 vs Test 0.641 (gap 0.031) -- no meaningful overfitting</w:t>
            </w:r>
          </w:p>
        </w:tc>
      </w:tr>
      <w:tr>
        <w:tc>
          <w:tcPr>
            <w:tcW w:type="dxa" w:w="4680"/>
          </w:tcPr>
          <w:p>
            <w:r>
              <w:t xml:space="preserve">First-time patient bias</w:t>
            </w:r>
          </w:p>
        </w:tc>
        <w:tc>
          <w:tcPr>
            <w:tcW w:type="dxa" w:w="4680"/>
          </w:tcPr>
          <w:p>
            <w:r>
              <w:t xml:space="preserve">Model predicts 43.2% no-show rate vs actual 52.3% -- systematic underprediction for new patients</w:t>
            </w:r>
          </w:p>
        </w:tc>
      </w:tr>
      <w:tr>
        <w:tc>
          <w:tcPr>
            <w:tcW w:type="dxa" w:w="4680"/>
          </w:tcPr>
          <w:p>
            <w:r>
              <w:t xml:space="preserve">Calibration (Brier score)</w:t>
            </w:r>
          </w:p>
        </w:tc>
        <w:tc>
          <w:tcPr>
            <w:tcW w:type="dxa" w:w="4680"/>
          </w:tcPr>
          <w:p>
            <w:r>
              <w:t xml:space="preserve">Baseline 0.226 vs Candidate 0.225 -- no meaningful improvement in calibration</w:t>
            </w:r>
          </w:p>
        </w:tc>
      </w:tr>
      <w:tr>
        <w:tc>
          <w:tcPr>
            <w:tcW w:type="dxa" w:w="4680"/>
          </w:tcPr>
          <w:p>
            <w:r>
              <w:t xml:space="preserve">Age-group fairness (NEW finding)</w:t>
            </w:r>
          </w:p>
        </w:tc>
        <w:tc>
          <w:tcPr>
            <w:tcW w:type="dxa" w:w="4680"/>
          </w:tcPr>
          <w:p>
            <w:r>
              <w:t xml:space="preserve">65+ patients (largest group, ~24.6% of data) have the lowest recall of any segment (0.604 vs 0.640-0.708 elsewhere)</w:t>
            </w:r>
          </w:p>
        </w:tc>
      </w:tr>
    </w:tbl>
    <w:p>
      <w:pPr>
        <w:pStyle w:val="Heading1"/>
        <w:spacing w:after="150" w:before="300"/>
      </w:pPr>
      <w:r>
        <w:t xml:space="preserve">4. Issues or Weaknesses Identified</w:t>
      </w:r>
    </w:p>
    <w:p>
      <w:pPr>
        <w:pStyle w:val="ListParagraph"/>
        <w:numPr>
          <w:ilvl w:val="0"/>
          <w:numId w:val="1"/>
        </w:numPr>
        <w:spacing w:after="80"/>
      </w:pPr>
      <w:r>
        <w:t xml:space="preserve">The 30-50km distance segment remains below chance-level accuracy despite the Week 6 fix improving it.</w:t>
      </w:r>
    </w:p>
    <w:p>
      <w:pPr>
        <w:pStyle w:val="ListParagraph"/>
        <w:numPr>
          <w:ilvl w:val="0"/>
          <w:numId w:val="1"/>
        </w:numPr>
        <w:spacing w:after="80"/>
      </w:pPr>
      <w:r>
        <w:t xml:space="preserve">The model systematically underpredicts no-show risk for first-time patients.</w:t>
      </w:r>
    </w:p>
    <w:p>
      <w:pPr>
        <w:pStyle w:val="ListParagraph"/>
        <w:numPr>
          <w:ilvl w:val="0"/>
          <w:numId w:val="1"/>
        </w:numPr>
        <w:spacing w:after="80"/>
      </w:pPr>
      <w:r>
        <w:t xml:space="preserve">Calibration did not meaningfully improve between the baseline and candidate models.</w:t>
      </w:r>
    </w:p>
    <w:p>
      <w:pPr>
        <w:pStyle w:val="ListParagraph"/>
        <w:numPr>
          <w:ilvl w:val="0"/>
          <w:numId w:val="1"/>
        </w:numPr>
        <w:spacing w:after="80"/>
      </w:pPr>
      <w:r>
        <w:t xml:space="preserve">A previously unknown fairness gap: the model is worst at catching true no-shows among 65+ patients, its largest single segment.</w:t>
      </w:r>
    </w:p>
    <w:p>
      <w:pPr>
        <w:pStyle w:val="Heading1"/>
        <w:spacing w:after="150" w:before="300"/>
      </w:pPr>
      <w:r>
        <w:t xml:space="preserve">5. Improvements/Refinements Made</w:t>
      </w:r>
    </w:p>
    <w:p>
      <w:pPr>
        <w:spacing w:after="160"/>
      </w:pPr>
      <w:r>
        <w:t xml:space="preserve">None applied unilaterally this week. The remaining distance-segment gap is documented as a data-volume limitation (more training data needed in that band) rather than patched with further feature engineering, since the model is not currently overfitting and adding more engineered features risked changing that. The age-fairness finding is escalated to Project Management as a policy-level decision rather than resolved unilaterally, since correcting it (e.g. per-group thresholds) trades off overall performance against equity in a way that needs stakeholder input.</w:t>
      </w:r>
    </w:p>
    <w:p>
      <w:pPr>
        <w:pStyle w:val="Heading1"/>
        <w:spacing w:after="150" w:before="300"/>
      </w:pPr>
      <w:r>
        <w:t xml:space="preserve">6. Retesting Results</w:t>
      </w:r>
    </w:p>
    <w:p>
      <w:pPr>
        <w:spacing w:after="160"/>
      </w:pPr>
      <w:r>
        <w:t xml:space="preserve">The core Week 6 to Week 7 retest loop (30-50km segment) showed real, measurable improvement without full resolution -- the most direct evidence this week that the Week 6 refinement was a genuinely justified decision, not a coincidental one.</w:t>
      </w:r>
    </w:p>
    <w:p>
      <w:pPr>
        <w:pStyle w:val="Heading1"/>
        <w:spacing w:after="150" w:before="300"/>
      </w:pPr>
      <w:r>
        <w:t xml:space="preserve">7-8. Cross-Track Collaboration</w:t>
      </w:r>
    </w:p>
    <w:p>
      <w:pPr>
        <w:spacing w:after="160"/>
      </w:pPr>
      <w:r>
        <w:t xml:space="preserve">Collaborated with: Data Analytics. Tested collaboratively: whether the Week 6 feature refinement (built from a Data-Analytics-style segment finding) actually resolved the problem it targeted. Full documentation, including the honest note that this remains a self-performed contribution given no live Data Analytics counterpart for this individual submission, is in the notebook's Cross-Track Testing section.</w:t>
      </w:r>
    </w:p>
    <w:p>
      <w:pPr>
        <w:pStyle w:val="Heading1"/>
        <w:spacing w:after="150" w:before="300"/>
      </w:pPr>
      <w:r>
        <w:t xml:space="preserve">9. What Changed as a Result</w:t>
      </w:r>
    </w:p>
    <w:p>
      <w:pPr>
        <w:spacing w:after="160"/>
      </w:pPr>
      <w:r>
        <w:t xml:space="preserve">The Week 6 improvement claim moved from 'shown on one split' to 'tested under cross-validation and directly retested on the exact segment it was meant to fix.' A new, more significant fairness finding (the 65+ recall gap) was also surfaced for the first time.</w:t>
      </w:r>
    </w:p>
    <w:p>
      <w:pPr>
        <w:pStyle w:val="Heading1"/>
        <w:spacing w:after="150" w:before="300"/>
      </w:pPr>
      <w:r>
        <w:t xml:space="preserve">10. Key Findings</w:t>
      </w:r>
    </w:p>
    <w:p>
      <w:pPr>
        <w:spacing w:after="160"/>
      </w:pPr>
      <w:r>
        <w:t xml:space="preserve">The Week 6 improvement is real but modest under rigorous testing. The targeted distance fix worked partially, not fully. The model has a previously-unknown fairness gap affecting its largest patient segment (65+) -- arguably the most important finding of this testing cycle, since it wasn't even a hypothesis going into the week.</w:t>
      </w:r>
    </w:p>
    <w:p>
      <w:pPr>
        <w:pStyle w:val="Heading1"/>
        <w:spacing w:after="150" w:before="300"/>
      </w:pPr>
      <w:r>
        <w:t xml:space="preserve">11. Major Challenges Encountered</w:t>
      </w:r>
    </w:p>
    <w:p>
      <w:pPr>
        <w:spacing w:after="160"/>
      </w:pPr>
      <w:r>
        <w:t xml:space="preserve">Distinguishing 'the fix didn't work' from 'the fix worked but the segment is inherently hard due to small sample size' for the distance segment -- resolved by checking the overfitting test (Part 5) first, which confirmed the model has room to learn more without overfitting, supporting the 'needs more data' conclusion over 'needs more features.'</w:t>
      </w:r>
    </w:p>
    <w:p>
      <w:pPr>
        <w:pStyle w:val="Heading1"/>
        <w:spacing w:after="150" w:before="300"/>
      </w:pPr>
      <w:r>
        <w:t xml:space="preserve">12. Important Decisions Made</w:t>
      </w:r>
    </w:p>
    <w:p>
      <w:pPr>
        <w:pStyle w:val="ListParagraph"/>
        <w:numPr>
          <w:ilvl w:val="0"/>
          <w:numId w:val="1"/>
        </w:numPr>
        <w:spacing w:after="80"/>
      </w:pPr>
      <w:r>
        <w:t xml:space="preserve">Used cross-validation rather than trusting Week 6's single train/test split.</w:t>
      </w:r>
    </w:p>
    <w:p>
      <w:pPr>
        <w:pStyle w:val="ListParagraph"/>
        <w:numPr>
          <w:ilvl w:val="0"/>
          <w:numId w:val="1"/>
        </w:numPr>
        <w:spacing w:after="80"/>
      </w:pPr>
      <w:r>
        <w:t xml:space="preserve">Directly retested the exact segment the Week 6 fix targeted, rather than only checking aggregate metrics.</w:t>
      </w:r>
    </w:p>
    <w:p>
      <w:pPr>
        <w:pStyle w:val="ListParagraph"/>
        <w:numPr>
          <w:ilvl w:val="0"/>
          <w:numId w:val="1"/>
        </w:numPr>
        <w:spacing w:after="80"/>
      </w:pPr>
      <w:r>
        <w:t xml:space="preserve">Re-ran the fairness check at full-dataset scale (via out-of-fold predictions) rather than accepting Week 6's small-sample caveat as sufficient.</w:t>
      </w:r>
    </w:p>
    <w:p>
      <w:pPr>
        <w:pStyle w:val="ListParagraph"/>
        <w:numPr>
          <w:ilvl w:val="0"/>
          <w:numId w:val="1"/>
        </w:numPr>
        <w:spacing w:after="80"/>
      </w:pPr>
      <w:r>
        <w:t xml:space="preserve">Chose to escalate the age-fairness finding rather than attempt a unilateral technical fix.</w:t>
      </w:r>
    </w:p>
    <w:p>
      <w:pPr>
        <w:pStyle w:val="Heading1"/>
        <w:spacing w:after="150" w:before="300"/>
      </w:pPr>
      <w:r>
        <w:t xml:space="preserve">13-14. Remaining Limitations and Dependencies</w:t>
      </w:r>
    </w:p>
    <w:p>
      <w:pPr>
        <w:pStyle w:val="ListParagraph"/>
        <w:numPr>
          <w:ilvl w:val="0"/>
          <w:numId w:val="1"/>
        </w:numPr>
        <w:spacing w:after="80"/>
      </w:pPr>
      <w:r>
        <w:t xml:space="preserve">waiting_time_minutes leakage risk remains unresolved.</w:t>
      </w:r>
    </w:p>
    <w:p>
      <w:pPr>
        <w:pStyle w:val="ListParagraph"/>
        <w:numPr>
          <w:ilvl w:val="0"/>
          <w:numId w:val="1"/>
        </w:numPr>
        <w:spacing w:after="80"/>
      </w:pPr>
      <w:r>
        <w:t xml:space="preserve">The age-fairness gap and calibration limitation both require a stakeholder-level decision before Week 8 final integration.</w:t>
      </w:r>
    </w:p>
    <w:p>
      <w:pPr>
        <w:pStyle w:val="ListParagraph"/>
        <w:numPr>
          <w:ilvl w:val="0"/>
          <w:numId w:val="1"/>
        </w:numPr>
        <w:spacing w:after="80"/>
      </w:pPr>
      <w:r>
        <w:t xml:space="preserve">Confirmation is still needed from ML Engineering that the refined feature set is pipeline-compatible.</w:t>
      </w:r>
    </w:p>
    <w:p>
      <w:pPr>
        <w:pStyle w:val="Heading1"/>
        <w:spacing w:after="150" w:before="300"/>
      </w:pPr>
      <w:r>
        <w:t xml:space="preserve">15. Contribution to the Overall HealthConnect Project</w:t>
      </w:r>
    </w:p>
    <w:p>
      <w:pPr>
        <w:spacing w:after="160"/>
      </w:pPr>
      <w:r>
        <w:t xml:space="preserve">A model whose behavior is now understood with evidence rather than assumed -- including its specific, previously-unknown weaknesses -- which is what Week 8's final integration and presentation actually needs, more than a higher single-split accuracy number would provide.</w:t>
      </w:r>
    </w:p>
    <w:p>
      <w:pPr>
        <w:pStyle w:val="Heading1"/>
        <w:spacing w:after="150" w:before="300"/>
      </w:pPr>
      <w:r>
        <w:t xml:space="preserve">16. Before Week 8</w:t>
      </w:r>
    </w:p>
    <w:p>
      <w:pPr>
        <w:pStyle w:val="ListParagraph"/>
        <w:numPr>
          <w:ilvl w:val="0"/>
          <w:numId w:val="1"/>
        </w:numPr>
        <w:spacing w:after="80"/>
      </w:pPr>
      <w:r>
        <w:t xml:space="preserve">Escalate the 65+ age-fairness finding to Project Management.</w:t>
      </w:r>
    </w:p>
    <w:p>
      <w:pPr>
        <w:pStyle w:val="ListParagraph"/>
        <w:numPr>
          <w:ilvl w:val="0"/>
          <w:numId w:val="1"/>
        </w:numPr>
        <w:spacing w:after="80"/>
      </w:pPr>
      <w:r>
        <w:t xml:space="preserve">Position the model's output as a risk-ranking tool, not a quoted probability, given the calibration finding.</w:t>
      </w:r>
    </w:p>
    <w:p>
      <w:pPr>
        <w:pStyle w:val="ListParagraph"/>
        <w:numPr>
          <w:ilvl w:val="0"/>
          <w:numId w:val="1"/>
        </w:numPr>
        <w:spacing w:after="80"/>
      </w:pPr>
      <w:r>
        <w:t xml:space="preserve">Flag the 30-50km segment and first-time-patient bias as documented limitations in the Week 8 presentation.</w:t>
      </w:r>
    </w:p>
    <w:p>
      <w:pPr>
        <w:pStyle w:val="ListParagraph"/>
        <w:numPr>
          <w:ilvl w:val="0"/>
          <w:numId w:val="1"/>
        </w:numPr>
        <w:spacing w:after="80"/>
      </w:pPr>
      <w:r>
        <w:t xml:space="preserve">Confirm pipeline compatibility with ML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2026-09-14T10:58:19.035Z</dcterms:created>
  <dcterms:modified xsi:type="dcterms:W3CDTF">2026-09-14T10:58:19.042Z</dcterms:modified>
</cp:coreProperties>
</file>

<file path=docProps/custom.xml><?xml version="1.0" encoding="utf-8"?>
<Properties xmlns="http://schemas.openxmlformats.org/officeDocument/2006/custom-properties" xmlns:vt="http://schemas.openxmlformats.org/officeDocument/2006/docPropsVTypes"/>
</file>