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3F4" w:rsidRPr="000A0025" w:rsidRDefault="008F53F4" w:rsidP="008F53F4">
      <w:pPr>
        <w:pStyle w:val="Heading1"/>
        <w:shd w:val="clear" w:color="auto" w:fill="FFFFFF"/>
        <w:spacing w:after="240" w:line="510" w:lineRule="atLeast"/>
        <w:rPr>
          <w:rFonts w:asciiTheme="minorHAnsi" w:hAnsiTheme="minorHAnsi" w:cstheme="minorHAnsi"/>
          <w:color w:val="0F1115"/>
          <w:sz w:val="22"/>
          <w:szCs w:val="22"/>
        </w:rPr>
      </w:pPr>
      <w:r w:rsidRPr="000A0025">
        <w:rPr>
          <w:rFonts w:asciiTheme="minorHAnsi" w:hAnsiTheme="minorHAnsi" w:cstheme="minorHAnsi"/>
          <w:color w:val="0F1115"/>
          <w:sz w:val="22"/>
          <w:szCs w:val="22"/>
        </w:rPr>
        <w:t>Part 1 – Business Understanding Report</w:t>
      </w:r>
    </w:p>
    <w:p w:rsidR="008F53F4" w:rsidRPr="000A0025" w:rsidRDefault="008F53F4" w:rsidP="008F53F4">
      <w:pPr>
        <w:pStyle w:val="Heading2"/>
        <w:shd w:val="clear" w:color="auto" w:fill="FFFFFF"/>
        <w:spacing w:before="480" w:beforeAutospacing="0" w:after="240" w:afterAutospacing="0" w:line="480" w:lineRule="atLeast"/>
        <w:rPr>
          <w:rFonts w:asciiTheme="minorHAnsi" w:hAnsiTheme="minorHAnsi" w:cstheme="minorHAnsi"/>
          <w:b w:val="0"/>
          <w:color w:val="0F1115"/>
          <w:sz w:val="22"/>
          <w:szCs w:val="22"/>
        </w:rPr>
      </w:pPr>
      <w:r w:rsidRPr="000A0025">
        <w:rPr>
          <w:rFonts w:asciiTheme="minorHAnsi" w:hAnsiTheme="minorHAnsi" w:cstheme="minorHAnsi"/>
          <w:b w:val="0"/>
          <w:color w:val="0F1115"/>
          <w:sz w:val="22"/>
          <w:szCs w:val="22"/>
        </w:rPr>
        <w:t>Employee Attrition: Business Impact and Data Science Applications</w:t>
      </w:r>
    </w:p>
    <w:p w:rsidR="008F53F4" w:rsidRPr="000A0025" w:rsidRDefault="008F53F4" w:rsidP="008F53F4">
      <w:pPr>
        <w:pStyle w:val="Heading2"/>
        <w:shd w:val="clear" w:color="auto" w:fill="FFFFFF"/>
        <w:spacing w:before="480" w:beforeAutospacing="0" w:after="240" w:afterAutospacing="0" w:line="480" w:lineRule="atLeast"/>
        <w:rPr>
          <w:rFonts w:asciiTheme="minorHAnsi" w:hAnsiTheme="minorHAnsi" w:cstheme="minorHAnsi"/>
          <w:color w:val="0F1115"/>
          <w:sz w:val="22"/>
          <w:szCs w:val="22"/>
        </w:rPr>
      </w:pPr>
      <w:r w:rsidRPr="000A0025">
        <w:rPr>
          <w:rFonts w:asciiTheme="minorHAnsi" w:hAnsiTheme="minorHAnsi" w:cstheme="minorHAnsi"/>
          <w:color w:val="0F1115"/>
          <w:sz w:val="22"/>
          <w:szCs w:val="22"/>
        </w:rPr>
        <w:t xml:space="preserve">1. </w:t>
      </w:r>
      <w:r w:rsidRPr="000A0025">
        <w:rPr>
          <w:rFonts w:asciiTheme="minorHAnsi" w:hAnsiTheme="minorHAnsi" w:cstheme="minorHAnsi"/>
          <w:b w:val="0"/>
          <w:color w:val="0F1115"/>
          <w:sz w:val="22"/>
          <w:szCs w:val="22"/>
        </w:rPr>
        <w:t>What is Employee Attrition?</w:t>
      </w:r>
    </w:p>
    <w:p w:rsidR="008F53F4" w:rsidRPr="000A0025" w:rsidRDefault="008F53F4" w:rsidP="008F53F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0A0025">
        <w:rPr>
          <w:rFonts w:asciiTheme="minorHAnsi" w:hAnsiTheme="minorHAnsi" w:cstheme="minorHAnsi"/>
          <w:color w:val="0F1115"/>
          <w:sz w:val="22"/>
          <w:szCs w:val="22"/>
        </w:rPr>
        <w:t>Employee attrition, also known as employee turnover, refers to the rate at which employees leave an organization over a given period. It represents one of the most significant challenges facing modern organizations, with profound implications for operational efficiency, workforce stability, and financial sustainability.</w:t>
      </w:r>
    </w:p>
    <w:p w:rsidR="008F53F4" w:rsidRPr="000A0025" w:rsidRDefault="008F53F4" w:rsidP="008F53F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0A0025">
        <w:rPr>
          <w:rFonts w:asciiTheme="minorHAnsi" w:hAnsiTheme="minorHAnsi" w:cstheme="minorHAnsi"/>
          <w:color w:val="0F1115"/>
          <w:sz w:val="22"/>
          <w:szCs w:val="22"/>
        </w:rPr>
        <w:t>Attrition can be classified into two main types:</w:t>
      </w:r>
    </w:p>
    <w:p w:rsidR="008F53F4" w:rsidRPr="000A0025" w:rsidRDefault="008F53F4" w:rsidP="008F53F4">
      <w:pPr>
        <w:pStyle w:val="ds-markdown-paragraph"/>
        <w:numPr>
          <w:ilvl w:val="0"/>
          <w:numId w:val="1"/>
        </w:numPr>
        <w:shd w:val="clear" w:color="auto" w:fill="FFFFFF"/>
        <w:spacing w:after="0" w:afterAutospacing="0"/>
        <w:ind w:left="0"/>
        <w:rPr>
          <w:rFonts w:asciiTheme="minorHAnsi" w:hAnsiTheme="minorHAnsi" w:cstheme="minorHAnsi"/>
          <w:color w:val="0F1115"/>
          <w:sz w:val="22"/>
          <w:szCs w:val="22"/>
        </w:rPr>
      </w:pPr>
      <w:r w:rsidRPr="000A0025">
        <w:rPr>
          <w:rStyle w:val="Strong"/>
          <w:rFonts w:asciiTheme="minorHAnsi" w:hAnsiTheme="minorHAnsi" w:cstheme="minorHAnsi"/>
          <w:b w:val="0"/>
          <w:color w:val="0F1115"/>
          <w:sz w:val="22"/>
          <w:szCs w:val="22"/>
        </w:rPr>
        <w:t>Voluntary Attrition</w:t>
      </w:r>
      <w:r w:rsidRPr="000A0025">
        <w:rPr>
          <w:rFonts w:asciiTheme="minorHAnsi" w:hAnsiTheme="minorHAnsi" w:cstheme="minorHAnsi"/>
          <w:color w:val="0F1115"/>
          <w:sz w:val="22"/>
          <w:szCs w:val="22"/>
        </w:rPr>
        <w:t>: Employee-initiated departure (resignation, retirement, career change)</w:t>
      </w:r>
    </w:p>
    <w:p w:rsidR="008F53F4" w:rsidRPr="000A0025" w:rsidRDefault="008F53F4" w:rsidP="008F53F4">
      <w:pPr>
        <w:pStyle w:val="ds-markdown-paragraph"/>
        <w:numPr>
          <w:ilvl w:val="0"/>
          <w:numId w:val="1"/>
        </w:numPr>
        <w:shd w:val="clear" w:color="auto" w:fill="FFFFFF"/>
        <w:spacing w:after="0" w:afterAutospacing="0"/>
        <w:ind w:left="0"/>
        <w:rPr>
          <w:rFonts w:asciiTheme="minorHAnsi" w:hAnsiTheme="minorHAnsi" w:cstheme="minorHAnsi"/>
          <w:color w:val="0F1115"/>
          <w:sz w:val="22"/>
          <w:szCs w:val="22"/>
        </w:rPr>
      </w:pPr>
      <w:r w:rsidRPr="000A0025">
        <w:rPr>
          <w:rStyle w:val="Strong"/>
          <w:rFonts w:asciiTheme="minorHAnsi" w:hAnsiTheme="minorHAnsi" w:cstheme="minorHAnsi"/>
          <w:b w:val="0"/>
          <w:color w:val="0F1115"/>
          <w:sz w:val="22"/>
          <w:szCs w:val="22"/>
        </w:rPr>
        <w:t>Involuntary Attrition</w:t>
      </w:r>
      <w:r w:rsidRPr="000A0025">
        <w:rPr>
          <w:rFonts w:asciiTheme="minorHAnsi" w:hAnsiTheme="minorHAnsi" w:cstheme="minorHAnsi"/>
          <w:color w:val="0F1115"/>
          <w:sz w:val="22"/>
          <w:szCs w:val="22"/>
        </w:rPr>
        <w:t>: Employer-initiated departure (termination, layoff, redundancy)</w:t>
      </w:r>
    </w:p>
    <w:p w:rsidR="008F53F4" w:rsidRPr="00542511" w:rsidRDefault="008F53F4" w:rsidP="008F53F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0A0025">
        <w:rPr>
          <w:rFonts w:asciiTheme="minorHAnsi" w:hAnsiTheme="minorHAnsi" w:cstheme="minorHAnsi"/>
          <w:color w:val="0F1115"/>
          <w:sz w:val="22"/>
          <w:szCs w:val="22"/>
        </w:rPr>
        <w:t>For this analysis, we focus primarily on voluntary attrition, as this represents the greatest risk to organizational performance and is most amenable to intervention through data-driven strategies.</w:t>
      </w:r>
    </w:p>
    <w:p w:rsidR="008F53F4" w:rsidRPr="000A0025" w:rsidRDefault="008F53F4" w:rsidP="008F53F4">
      <w:pPr>
        <w:pStyle w:val="Heading2"/>
        <w:shd w:val="clear" w:color="auto" w:fill="FFFFFF"/>
        <w:spacing w:before="480" w:beforeAutospacing="0" w:after="240" w:afterAutospacing="0" w:line="480" w:lineRule="atLeast"/>
        <w:rPr>
          <w:rFonts w:asciiTheme="minorHAnsi" w:hAnsiTheme="minorHAnsi" w:cstheme="minorHAnsi"/>
          <w:b w:val="0"/>
          <w:color w:val="0F1115"/>
          <w:sz w:val="22"/>
          <w:szCs w:val="22"/>
        </w:rPr>
      </w:pPr>
      <w:r w:rsidRPr="000A0025">
        <w:rPr>
          <w:rFonts w:asciiTheme="minorHAnsi" w:hAnsiTheme="minorHAnsi" w:cstheme="minorHAnsi"/>
          <w:b w:val="0"/>
          <w:color w:val="0F1115"/>
          <w:sz w:val="22"/>
          <w:szCs w:val="22"/>
        </w:rPr>
        <w:t>2. Business Impact of Employee Attrition</w:t>
      </w:r>
    </w:p>
    <w:p w:rsidR="008F53F4" w:rsidRPr="000A0025" w:rsidRDefault="008F53F4" w:rsidP="008F53F4">
      <w:pPr>
        <w:pStyle w:val="Heading3"/>
        <w:shd w:val="clear" w:color="auto" w:fill="FFFFFF"/>
        <w:spacing w:before="480" w:beforeAutospacing="0" w:after="240" w:afterAutospacing="0" w:line="450" w:lineRule="atLeast"/>
        <w:rPr>
          <w:rFonts w:asciiTheme="minorHAnsi" w:hAnsiTheme="minorHAnsi" w:cstheme="minorHAnsi"/>
          <w:b w:val="0"/>
          <w:color w:val="0F1115"/>
          <w:sz w:val="22"/>
          <w:szCs w:val="22"/>
        </w:rPr>
      </w:pPr>
      <w:r w:rsidRPr="000A0025">
        <w:rPr>
          <w:rFonts w:asciiTheme="minorHAnsi" w:hAnsiTheme="minorHAnsi" w:cstheme="minorHAnsi"/>
          <w:b w:val="0"/>
          <w:color w:val="0F1115"/>
          <w:sz w:val="22"/>
          <w:szCs w:val="22"/>
        </w:rPr>
        <w:t>Financial Costs</w:t>
      </w:r>
    </w:p>
    <w:p w:rsidR="008F53F4" w:rsidRPr="000A0025" w:rsidRDefault="008F53F4" w:rsidP="008F53F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0A0025">
        <w:rPr>
          <w:rFonts w:asciiTheme="minorHAnsi" w:hAnsiTheme="minorHAnsi" w:cstheme="minorHAnsi"/>
          <w:color w:val="0F1115"/>
          <w:sz w:val="22"/>
          <w:szCs w:val="22"/>
        </w:rPr>
        <w:t>The financial consequences of employee turnover are substantial. Research indicates that the cost of replacing an employee can range between </w:t>
      </w:r>
      <w:r w:rsidRPr="000A0025">
        <w:rPr>
          <w:rStyle w:val="Strong"/>
          <w:rFonts w:asciiTheme="minorHAnsi" w:hAnsiTheme="minorHAnsi" w:cstheme="minorHAnsi"/>
          <w:color w:val="0F1115"/>
          <w:sz w:val="22"/>
          <w:szCs w:val="22"/>
        </w:rPr>
        <w:t>50% to 200% of their annual salary</w:t>
      </w:r>
      <w:r w:rsidRPr="000A0025">
        <w:rPr>
          <w:rFonts w:asciiTheme="minorHAnsi" w:hAnsiTheme="minorHAnsi" w:cstheme="minorHAnsi"/>
          <w:color w:val="0F1115"/>
          <w:sz w:val="22"/>
          <w:szCs w:val="22"/>
        </w:rPr>
        <w:t>, depending on their role and seniority. These costs encompass:</w:t>
      </w:r>
    </w:p>
    <w:p w:rsidR="008F53F4" w:rsidRPr="000A0025" w:rsidRDefault="008F53F4" w:rsidP="008F53F4">
      <w:pPr>
        <w:pStyle w:val="ds-markdown-paragraph"/>
        <w:shd w:val="clear" w:color="auto" w:fill="FFFFFF"/>
        <w:spacing w:before="240" w:beforeAutospacing="0" w:after="240" w:afterAutospacing="0"/>
        <w:rPr>
          <w:rFonts w:asciiTheme="minorHAnsi" w:hAnsiTheme="minorHAnsi" w:cstheme="minorHAnsi"/>
          <w:b/>
          <w:color w:val="0F1115"/>
          <w:sz w:val="22"/>
          <w:szCs w:val="22"/>
        </w:rPr>
      </w:pPr>
      <w:r w:rsidRPr="000A0025">
        <w:rPr>
          <w:rStyle w:val="Strong"/>
          <w:rFonts w:asciiTheme="minorHAnsi" w:hAnsiTheme="minorHAnsi" w:cstheme="minorHAnsi"/>
          <w:b w:val="0"/>
          <w:color w:val="0F1115"/>
          <w:sz w:val="22"/>
          <w:szCs w:val="22"/>
        </w:rPr>
        <w:t>Direct Costs (20-40% of Salary):</w:t>
      </w:r>
    </w:p>
    <w:p w:rsidR="008F53F4" w:rsidRPr="000A0025" w:rsidRDefault="008F53F4" w:rsidP="008F53F4">
      <w:pPr>
        <w:pStyle w:val="ds-markdown-paragraph"/>
        <w:numPr>
          <w:ilvl w:val="0"/>
          <w:numId w:val="2"/>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Recruitment expenses (job postings, agency fees, advertising)</w:t>
      </w:r>
    </w:p>
    <w:p w:rsidR="008F53F4" w:rsidRPr="000A0025" w:rsidRDefault="008F53F4" w:rsidP="008F53F4">
      <w:pPr>
        <w:pStyle w:val="ds-markdown-paragraph"/>
        <w:numPr>
          <w:ilvl w:val="0"/>
          <w:numId w:val="2"/>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Interviewing, assessment, and background checks</w:t>
      </w:r>
    </w:p>
    <w:p w:rsidR="008F53F4" w:rsidRPr="000A0025" w:rsidRDefault="008F53F4" w:rsidP="008F53F4">
      <w:pPr>
        <w:pStyle w:val="ds-markdown-paragraph"/>
        <w:numPr>
          <w:ilvl w:val="0"/>
          <w:numId w:val="2"/>
        </w:numPr>
        <w:shd w:val="clear" w:color="auto" w:fill="FFFFFF"/>
        <w:spacing w:after="0" w:afterAutospacing="0"/>
        <w:ind w:left="0"/>
        <w:rPr>
          <w:rFonts w:asciiTheme="minorHAnsi" w:hAnsiTheme="minorHAnsi" w:cstheme="minorHAnsi"/>
          <w:color w:val="0F1115"/>
          <w:sz w:val="22"/>
          <w:szCs w:val="22"/>
        </w:rPr>
      </w:pPr>
      <w:proofErr w:type="spellStart"/>
      <w:r w:rsidRPr="000A0025">
        <w:rPr>
          <w:rFonts w:asciiTheme="minorHAnsi" w:hAnsiTheme="minorHAnsi" w:cstheme="minorHAnsi"/>
          <w:color w:val="0F1115"/>
          <w:sz w:val="22"/>
          <w:szCs w:val="22"/>
        </w:rPr>
        <w:t>Onboarding</w:t>
      </w:r>
      <w:proofErr w:type="spellEnd"/>
      <w:r w:rsidRPr="000A0025">
        <w:rPr>
          <w:rFonts w:asciiTheme="minorHAnsi" w:hAnsiTheme="minorHAnsi" w:cstheme="minorHAnsi"/>
          <w:color w:val="0F1115"/>
          <w:sz w:val="22"/>
          <w:szCs w:val="22"/>
        </w:rPr>
        <w:t xml:space="preserve"> and orientation programs</w:t>
      </w:r>
    </w:p>
    <w:p w:rsidR="008F53F4" w:rsidRPr="000A0025" w:rsidRDefault="008F53F4" w:rsidP="008F53F4">
      <w:pPr>
        <w:pStyle w:val="ds-markdown-paragraph"/>
        <w:numPr>
          <w:ilvl w:val="0"/>
          <w:numId w:val="2"/>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Training and development for new hires</w:t>
      </w:r>
    </w:p>
    <w:p w:rsidR="008F53F4" w:rsidRPr="000A0025" w:rsidRDefault="008F53F4" w:rsidP="008F53F4">
      <w:pPr>
        <w:pStyle w:val="ds-markdown-paragraph"/>
        <w:shd w:val="clear" w:color="auto" w:fill="FFFFFF"/>
        <w:spacing w:before="240" w:beforeAutospacing="0" w:after="240" w:afterAutospacing="0"/>
        <w:rPr>
          <w:rFonts w:asciiTheme="minorHAnsi" w:hAnsiTheme="minorHAnsi" w:cstheme="minorHAnsi"/>
          <w:b/>
          <w:color w:val="0F1115"/>
          <w:sz w:val="22"/>
          <w:szCs w:val="22"/>
        </w:rPr>
      </w:pPr>
      <w:r w:rsidRPr="000A0025">
        <w:rPr>
          <w:rStyle w:val="Strong"/>
          <w:rFonts w:asciiTheme="minorHAnsi" w:hAnsiTheme="minorHAnsi" w:cstheme="minorHAnsi"/>
          <w:b w:val="0"/>
          <w:color w:val="0F1115"/>
          <w:sz w:val="22"/>
          <w:szCs w:val="22"/>
        </w:rPr>
        <w:t>Indirect Costs (30-60% of Salary):</w:t>
      </w:r>
    </w:p>
    <w:p w:rsidR="008F53F4" w:rsidRPr="000A0025" w:rsidRDefault="008F53F4" w:rsidP="008F53F4">
      <w:pPr>
        <w:pStyle w:val="ds-markdown-paragraph"/>
        <w:numPr>
          <w:ilvl w:val="0"/>
          <w:numId w:val="3"/>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Loss of institutional knowledge and expertise</w:t>
      </w:r>
    </w:p>
    <w:p w:rsidR="008F53F4" w:rsidRPr="000A0025" w:rsidRDefault="008F53F4" w:rsidP="008F53F4">
      <w:pPr>
        <w:pStyle w:val="ds-markdown-paragraph"/>
        <w:numPr>
          <w:ilvl w:val="0"/>
          <w:numId w:val="3"/>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Reduced productivity during transition periods</w:t>
      </w:r>
    </w:p>
    <w:p w:rsidR="008F53F4" w:rsidRPr="000A0025" w:rsidRDefault="008F53F4" w:rsidP="008F53F4">
      <w:pPr>
        <w:pStyle w:val="ds-markdown-paragraph"/>
        <w:numPr>
          <w:ilvl w:val="0"/>
          <w:numId w:val="3"/>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Project delays and service quality deterioration</w:t>
      </w:r>
    </w:p>
    <w:p w:rsidR="008F53F4" w:rsidRPr="000A0025" w:rsidRDefault="008F53F4" w:rsidP="008F53F4">
      <w:pPr>
        <w:pStyle w:val="ds-markdown-paragraph"/>
        <w:numPr>
          <w:ilvl w:val="0"/>
          <w:numId w:val="3"/>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Decreased morale among remaining employees</w:t>
      </w:r>
    </w:p>
    <w:p w:rsidR="008F53F4" w:rsidRPr="000A0025" w:rsidRDefault="008F53F4" w:rsidP="008F53F4">
      <w:pPr>
        <w:pStyle w:val="ds-markdown-paragraph"/>
        <w:numPr>
          <w:ilvl w:val="0"/>
          <w:numId w:val="3"/>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"Turnover contagion" effect (additional departures)</w:t>
      </w:r>
    </w:p>
    <w:p w:rsidR="008F53F4" w:rsidRPr="000A0025" w:rsidRDefault="008F53F4" w:rsidP="008F53F4">
      <w:pPr>
        <w:pStyle w:val="Heading3"/>
        <w:shd w:val="clear" w:color="auto" w:fill="FFFFFF"/>
        <w:spacing w:before="480" w:beforeAutospacing="0" w:after="240" w:afterAutospacing="0" w:line="450" w:lineRule="atLeast"/>
        <w:rPr>
          <w:rFonts w:asciiTheme="minorHAnsi" w:hAnsiTheme="minorHAnsi" w:cstheme="minorHAnsi"/>
          <w:b w:val="0"/>
          <w:color w:val="0F1115"/>
          <w:sz w:val="22"/>
          <w:szCs w:val="22"/>
        </w:rPr>
      </w:pPr>
      <w:r w:rsidRPr="000A0025">
        <w:rPr>
          <w:rFonts w:asciiTheme="minorHAnsi" w:hAnsiTheme="minorHAnsi" w:cstheme="minorHAnsi"/>
          <w:b w:val="0"/>
          <w:color w:val="0F1115"/>
          <w:sz w:val="22"/>
          <w:szCs w:val="22"/>
        </w:rPr>
        <w:t>Operational Impact</w:t>
      </w:r>
    </w:p>
    <w:p w:rsidR="008F53F4" w:rsidRPr="000A0025" w:rsidRDefault="008F53F4" w:rsidP="008F53F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0A0025">
        <w:rPr>
          <w:rFonts w:asciiTheme="minorHAnsi" w:hAnsiTheme="minorHAnsi" w:cstheme="minorHAnsi"/>
          <w:color w:val="0F1115"/>
          <w:sz w:val="22"/>
          <w:szCs w:val="22"/>
        </w:rPr>
        <w:lastRenderedPageBreak/>
        <w:t>Beyond financial implications, high attrition rates can create a cascading effect where remaining employees face increased workloads, leading to further dissatisfaction and additional departures. This phenomenon is often referred to as the "turnover contagion" effect.</w:t>
      </w:r>
    </w:p>
    <w:p w:rsidR="008F53F4" w:rsidRPr="000A0025" w:rsidRDefault="008F53F4" w:rsidP="008F53F4">
      <w:pPr>
        <w:pStyle w:val="Heading3"/>
        <w:shd w:val="clear" w:color="auto" w:fill="FFFFFF"/>
        <w:spacing w:before="480" w:beforeAutospacing="0" w:after="240" w:afterAutospacing="0" w:line="450" w:lineRule="atLeast"/>
        <w:rPr>
          <w:rFonts w:asciiTheme="minorHAnsi" w:hAnsiTheme="minorHAnsi" w:cstheme="minorHAnsi"/>
          <w:b w:val="0"/>
          <w:color w:val="0F1115"/>
          <w:sz w:val="22"/>
          <w:szCs w:val="22"/>
        </w:rPr>
      </w:pPr>
      <w:r w:rsidRPr="000A0025">
        <w:rPr>
          <w:rFonts w:asciiTheme="minorHAnsi" w:hAnsiTheme="minorHAnsi" w:cstheme="minorHAnsi"/>
          <w:b w:val="0"/>
          <w:color w:val="0F1115"/>
          <w:sz w:val="22"/>
          <w:szCs w:val="22"/>
        </w:rPr>
        <w:t>Cultural Impact</w:t>
      </w:r>
    </w:p>
    <w:p w:rsidR="008F53F4" w:rsidRPr="000A0025" w:rsidRDefault="008F53F4" w:rsidP="008F53F4">
      <w:pPr>
        <w:pStyle w:val="ds-markdown-paragraph"/>
        <w:numPr>
          <w:ilvl w:val="0"/>
          <w:numId w:val="4"/>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Erosion of organizational culture</w:t>
      </w:r>
    </w:p>
    <w:p w:rsidR="008F53F4" w:rsidRPr="000A0025" w:rsidRDefault="008F53F4" w:rsidP="008F53F4">
      <w:pPr>
        <w:pStyle w:val="ds-markdown-paragraph"/>
        <w:numPr>
          <w:ilvl w:val="0"/>
          <w:numId w:val="4"/>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Damage to employer brand and reputation</w:t>
      </w:r>
    </w:p>
    <w:p w:rsidR="008F53F4" w:rsidRPr="000A0025" w:rsidRDefault="008F53F4" w:rsidP="008F53F4">
      <w:pPr>
        <w:pStyle w:val="ds-markdown-paragraph"/>
        <w:numPr>
          <w:ilvl w:val="0"/>
          <w:numId w:val="4"/>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Loss of client relationships and business opportunities</w:t>
      </w:r>
    </w:p>
    <w:p w:rsidR="008F53F4" w:rsidRPr="000A0025" w:rsidRDefault="008F53F4" w:rsidP="008F53F4">
      <w:pPr>
        <w:pStyle w:val="ds-markdown-paragraph"/>
        <w:numPr>
          <w:ilvl w:val="0"/>
          <w:numId w:val="4"/>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Reduced innovation and competitive advantage</w:t>
      </w:r>
    </w:p>
    <w:p w:rsidR="008F53F4" w:rsidRPr="000A0025" w:rsidRDefault="008F53F4" w:rsidP="008F53F4">
      <w:pPr>
        <w:pStyle w:val="Heading2"/>
        <w:shd w:val="clear" w:color="auto" w:fill="FFFFFF"/>
        <w:spacing w:before="480" w:beforeAutospacing="0" w:after="240" w:afterAutospacing="0" w:line="480" w:lineRule="atLeast"/>
        <w:rPr>
          <w:rFonts w:asciiTheme="minorHAnsi" w:hAnsiTheme="minorHAnsi" w:cstheme="minorHAnsi"/>
          <w:b w:val="0"/>
          <w:color w:val="0F1115"/>
          <w:sz w:val="22"/>
          <w:szCs w:val="22"/>
        </w:rPr>
      </w:pPr>
      <w:r w:rsidRPr="000A0025">
        <w:rPr>
          <w:rFonts w:asciiTheme="minorHAnsi" w:hAnsiTheme="minorHAnsi" w:cstheme="minorHAnsi"/>
          <w:b w:val="0"/>
          <w:color w:val="0F1115"/>
          <w:sz w:val="22"/>
          <w:szCs w:val="22"/>
        </w:rPr>
        <w:t>3. How Data Science Supports HR Decisions</w:t>
      </w:r>
    </w:p>
    <w:p w:rsidR="008F53F4" w:rsidRPr="000A0025" w:rsidRDefault="008F53F4" w:rsidP="008F53F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0A0025">
        <w:rPr>
          <w:rFonts w:asciiTheme="minorHAnsi" w:hAnsiTheme="minorHAnsi" w:cstheme="minorHAnsi"/>
          <w:color w:val="0F1115"/>
          <w:sz w:val="22"/>
          <w:szCs w:val="22"/>
        </w:rPr>
        <w:t>Traditional approaches to managing attrition—such as exit interviews and employee satisfaction surveys—provide valuable insights but are inherently reactive. These methods typically focus on understanding why employees leave after they have already made the decision to do so.</w:t>
      </w:r>
    </w:p>
    <w:p w:rsidR="008F53F4" w:rsidRPr="000A0025" w:rsidRDefault="008F53F4" w:rsidP="008F53F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0A0025">
        <w:rPr>
          <w:rFonts w:asciiTheme="minorHAnsi" w:hAnsiTheme="minorHAnsi" w:cstheme="minorHAnsi"/>
          <w:color w:val="0F1115"/>
          <w:sz w:val="22"/>
          <w:szCs w:val="22"/>
        </w:rPr>
        <w:t>Data science enables a paradigm shift from reactive to proactive workforce management through the following applications:</w:t>
      </w:r>
    </w:p>
    <w:p w:rsidR="008F53F4" w:rsidRPr="000A0025" w:rsidRDefault="008F53F4" w:rsidP="008F53F4">
      <w:pPr>
        <w:pStyle w:val="Heading3"/>
        <w:shd w:val="clear" w:color="auto" w:fill="FFFFFF"/>
        <w:spacing w:before="480" w:beforeAutospacing="0" w:after="240" w:afterAutospacing="0" w:line="450" w:lineRule="atLeast"/>
        <w:rPr>
          <w:rFonts w:asciiTheme="minorHAnsi" w:hAnsiTheme="minorHAnsi" w:cstheme="minorHAnsi"/>
          <w:b w:val="0"/>
          <w:color w:val="0F1115"/>
          <w:sz w:val="22"/>
          <w:szCs w:val="22"/>
        </w:rPr>
      </w:pPr>
      <w:r w:rsidRPr="000A0025">
        <w:rPr>
          <w:rFonts w:asciiTheme="minorHAnsi" w:hAnsiTheme="minorHAnsi" w:cstheme="minorHAnsi"/>
          <w:b w:val="0"/>
          <w:color w:val="0F1115"/>
          <w:sz w:val="22"/>
          <w:szCs w:val="22"/>
        </w:rPr>
        <w:t xml:space="preserve">1. Predictive </w:t>
      </w:r>
      <w:proofErr w:type="spellStart"/>
      <w:r w:rsidRPr="000A0025">
        <w:rPr>
          <w:rFonts w:asciiTheme="minorHAnsi" w:hAnsiTheme="minorHAnsi" w:cstheme="minorHAnsi"/>
          <w:b w:val="0"/>
          <w:color w:val="0F1115"/>
          <w:sz w:val="22"/>
          <w:szCs w:val="22"/>
        </w:rPr>
        <w:t>Modeling</w:t>
      </w:r>
      <w:proofErr w:type="spellEnd"/>
    </w:p>
    <w:p w:rsidR="008F53F4" w:rsidRPr="000A0025" w:rsidRDefault="008F53F4" w:rsidP="008F53F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0A0025">
        <w:rPr>
          <w:rFonts w:asciiTheme="minorHAnsi" w:hAnsiTheme="minorHAnsi" w:cstheme="minorHAnsi"/>
          <w:color w:val="0F1115"/>
          <w:sz w:val="22"/>
          <w:szCs w:val="22"/>
        </w:rPr>
        <w:t>Machine learning algorithms can identify employees at risk of leaving before they make the decision to depart. Common techniques include:</w:t>
      </w:r>
    </w:p>
    <w:p w:rsidR="008F53F4" w:rsidRPr="000A0025" w:rsidRDefault="008F53F4" w:rsidP="008F53F4">
      <w:pPr>
        <w:pStyle w:val="ds-markdown-paragraph"/>
        <w:numPr>
          <w:ilvl w:val="0"/>
          <w:numId w:val="5"/>
        </w:numPr>
        <w:shd w:val="clear" w:color="auto" w:fill="FFFFFF"/>
        <w:spacing w:after="0" w:afterAutospacing="0"/>
        <w:ind w:left="0"/>
        <w:rPr>
          <w:rFonts w:asciiTheme="minorHAnsi" w:hAnsiTheme="minorHAnsi" w:cstheme="minorHAnsi"/>
          <w:color w:val="0F1115"/>
          <w:sz w:val="22"/>
          <w:szCs w:val="22"/>
        </w:rPr>
      </w:pPr>
      <w:r w:rsidRPr="000A0025">
        <w:rPr>
          <w:rStyle w:val="Strong"/>
          <w:rFonts w:asciiTheme="minorHAnsi" w:hAnsiTheme="minorHAnsi" w:cstheme="minorHAnsi"/>
          <w:color w:val="0F1115"/>
          <w:sz w:val="22"/>
          <w:szCs w:val="22"/>
        </w:rPr>
        <w:t>Logistic Regression</w:t>
      </w:r>
      <w:r w:rsidRPr="000A0025">
        <w:rPr>
          <w:rFonts w:asciiTheme="minorHAnsi" w:hAnsiTheme="minorHAnsi" w:cstheme="minorHAnsi"/>
          <w:color w:val="0F1115"/>
          <w:sz w:val="22"/>
          <w:szCs w:val="22"/>
        </w:rPr>
        <w:t>: Predicts probability of attrition based on multiple factors</w:t>
      </w:r>
    </w:p>
    <w:p w:rsidR="008F53F4" w:rsidRPr="000A0025" w:rsidRDefault="008F53F4" w:rsidP="008F53F4">
      <w:pPr>
        <w:pStyle w:val="ds-markdown-paragraph"/>
        <w:numPr>
          <w:ilvl w:val="0"/>
          <w:numId w:val="5"/>
        </w:numPr>
        <w:shd w:val="clear" w:color="auto" w:fill="FFFFFF"/>
        <w:spacing w:after="0" w:afterAutospacing="0"/>
        <w:ind w:left="0"/>
        <w:rPr>
          <w:rFonts w:asciiTheme="minorHAnsi" w:hAnsiTheme="minorHAnsi" w:cstheme="minorHAnsi"/>
          <w:color w:val="0F1115"/>
          <w:sz w:val="22"/>
          <w:szCs w:val="22"/>
        </w:rPr>
      </w:pPr>
      <w:r w:rsidRPr="000A0025">
        <w:rPr>
          <w:rStyle w:val="Strong"/>
          <w:rFonts w:asciiTheme="minorHAnsi" w:hAnsiTheme="minorHAnsi" w:cstheme="minorHAnsi"/>
          <w:color w:val="0F1115"/>
          <w:sz w:val="22"/>
          <w:szCs w:val="22"/>
        </w:rPr>
        <w:t>Random Forest</w:t>
      </w:r>
      <w:r w:rsidRPr="000A0025">
        <w:rPr>
          <w:rFonts w:asciiTheme="minorHAnsi" w:hAnsiTheme="minorHAnsi" w:cstheme="minorHAnsi"/>
          <w:color w:val="0F1115"/>
          <w:sz w:val="22"/>
          <w:szCs w:val="22"/>
        </w:rPr>
        <w:t>: Handles complex interactions between variables</w:t>
      </w:r>
    </w:p>
    <w:p w:rsidR="008F53F4" w:rsidRPr="000A0025" w:rsidRDefault="008F53F4" w:rsidP="008F53F4">
      <w:pPr>
        <w:pStyle w:val="ds-markdown-paragraph"/>
        <w:numPr>
          <w:ilvl w:val="0"/>
          <w:numId w:val="5"/>
        </w:numPr>
        <w:shd w:val="clear" w:color="auto" w:fill="FFFFFF"/>
        <w:spacing w:after="0" w:afterAutospacing="0"/>
        <w:ind w:left="0"/>
        <w:rPr>
          <w:rFonts w:asciiTheme="minorHAnsi" w:hAnsiTheme="minorHAnsi" w:cstheme="minorHAnsi"/>
          <w:color w:val="0F1115"/>
          <w:sz w:val="22"/>
          <w:szCs w:val="22"/>
        </w:rPr>
      </w:pPr>
      <w:r w:rsidRPr="000A0025">
        <w:rPr>
          <w:rStyle w:val="Strong"/>
          <w:rFonts w:asciiTheme="minorHAnsi" w:hAnsiTheme="minorHAnsi" w:cstheme="minorHAnsi"/>
          <w:color w:val="0F1115"/>
          <w:sz w:val="22"/>
          <w:szCs w:val="22"/>
        </w:rPr>
        <w:t>Gradient Boosting</w:t>
      </w:r>
      <w:r w:rsidRPr="000A0025">
        <w:rPr>
          <w:rFonts w:asciiTheme="minorHAnsi" w:hAnsiTheme="minorHAnsi" w:cstheme="minorHAnsi"/>
          <w:color w:val="0F1115"/>
          <w:sz w:val="22"/>
          <w:szCs w:val="22"/>
        </w:rPr>
        <w:t>: Identifies non-linear patterns and feature importance</w:t>
      </w:r>
    </w:p>
    <w:p w:rsidR="008F53F4" w:rsidRPr="000A0025" w:rsidRDefault="008F53F4" w:rsidP="008F53F4">
      <w:pPr>
        <w:pStyle w:val="Heading3"/>
        <w:shd w:val="clear" w:color="auto" w:fill="FFFFFF"/>
        <w:spacing w:before="480" w:beforeAutospacing="0" w:after="240" w:afterAutospacing="0" w:line="450" w:lineRule="atLeast"/>
        <w:rPr>
          <w:rFonts w:asciiTheme="minorHAnsi" w:hAnsiTheme="minorHAnsi" w:cstheme="minorHAnsi"/>
          <w:b w:val="0"/>
          <w:color w:val="0F1115"/>
          <w:sz w:val="22"/>
          <w:szCs w:val="22"/>
        </w:rPr>
      </w:pPr>
      <w:r w:rsidRPr="000A0025">
        <w:rPr>
          <w:rFonts w:asciiTheme="minorHAnsi" w:hAnsiTheme="minorHAnsi" w:cstheme="minorHAnsi"/>
          <w:b w:val="0"/>
          <w:color w:val="0F1115"/>
          <w:sz w:val="22"/>
          <w:szCs w:val="22"/>
        </w:rPr>
        <w:t>2. Feature Importance Analysis</w:t>
      </w:r>
    </w:p>
    <w:p w:rsidR="008F53F4" w:rsidRPr="000A0025" w:rsidRDefault="008F53F4" w:rsidP="008F53F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0A0025">
        <w:rPr>
          <w:rFonts w:asciiTheme="minorHAnsi" w:hAnsiTheme="minorHAnsi" w:cstheme="minorHAnsi"/>
          <w:color w:val="0F1115"/>
          <w:sz w:val="22"/>
          <w:szCs w:val="22"/>
        </w:rPr>
        <w:t>Data science can identify which variables are the strongest predictors of turnover, enabling focused interventions. Key predictors often include:</w:t>
      </w:r>
    </w:p>
    <w:p w:rsidR="008F53F4" w:rsidRPr="000A0025" w:rsidRDefault="008F53F4" w:rsidP="008F53F4">
      <w:pPr>
        <w:pStyle w:val="ds-markdown-paragraph"/>
        <w:numPr>
          <w:ilvl w:val="0"/>
          <w:numId w:val="6"/>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Overtime patterns</w:t>
      </w:r>
    </w:p>
    <w:p w:rsidR="008F53F4" w:rsidRPr="000A0025" w:rsidRDefault="008F53F4" w:rsidP="008F53F4">
      <w:pPr>
        <w:pStyle w:val="ds-markdown-paragraph"/>
        <w:numPr>
          <w:ilvl w:val="0"/>
          <w:numId w:val="6"/>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Compensation relative to peers</w:t>
      </w:r>
    </w:p>
    <w:p w:rsidR="008F53F4" w:rsidRPr="000A0025" w:rsidRDefault="008F53F4" w:rsidP="008F53F4">
      <w:pPr>
        <w:pStyle w:val="ds-markdown-paragraph"/>
        <w:numPr>
          <w:ilvl w:val="0"/>
          <w:numId w:val="6"/>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Job satisfaction scores</w:t>
      </w:r>
    </w:p>
    <w:p w:rsidR="008F53F4" w:rsidRPr="000A0025" w:rsidRDefault="008F53F4" w:rsidP="008F53F4">
      <w:pPr>
        <w:pStyle w:val="ds-markdown-paragraph"/>
        <w:numPr>
          <w:ilvl w:val="0"/>
          <w:numId w:val="6"/>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Tenure and promotion history</w:t>
      </w:r>
    </w:p>
    <w:p w:rsidR="008F53F4" w:rsidRPr="000A0025" w:rsidRDefault="008F53F4" w:rsidP="008F53F4">
      <w:pPr>
        <w:pStyle w:val="ds-markdown-paragraph"/>
        <w:numPr>
          <w:ilvl w:val="0"/>
          <w:numId w:val="6"/>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Manager relationship quality</w:t>
      </w:r>
    </w:p>
    <w:p w:rsidR="008F53F4" w:rsidRPr="000A0025" w:rsidRDefault="008F53F4" w:rsidP="008F53F4">
      <w:pPr>
        <w:pStyle w:val="Heading3"/>
        <w:shd w:val="clear" w:color="auto" w:fill="FFFFFF"/>
        <w:spacing w:before="480" w:beforeAutospacing="0" w:after="240" w:afterAutospacing="0" w:line="450" w:lineRule="atLeast"/>
        <w:rPr>
          <w:rFonts w:asciiTheme="minorHAnsi" w:hAnsiTheme="minorHAnsi" w:cstheme="minorHAnsi"/>
          <w:b w:val="0"/>
          <w:color w:val="0F1115"/>
          <w:sz w:val="22"/>
          <w:szCs w:val="22"/>
        </w:rPr>
      </w:pPr>
      <w:r w:rsidRPr="000A0025">
        <w:rPr>
          <w:rFonts w:asciiTheme="minorHAnsi" w:hAnsiTheme="minorHAnsi" w:cstheme="minorHAnsi"/>
          <w:b w:val="0"/>
          <w:color w:val="0F1115"/>
          <w:sz w:val="22"/>
          <w:szCs w:val="22"/>
        </w:rPr>
        <w:t>3. Employee Segmentation</w:t>
      </w:r>
    </w:p>
    <w:p w:rsidR="008F53F4" w:rsidRPr="000A0025" w:rsidRDefault="008F53F4" w:rsidP="008F53F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0A0025">
        <w:rPr>
          <w:rFonts w:asciiTheme="minorHAnsi" w:hAnsiTheme="minorHAnsi" w:cstheme="minorHAnsi"/>
          <w:color w:val="0F1115"/>
          <w:sz w:val="22"/>
          <w:szCs w:val="22"/>
        </w:rPr>
        <w:t>Data science enables grouping employees into risk categories for targeted retention strategies:</w:t>
      </w:r>
    </w:p>
    <w:p w:rsidR="008F53F4" w:rsidRPr="000A0025" w:rsidRDefault="008F53F4" w:rsidP="008F53F4">
      <w:pPr>
        <w:pStyle w:val="ds-markdown-paragraph"/>
        <w:numPr>
          <w:ilvl w:val="0"/>
          <w:numId w:val="7"/>
        </w:numPr>
        <w:shd w:val="clear" w:color="auto" w:fill="FFFFFF"/>
        <w:spacing w:after="0" w:afterAutospacing="0"/>
        <w:ind w:left="0"/>
        <w:rPr>
          <w:rFonts w:asciiTheme="minorHAnsi" w:hAnsiTheme="minorHAnsi" w:cstheme="minorHAnsi"/>
          <w:color w:val="0F1115"/>
          <w:sz w:val="22"/>
          <w:szCs w:val="22"/>
        </w:rPr>
      </w:pPr>
      <w:r w:rsidRPr="000A0025">
        <w:rPr>
          <w:rStyle w:val="Strong"/>
          <w:rFonts w:asciiTheme="minorHAnsi" w:hAnsiTheme="minorHAnsi" w:cstheme="minorHAnsi"/>
          <w:color w:val="0F1115"/>
          <w:sz w:val="22"/>
          <w:szCs w:val="22"/>
        </w:rPr>
        <w:lastRenderedPageBreak/>
        <w:t>High Risk</w:t>
      </w:r>
      <w:r w:rsidRPr="000A0025">
        <w:rPr>
          <w:rFonts w:asciiTheme="minorHAnsi" w:hAnsiTheme="minorHAnsi" w:cstheme="minorHAnsi"/>
          <w:color w:val="0F1115"/>
          <w:sz w:val="22"/>
          <w:szCs w:val="22"/>
        </w:rPr>
        <w:t>: Immediate intervention needed</w:t>
      </w:r>
    </w:p>
    <w:p w:rsidR="008F53F4" w:rsidRPr="000A0025" w:rsidRDefault="008F53F4" w:rsidP="008F53F4">
      <w:pPr>
        <w:pStyle w:val="ds-markdown-paragraph"/>
        <w:numPr>
          <w:ilvl w:val="0"/>
          <w:numId w:val="7"/>
        </w:numPr>
        <w:shd w:val="clear" w:color="auto" w:fill="FFFFFF"/>
        <w:spacing w:after="0" w:afterAutospacing="0"/>
        <w:ind w:left="0"/>
        <w:rPr>
          <w:rFonts w:asciiTheme="minorHAnsi" w:hAnsiTheme="minorHAnsi" w:cstheme="minorHAnsi"/>
          <w:color w:val="0F1115"/>
          <w:sz w:val="22"/>
          <w:szCs w:val="22"/>
        </w:rPr>
      </w:pPr>
      <w:r w:rsidRPr="000A0025">
        <w:rPr>
          <w:rStyle w:val="Strong"/>
          <w:rFonts w:asciiTheme="minorHAnsi" w:hAnsiTheme="minorHAnsi" w:cstheme="minorHAnsi"/>
          <w:color w:val="0F1115"/>
          <w:sz w:val="22"/>
          <w:szCs w:val="22"/>
        </w:rPr>
        <w:t>Medium Risk</w:t>
      </w:r>
      <w:r w:rsidRPr="000A0025">
        <w:rPr>
          <w:rFonts w:asciiTheme="minorHAnsi" w:hAnsiTheme="minorHAnsi" w:cstheme="minorHAnsi"/>
          <w:color w:val="0F1115"/>
          <w:sz w:val="22"/>
          <w:szCs w:val="22"/>
        </w:rPr>
        <w:t>: Monitor and engage proactively</w:t>
      </w:r>
    </w:p>
    <w:p w:rsidR="008F53F4" w:rsidRPr="000A0025" w:rsidRDefault="008F53F4" w:rsidP="008F53F4">
      <w:pPr>
        <w:pStyle w:val="ds-markdown-paragraph"/>
        <w:numPr>
          <w:ilvl w:val="0"/>
          <w:numId w:val="7"/>
        </w:numPr>
        <w:shd w:val="clear" w:color="auto" w:fill="FFFFFF"/>
        <w:spacing w:after="0" w:afterAutospacing="0"/>
        <w:ind w:left="0"/>
        <w:rPr>
          <w:rFonts w:asciiTheme="minorHAnsi" w:hAnsiTheme="minorHAnsi" w:cstheme="minorHAnsi"/>
          <w:color w:val="0F1115"/>
          <w:sz w:val="22"/>
          <w:szCs w:val="22"/>
        </w:rPr>
      </w:pPr>
      <w:r w:rsidRPr="000A0025">
        <w:rPr>
          <w:rStyle w:val="Strong"/>
          <w:rFonts w:asciiTheme="minorHAnsi" w:hAnsiTheme="minorHAnsi" w:cstheme="minorHAnsi"/>
          <w:color w:val="0F1115"/>
          <w:sz w:val="22"/>
          <w:szCs w:val="22"/>
        </w:rPr>
        <w:t>Low Risk</w:t>
      </w:r>
      <w:r w:rsidRPr="000A0025">
        <w:rPr>
          <w:rFonts w:asciiTheme="minorHAnsi" w:hAnsiTheme="minorHAnsi" w:cstheme="minorHAnsi"/>
          <w:color w:val="0F1115"/>
          <w:sz w:val="22"/>
          <w:szCs w:val="22"/>
        </w:rPr>
        <w:t>: Continue regular engagement</w:t>
      </w:r>
    </w:p>
    <w:p w:rsidR="008F53F4" w:rsidRPr="000A0025" w:rsidRDefault="008F53F4" w:rsidP="008F53F4">
      <w:pPr>
        <w:pStyle w:val="Heading3"/>
        <w:shd w:val="clear" w:color="auto" w:fill="FFFFFF"/>
        <w:spacing w:before="480" w:beforeAutospacing="0" w:after="240" w:afterAutospacing="0" w:line="450" w:lineRule="atLeast"/>
        <w:rPr>
          <w:rFonts w:asciiTheme="minorHAnsi" w:hAnsiTheme="minorHAnsi" w:cstheme="minorHAnsi"/>
          <w:color w:val="0F1115"/>
          <w:sz w:val="22"/>
          <w:szCs w:val="22"/>
        </w:rPr>
      </w:pPr>
      <w:r w:rsidRPr="000A0025">
        <w:rPr>
          <w:rFonts w:asciiTheme="minorHAnsi" w:hAnsiTheme="minorHAnsi" w:cstheme="minorHAnsi"/>
          <w:color w:val="0F1115"/>
          <w:sz w:val="22"/>
          <w:szCs w:val="22"/>
        </w:rPr>
        <w:t xml:space="preserve">4. </w:t>
      </w:r>
      <w:r w:rsidRPr="000A0025">
        <w:rPr>
          <w:rFonts w:asciiTheme="minorHAnsi" w:hAnsiTheme="minorHAnsi" w:cstheme="minorHAnsi"/>
          <w:b w:val="0"/>
          <w:color w:val="0F1115"/>
          <w:sz w:val="22"/>
          <w:szCs w:val="22"/>
        </w:rPr>
        <w:t>Evidence-Based Decision Making</w:t>
      </w:r>
    </w:p>
    <w:p w:rsidR="008F53F4" w:rsidRPr="000A0025" w:rsidRDefault="008F53F4" w:rsidP="008F53F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0A0025">
        <w:rPr>
          <w:rFonts w:asciiTheme="minorHAnsi" w:hAnsiTheme="minorHAnsi" w:cstheme="minorHAnsi"/>
          <w:color w:val="0F1115"/>
          <w:sz w:val="22"/>
          <w:szCs w:val="22"/>
        </w:rPr>
        <w:t>Data-driven insights help leadership make informed decisions about:</w:t>
      </w:r>
    </w:p>
    <w:p w:rsidR="008F53F4" w:rsidRPr="000A0025" w:rsidRDefault="008F53F4" w:rsidP="008F53F4">
      <w:pPr>
        <w:pStyle w:val="ds-markdown-paragraph"/>
        <w:numPr>
          <w:ilvl w:val="0"/>
          <w:numId w:val="8"/>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Compensation structures and adjustments</w:t>
      </w:r>
    </w:p>
    <w:p w:rsidR="008F53F4" w:rsidRPr="000A0025" w:rsidRDefault="008F53F4" w:rsidP="008F53F4">
      <w:pPr>
        <w:pStyle w:val="ds-markdown-paragraph"/>
        <w:numPr>
          <w:ilvl w:val="0"/>
          <w:numId w:val="8"/>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Work-life balance policies</w:t>
      </w:r>
    </w:p>
    <w:p w:rsidR="008F53F4" w:rsidRPr="000A0025" w:rsidRDefault="008F53F4" w:rsidP="008F53F4">
      <w:pPr>
        <w:pStyle w:val="ds-markdown-paragraph"/>
        <w:numPr>
          <w:ilvl w:val="0"/>
          <w:numId w:val="8"/>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Career development opportunities</w:t>
      </w:r>
    </w:p>
    <w:p w:rsidR="008F53F4" w:rsidRPr="000A0025" w:rsidRDefault="008F53F4" w:rsidP="008F53F4">
      <w:pPr>
        <w:pStyle w:val="ds-markdown-paragraph"/>
        <w:numPr>
          <w:ilvl w:val="0"/>
          <w:numId w:val="8"/>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Manager training and support</w:t>
      </w:r>
    </w:p>
    <w:p w:rsidR="008F53F4" w:rsidRPr="000A0025" w:rsidRDefault="008F53F4" w:rsidP="008F53F4">
      <w:pPr>
        <w:pStyle w:val="Heading3"/>
        <w:shd w:val="clear" w:color="auto" w:fill="FFFFFF"/>
        <w:spacing w:before="480" w:beforeAutospacing="0" w:after="240" w:afterAutospacing="0" w:line="450" w:lineRule="atLeast"/>
        <w:rPr>
          <w:rFonts w:asciiTheme="minorHAnsi" w:hAnsiTheme="minorHAnsi" w:cstheme="minorHAnsi"/>
          <w:color w:val="0F1115"/>
          <w:sz w:val="22"/>
          <w:szCs w:val="22"/>
        </w:rPr>
      </w:pPr>
      <w:r w:rsidRPr="000A0025">
        <w:rPr>
          <w:rFonts w:asciiTheme="minorHAnsi" w:hAnsiTheme="minorHAnsi" w:cstheme="minorHAnsi"/>
          <w:color w:val="0F1115"/>
          <w:sz w:val="22"/>
          <w:szCs w:val="22"/>
        </w:rPr>
        <w:t xml:space="preserve">5. </w:t>
      </w:r>
      <w:r w:rsidRPr="000A0025">
        <w:rPr>
          <w:rFonts w:asciiTheme="minorHAnsi" w:hAnsiTheme="minorHAnsi" w:cstheme="minorHAnsi"/>
          <w:b w:val="0"/>
          <w:color w:val="0F1115"/>
          <w:sz w:val="22"/>
          <w:szCs w:val="22"/>
        </w:rPr>
        <w:t>Quantifying ROI</w:t>
      </w:r>
    </w:p>
    <w:p w:rsidR="008F53F4" w:rsidRPr="000A0025" w:rsidRDefault="008F53F4" w:rsidP="008F53F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0A0025">
        <w:rPr>
          <w:rFonts w:asciiTheme="minorHAnsi" w:hAnsiTheme="minorHAnsi" w:cstheme="minorHAnsi"/>
          <w:color w:val="0F1115"/>
          <w:sz w:val="22"/>
          <w:szCs w:val="22"/>
        </w:rPr>
        <w:t>Data science can quantify the return on investment of retention initiatives by measuring:</w:t>
      </w:r>
    </w:p>
    <w:p w:rsidR="008F53F4" w:rsidRPr="000A0025" w:rsidRDefault="008F53F4" w:rsidP="008F53F4">
      <w:pPr>
        <w:pStyle w:val="ds-markdown-paragraph"/>
        <w:numPr>
          <w:ilvl w:val="0"/>
          <w:numId w:val="9"/>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Reduction in attrition rates</w:t>
      </w:r>
    </w:p>
    <w:p w:rsidR="008F53F4" w:rsidRPr="000A0025" w:rsidRDefault="008F53F4" w:rsidP="008F53F4">
      <w:pPr>
        <w:pStyle w:val="ds-markdown-paragraph"/>
        <w:numPr>
          <w:ilvl w:val="0"/>
          <w:numId w:val="9"/>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Cost savings from improved retention</w:t>
      </w:r>
    </w:p>
    <w:p w:rsidR="008F53F4" w:rsidRPr="000A0025" w:rsidRDefault="008F53F4" w:rsidP="008F53F4">
      <w:pPr>
        <w:pStyle w:val="ds-markdown-paragraph"/>
        <w:numPr>
          <w:ilvl w:val="0"/>
          <w:numId w:val="9"/>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Impact on productivity and performance</w:t>
      </w:r>
    </w:p>
    <w:p w:rsidR="008F53F4" w:rsidRDefault="008F53F4" w:rsidP="008F53F4">
      <w:pPr>
        <w:pStyle w:val="ds-markdown-paragraph"/>
        <w:numPr>
          <w:ilvl w:val="0"/>
          <w:numId w:val="9"/>
        </w:numPr>
        <w:shd w:val="clear" w:color="auto" w:fill="FFFFFF"/>
        <w:spacing w:after="0" w:afterAutospacing="0"/>
        <w:ind w:left="0"/>
        <w:rPr>
          <w:rFonts w:asciiTheme="minorHAnsi" w:hAnsiTheme="minorHAnsi" w:cstheme="minorHAnsi"/>
          <w:color w:val="0F1115"/>
          <w:sz w:val="22"/>
          <w:szCs w:val="22"/>
        </w:rPr>
      </w:pPr>
      <w:r w:rsidRPr="000A0025">
        <w:rPr>
          <w:rFonts w:asciiTheme="minorHAnsi" w:hAnsiTheme="minorHAnsi" w:cstheme="minorHAnsi"/>
          <w:color w:val="0F1115"/>
          <w:sz w:val="22"/>
          <w:szCs w:val="22"/>
        </w:rPr>
        <w:t>Employee engagement scores</w:t>
      </w:r>
    </w:p>
    <w:p w:rsidR="008F53F4" w:rsidRPr="000A0025" w:rsidRDefault="008F53F4" w:rsidP="008F53F4">
      <w:pPr>
        <w:pStyle w:val="ds-markdown-paragraph"/>
        <w:shd w:val="clear" w:color="auto" w:fill="FFFFFF"/>
        <w:spacing w:after="0" w:afterAutospacing="0"/>
        <w:rPr>
          <w:rFonts w:asciiTheme="minorHAnsi" w:hAnsiTheme="minorHAnsi" w:cstheme="minorHAnsi"/>
          <w:color w:val="0F1115"/>
          <w:sz w:val="22"/>
          <w:szCs w:val="22"/>
        </w:rPr>
      </w:pPr>
    </w:p>
    <w:p w:rsidR="008F53F4" w:rsidRPr="000A0025" w:rsidRDefault="008F53F4" w:rsidP="008F53F4">
      <w:pPr>
        <w:pStyle w:val="ds-markdown-paragraph"/>
        <w:shd w:val="clear" w:color="auto" w:fill="FFFFFF"/>
        <w:spacing w:after="0" w:afterAutospacing="0"/>
        <w:rPr>
          <w:rFonts w:asciiTheme="minorHAnsi" w:hAnsiTheme="minorHAnsi" w:cstheme="minorHAnsi"/>
          <w:color w:val="0F1115"/>
          <w:sz w:val="22"/>
          <w:szCs w:val="22"/>
        </w:rPr>
      </w:pPr>
    </w:p>
    <w:tbl>
      <w:tblPr>
        <w:tblStyle w:val="TableGrid"/>
        <w:tblpPr w:leftFromText="180" w:rightFromText="180" w:vertAnchor="text" w:horzAnchor="margin" w:tblpY="1026"/>
        <w:tblW w:w="0" w:type="auto"/>
        <w:tblLook w:val="04A0" w:firstRow="1" w:lastRow="0" w:firstColumn="1" w:lastColumn="0" w:noHBand="0" w:noVBand="1"/>
      </w:tblPr>
      <w:tblGrid>
        <w:gridCol w:w="3005"/>
        <w:gridCol w:w="3005"/>
        <w:gridCol w:w="3006"/>
      </w:tblGrid>
      <w:tr w:rsidR="008F53F4" w:rsidTr="00464AA7">
        <w:tc>
          <w:tcPr>
            <w:tcW w:w="3005"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 xml:space="preserve">Aspect </w:t>
            </w:r>
          </w:p>
        </w:tc>
        <w:tc>
          <w:tcPr>
            <w:tcW w:w="3005"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Traditional approach</w:t>
            </w:r>
          </w:p>
        </w:tc>
        <w:tc>
          <w:tcPr>
            <w:tcW w:w="3006"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Data driven approach</w:t>
            </w:r>
          </w:p>
        </w:tc>
      </w:tr>
      <w:tr w:rsidR="008F53F4" w:rsidTr="00464AA7">
        <w:tc>
          <w:tcPr>
            <w:tcW w:w="3005"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Timing</w:t>
            </w:r>
          </w:p>
        </w:tc>
        <w:tc>
          <w:tcPr>
            <w:tcW w:w="3005"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Reactive(after departure)</w:t>
            </w:r>
          </w:p>
        </w:tc>
        <w:tc>
          <w:tcPr>
            <w:tcW w:w="3006"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Proactive(before departure)</w:t>
            </w:r>
          </w:p>
        </w:tc>
      </w:tr>
      <w:tr w:rsidR="008F53F4" w:rsidTr="00464AA7">
        <w:tc>
          <w:tcPr>
            <w:tcW w:w="3005"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Data sources</w:t>
            </w:r>
          </w:p>
        </w:tc>
        <w:tc>
          <w:tcPr>
            <w:tcW w:w="3005"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Exit interviews, surveys</w:t>
            </w:r>
          </w:p>
        </w:tc>
        <w:tc>
          <w:tcPr>
            <w:tcW w:w="3006"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HRIS, performance data, engagement surveys</w:t>
            </w:r>
          </w:p>
        </w:tc>
      </w:tr>
      <w:tr w:rsidR="008F53F4" w:rsidTr="00464AA7">
        <w:tc>
          <w:tcPr>
            <w:tcW w:w="3005"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Analysis</w:t>
            </w:r>
          </w:p>
        </w:tc>
        <w:tc>
          <w:tcPr>
            <w:tcW w:w="3005"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Manual</w:t>
            </w:r>
          </w:p>
        </w:tc>
        <w:tc>
          <w:tcPr>
            <w:tcW w:w="3006"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Automated, statistical, machine learning</w:t>
            </w:r>
          </w:p>
        </w:tc>
      </w:tr>
      <w:tr w:rsidR="008F53F4" w:rsidTr="00464AA7">
        <w:tc>
          <w:tcPr>
            <w:tcW w:w="3005"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Decision making</w:t>
            </w:r>
          </w:p>
        </w:tc>
        <w:tc>
          <w:tcPr>
            <w:tcW w:w="3005"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Intuition based</w:t>
            </w:r>
          </w:p>
        </w:tc>
        <w:tc>
          <w:tcPr>
            <w:tcW w:w="3006"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Evidence based</w:t>
            </w:r>
          </w:p>
        </w:tc>
      </w:tr>
      <w:tr w:rsidR="008F53F4" w:rsidTr="00464AA7">
        <w:tc>
          <w:tcPr>
            <w:tcW w:w="3005"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Retention strategies</w:t>
            </w:r>
          </w:p>
        </w:tc>
        <w:tc>
          <w:tcPr>
            <w:tcW w:w="3005"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General, one size fits all</w:t>
            </w:r>
          </w:p>
        </w:tc>
        <w:tc>
          <w:tcPr>
            <w:tcW w:w="3006" w:type="dxa"/>
          </w:tcPr>
          <w:p w:rsidR="008F53F4" w:rsidRDefault="008F53F4" w:rsidP="00464AA7">
            <w:pPr>
              <w:pStyle w:val="ds-markdown-paragraph"/>
              <w:spacing w:after="0" w:afterAutospacing="0"/>
              <w:rPr>
                <w:rFonts w:asciiTheme="minorHAnsi" w:hAnsiTheme="minorHAnsi" w:cstheme="minorHAnsi"/>
                <w:color w:val="0F1115"/>
                <w:sz w:val="22"/>
                <w:szCs w:val="22"/>
              </w:rPr>
            </w:pPr>
            <w:r>
              <w:rPr>
                <w:rFonts w:asciiTheme="minorHAnsi" w:hAnsiTheme="minorHAnsi" w:cstheme="minorHAnsi"/>
                <w:color w:val="0F1115"/>
                <w:sz w:val="22"/>
                <w:szCs w:val="22"/>
              </w:rPr>
              <w:t>Targeted, personalized</w:t>
            </w:r>
          </w:p>
        </w:tc>
      </w:tr>
    </w:tbl>
    <w:p w:rsidR="008F53F4" w:rsidRPr="000A0025" w:rsidRDefault="008F53F4" w:rsidP="008F53F4">
      <w:pPr>
        <w:pStyle w:val="Heading2"/>
        <w:shd w:val="clear" w:color="auto" w:fill="FFFFFF"/>
        <w:spacing w:before="480" w:beforeAutospacing="0" w:after="240" w:afterAutospacing="0" w:line="480" w:lineRule="atLeast"/>
        <w:rPr>
          <w:rFonts w:asciiTheme="minorHAnsi" w:hAnsiTheme="minorHAnsi" w:cstheme="minorHAnsi"/>
          <w:color w:val="0F1115"/>
          <w:sz w:val="22"/>
          <w:szCs w:val="22"/>
        </w:rPr>
      </w:pPr>
      <w:r w:rsidRPr="000A0025">
        <w:rPr>
          <w:rFonts w:asciiTheme="minorHAnsi" w:hAnsiTheme="minorHAnsi" w:cstheme="minorHAnsi"/>
          <w:color w:val="0F1115"/>
          <w:sz w:val="22"/>
          <w:szCs w:val="22"/>
        </w:rPr>
        <w:t xml:space="preserve">4. </w:t>
      </w:r>
      <w:r w:rsidRPr="000A0025">
        <w:rPr>
          <w:rFonts w:asciiTheme="minorHAnsi" w:hAnsiTheme="minorHAnsi" w:cstheme="minorHAnsi"/>
          <w:b w:val="0"/>
          <w:color w:val="0F1115"/>
          <w:sz w:val="22"/>
          <w:szCs w:val="22"/>
        </w:rPr>
        <w:t>Comparison: Traditional vs. Data-Driven Approaches</w:t>
      </w:r>
    </w:p>
    <w:p w:rsidR="008F53F4" w:rsidRDefault="008F53F4" w:rsidP="008F53F4"/>
    <w:p w:rsidR="008F53F4" w:rsidRPr="00D82AD9" w:rsidRDefault="008F53F4" w:rsidP="008F53F4">
      <w:pPr>
        <w:shd w:val="clear" w:color="auto" w:fill="FFFFFF"/>
        <w:spacing w:before="480" w:after="240" w:line="480" w:lineRule="atLeast"/>
        <w:outlineLvl w:val="1"/>
        <w:rPr>
          <w:rFonts w:eastAsia="Times New Roman" w:cstheme="minorHAnsi"/>
          <w:b/>
          <w:bCs/>
          <w:color w:val="0F1115"/>
          <w:lang w:eastAsia="en-ZA"/>
        </w:rPr>
      </w:pPr>
      <w:r w:rsidRPr="00D82AD9">
        <w:rPr>
          <w:rFonts w:eastAsia="Times New Roman" w:cstheme="minorHAnsi"/>
          <w:b/>
          <w:bCs/>
          <w:color w:val="0F1115"/>
          <w:lang w:eastAsia="en-ZA"/>
        </w:rPr>
        <w:t>5</w:t>
      </w:r>
      <w:r w:rsidRPr="00D82AD9">
        <w:rPr>
          <w:rFonts w:eastAsia="Times New Roman" w:cstheme="minorHAnsi"/>
          <w:bCs/>
          <w:color w:val="0F1115"/>
          <w:lang w:eastAsia="en-ZA"/>
        </w:rPr>
        <w:t>. Theoretical Frameworks</w:t>
      </w:r>
    </w:p>
    <w:p w:rsidR="008F53F4" w:rsidRPr="00D82AD9" w:rsidRDefault="008F53F4" w:rsidP="008F53F4">
      <w:pPr>
        <w:shd w:val="clear" w:color="auto" w:fill="FFFFFF"/>
        <w:spacing w:before="240" w:after="240" w:line="240" w:lineRule="auto"/>
        <w:rPr>
          <w:rFonts w:eastAsia="Times New Roman" w:cstheme="minorHAnsi"/>
          <w:color w:val="0F1115"/>
          <w:lang w:eastAsia="en-ZA"/>
        </w:rPr>
      </w:pPr>
      <w:r w:rsidRPr="00D82AD9">
        <w:rPr>
          <w:rFonts w:eastAsia="Times New Roman" w:cstheme="minorHAnsi"/>
          <w:color w:val="0F1115"/>
          <w:lang w:eastAsia="en-ZA"/>
        </w:rPr>
        <w:t>The use of data science for attrition prediction aligns with established theoretical frameworks in organizational psychology:</w:t>
      </w:r>
    </w:p>
    <w:p w:rsidR="008F53F4" w:rsidRPr="00D82AD9" w:rsidRDefault="008F53F4" w:rsidP="008F53F4">
      <w:pPr>
        <w:shd w:val="clear" w:color="auto" w:fill="FFFFFF"/>
        <w:spacing w:before="480" w:after="240" w:line="450" w:lineRule="atLeast"/>
        <w:outlineLvl w:val="2"/>
        <w:rPr>
          <w:rFonts w:eastAsia="Times New Roman" w:cstheme="minorHAnsi"/>
          <w:bCs/>
          <w:color w:val="0F1115"/>
          <w:lang w:eastAsia="en-ZA"/>
        </w:rPr>
      </w:pPr>
      <w:r w:rsidRPr="00D82AD9">
        <w:rPr>
          <w:rFonts w:eastAsia="Times New Roman" w:cstheme="minorHAnsi"/>
          <w:bCs/>
          <w:color w:val="0F1115"/>
          <w:lang w:eastAsia="en-ZA"/>
        </w:rPr>
        <w:t>Job Embeddedness Theory</w:t>
      </w:r>
    </w:p>
    <w:p w:rsidR="008F53F4" w:rsidRPr="00D82AD9" w:rsidRDefault="008F53F4" w:rsidP="008F53F4">
      <w:pPr>
        <w:shd w:val="clear" w:color="auto" w:fill="FFFFFF"/>
        <w:spacing w:before="240" w:after="240" w:line="240" w:lineRule="auto"/>
        <w:rPr>
          <w:rFonts w:eastAsia="Times New Roman" w:cstheme="minorHAnsi"/>
          <w:color w:val="0F1115"/>
          <w:lang w:eastAsia="en-ZA"/>
        </w:rPr>
      </w:pPr>
      <w:r w:rsidRPr="00D82AD9">
        <w:rPr>
          <w:rFonts w:eastAsia="Times New Roman" w:cstheme="minorHAnsi"/>
          <w:color w:val="0F1115"/>
          <w:lang w:eastAsia="en-ZA"/>
        </w:rPr>
        <w:lastRenderedPageBreak/>
        <w:t>This framework emphasizes how multiple, interacting factors—including organizational fit, social ties within the workplace, and perceived sacrifices associated with leaving—influence an employee's decision to stay or leave.</w:t>
      </w:r>
    </w:p>
    <w:p w:rsidR="008F53F4" w:rsidRPr="00D82AD9" w:rsidRDefault="008F53F4" w:rsidP="008F53F4">
      <w:pPr>
        <w:shd w:val="clear" w:color="auto" w:fill="FFFFFF"/>
        <w:spacing w:before="480" w:after="240" w:line="450" w:lineRule="atLeast"/>
        <w:outlineLvl w:val="2"/>
        <w:rPr>
          <w:rFonts w:eastAsia="Times New Roman" w:cstheme="minorHAnsi"/>
          <w:bCs/>
          <w:color w:val="0F1115"/>
          <w:lang w:eastAsia="en-ZA"/>
        </w:rPr>
      </w:pPr>
      <w:r w:rsidRPr="00D82AD9">
        <w:rPr>
          <w:rFonts w:eastAsia="Times New Roman" w:cstheme="minorHAnsi"/>
          <w:bCs/>
          <w:color w:val="0F1115"/>
          <w:lang w:eastAsia="en-ZA"/>
        </w:rPr>
        <w:t>Unfolding Model of Turnover</w:t>
      </w:r>
    </w:p>
    <w:p w:rsidR="008F53F4" w:rsidRPr="00D82AD9" w:rsidRDefault="008F53F4" w:rsidP="008F53F4">
      <w:pPr>
        <w:shd w:val="clear" w:color="auto" w:fill="FFFFFF"/>
        <w:spacing w:before="240" w:after="240" w:line="240" w:lineRule="auto"/>
        <w:rPr>
          <w:rFonts w:eastAsia="Times New Roman" w:cstheme="minorHAnsi"/>
          <w:color w:val="0F1115"/>
          <w:lang w:eastAsia="en-ZA"/>
        </w:rPr>
      </w:pPr>
      <w:r w:rsidRPr="00D82AD9">
        <w:rPr>
          <w:rFonts w:eastAsia="Times New Roman" w:cstheme="minorHAnsi"/>
          <w:color w:val="0F1115"/>
          <w:lang w:eastAsia="en-ZA"/>
        </w:rPr>
        <w:t>This theory highlights the role of unanticipated events ("shocks") in triggering turnover decisions. Machine learning algorithms can incorporate temporal and contextual features to detect early signals of such shocks.</w:t>
      </w:r>
    </w:p>
    <w:p w:rsidR="008F53F4" w:rsidRPr="00D82AD9" w:rsidRDefault="008F53F4" w:rsidP="008F53F4">
      <w:pPr>
        <w:shd w:val="clear" w:color="auto" w:fill="FFFFFF"/>
        <w:spacing w:before="480" w:after="240" w:line="450" w:lineRule="atLeast"/>
        <w:outlineLvl w:val="2"/>
        <w:rPr>
          <w:rFonts w:eastAsia="Times New Roman" w:cstheme="minorHAnsi"/>
          <w:bCs/>
          <w:color w:val="0F1115"/>
          <w:lang w:eastAsia="en-ZA"/>
        </w:rPr>
      </w:pPr>
      <w:r w:rsidRPr="00D82AD9">
        <w:rPr>
          <w:rFonts w:eastAsia="Times New Roman" w:cstheme="minorHAnsi"/>
          <w:bCs/>
          <w:color w:val="0F1115"/>
          <w:lang w:eastAsia="en-ZA"/>
        </w:rPr>
        <w:t>Social Exchange Theory</w:t>
      </w:r>
    </w:p>
    <w:p w:rsidR="008F53F4" w:rsidRPr="00D82AD9" w:rsidRDefault="008F53F4" w:rsidP="008F53F4">
      <w:pPr>
        <w:shd w:val="clear" w:color="auto" w:fill="FFFFFF"/>
        <w:spacing w:before="240" w:after="240" w:line="240" w:lineRule="auto"/>
        <w:rPr>
          <w:rFonts w:eastAsia="Times New Roman" w:cstheme="minorHAnsi"/>
          <w:color w:val="0F1115"/>
          <w:lang w:eastAsia="en-ZA"/>
        </w:rPr>
      </w:pPr>
      <w:r w:rsidRPr="00D82AD9">
        <w:rPr>
          <w:rFonts w:eastAsia="Times New Roman" w:cstheme="minorHAnsi"/>
          <w:color w:val="0F1115"/>
          <w:lang w:eastAsia="en-ZA"/>
        </w:rPr>
        <w:t>Employees stay when they perceive fair treatment, organizational support, and positive relationships with managers and colleagues.</w:t>
      </w:r>
    </w:p>
    <w:p w:rsidR="008F53F4" w:rsidRPr="00D82AD9" w:rsidRDefault="008F53F4" w:rsidP="008F53F4">
      <w:pPr>
        <w:shd w:val="clear" w:color="auto" w:fill="FFFFFF"/>
        <w:spacing w:before="480" w:after="240" w:line="480" w:lineRule="atLeast"/>
        <w:outlineLvl w:val="1"/>
        <w:rPr>
          <w:rFonts w:eastAsia="Times New Roman" w:cstheme="minorHAnsi"/>
          <w:b/>
          <w:bCs/>
          <w:color w:val="0F1115"/>
          <w:lang w:eastAsia="en-ZA"/>
        </w:rPr>
      </w:pPr>
      <w:r w:rsidRPr="00D82AD9">
        <w:rPr>
          <w:rFonts w:eastAsia="Times New Roman" w:cstheme="minorHAnsi"/>
          <w:b/>
          <w:bCs/>
          <w:color w:val="0F1115"/>
          <w:lang w:eastAsia="en-ZA"/>
        </w:rPr>
        <w:t xml:space="preserve">6. </w:t>
      </w:r>
      <w:r w:rsidRPr="00D82AD9">
        <w:rPr>
          <w:rFonts w:eastAsia="Times New Roman" w:cstheme="minorHAnsi"/>
          <w:bCs/>
          <w:color w:val="0F1115"/>
          <w:lang w:eastAsia="en-ZA"/>
        </w:rPr>
        <w:t>The IBM HR Analytics Dataset</w:t>
      </w:r>
    </w:p>
    <w:p w:rsidR="008F53F4" w:rsidRPr="00D82AD9" w:rsidRDefault="008F53F4" w:rsidP="008F53F4">
      <w:pPr>
        <w:shd w:val="clear" w:color="auto" w:fill="FFFFFF"/>
        <w:spacing w:before="240" w:after="240" w:line="240" w:lineRule="auto"/>
        <w:rPr>
          <w:rFonts w:eastAsia="Times New Roman" w:cstheme="minorHAnsi"/>
          <w:color w:val="0F1115"/>
          <w:lang w:eastAsia="en-ZA"/>
        </w:rPr>
      </w:pPr>
      <w:r w:rsidRPr="00D82AD9">
        <w:rPr>
          <w:rFonts w:eastAsia="Times New Roman" w:cstheme="minorHAnsi"/>
          <w:color w:val="0F1115"/>
          <w:lang w:eastAsia="en-ZA"/>
        </w:rPr>
        <w:t>The dataset used for this analysis is the IBM HR Analytics Employee Attrition &amp; Performance dataset, a publicly available resource designed specifically for exploring factors related to employee attrition.</w:t>
      </w:r>
    </w:p>
    <w:p w:rsidR="008F53F4" w:rsidRPr="00D82AD9" w:rsidRDefault="008F53F4" w:rsidP="008F53F4">
      <w:pPr>
        <w:shd w:val="clear" w:color="auto" w:fill="FFFFFF"/>
        <w:spacing w:before="240" w:after="240" w:line="240" w:lineRule="auto"/>
        <w:rPr>
          <w:rFonts w:eastAsia="Times New Roman" w:cstheme="minorHAnsi"/>
          <w:color w:val="0F1115"/>
          <w:lang w:eastAsia="en-ZA"/>
        </w:rPr>
      </w:pPr>
      <w:r w:rsidRPr="00D82AD9">
        <w:rPr>
          <w:rFonts w:eastAsia="Times New Roman" w:cstheme="minorHAnsi"/>
          <w:bCs/>
          <w:color w:val="0F1115"/>
          <w:lang w:eastAsia="en-ZA"/>
        </w:rPr>
        <w:t>Key Characteristics:</w:t>
      </w:r>
    </w:p>
    <w:p w:rsidR="008F53F4" w:rsidRPr="00D82AD9" w:rsidRDefault="008F53F4" w:rsidP="008F53F4">
      <w:pPr>
        <w:numPr>
          <w:ilvl w:val="0"/>
          <w:numId w:val="10"/>
        </w:numPr>
        <w:shd w:val="clear" w:color="auto" w:fill="FFFFFF"/>
        <w:spacing w:before="100" w:beforeAutospacing="1" w:after="0" w:line="240" w:lineRule="auto"/>
        <w:ind w:left="0"/>
        <w:rPr>
          <w:rFonts w:eastAsia="Times New Roman" w:cstheme="minorHAnsi"/>
          <w:color w:val="0F1115"/>
          <w:lang w:eastAsia="en-ZA"/>
        </w:rPr>
      </w:pPr>
      <w:r w:rsidRPr="00D82AD9">
        <w:rPr>
          <w:rFonts w:eastAsia="Times New Roman" w:cstheme="minorHAnsi"/>
          <w:b/>
          <w:bCs/>
          <w:color w:val="0F1115"/>
          <w:lang w:eastAsia="en-ZA"/>
        </w:rPr>
        <w:t>Source</w:t>
      </w:r>
      <w:r w:rsidRPr="00D82AD9">
        <w:rPr>
          <w:rFonts w:eastAsia="Times New Roman" w:cstheme="minorHAnsi"/>
          <w:color w:val="0F1115"/>
          <w:lang w:eastAsia="en-ZA"/>
        </w:rPr>
        <w:t>: Created by IBM data scientists to demonstrate analytics capabilities</w:t>
      </w:r>
    </w:p>
    <w:p w:rsidR="008F53F4" w:rsidRPr="00D82AD9" w:rsidRDefault="008F53F4" w:rsidP="008F53F4">
      <w:pPr>
        <w:numPr>
          <w:ilvl w:val="0"/>
          <w:numId w:val="10"/>
        </w:numPr>
        <w:shd w:val="clear" w:color="auto" w:fill="FFFFFF"/>
        <w:spacing w:before="100" w:beforeAutospacing="1" w:after="0" w:line="240" w:lineRule="auto"/>
        <w:ind w:left="0"/>
        <w:rPr>
          <w:rFonts w:eastAsia="Times New Roman" w:cstheme="minorHAnsi"/>
          <w:color w:val="0F1115"/>
          <w:lang w:eastAsia="en-ZA"/>
        </w:rPr>
      </w:pPr>
      <w:r w:rsidRPr="00D82AD9">
        <w:rPr>
          <w:rFonts w:eastAsia="Times New Roman" w:cstheme="minorHAnsi"/>
          <w:b/>
          <w:bCs/>
          <w:color w:val="0F1115"/>
          <w:lang w:eastAsia="en-ZA"/>
        </w:rPr>
        <w:t>Nature</w:t>
      </w:r>
      <w:r w:rsidRPr="00D82AD9">
        <w:rPr>
          <w:rFonts w:eastAsia="Times New Roman" w:cstheme="minorHAnsi"/>
          <w:color w:val="0F1115"/>
          <w:lang w:eastAsia="en-ZA"/>
        </w:rPr>
        <w:t>: Fictional/synthetic data—patterns are designed for educational purposes</w:t>
      </w:r>
    </w:p>
    <w:p w:rsidR="008F53F4" w:rsidRPr="00D82AD9" w:rsidRDefault="008F53F4" w:rsidP="008F53F4">
      <w:pPr>
        <w:numPr>
          <w:ilvl w:val="0"/>
          <w:numId w:val="10"/>
        </w:numPr>
        <w:shd w:val="clear" w:color="auto" w:fill="FFFFFF"/>
        <w:spacing w:before="100" w:beforeAutospacing="1" w:after="0" w:line="240" w:lineRule="auto"/>
        <w:ind w:left="0"/>
        <w:rPr>
          <w:rFonts w:eastAsia="Times New Roman" w:cstheme="minorHAnsi"/>
          <w:color w:val="0F1115"/>
          <w:lang w:eastAsia="en-ZA"/>
        </w:rPr>
      </w:pPr>
      <w:r w:rsidRPr="00D82AD9">
        <w:rPr>
          <w:rFonts w:eastAsia="Times New Roman" w:cstheme="minorHAnsi"/>
          <w:b/>
          <w:bCs/>
          <w:color w:val="0F1115"/>
          <w:lang w:eastAsia="en-ZA"/>
        </w:rPr>
        <w:t>Structure</w:t>
      </w:r>
      <w:r w:rsidRPr="00D82AD9">
        <w:rPr>
          <w:rFonts w:eastAsia="Times New Roman" w:cstheme="minorHAnsi"/>
          <w:color w:val="0F1115"/>
          <w:lang w:eastAsia="en-ZA"/>
        </w:rPr>
        <w:t>: 1,470 observations, 35 columns, no missing values</w:t>
      </w:r>
    </w:p>
    <w:p w:rsidR="008F53F4" w:rsidRDefault="008F53F4" w:rsidP="008F53F4">
      <w:pPr>
        <w:numPr>
          <w:ilvl w:val="0"/>
          <w:numId w:val="10"/>
        </w:numPr>
        <w:shd w:val="clear" w:color="auto" w:fill="FFFFFF"/>
        <w:spacing w:before="100" w:beforeAutospacing="1" w:after="0" w:line="240" w:lineRule="auto"/>
        <w:ind w:left="0"/>
        <w:rPr>
          <w:rFonts w:eastAsia="Times New Roman" w:cstheme="minorHAnsi"/>
          <w:color w:val="0F1115"/>
          <w:lang w:eastAsia="en-ZA"/>
        </w:rPr>
      </w:pPr>
      <w:r w:rsidRPr="00D82AD9">
        <w:rPr>
          <w:rFonts w:eastAsia="Times New Roman" w:cstheme="minorHAnsi"/>
          <w:b/>
          <w:bCs/>
          <w:color w:val="0F1115"/>
          <w:lang w:eastAsia="en-ZA"/>
        </w:rPr>
        <w:t>Target Variable</w:t>
      </w:r>
      <w:r w:rsidRPr="00D82AD9">
        <w:rPr>
          <w:rFonts w:eastAsia="Times New Roman" w:cstheme="minorHAnsi"/>
          <w:color w:val="0F1115"/>
          <w:lang w:eastAsia="en-ZA"/>
        </w:rPr>
        <w:t>: Attrition (Yes/No), with 237 positive cases (16.1%)</w:t>
      </w:r>
    </w:p>
    <w:p w:rsidR="008F53F4" w:rsidRDefault="008F53F4" w:rsidP="008F53F4">
      <w:pPr>
        <w:shd w:val="clear" w:color="auto" w:fill="FFFFFF"/>
        <w:spacing w:before="100" w:beforeAutospacing="1" w:after="0" w:line="240" w:lineRule="auto"/>
        <w:rPr>
          <w:rFonts w:eastAsia="Times New Roman" w:cstheme="minorHAnsi"/>
          <w:b/>
          <w:bCs/>
          <w:color w:val="0F1115"/>
          <w:lang w:eastAsia="en-ZA"/>
        </w:rPr>
      </w:pPr>
      <w:r>
        <w:rPr>
          <w:rFonts w:eastAsia="Times New Roman" w:cstheme="minorHAnsi"/>
          <w:b/>
          <w:bCs/>
          <w:color w:val="0F1115"/>
          <w:lang w:eastAsia="en-ZA"/>
        </w:rPr>
        <w:t>Variable categories</w:t>
      </w:r>
    </w:p>
    <w:tbl>
      <w:tblPr>
        <w:tblStyle w:val="TableGrid"/>
        <w:tblW w:w="0" w:type="auto"/>
        <w:tblLook w:val="04A0" w:firstRow="1" w:lastRow="0" w:firstColumn="1" w:lastColumn="0" w:noHBand="0" w:noVBand="1"/>
      </w:tblPr>
      <w:tblGrid>
        <w:gridCol w:w="4508"/>
        <w:gridCol w:w="4508"/>
      </w:tblGrid>
      <w:tr w:rsidR="008F53F4" w:rsidTr="00464AA7">
        <w:tc>
          <w:tcPr>
            <w:tcW w:w="4508" w:type="dxa"/>
          </w:tcPr>
          <w:p w:rsidR="008F53F4" w:rsidRDefault="008F53F4" w:rsidP="00464AA7">
            <w:pPr>
              <w:spacing w:before="100" w:beforeAutospacing="1"/>
              <w:rPr>
                <w:rFonts w:eastAsia="Times New Roman" w:cstheme="minorHAnsi"/>
                <w:color w:val="0F1115"/>
                <w:lang w:eastAsia="en-ZA"/>
              </w:rPr>
            </w:pPr>
            <w:r>
              <w:rPr>
                <w:rFonts w:eastAsia="Times New Roman" w:cstheme="minorHAnsi"/>
                <w:color w:val="0F1115"/>
                <w:lang w:eastAsia="en-ZA"/>
              </w:rPr>
              <w:t>category</w:t>
            </w:r>
          </w:p>
        </w:tc>
        <w:tc>
          <w:tcPr>
            <w:tcW w:w="4508" w:type="dxa"/>
          </w:tcPr>
          <w:p w:rsidR="008F53F4" w:rsidRDefault="008F53F4" w:rsidP="00464AA7">
            <w:pPr>
              <w:spacing w:before="100" w:beforeAutospacing="1"/>
              <w:rPr>
                <w:rFonts w:eastAsia="Times New Roman" w:cstheme="minorHAnsi"/>
                <w:color w:val="0F1115"/>
                <w:lang w:eastAsia="en-ZA"/>
              </w:rPr>
            </w:pPr>
            <w:r>
              <w:rPr>
                <w:rFonts w:eastAsia="Times New Roman" w:cstheme="minorHAnsi"/>
                <w:color w:val="0F1115"/>
                <w:lang w:eastAsia="en-ZA"/>
              </w:rPr>
              <w:t>Variables</w:t>
            </w:r>
          </w:p>
        </w:tc>
      </w:tr>
      <w:tr w:rsidR="008F53F4" w:rsidTr="00464AA7">
        <w:tc>
          <w:tcPr>
            <w:tcW w:w="4508" w:type="dxa"/>
          </w:tcPr>
          <w:p w:rsidR="008F53F4" w:rsidRDefault="008F53F4" w:rsidP="00464AA7">
            <w:pPr>
              <w:spacing w:before="100" w:beforeAutospacing="1"/>
              <w:rPr>
                <w:rFonts w:eastAsia="Times New Roman" w:cstheme="minorHAnsi"/>
                <w:color w:val="0F1115"/>
                <w:lang w:eastAsia="en-ZA"/>
              </w:rPr>
            </w:pPr>
            <w:r>
              <w:rPr>
                <w:rFonts w:eastAsia="Times New Roman" w:cstheme="minorHAnsi"/>
                <w:color w:val="0F1115"/>
                <w:lang w:eastAsia="en-ZA"/>
              </w:rPr>
              <w:t>Personal attributes</w:t>
            </w:r>
          </w:p>
        </w:tc>
        <w:tc>
          <w:tcPr>
            <w:tcW w:w="4508" w:type="dxa"/>
          </w:tcPr>
          <w:p w:rsidR="008F53F4" w:rsidRDefault="008F53F4" w:rsidP="00464AA7">
            <w:pPr>
              <w:spacing w:before="100" w:beforeAutospacing="1"/>
              <w:rPr>
                <w:rFonts w:eastAsia="Times New Roman" w:cstheme="minorHAnsi"/>
                <w:color w:val="0F1115"/>
                <w:lang w:eastAsia="en-ZA"/>
              </w:rPr>
            </w:pPr>
            <w:r>
              <w:rPr>
                <w:rFonts w:eastAsia="Times New Roman" w:cstheme="minorHAnsi"/>
                <w:color w:val="0F1115"/>
                <w:lang w:eastAsia="en-ZA"/>
              </w:rPr>
              <w:t>Age, education, gender, marital status</w:t>
            </w:r>
          </w:p>
        </w:tc>
      </w:tr>
      <w:tr w:rsidR="008F53F4" w:rsidTr="00464AA7">
        <w:tc>
          <w:tcPr>
            <w:tcW w:w="4508" w:type="dxa"/>
          </w:tcPr>
          <w:p w:rsidR="008F53F4" w:rsidRDefault="008F53F4" w:rsidP="00464AA7">
            <w:pPr>
              <w:spacing w:before="100" w:beforeAutospacing="1"/>
              <w:rPr>
                <w:rFonts w:eastAsia="Times New Roman" w:cstheme="minorHAnsi"/>
                <w:color w:val="0F1115"/>
                <w:lang w:eastAsia="en-ZA"/>
              </w:rPr>
            </w:pPr>
            <w:r>
              <w:rPr>
                <w:rFonts w:eastAsia="Times New Roman" w:cstheme="minorHAnsi"/>
                <w:color w:val="0F1115"/>
                <w:lang w:eastAsia="en-ZA"/>
              </w:rPr>
              <w:t>Job related</w:t>
            </w:r>
          </w:p>
        </w:tc>
        <w:tc>
          <w:tcPr>
            <w:tcW w:w="4508" w:type="dxa"/>
          </w:tcPr>
          <w:p w:rsidR="008F53F4" w:rsidRDefault="008F53F4" w:rsidP="00464AA7">
            <w:pPr>
              <w:spacing w:before="100" w:beforeAutospacing="1"/>
              <w:rPr>
                <w:rFonts w:eastAsia="Times New Roman" w:cstheme="minorHAnsi"/>
                <w:color w:val="0F1115"/>
                <w:lang w:eastAsia="en-ZA"/>
              </w:rPr>
            </w:pPr>
            <w:r>
              <w:rPr>
                <w:rFonts w:eastAsia="Times New Roman" w:cstheme="minorHAnsi"/>
                <w:color w:val="0F1115"/>
                <w:lang w:eastAsia="en-ZA"/>
              </w:rPr>
              <w:t xml:space="preserve">Department, job role, job level business travel, overtime, monthly income, job </w:t>
            </w:r>
            <w:proofErr w:type="spellStart"/>
            <w:r>
              <w:rPr>
                <w:rFonts w:eastAsia="Times New Roman" w:cstheme="minorHAnsi"/>
                <w:color w:val="0F1115"/>
                <w:lang w:eastAsia="en-ZA"/>
              </w:rPr>
              <w:t>satisfaction,environment</w:t>
            </w:r>
            <w:proofErr w:type="spellEnd"/>
          </w:p>
        </w:tc>
      </w:tr>
      <w:tr w:rsidR="008F53F4" w:rsidTr="00464AA7">
        <w:tc>
          <w:tcPr>
            <w:tcW w:w="4508" w:type="dxa"/>
          </w:tcPr>
          <w:p w:rsidR="008F53F4" w:rsidRDefault="008F53F4" w:rsidP="00464AA7">
            <w:pPr>
              <w:spacing w:before="100" w:beforeAutospacing="1"/>
              <w:rPr>
                <w:rFonts w:eastAsia="Times New Roman" w:cstheme="minorHAnsi"/>
                <w:color w:val="0F1115"/>
                <w:lang w:eastAsia="en-ZA"/>
              </w:rPr>
            </w:pPr>
            <w:r>
              <w:rPr>
                <w:rFonts w:eastAsia="Times New Roman" w:cstheme="minorHAnsi"/>
                <w:color w:val="0F1115"/>
                <w:lang w:eastAsia="en-ZA"/>
              </w:rPr>
              <w:t>Career history</w:t>
            </w:r>
          </w:p>
        </w:tc>
        <w:tc>
          <w:tcPr>
            <w:tcW w:w="4508" w:type="dxa"/>
          </w:tcPr>
          <w:p w:rsidR="008F53F4" w:rsidRDefault="008F53F4" w:rsidP="00464AA7">
            <w:pPr>
              <w:spacing w:before="100" w:beforeAutospacing="1"/>
              <w:rPr>
                <w:rFonts w:eastAsia="Times New Roman" w:cstheme="minorHAnsi"/>
                <w:color w:val="0F1115"/>
                <w:lang w:eastAsia="en-ZA"/>
              </w:rPr>
            </w:pPr>
            <w:r>
              <w:rPr>
                <w:rFonts w:eastAsia="Times New Roman" w:cstheme="minorHAnsi"/>
                <w:color w:val="0F1115"/>
                <w:lang w:eastAsia="en-ZA"/>
              </w:rPr>
              <w:t xml:space="preserve">Years at company, years in current role, years since promotion, total working years, </w:t>
            </w:r>
            <w:proofErr w:type="spellStart"/>
            <w:r>
              <w:rPr>
                <w:rFonts w:eastAsia="Times New Roman" w:cstheme="minorHAnsi"/>
                <w:color w:val="0F1115"/>
                <w:lang w:eastAsia="en-ZA"/>
              </w:rPr>
              <w:t>num</w:t>
            </w:r>
            <w:proofErr w:type="spellEnd"/>
            <w:r>
              <w:rPr>
                <w:rFonts w:eastAsia="Times New Roman" w:cstheme="minorHAnsi"/>
                <w:color w:val="0F1115"/>
                <w:lang w:eastAsia="en-ZA"/>
              </w:rPr>
              <w:t xml:space="preserve"> companies worked, training times last year</w:t>
            </w:r>
          </w:p>
        </w:tc>
      </w:tr>
    </w:tbl>
    <w:p w:rsidR="008F53F4" w:rsidRPr="004D70C3" w:rsidRDefault="008F53F4" w:rsidP="008F53F4">
      <w:pPr>
        <w:shd w:val="clear" w:color="auto" w:fill="FFFFFF"/>
        <w:spacing w:before="480" w:after="240" w:line="480" w:lineRule="atLeast"/>
        <w:outlineLvl w:val="1"/>
        <w:rPr>
          <w:rFonts w:eastAsia="Times New Roman" w:cstheme="minorHAnsi"/>
          <w:bCs/>
          <w:color w:val="0F1115"/>
          <w:lang w:eastAsia="en-ZA"/>
        </w:rPr>
      </w:pPr>
      <w:r w:rsidRPr="004D70C3">
        <w:rPr>
          <w:rFonts w:eastAsia="Times New Roman" w:cstheme="minorHAnsi"/>
          <w:bCs/>
          <w:color w:val="0F1115"/>
          <w:lang w:eastAsia="en-ZA"/>
        </w:rPr>
        <w:t>7. How This Research Guides the ABC Manufacturing Project</w:t>
      </w:r>
    </w:p>
    <w:p w:rsidR="008F53F4" w:rsidRPr="004D70C3" w:rsidRDefault="008F53F4" w:rsidP="008F53F4">
      <w:pPr>
        <w:shd w:val="clear" w:color="auto" w:fill="FFFFFF"/>
        <w:spacing w:before="240" w:after="240" w:line="240" w:lineRule="auto"/>
        <w:rPr>
          <w:rFonts w:eastAsia="Times New Roman" w:cstheme="minorHAnsi"/>
          <w:color w:val="0F1115"/>
          <w:lang w:eastAsia="en-ZA"/>
        </w:rPr>
      </w:pPr>
      <w:r w:rsidRPr="004D70C3">
        <w:rPr>
          <w:rFonts w:eastAsia="Times New Roman" w:cstheme="minorHAnsi"/>
          <w:color w:val="0F1115"/>
          <w:lang w:eastAsia="en-ZA"/>
        </w:rPr>
        <w:t>This Business Understanding Report establishes the foundation for the entire employee attrition analysis project for ABC Manufacturing Ltd. The research conducted here will guide the project in the following ways:</w:t>
      </w:r>
    </w:p>
    <w:p w:rsidR="008F53F4" w:rsidRPr="004D70C3" w:rsidRDefault="008F53F4" w:rsidP="008F53F4">
      <w:pPr>
        <w:shd w:val="clear" w:color="auto" w:fill="FFFFFF"/>
        <w:spacing w:before="480" w:after="240" w:line="450" w:lineRule="atLeast"/>
        <w:outlineLvl w:val="2"/>
        <w:rPr>
          <w:rFonts w:eastAsia="Times New Roman" w:cstheme="minorHAnsi"/>
          <w:bCs/>
          <w:color w:val="0F1115"/>
          <w:lang w:eastAsia="en-ZA"/>
        </w:rPr>
      </w:pPr>
      <w:r w:rsidRPr="004D70C3">
        <w:rPr>
          <w:rFonts w:eastAsia="Times New Roman" w:cstheme="minorHAnsi"/>
          <w:bCs/>
          <w:color w:val="0F1115"/>
          <w:lang w:eastAsia="en-ZA"/>
        </w:rPr>
        <w:t>1. Framing the Analysis</w:t>
      </w:r>
    </w:p>
    <w:p w:rsidR="008F53F4" w:rsidRPr="004D70C3" w:rsidRDefault="008F53F4" w:rsidP="008F53F4">
      <w:pPr>
        <w:shd w:val="clear" w:color="auto" w:fill="FFFFFF"/>
        <w:spacing w:before="240" w:after="240" w:line="240" w:lineRule="auto"/>
        <w:rPr>
          <w:rFonts w:eastAsia="Times New Roman" w:cstheme="minorHAnsi"/>
          <w:color w:val="0F1115"/>
          <w:lang w:eastAsia="en-ZA"/>
        </w:rPr>
      </w:pPr>
      <w:r w:rsidRPr="004D70C3">
        <w:rPr>
          <w:rFonts w:eastAsia="Times New Roman" w:cstheme="minorHAnsi"/>
          <w:color w:val="0F1115"/>
          <w:lang w:eastAsia="en-ZA"/>
        </w:rPr>
        <w:lastRenderedPageBreak/>
        <w:t>Understanding the business impact of attrition (50-200% of salary costs) ensures the analysis remains focused on </w:t>
      </w:r>
      <w:r w:rsidRPr="004D70C3">
        <w:rPr>
          <w:rFonts w:eastAsia="Times New Roman" w:cstheme="minorHAnsi"/>
          <w:bCs/>
          <w:color w:val="0F1115"/>
          <w:lang w:eastAsia="en-ZA"/>
        </w:rPr>
        <w:t>actionable business value</w:t>
      </w:r>
      <w:r w:rsidRPr="004D70C3">
        <w:rPr>
          <w:rFonts w:eastAsia="Times New Roman" w:cstheme="minorHAnsi"/>
          <w:color w:val="0F1115"/>
          <w:lang w:eastAsia="en-ZA"/>
        </w:rPr>
        <w:t> rather than academic exploration. Every insight generated will be evaluated through the lens of "How does this help ABC Manufacturing reduce costs and improve retention?"</w:t>
      </w:r>
    </w:p>
    <w:p w:rsidR="008F53F4" w:rsidRPr="004D70C3" w:rsidRDefault="008F53F4" w:rsidP="008F53F4">
      <w:pPr>
        <w:shd w:val="clear" w:color="auto" w:fill="FFFFFF"/>
        <w:spacing w:before="480" w:after="240" w:line="450" w:lineRule="atLeast"/>
        <w:outlineLvl w:val="2"/>
        <w:rPr>
          <w:rFonts w:eastAsia="Times New Roman" w:cstheme="minorHAnsi"/>
          <w:bCs/>
          <w:color w:val="0F1115"/>
          <w:lang w:eastAsia="en-ZA"/>
        </w:rPr>
      </w:pPr>
      <w:r w:rsidRPr="004D70C3">
        <w:rPr>
          <w:rFonts w:eastAsia="Times New Roman" w:cstheme="minorHAnsi"/>
          <w:bCs/>
          <w:color w:val="0F1115"/>
          <w:lang w:eastAsia="en-ZA"/>
        </w:rPr>
        <w:t>2. Identifying Key Variables</w:t>
      </w:r>
    </w:p>
    <w:p w:rsidR="008F53F4" w:rsidRPr="004D70C3" w:rsidRDefault="008F53F4" w:rsidP="008F53F4">
      <w:pPr>
        <w:shd w:val="clear" w:color="auto" w:fill="FFFFFF"/>
        <w:spacing w:before="240" w:after="240" w:line="240" w:lineRule="auto"/>
        <w:rPr>
          <w:rFonts w:eastAsia="Times New Roman" w:cstheme="minorHAnsi"/>
          <w:color w:val="0F1115"/>
          <w:lang w:eastAsia="en-ZA"/>
        </w:rPr>
      </w:pPr>
      <w:r w:rsidRPr="004D70C3">
        <w:rPr>
          <w:rFonts w:eastAsia="Times New Roman" w:cstheme="minorHAnsi"/>
          <w:color w:val="0F1115"/>
          <w:lang w:eastAsia="en-ZA"/>
        </w:rPr>
        <w:t>The theoretical frameworks and research on attrition drivers inform which variables to prioritize in the exploratory analysis. For example, research shows that overtime, compensation, and job satisfaction are consistently strong predictors of turnover, so these variables will receive particular attention.</w:t>
      </w:r>
    </w:p>
    <w:p w:rsidR="008F53F4" w:rsidRPr="004D70C3" w:rsidRDefault="008F53F4" w:rsidP="008F53F4">
      <w:pPr>
        <w:shd w:val="clear" w:color="auto" w:fill="FFFFFF"/>
        <w:spacing w:before="480" w:after="240" w:line="450" w:lineRule="atLeast"/>
        <w:outlineLvl w:val="2"/>
        <w:rPr>
          <w:rFonts w:eastAsia="Times New Roman" w:cstheme="minorHAnsi"/>
          <w:bCs/>
          <w:color w:val="0F1115"/>
          <w:lang w:eastAsia="en-ZA"/>
        </w:rPr>
      </w:pPr>
      <w:r w:rsidRPr="004D70C3">
        <w:rPr>
          <w:rFonts w:eastAsia="Times New Roman" w:cstheme="minorHAnsi"/>
          <w:bCs/>
          <w:color w:val="0F1115"/>
          <w:lang w:eastAsia="en-ZA"/>
        </w:rPr>
        <w:t>3. Informing the Analytics Approach</w:t>
      </w:r>
    </w:p>
    <w:p w:rsidR="008F53F4" w:rsidRPr="004D70C3" w:rsidRDefault="008F53F4" w:rsidP="008F53F4">
      <w:pPr>
        <w:shd w:val="clear" w:color="auto" w:fill="FFFFFF"/>
        <w:spacing w:before="240" w:after="240" w:line="240" w:lineRule="auto"/>
        <w:rPr>
          <w:rFonts w:eastAsia="Times New Roman" w:cstheme="minorHAnsi"/>
          <w:color w:val="0F1115"/>
          <w:lang w:eastAsia="en-ZA"/>
        </w:rPr>
      </w:pPr>
      <w:r w:rsidRPr="004D70C3">
        <w:rPr>
          <w:rFonts w:eastAsia="Times New Roman" w:cstheme="minorHAnsi"/>
          <w:color w:val="0F1115"/>
          <w:lang w:eastAsia="en-ZA"/>
        </w:rPr>
        <w:t>Understanding how data science supports HR decisions guides the analytical methodology. The research establishes that:</w:t>
      </w:r>
    </w:p>
    <w:p w:rsidR="008F53F4" w:rsidRPr="004D70C3" w:rsidRDefault="008F53F4" w:rsidP="008F53F4">
      <w:pPr>
        <w:numPr>
          <w:ilvl w:val="0"/>
          <w:numId w:val="11"/>
        </w:numPr>
        <w:shd w:val="clear" w:color="auto" w:fill="FFFFFF"/>
        <w:spacing w:before="100" w:beforeAutospacing="1" w:after="0" w:line="240" w:lineRule="auto"/>
        <w:ind w:left="0"/>
        <w:rPr>
          <w:rFonts w:eastAsia="Times New Roman" w:cstheme="minorHAnsi"/>
          <w:color w:val="0F1115"/>
          <w:lang w:eastAsia="en-ZA"/>
        </w:rPr>
      </w:pPr>
      <w:r w:rsidRPr="004D70C3">
        <w:rPr>
          <w:rFonts w:eastAsia="Times New Roman" w:cstheme="minorHAnsi"/>
          <w:b/>
          <w:bCs/>
          <w:color w:val="0F1115"/>
          <w:lang w:eastAsia="en-ZA"/>
        </w:rPr>
        <w:t xml:space="preserve">Predictive </w:t>
      </w:r>
      <w:proofErr w:type="spellStart"/>
      <w:r w:rsidRPr="004D70C3">
        <w:rPr>
          <w:rFonts w:eastAsia="Times New Roman" w:cstheme="minorHAnsi"/>
          <w:b/>
          <w:bCs/>
          <w:color w:val="0F1115"/>
          <w:lang w:eastAsia="en-ZA"/>
        </w:rPr>
        <w:t>modeling</w:t>
      </w:r>
      <w:proofErr w:type="spellEnd"/>
      <w:r w:rsidRPr="004D70C3">
        <w:rPr>
          <w:rFonts w:eastAsia="Times New Roman" w:cstheme="minorHAnsi"/>
          <w:color w:val="0F1115"/>
          <w:lang w:eastAsia="en-ZA"/>
        </w:rPr>
        <w:t> is the ultimate goal (Phase 2)</w:t>
      </w:r>
    </w:p>
    <w:p w:rsidR="008F53F4" w:rsidRPr="004D70C3" w:rsidRDefault="008F53F4" w:rsidP="008F53F4">
      <w:pPr>
        <w:numPr>
          <w:ilvl w:val="0"/>
          <w:numId w:val="11"/>
        </w:numPr>
        <w:shd w:val="clear" w:color="auto" w:fill="FFFFFF"/>
        <w:spacing w:before="100" w:beforeAutospacing="1" w:after="0" w:line="240" w:lineRule="auto"/>
        <w:ind w:left="0"/>
        <w:rPr>
          <w:rFonts w:eastAsia="Times New Roman" w:cstheme="minorHAnsi"/>
          <w:color w:val="0F1115"/>
          <w:lang w:eastAsia="en-ZA"/>
        </w:rPr>
      </w:pPr>
      <w:r w:rsidRPr="004D70C3">
        <w:rPr>
          <w:rFonts w:eastAsia="Times New Roman" w:cstheme="minorHAnsi"/>
          <w:b/>
          <w:bCs/>
          <w:color w:val="0F1115"/>
          <w:lang w:eastAsia="en-ZA"/>
        </w:rPr>
        <w:t>Feature importance analysis</w:t>
      </w:r>
      <w:r w:rsidRPr="004D70C3">
        <w:rPr>
          <w:rFonts w:eastAsia="Times New Roman" w:cstheme="minorHAnsi"/>
          <w:color w:val="0F1115"/>
          <w:lang w:eastAsia="en-ZA"/>
        </w:rPr>
        <w:t> will identify the strongest drivers</w:t>
      </w:r>
    </w:p>
    <w:p w:rsidR="008F53F4" w:rsidRPr="004D70C3" w:rsidRDefault="008F53F4" w:rsidP="008F53F4">
      <w:pPr>
        <w:numPr>
          <w:ilvl w:val="0"/>
          <w:numId w:val="11"/>
        </w:numPr>
        <w:shd w:val="clear" w:color="auto" w:fill="FFFFFF"/>
        <w:spacing w:before="100" w:beforeAutospacing="1" w:after="0" w:line="240" w:lineRule="auto"/>
        <w:ind w:left="0"/>
        <w:rPr>
          <w:rFonts w:eastAsia="Times New Roman" w:cstheme="minorHAnsi"/>
          <w:color w:val="0F1115"/>
          <w:lang w:eastAsia="en-ZA"/>
        </w:rPr>
      </w:pPr>
      <w:r w:rsidRPr="004D70C3">
        <w:rPr>
          <w:rFonts w:eastAsia="Times New Roman" w:cstheme="minorHAnsi"/>
          <w:b/>
          <w:bCs/>
          <w:color w:val="0F1115"/>
          <w:lang w:eastAsia="en-ZA"/>
        </w:rPr>
        <w:t>Employee segmentation</w:t>
      </w:r>
      <w:r w:rsidRPr="004D70C3">
        <w:rPr>
          <w:rFonts w:eastAsia="Times New Roman" w:cstheme="minorHAnsi"/>
          <w:color w:val="0F1115"/>
          <w:lang w:eastAsia="en-ZA"/>
        </w:rPr>
        <w:t> will enable targeted interventions</w:t>
      </w:r>
    </w:p>
    <w:p w:rsidR="008F53F4" w:rsidRPr="004D70C3" w:rsidRDefault="008F53F4" w:rsidP="008F53F4">
      <w:pPr>
        <w:shd w:val="clear" w:color="auto" w:fill="FFFFFF"/>
        <w:spacing w:before="480" w:after="240" w:line="450" w:lineRule="atLeast"/>
        <w:outlineLvl w:val="2"/>
        <w:rPr>
          <w:rFonts w:eastAsia="Times New Roman" w:cstheme="minorHAnsi"/>
          <w:bCs/>
          <w:color w:val="0F1115"/>
          <w:lang w:eastAsia="en-ZA"/>
        </w:rPr>
      </w:pPr>
      <w:r w:rsidRPr="004D70C3">
        <w:rPr>
          <w:rFonts w:eastAsia="Times New Roman" w:cstheme="minorHAnsi"/>
          <w:bCs/>
          <w:color w:val="0F1115"/>
          <w:lang w:eastAsia="en-ZA"/>
        </w:rPr>
        <w:t>4. Setting Success Metrics</w:t>
      </w:r>
    </w:p>
    <w:p w:rsidR="008F53F4" w:rsidRPr="004D70C3" w:rsidRDefault="008F53F4" w:rsidP="008F53F4">
      <w:pPr>
        <w:shd w:val="clear" w:color="auto" w:fill="FFFFFF"/>
        <w:spacing w:before="240" w:after="240" w:line="240" w:lineRule="auto"/>
        <w:rPr>
          <w:rFonts w:eastAsia="Times New Roman" w:cstheme="minorHAnsi"/>
          <w:color w:val="0F1115"/>
          <w:lang w:eastAsia="en-ZA"/>
        </w:rPr>
      </w:pPr>
      <w:r w:rsidRPr="004D70C3">
        <w:rPr>
          <w:rFonts w:eastAsia="Times New Roman" w:cstheme="minorHAnsi"/>
          <w:color w:val="0F1115"/>
          <w:lang w:eastAsia="en-ZA"/>
        </w:rPr>
        <w:t>The research on quantifying ROI provides a framework for measuring the success of future retention initiatives. ABC Manufacturing will be able to:</w:t>
      </w:r>
    </w:p>
    <w:p w:rsidR="008F53F4" w:rsidRPr="004D70C3" w:rsidRDefault="008F53F4" w:rsidP="008F53F4">
      <w:pPr>
        <w:numPr>
          <w:ilvl w:val="0"/>
          <w:numId w:val="12"/>
        </w:numPr>
        <w:shd w:val="clear" w:color="auto" w:fill="FFFFFF"/>
        <w:spacing w:before="100" w:beforeAutospacing="1" w:after="0" w:line="240" w:lineRule="auto"/>
        <w:ind w:left="0"/>
        <w:rPr>
          <w:rFonts w:eastAsia="Times New Roman" w:cstheme="minorHAnsi"/>
          <w:color w:val="0F1115"/>
          <w:lang w:eastAsia="en-ZA"/>
        </w:rPr>
      </w:pPr>
      <w:r w:rsidRPr="004D70C3">
        <w:rPr>
          <w:rFonts w:eastAsia="Times New Roman" w:cstheme="minorHAnsi"/>
          <w:color w:val="0F1115"/>
          <w:lang w:eastAsia="en-ZA"/>
        </w:rPr>
        <w:t>Track reductions in attrition rates</w:t>
      </w:r>
    </w:p>
    <w:p w:rsidR="008F53F4" w:rsidRPr="004D70C3" w:rsidRDefault="008F53F4" w:rsidP="008F53F4">
      <w:pPr>
        <w:numPr>
          <w:ilvl w:val="0"/>
          <w:numId w:val="12"/>
        </w:numPr>
        <w:shd w:val="clear" w:color="auto" w:fill="FFFFFF"/>
        <w:spacing w:before="100" w:beforeAutospacing="1" w:after="0" w:line="240" w:lineRule="auto"/>
        <w:ind w:left="0"/>
        <w:rPr>
          <w:rFonts w:eastAsia="Times New Roman" w:cstheme="minorHAnsi"/>
          <w:color w:val="0F1115"/>
          <w:lang w:eastAsia="en-ZA"/>
        </w:rPr>
      </w:pPr>
      <w:r w:rsidRPr="004D70C3">
        <w:rPr>
          <w:rFonts w:eastAsia="Times New Roman" w:cstheme="minorHAnsi"/>
          <w:color w:val="0F1115"/>
          <w:lang w:eastAsia="en-ZA"/>
        </w:rPr>
        <w:t>Calculate cost savings from improved retention</w:t>
      </w:r>
    </w:p>
    <w:p w:rsidR="008F53F4" w:rsidRPr="004D70C3" w:rsidRDefault="008F53F4" w:rsidP="008F53F4">
      <w:pPr>
        <w:numPr>
          <w:ilvl w:val="0"/>
          <w:numId w:val="12"/>
        </w:numPr>
        <w:shd w:val="clear" w:color="auto" w:fill="FFFFFF"/>
        <w:spacing w:before="100" w:beforeAutospacing="1" w:after="0" w:line="240" w:lineRule="auto"/>
        <w:ind w:left="0"/>
        <w:rPr>
          <w:rFonts w:eastAsia="Times New Roman" w:cstheme="minorHAnsi"/>
          <w:color w:val="0F1115"/>
          <w:lang w:eastAsia="en-ZA"/>
        </w:rPr>
      </w:pPr>
      <w:r w:rsidRPr="004D70C3">
        <w:rPr>
          <w:rFonts w:eastAsia="Times New Roman" w:cstheme="minorHAnsi"/>
          <w:color w:val="0F1115"/>
          <w:lang w:eastAsia="en-ZA"/>
        </w:rPr>
        <w:t>Measure improvements in employee engagement</w:t>
      </w:r>
    </w:p>
    <w:p w:rsidR="008F53F4" w:rsidRPr="004D70C3" w:rsidRDefault="008F53F4" w:rsidP="008F53F4">
      <w:pPr>
        <w:shd w:val="clear" w:color="auto" w:fill="FFFFFF"/>
        <w:spacing w:before="480" w:after="240" w:line="450" w:lineRule="atLeast"/>
        <w:outlineLvl w:val="2"/>
        <w:rPr>
          <w:rFonts w:eastAsia="Times New Roman" w:cstheme="minorHAnsi"/>
          <w:bCs/>
          <w:color w:val="0F1115"/>
          <w:lang w:eastAsia="en-ZA"/>
        </w:rPr>
      </w:pPr>
      <w:r w:rsidRPr="004D70C3">
        <w:rPr>
          <w:rFonts w:eastAsia="Times New Roman" w:cstheme="minorHAnsi"/>
          <w:bCs/>
          <w:color w:val="0F1115"/>
          <w:lang w:eastAsia="en-ZA"/>
        </w:rPr>
        <w:t>5. Building the Business Case</w:t>
      </w:r>
    </w:p>
    <w:p w:rsidR="008F53F4" w:rsidRPr="004D70C3" w:rsidRDefault="008F53F4" w:rsidP="008F53F4">
      <w:pPr>
        <w:shd w:val="clear" w:color="auto" w:fill="FFFFFF"/>
        <w:spacing w:before="240" w:after="240" w:line="240" w:lineRule="auto"/>
        <w:rPr>
          <w:rFonts w:eastAsia="Times New Roman" w:cstheme="minorHAnsi"/>
          <w:color w:val="0F1115"/>
          <w:lang w:eastAsia="en-ZA"/>
        </w:rPr>
      </w:pPr>
      <w:r w:rsidRPr="004D70C3">
        <w:rPr>
          <w:rFonts w:eastAsia="Times New Roman" w:cstheme="minorHAnsi"/>
          <w:color w:val="0F1115"/>
          <w:lang w:eastAsia="en-ZA"/>
        </w:rPr>
        <w:t xml:space="preserve">This research provides the evidence needed to build </w:t>
      </w:r>
      <w:r w:rsidRPr="004D70C3">
        <w:rPr>
          <w:rFonts w:eastAsia="Times New Roman" w:cstheme="minorHAnsi"/>
          <w:b/>
          <w:color w:val="0F1115"/>
          <w:lang w:eastAsia="en-ZA"/>
        </w:rPr>
        <w:t>a </w:t>
      </w:r>
      <w:r w:rsidRPr="004D70C3">
        <w:rPr>
          <w:rFonts w:eastAsia="Times New Roman" w:cstheme="minorHAnsi"/>
          <w:b/>
          <w:bCs/>
          <w:color w:val="0F1115"/>
          <w:lang w:eastAsia="en-ZA"/>
        </w:rPr>
        <w:t xml:space="preserve">business case for predictive </w:t>
      </w:r>
      <w:proofErr w:type="spellStart"/>
      <w:r w:rsidRPr="004D70C3">
        <w:rPr>
          <w:rFonts w:eastAsia="Times New Roman" w:cstheme="minorHAnsi"/>
          <w:b/>
          <w:bCs/>
          <w:color w:val="0F1115"/>
          <w:lang w:eastAsia="en-ZA"/>
        </w:rPr>
        <w:t>modeling</w:t>
      </w:r>
      <w:proofErr w:type="spellEnd"/>
      <w:r w:rsidRPr="004D70C3">
        <w:rPr>
          <w:rFonts w:eastAsia="Times New Roman" w:cstheme="minorHAnsi"/>
          <w:color w:val="0F1115"/>
          <w:lang w:eastAsia="en-ZA"/>
        </w:rPr>
        <w:t>. By establishing the cost of attrition and the potential savings from targeted interventions, the organization can justify the investment in advanced analytics.</w:t>
      </w:r>
    </w:p>
    <w:p w:rsidR="008F53F4" w:rsidRPr="004D70C3" w:rsidRDefault="008F53F4" w:rsidP="008F53F4">
      <w:pPr>
        <w:shd w:val="clear" w:color="auto" w:fill="FFFFFF"/>
        <w:spacing w:before="480" w:after="240" w:line="450" w:lineRule="atLeast"/>
        <w:outlineLvl w:val="2"/>
        <w:rPr>
          <w:rFonts w:eastAsia="Times New Roman" w:cstheme="minorHAnsi"/>
          <w:bCs/>
          <w:color w:val="0F1115"/>
          <w:lang w:eastAsia="en-ZA"/>
        </w:rPr>
      </w:pPr>
      <w:r w:rsidRPr="004D70C3">
        <w:rPr>
          <w:rFonts w:eastAsia="Times New Roman" w:cstheme="minorHAnsi"/>
          <w:bCs/>
          <w:color w:val="0F1115"/>
          <w:lang w:eastAsia="en-ZA"/>
        </w:rPr>
        <w:t>6. Guiding Stakeholder Communication</w:t>
      </w:r>
    </w:p>
    <w:p w:rsidR="008F53F4" w:rsidRPr="004D70C3" w:rsidRDefault="008F53F4" w:rsidP="008F53F4">
      <w:pPr>
        <w:shd w:val="clear" w:color="auto" w:fill="FFFFFF"/>
        <w:spacing w:before="240" w:after="240" w:line="240" w:lineRule="auto"/>
        <w:rPr>
          <w:rFonts w:eastAsia="Times New Roman" w:cstheme="minorHAnsi"/>
          <w:color w:val="0F1115"/>
          <w:lang w:eastAsia="en-ZA"/>
        </w:rPr>
      </w:pPr>
      <w:r w:rsidRPr="004D70C3">
        <w:rPr>
          <w:rFonts w:eastAsia="Times New Roman" w:cstheme="minorHAnsi"/>
          <w:color w:val="0F1115"/>
          <w:lang w:eastAsia="en-ZA"/>
        </w:rPr>
        <w:t>Understanding the business impact enables effective communication with stakeholders. The analysis will be presented in terms that resonate with business leaders:</w:t>
      </w:r>
    </w:p>
    <w:p w:rsidR="008F53F4" w:rsidRPr="004D70C3" w:rsidRDefault="008F53F4" w:rsidP="008F53F4">
      <w:pPr>
        <w:numPr>
          <w:ilvl w:val="0"/>
          <w:numId w:val="13"/>
        </w:numPr>
        <w:shd w:val="clear" w:color="auto" w:fill="FFFFFF"/>
        <w:spacing w:before="100" w:beforeAutospacing="1" w:after="0" w:line="240" w:lineRule="auto"/>
        <w:ind w:left="0"/>
        <w:rPr>
          <w:rFonts w:eastAsia="Times New Roman" w:cstheme="minorHAnsi"/>
          <w:color w:val="0F1115"/>
          <w:lang w:eastAsia="en-ZA"/>
        </w:rPr>
      </w:pPr>
      <w:r w:rsidRPr="004D70C3">
        <w:rPr>
          <w:rFonts w:eastAsia="Times New Roman" w:cstheme="minorHAnsi"/>
          <w:color w:val="0F1115"/>
          <w:lang w:eastAsia="en-ZA"/>
        </w:rPr>
        <w:t>Financial impact ("This analysis could save $X annually")</w:t>
      </w:r>
    </w:p>
    <w:p w:rsidR="008F53F4" w:rsidRPr="004D70C3" w:rsidRDefault="008F53F4" w:rsidP="008F53F4">
      <w:pPr>
        <w:numPr>
          <w:ilvl w:val="0"/>
          <w:numId w:val="13"/>
        </w:numPr>
        <w:shd w:val="clear" w:color="auto" w:fill="FFFFFF"/>
        <w:spacing w:before="100" w:beforeAutospacing="1" w:after="0" w:line="240" w:lineRule="auto"/>
        <w:ind w:left="0"/>
        <w:rPr>
          <w:rFonts w:eastAsia="Times New Roman" w:cstheme="minorHAnsi"/>
          <w:color w:val="0F1115"/>
          <w:lang w:eastAsia="en-ZA"/>
        </w:rPr>
      </w:pPr>
      <w:r w:rsidRPr="004D70C3">
        <w:rPr>
          <w:rFonts w:eastAsia="Times New Roman" w:cstheme="minorHAnsi"/>
          <w:color w:val="0F1115"/>
          <w:lang w:eastAsia="en-ZA"/>
        </w:rPr>
        <w:t>Operational impact ("Reducing attrition in Sales could improve revenue by X%")</w:t>
      </w:r>
    </w:p>
    <w:p w:rsidR="008F53F4" w:rsidRPr="004D70C3" w:rsidRDefault="008F53F4" w:rsidP="008F53F4">
      <w:pPr>
        <w:numPr>
          <w:ilvl w:val="0"/>
          <w:numId w:val="13"/>
        </w:numPr>
        <w:shd w:val="clear" w:color="auto" w:fill="FFFFFF"/>
        <w:spacing w:before="100" w:beforeAutospacing="1" w:after="0" w:line="240" w:lineRule="auto"/>
        <w:ind w:left="0"/>
        <w:rPr>
          <w:rFonts w:eastAsia="Times New Roman" w:cstheme="minorHAnsi"/>
          <w:color w:val="0F1115"/>
          <w:lang w:eastAsia="en-ZA"/>
        </w:rPr>
      </w:pPr>
      <w:r w:rsidRPr="004D70C3">
        <w:rPr>
          <w:rFonts w:eastAsia="Times New Roman" w:cstheme="minorHAnsi"/>
          <w:color w:val="0F1115"/>
          <w:lang w:eastAsia="en-ZA"/>
        </w:rPr>
        <w:t>Strategic impact ("Retaining young talent builds our future leadership pipeline")</w:t>
      </w:r>
    </w:p>
    <w:p w:rsidR="008F53F4" w:rsidRPr="004D70C3" w:rsidRDefault="008F53F4" w:rsidP="008F53F4">
      <w:pPr>
        <w:spacing w:before="480" w:after="480" w:line="240" w:lineRule="auto"/>
        <w:rPr>
          <w:rFonts w:eastAsia="Times New Roman" w:cstheme="minorHAnsi"/>
          <w:lang w:eastAsia="en-ZA"/>
        </w:rPr>
      </w:pPr>
      <w:r w:rsidRPr="004D70C3">
        <w:rPr>
          <w:rFonts w:eastAsia="Times New Roman" w:cstheme="minorHAnsi"/>
          <w:lang w:eastAsia="en-ZA"/>
        </w:rPr>
        <w:lastRenderedPageBreak/>
        <w:pict>
          <v:rect id="_x0000_i1025" style="width:0;height:.75pt" o:hralign="center" o:hrstd="t" o:hr="t" fillcolor="#a0a0a0" stroked="f"/>
        </w:pict>
      </w:r>
    </w:p>
    <w:p w:rsidR="008F53F4" w:rsidRPr="004D70C3" w:rsidRDefault="008F53F4" w:rsidP="008F53F4">
      <w:pPr>
        <w:shd w:val="clear" w:color="auto" w:fill="FFFFFF"/>
        <w:spacing w:before="480" w:after="240" w:line="480" w:lineRule="atLeast"/>
        <w:outlineLvl w:val="1"/>
        <w:rPr>
          <w:rFonts w:eastAsia="Times New Roman" w:cstheme="minorHAnsi"/>
          <w:b/>
          <w:bCs/>
          <w:color w:val="0F1115"/>
          <w:lang w:eastAsia="en-ZA"/>
        </w:rPr>
      </w:pPr>
      <w:r w:rsidRPr="004D70C3">
        <w:rPr>
          <w:rFonts w:eastAsia="Times New Roman" w:cstheme="minorHAnsi"/>
          <w:bCs/>
          <w:color w:val="0F1115"/>
          <w:lang w:eastAsia="en-ZA"/>
        </w:rPr>
        <w:t>8. Importance for ABC Manufacturing Ltd</w:t>
      </w:r>
    </w:p>
    <w:p w:rsidR="008F53F4" w:rsidRPr="004D70C3" w:rsidRDefault="008F53F4" w:rsidP="008F53F4">
      <w:pPr>
        <w:shd w:val="clear" w:color="auto" w:fill="FFFFFF"/>
        <w:spacing w:before="240" w:after="240" w:line="240" w:lineRule="auto"/>
        <w:rPr>
          <w:rFonts w:eastAsia="Times New Roman" w:cstheme="minorHAnsi"/>
          <w:color w:val="0F1115"/>
          <w:lang w:eastAsia="en-ZA"/>
        </w:rPr>
      </w:pPr>
      <w:r w:rsidRPr="004D70C3">
        <w:rPr>
          <w:rFonts w:eastAsia="Times New Roman" w:cstheme="minorHAnsi"/>
          <w:color w:val="0F1115"/>
          <w:lang w:eastAsia="en-ZA"/>
        </w:rPr>
        <w:t>For ABC Manufacturing Ltd, understanding the drivers of employee attrition is a critical first step before investing in predictive machine learning models. This exploratory analysis will:</w:t>
      </w:r>
    </w:p>
    <w:p w:rsidR="008F53F4" w:rsidRPr="004D70C3" w:rsidRDefault="008F53F4" w:rsidP="008F53F4">
      <w:pPr>
        <w:numPr>
          <w:ilvl w:val="0"/>
          <w:numId w:val="14"/>
        </w:numPr>
        <w:shd w:val="clear" w:color="auto" w:fill="FFFFFF"/>
        <w:spacing w:before="100" w:beforeAutospacing="1" w:after="0" w:line="240" w:lineRule="auto"/>
        <w:ind w:left="0"/>
        <w:rPr>
          <w:rFonts w:eastAsia="Times New Roman" w:cstheme="minorHAnsi"/>
          <w:color w:val="0F1115"/>
          <w:lang w:eastAsia="en-ZA"/>
        </w:rPr>
      </w:pPr>
      <w:r w:rsidRPr="004D70C3">
        <w:rPr>
          <w:rFonts w:eastAsia="Times New Roman" w:cstheme="minorHAnsi"/>
          <w:color w:val="0F1115"/>
          <w:lang w:eastAsia="en-ZA"/>
        </w:rPr>
        <w:t>Establish a baseline understanding of the current workforce composition</w:t>
      </w:r>
    </w:p>
    <w:p w:rsidR="008F53F4" w:rsidRPr="004D70C3" w:rsidRDefault="008F53F4" w:rsidP="008F53F4">
      <w:pPr>
        <w:numPr>
          <w:ilvl w:val="0"/>
          <w:numId w:val="14"/>
        </w:numPr>
        <w:shd w:val="clear" w:color="auto" w:fill="FFFFFF"/>
        <w:spacing w:before="100" w:beforeAutospacing="1" w:after="0" w:line="240" w:lineRule="auto"/>
        <w:ind w:left="0"/>
        <w:rPr>
          <w:rFonts w:eastAsia="Times New Roman" w:cstheme="minorHAnsi"/>
          <w:color w:val="0F1115"/>
          <w:lang w:eastAsia="en-ZA"/>
        </w:rPr>
      </w:pPr>
      <w:r w:rsidRPr="004D70C3">
        <w:rPr>
          <w:rFonts w:eastAsia="Times New Roman" w:cstheme="minorHAnsi"/>
          <w:color w:val="0F1115"/>
          <w:lang w:eastAsia="en-ZA"/>
        </w:rPr>
        <w:t>Identify departments and roles with the highest turnover risk</w:t>
      </w:r>
    </w:p>
    <w:p w:rsidR="008F53F4" w:rsidRPr="004D70C3" w:rsidRDefault="008F53F4" w:rsidP="008F53F4">
      <w:pPr>
        <w:numPr>
          <w:ilvl w:val="0"/>
          <w:numId w:val="14"/>
        </w:numPr>
        <w:shd w:val="clear" w:color="auto" w:fill="FFFFFF"/>
        <w:spacing w:before="100" w:beforeAutospacing="1" w:after="0" w:line="240" w:lineRule="auto"/>
        <w:ind w:left="0"/>
        <w:rPr>
          <w:rFonts w:eastAsia="Times New Roman" w:cstheme="minorHAnsi"/>
          <w:color w:val="0F1115"/>
          <w:lang w:eastAsia="en-ZA"/>
        </w:rPr>
      </w:pPr>
      <w:r w:rsidRPr="004D70C3">
        <w:rPr>
          <w:rFonts w:eastAsia="Times New Roman" w:cstheme="minorHAnsi"/>
          <w:color w:val="0F1115"/>
          <w:lang w:eastAsia="en-ZA"/>
        </w:rPr>
        <w:t>Reveal potential factors contributing to employee departures</w:t>
      </w:r>
    </w:p>
    <w:p w:rsidR="008F53F4" w:rsidRPr="004D70C3" w:rsidRDefault="008F53F4" w:rsidP="008F53F4">
      <w:pPr>
        <w:numPr>
          <w:ilvl w:val="0"/>
          <w:numId w:val="14"/>
        </w:numPr>
        <w:shd w:val="clear" w:color="auto" w:fill="FFFFFF"/>
        <w:spacing w:before="100" w:beforeAutospacing="1" w:after="0" w:line="240" w:lineRule="auto"/>
        <w:ind w:left="0"/>
        <w:rPr>
          <w:rFonts w:eastAsia="Times New Roman" w:cstheme="minorHAnsi"/>
          <w:color w:val="0F1115"/>
          <w:lang w:eastAsia="en-ZA"/>
        </w:rPr>
      </w:pPr>
      <w:r w:rsidRPr="004D70C3">
        <w:rPr>
          <w:rFonts w:eastAsia="Times New Roman" w:cstheme="minorHAnsi"/>
          <w:color w:val="0F1115"/>
          <w:lang w:eastAsia="en-ZA"/>
        </w:rPr>
        <w:t>Inform the design of retention strategies</w:t>
      </w:r>
    </w:p>
    <w:p w:rsidR="008F53F4" w:rsidRPr="004D70C3" w:rsidRDefault="008F53F4" w:rsidP="008F53F4">
      <w:pPr>
        <w:numPr>
          <w:ilvl w:val="0"/>
          <w:numId w:val="14"/>
        </w:numPr>
        <w:shd w:val="clear" w:color="auto" w:fill="FFFFFF"/>
        <w:spacing w:before="100" w:beforeAutospacing="1" w:after="0" w:line="240" w:lineRule="auto"/>
        <w:ind w:left="0"/>
        <w:rPr>
          <w:rFonts w:eastAsia="Times New Roman" w:cstheme="minorHAnsi"/>
          <w:color w:val="0F1115"/>
          <w:lang w:eastAsia="en-ZA"/>
        </w:rPr>
      </w:pPr>
      <w:r w:rsidRPr="004D70C3">
        <w:rPr>
          <w:rFonts w:eastAsia="Times New Roman" w:cstheme="minorHAnsi"/>
          <w:color w:val="0F1115"/>
          <w:lang w:eastAsia="en-ZA"/>
        </w:rPr>
        <w:t xml:space="preserve">Provide evidence for future predictive </w:t>
      </w:r>
      <w:proofErr w:type="spellStart"/>
      <w:r w:rsidRPr="004D70C3">
        <w:rPr>
          <w:rFonts w:eastAsia="Times New Roman" w:cstheme="minorHAnsi"/>
          <w:color w:val="0F1115"/>
          <w:lang w:eastAsia="en-ZA"/>
        </w:rPr>
        <w:t>modeling</w:t>
      </w:r>
      <w:proofErr w:type="spellEnd"/>
      <w:r w:rsidRPr="004D70C3">
        <w:rPr>
          <w:rFonts w:eastAsia="Times New Roman" w:cstheme="minorHAnsi"/>
          <w:color w:val="0F1115"/>
          <w:lang w:eastAsia="en-ZA"/>
        </w:rPr>
        <w:t xml:space="preserve"> investments</w:t>
      </w:r>
    </w:p>
    <w:p w:rsidR="008F53F4" w:rsidRPr="004D70C3" w:rsidRDefault="008F53F4" w:rsidP="008F53F4">
      <w:pPr>
        <w:shd w:val="clear" w:color="auto" w:fill="FFFFFF"/>
        <w:spacing w:before="240" w:after="240" w:line="240" w:lineRule="auto"/>
        <w:rPr>
          <w:rFonts w:eastAsia="Times New Roman" w:cstheme="minorHAnsi"/>
          <w:color w:val="0F1115"/>
          <w:lang w:eastAsia="en-ZA"/>
        </w:rPr>
      </w:pPr>
      <w:r w:rsidRPr="004D70C3">
        <w:rPr>
          <w:rFonts w:eastAsia="Times New Roman" w:cstheme="minorHAnsi"/>
          <w:color w:val="0F1115"/>
          <w:lang w:eastAsia="en-ZA"/>
        </w:rPr>
        <w:t>By addressing these fundamental questions, ABC Manufacturing can make data-informed decisions about where to focus retention efforts and how to structure future analytics initiatives.</w:t>
      </w:r>
    </w:p>
    <w:p w:rsidR="008F53F4" w:rsidRPr="004D70C3" w:rsidRDefault="008F53F4" w:rsidP="008F53F4">
      <w:pPr>
        <w:shd w:val="clear" w:color="auto" w:fill="FFFFFF"/>
        <w:spacing w:before="480" w:after="240" w:line="480" w:lineRule="atLeast"/>
        <w:outlineLvl w:val="1"/>
        <w:rPr>
          <w:rFonts w:eastAsia="Times New Roman" w:cstheme="minorHAnsi"/>
          <w:bCs/>
          <w:color w:val="0F1115"/>
          <w:lang w:eastAsia="en-ZA"/>
        </w:rPr>
      </w:pPr>
      <w:r w:rsidRPr="004D70C3">
        <w:rPr>
          <w:rFonts w:eastAsia="Times New Roman" w:cstheme="minorHAnsi"/>
          <w:bCs/>
          <w:color w:val="0F1115"/>
          <w:lang w:eastAsia="en-ZA"/>
        </w:rPr>
        <w:t>9. Conclusion</w:t>
      </w:r>
    </w:p>
    <w:p w:rsidR="008F53F4" w:rsidRPr="004D70C3" w:rsidRDefault="008F53F4" w:rsidP="008F53F4">
      <w:pPr>
        <w:shd w:val="clear" w:color="auto" w:fill="FFFFFF"/>
        <w:spacing w:before="240" w:after="240" w:line="240" w:lineRule="auto"/>
        <w:rPr>
          <w:rFonts w:eastAsia="Times New Roman" w:cstheme="minorHAnsi"/>
          <w:color w:val="0F1115"/>
          <w:lang w:eastAsia="en-ZA"/>
        </w:rPr>
      </w:pPr>
      <w:r w:rsidRPr="004D70C3">
        <w:rPr>
          <w:rFonts w:eastAsia="Times New Roman" w:cstheme="minorHAnsi"/>
          <w:color w:val="0F1115"/>
          <w:lang w:eastAsia="en-ZA"/>
        </w:rPr>
        <w:t>By leveraging data science to understand employee attrition, ABC Manufacturing Ltd can transition from a reactive to a proactive workforce management approach. This initial exploratory analysis will provide the evidence needed to make informed decisions about retention investments and program design, ultimately reducing costs, improving employee satisfaction, and strengthening the organization's competitive position in the talent market.</w:t>
      </w:r>
    </w:p>
    <w:p w:rsidR="008F53F4" w:rsidRPr="004D70C3" w:rsidRDefault="008F53F4" w:rsidP="008F53F4">
      <w:pPr>
        <w:shd w:val="clear" w:color="auto" w:fill="FFFFFF"/>
        <w:spacing w:before="240" w:after="240" w:line="240" w:lineRule="auto"/>
        <w:rPr>
          <w:rFonts w:eastAsia="Times New Roman" w:cstheme="minorHAnsi"/>
          <w:color w:val="0F1115"/>
          <w:lang w:eastAsia="en-ZA"/>
        </w:rPr>
      </w:pPr>
      <w:r w:rsidRPr="004D70C3">
        <w:rPr>
          <w:rFonts w:eastAsia="Times New Roman" w:cstheme="minorHAnsi"/>
          <w:color w:val="0F1115"/>
          <w:lang w:eastAsia="en-ZA"/>
        </w:rPr>
        <w:t>The research conducted in this Business Understanding Report establishes the context, framework, and success metrics for the entire project. It ensures that the subsequent data exploration and analysis remain focused on delivering actionable business value to ABC Manufacturing Ltd.</w:t>
      </w:r>
    </w:p>
    <w:p w:rsidR="00D22087" w:rsidRDefault="00D22087">
      <w:bookmarkStart w:id="0" w:name="_GoBack"/>
      <w:bookmarkEnd w:id="0"/>
    </w:p>
    <w:sectPr w:rsidR="00D220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648C5"/>
    <w:multiLevelType w:val="multilevel"/>
    <w:tmpl w:val="ED2C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63702"/>
    <w:multiLevelType w:val="multilevel"/>
    <w:tmpl w:val="EE3C22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290A1A3A"/>
    <w:multiLevelType w:val="multilevel"/>
    <w:tmpl w:val="923A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C0660"/>
    <w:multiLevelType w:val="multilevel"/>
    <w:tmpl w:val="863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C2357"/>
    <w:multiLevelType w:val="multilevel"/>
    <w:tmpl w:val="D612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73661"/>
    <w:multiLevelType w:val="multilevel"/>
    <w:tmpl w:val="B72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34D05"/>
    <w:multiLevelType w:val="multilevel"/>
    <w:tmpl w:val="D72C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16DAC"/>
    <w:multiLevelType w:val="multilevel"/>
    <w:tmpl w:val="54A8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10701"/>
    <w:multiLevelType w:val="multilevel"/>
    <w:tmpl w:val="A5EA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F18B3"/>
    <w:multiLevelType w:val="multilevel"/>
    <w:tmpl w:val="8D44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F7DD5"/>
    <w:multiLevelType w:val="multilevel"/>
    <w:tmpl w:val="650E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DB7700"/>
    <w:multiLevelType w:val="multilevel"/>
    <w:tmpl w:val="03A8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C76090"/>
    <w:multiLevelType w:val="multilevel"/>
    <w:tmpl w:val="615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B1560"/>
    <w:multiLevelType w:val="multilevel"/>
    <w:tmpl w:val="8CA2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3"/>
  </w:num>
  <w:num w:numId="4">
    <w:abstractNumId w:val="7"/>
  </w:num>
  <w:num w:numId="5">
    <w:abstractNumId w:val="8"/>
  </w:num>
  <w:num w:numId="6">
    <w:abstractNumId w:val="0"/>
  </w:num>
  <w:num w:numId="7">
    <w:abstractNumId w:val="11"/>
  </w:num>
  <w:num w:numId="8">
    <w:abstractNumId w:val="12"/>
  </w:num>
  <w:num w:numId="9">
    <w:abstractNumId w:val="1"/>
  </w:num>
  <w:num w:numId="10">
    <w:abstractNumId w:val="10"/>
  </w:num>
  <w:num w:numId="11">
    <w:abstractNumId w:val="6"/>
  </w:num>
  <w:num w:numId="12">
    <w:abstractNumId w:val="4"/>
  </w:num>
  <w:num w:numId="13">
    <w:abstractNumId w:val="5"/>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3F4"/>
    <w:rsid w:val="008F53F4"/>
    <w:rsid w:val="00D2208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F8D47C-49CE-4FAD-8511-F297A6F7E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53F4"/>
  </w:style>
  <w:style w:type="paragraph" w:styleId="Heading1">
    <w:name w:val="heading 1"/>
    <w:basedOn w:val="Normal"/>
    <w:next w:val="Normal"/>
    <w:link w:val="Heading1Char"/>
    <w:uiPriority w:val="9"/>
    <w:qFormat/>
    <w:rsid w:val="008F53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F53F4"/>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8F53F4"/>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3F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F53F4"/>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8F53F4"/>
    <w:rPr>
      <w:rFonts w:ascii="Times New Roman" w:eastAsia="Times New Roman" w:hAnsi="Times New Roman" w:cs="Times New Roman"/>
      <w:b/>
      <w:bCs/>
      <w:sz w:val="27"/>
      <w:szCs w:val="27"/>
      <w:lang w:eastAsia="en-ZA"/>
    </w:rPr>
  </w:style>
  <w:style w:type="paragraph" w:customStyle="1" w:styleId="ds-markdown-paragraph">
    <w:name w:val="ds-markdown-paragraph"/>
    <w:basedOn w:val="Normal"/>
    <w:rsid w:val="008F53F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8F53F4"/>
    <w:rPr>
      <w:b/>
      <w:bCs/>
    </w:rPr>
  </w:style>
  <w:style w:type="table" w:styleId="TableGrid">
    <w:name w:val="Table Grid"/>
    <w:basedOn w:val="TableNormal"/>
    <w:uiPriority w:val="39"/>
    <w:rsid w:val="008F5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1470</Words>
  <Characters>8382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Motheo Moshageng</dc:creator>
  <cp:keywords/>
  <dc:description/>
  <cp:lastModifiedBy>Motheo Moshageng</cp:lastModifiedBy>
  <cp:revision>1</cp:revision>
  <dcterms:created xsi:type="dcterms:W3CDTF">2026-08-09T18:37:00Z</dcterms:created>
  <dcterms:modified xsi:type="dcterms:W3CDTF">2026-08-09T18:38:00Z</dcterms:modified>
</cp:coreProperties>
</file>