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PROJECT SYNOPSIS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EASYMODE: A Privacy-Preserving, On-Device Neural Synthesis Architecture for E-Commerce Review Summarization via Lightweight Edge SLMs and Stratified Distillation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Academic &amp; Project Metadata</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Attribute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Specification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Project Title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EASYMODE: High-Throughput Localized AI Review Synthesizer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Candidate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[Candidate Name / Roll Number Placeholder]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Academic Degree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Bachelor of Technology / Master of Science in Computer Science &amp; Engineering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Supervisor / Guide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[Supervisor Name, Designation Placeholder]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Department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Department of Computer Science &amp; Engineering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Institution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[University / Institution Name Placeholder]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Academic Session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2025 –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Submission 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September 2026</w:t>
            </w:r>
          </w:p>
        </w:tc>
      </w:tr>
    </w:tbl>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Technical Specialization &amp; Technology Stack</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Specialization Domains:</w:t>
      </w:r>
      <w:r w:rsidDel="00000000" w:rsidR="00000000" w:rsidRPr="00000000">
        <w:rPr>
          <w:rFonts w:ascii="Arial" w:cs="Arial" w:eastAsia="Arial" w:hAnsi="Arial"/>
          <w:color w:val="1f1f1f"/>
          <w:rtl w:val="0"/>
        </w:rPr>
        <w:t xml:space="preserve"> Applied Artificial Intelligence, Edge Natural Language Processing, Privacy-Preserving Machine Learning, Systems &amp; WebExtensions Architecture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Client Tier:</w:t>
      </w:r>
      <w:r w:rsidDel="00000000" w:rsidR="00000000" w:rsidRPr="00000000">
        <w:rPr>
          <w:rFonts w:ascii="Arial" w:cs="Arial" w:eastAsia="Arial" w:hAnsi="Arial"/>
          <w:color w:val="1f1f1f"/>
          <w:rtl w:val="0"/>
        </w:rPr>
        <w:t xml:space="preserve"> Google Chrome Manifest V3 WebExtensions API, JavaScript (ES2022+), Reactive Storage Synchronizer, Asynchronous DOM Parser</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Orchestration Tier:</w:t>
      </w:r>
      <w:r w:rsidDel="00000000" w:rsidR="00000000" w:rsidRPr="00000000">
        <w:rPr>
          <w:rFonts w:ascii="Arial" w:cs="Arial" w:eastAsia="Arial" w:hAnsi="Arial"/>
          <w:color w:val="1f1f1f"/>
          <w:rtl w:val="0"/>
        </w:rPr>
        <w:t xml:space="preserve"> Python 3.11, FastAPI (Asynchronous REST Framework), Uvicorn (ASGI), Pydantic v2 Data Validation, HTTPX Client</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Neural Inference Tier:</w:t>
      </w:r>
      <w:r w:rsidDel="00000000" w:rsidR="00000000" w:rsidRPr="00000000">
        <w:rPr>
          <w:rFonts w:ascii="Arial" w:cs="Arial" w:eastAsia="Arial" w:hAnsi="Arial"/>
          <w:color w:val="1f1f1f"/>
          <w:rtl w:val="0"/>
        </w:rPr>
        <w:t xml:space="preserve"> Ollama Local Runtime Engine, Meta Llama 3.2 (1B &amp; 3B Quantized 4-bit / 8-bit Small Language Models)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Protocols &amp; Serialization:</w:t>
      </w:r>
      <w:r w:rsidDel="00000000" w:rsidR="00000000" w:rsidRPr="00000000">
        <w:rPr>
          <w:rFonts w:ascii="Arial" w:cs="Arial" w:eastAsia="Arial" w:hAnsi="Arial"/>
          <w:color w:val="1f1f1f"/>
          <w:rtl w:val="0"/>
        </w:rPr>
        <w:t xml:space="preserve"> JSON Schema-Constrained Decoding, Inter-Process Asynchronous Messaging, SSE / Keep-Alive Heartbeat Handshakes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ABSTRACT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Modern digital commerce platforms host millions of customer evaluations, creating an intractable cognitive bottleneck for prospective consumers. While aggregate numeric star ratings are universally employed to summarize sentiment, they systematically obscure critical defect clusters, manufacturing batch variations, recent formulation modifications, and astroturfed promotional feedback. Existing automated summarization solutions predominantly depend upon centralized, multi-tenant cloud-hosted Large Language Models (LLMs). This operational paradigm introduces severe compromises regarding user surveillance, persistent telemetry tracking of consumer purchase intent, recurring per-token computational expenditures, and fatal latency bottlenecks on constrained networks.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project presents </w:t>
      </w:r>
      <w:r w:rsidDel="00000000" w:rsidR="00000000" w:rsidRPr="00000000">
        <w:rPr>
          <w:rFonts w:ascii="Arial" w:cs="Arial" w:eastAsia="Arial" w:hAnsi="Arial"/>
          <w:b w:val="1"/>
          <w:bCs w:val="1"/>
          <w:color w:val="1f1f1f"/>
          <w:rtl w:val="0"/>
        </w:rPr>
        <w:t xml:space="preserve">easymode</w:t>
      </w:r>
      <w:r w:rsidDel="00000000" w:rsidR="00000000" w:rsidRPr="00000000">
        <w:rPr>
          <w:rFonts w:ascii="Arial" w:cs="Arial" w:eastAsia="Arial" w:hAnsi="Arial"/>
          <w:color w:val="1f1f1f"/>
          <w:rtl w:val="0"/>
        </w:rPr>
        <w:t xml:space="preserve">, an autonomous, privacy-preserving, on-device neural review synthesis architecture designed to operate seamlessly within the browser environment. The system couples a Google Chrome Manifest V3 extension with an optimized local asynchronous microservice managing quantized Small Language Models (SLMs)—specifically Meta Llama 3.2 (1B/3B)—via the Ollama inference engine. To overcome the computational limitations of client-side consumer hardware, the architecture introduces a </w:t>
      </w:r>
      <w:r w:rsidDel="00000000" w:rsidR="00000000" w:rsidRPr="00000000">
        <w:rPr>
          <w:rFonts w:ascii="Arial" w:cs="Arial" w:eastAsia="Arial" w:hAnsi="Arial"/>
          <w:b w:val="1"/>
          <w:bCs w:val="1"/>
          <w:color w:val="1f1f1f"/>
          <w:rtl w:val="0"/>
        </w:rPr>
        <w:t xml:space="preserve">Direct ASIN Parallel Multi-Page Harvester</w:t>
      </w:r>
      <w:r w:rsidDel="00000000" w:rsidR="00000000" w:rsidRPr="00000000">
        <w:rPr>
          <w:rFonts w:ascii="Arial" w:cs="Arial" w:eastAsia="Arial" w:hAnsi="Arial"/>
          <w:color w:val="1f1f1f"/>
          <w:rtl w:val="0"/>
        </w:rPr>
        <w:t xml:space="preserve"> coupled with a </w:t>
      </w:r>
      <w:r w:rsidDel="00000000" w:rsidR="00000000" w:rsidRPr="00000000">
        <w:rPr>
          <w:rFonts w:ascii="Arial" w:cs="Arial" w:eastAsia="Arial" w:hAnsi="Arial"/>
          <w:b w:val="1"/>
          <w:bCs w:val="1"/>
          <w:color w:val="1f1f1f"/>
          <w:rtl w:val="0"/>
        </w:rPr>
        <w:t xml:space="preserve">Stratified Representative Distillation Engine</w:t>
      </w:r>
      <w:r w:rsidDel="00000000" w:rsidR="00000000" w:rsidRPr="00000000">
        <w:rPr>
          <w:rFonts w:ascii="Arial" w:cs="Arial" w:eastAsia="Arial" w:hAnsi="Arial"/>
          <w:color w:val="1f1f1f"/>
          <w:rtl w:val="0"/>
        </w:rPr>
        <w:t xml:space="preserve">. This algorithmic pipeline filters non-informative conversational artifacts, strips e-commerce variant metadata, eliminates trivial single-word responses, and constructs a statistically balanced, tri-polarity cohort (positive, mixed, critical), achieving an </w:t>
      </w:r>
      <w:r w:rsidDel="00000000" w:rsidR="00000000" w:rsidRPr="00000000">
        <w:rPr>
          <w:rFonts w:ascii="Arial" w:cs="Arial" w:eastAsia="Arial" w:hAnsi="Arial"/>
          <w:color w:val="1f1f1f"/>
        </w:rPr>
        <w:drawing>
          <wp:inline distB="19050" distT="19050" distL="19050" distR="19050">
            <wp:extent cx="451491" cy="210403"/>
            <wp:effectExtent b="0" l="0" r="0" t="0"/>
            <wp:docPr id="41"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451491" cy="210403"/>
                    </a:xfrm>
                    <a:prstGeom prst="rect"/>
                    <a:ln/>
                  </pic:spPr>
                </pic:pic>
              </a:graphicData>
            </a:graphic>
          </wp:inline>
        </w:drawing>
      </w:r>
      <w:r w:rsidDel="00000000" w:rsidR="00000000" w:rsidRPr="00000000">
        <w:rPr>
          <w:rFonts w:ascii="Arial" w:cs="Arial" w:eastAsia="Arial" w:hAnsi="Arial"/>
          <w:b w:val="1"/>
          <w:bCs w:val="1"/>
          <w:color w:val="1f1f1f"/>
          <w:rtl w:val="0"/>
        </w:rPr>
        <w:t xml:space="preserve"> prompt token reduction</w:t>
      </w:r>
      <w:r w:rsidDel="00000000" w:rsidR="00000000" w:rsidRPr="00000000">
        <w:rPr>
          <w:rFonts w:ascii="Arial" w:cs="Arial" w:eastAsia="Arial" w:hAnsi="Arial"/>
          <w:color w:val="1f1f1f"/>
          <w:rtl w:val="0"/>
        </w:rPr>
        <w:t xml:space="preserve"> while preserving macro-distribution fidelity.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the framework resolves critical system-level lifecycle constraints imposed by Google Chrome’s Manifest V3 specifications. By establishing an automated </w:t>
      </w:r>
      <w:r w:rsidDel="00000000" w:rsidR="00000000" w:rsidRPr="00000000">
        <w:rPr>
          <w:rFonts w:ascii="Arial" w:cs="Arial" w:eastAsia="Arial" w:hAnsi="Arial"/>
          <w:b w:val="1"/>
          <w:bCs w:val="1"/>
          <w:color w:val="1f1f1f"/>
          <w:rtl w:val="0"/>
        </w:rPr>
        <w:t xml:space="preserve">12-second periodic extension API keep-alive heartbeat loop</w:t>
      </w:r>
      <w:r w:rsidDel="00000000" w:rsidR="00000000" w:rsidRPr="00000000">
        <w:rPr>
          <w:rFonts w:ascii="Arial" w:cs="Arial" w:eastAsia="Arial" w:hAnsi="Arial"/>
          <w:color w:val="1f1f1f"/>
          <w:rtl w:val="0"/>
        </w:rPr>
        <w:t xml:space="preserve"> and a </w:t>
      </w:r>
      <w:r w:rsidDel="00000000" w:rsidR="00000000" w:rsidRPr="00000000">
        <w:rPr>
          <w:rFonts w:ascii="Arial" w:cs="Arial" w:eastAsia="Arial" w:hAnsi="Arial"/>
          <w:b w:val="1"/>
          <w:bCs w:val="1"/>
          <w:color w:val="1f1f1f"/>
          <w:rtl w:val="0"/>
        </w:rPr>
        <w:t xml:space="preserve">dual-channel reactive storage synchronization bus</w:t>
      </w:r>
      <w:r w:rsidDel="00000000" w:rsidR="00000000" w:rsidRPr="00000000">
        <w:rPr>
          <w:rFonts w:ascii="Arial" w:cs="Arial" w:eastAsia="Arial" w:hAnsi="Arial"/>
          <w:color w:val="1f1f1f"/>
          <w:rtl w:val="0"/>
        </w:rPr>
        <w:t xml:space="preserve">, the background service worker is preserved against premature 30-second idle termination during intensive CPU/GPU neural inference cycles. Empirical benchmarks demonstrate deterministic, schema-constrained product evaluations—comprising categorical purchase recommendations (</w:t>
      </w:r>
      <w:r w:rsidDel="00000000" w:rsidR="00000000" w:rsidRPr="00000000">
        <w:rPr>
          <w:rFonts w:ascii="Arial" w:cs="Arial" w:eastAsia="Arial" w:hAnsi="Arial"/>
          <w:i w:val="1"/>
          <w:iCs w:val="1"/>
          <w:color w:val="1f1f1f"/>
          <w:rtl w:val="0"/>
        </w:rPr>
        <w:t xml:space="preserve">Strong Buy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Mixed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Pass</w:t>
      </w:r>
      <w:r w:rsidDel="00000000" w:rsidR="00000000" w:rsidRPr="00000000">
        <w:rPr>
          <w:rFonts w:ascii="Arial" w:cs="Arial" w:eastAsia="Arial" w:hAnsi="Arial"/>
          <w:color w:val="1f1f1f"/>
          <w:rtl w:val="0"/>
        </w:rPr>
        <w:t xml:space="preserve">), an aggregate 0–100 consumer satisfaction metric, actionable pros/cons checklists, and executive two-sentence verdicts—delivered within </w:t>
      </w:r>
      <w:r w:rsidDel="00000000" w:rsidR="00000000" w:rsidRPr="00000000">
        <w:rPr>
          <w:rFonts w:ascii="Arial" w:cs="Arial" w:eastAsia="Arial" w:hAnsi="Arial"/>
          <w:b w:val="1"/>
          <w:bCs w:val="1"/>
          <w:color w:val="1f1f1f"/>
          <w:rtl w:val="0"/>
        </w:rPr>
        <w:t xml:space="preserve">2 to 4 seconds</w:t>
      </w:r>
      <w:r w:rsidDel="00000000" w:rsidR="00000000" w:rsidRPr="00000000">
        <w:rPr>
          <w:rFonts w:ascii="Arial" w:cs="Arial" w:eastAsia="Arial" w:hAnsi="Arial"/>
          <w:color w:val="1f1f1f"/>
          <w:rtl w:val="0"/>
        </w:rPr>
        <w:t xml:space="preserve"> on commodity laptops without transmitting a single byte of user data to external networks.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INTRODUCTION</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Background &amp; Context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Consumer decision-making in digital retail ecosystems has transitioned from a state of information scarcity to one of acute information saturation. E-commerce platforms such as Amazon and Flipkart host tens of thousands of unstructured textual evaluations for single product listings. While user-generated reviews represent the most authentic repository of post-purchase experiential data, human cognitive processing constraints limit individuals to evaluating only a negligible fraction of available content—typically the first five to ten visible comments.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mitigate this cognitive overhead, e-commerce architectures rely almost exclusively on arithmetic mean star ratings and cumulative distribution percentages. However, empirical studies in opinion mining demonstrate that aggregate metrics exhibit severe statistical fragility. Product reviews routinely conform to a </w:t>
      </w:r>
      <w:r w:rsidDel="00000000" w:rsidR="00000000" w:rsidRPr="00000000">
        <w:rPr>
          <w:rFonts w:ascii="Arial" w:cs="Arial" w:eastAsia="Arial" w:hAnsi="Arial"/>
          <w:b w:val="1"/>
          <w:bCs w:val="1"/>
          <w:color w:val="1f1f1f"/>
          <w:rtl w:val="0"/>
        </w:rPr>
        <w:t xml:space="preserve">bimodal, J-shaped distribution</w:t>
      </w:r>
      <w:r w:rsidDel="00000000" w:rsidR="00000000" w:rsidRPr="00000000">
        <w:rPr>
          <w:rFonts w:ascii="Arial" w:cs="Arial" w:eastAsia="Arial" w:hAnsi="Arial"/>
          <w:color w:val="1f1f1f"/>
          <w:rtl w:val="0"/>
        </w:rPr>
        <w:t xml:space="preserve">, wherein extreme positive (5-star) and extreme negative (1-star) sentiments predominate, while moderate consumer experiences remain underrepresented. More critically, aggregate historical ratings exhibit substantial </w:t>
      </w:r>
      <w:r w:rsidDel="00000000" w:rsidR="00000000" w:rsidRPr="00000000">
        <w:rPr>
          <w:rFonts w:ascii="Arial" w:cs="Arial" w:eastAsia="Arial" w:hAnsi="Arial"/>
          <w:b w:val="1"/>
          <w:bCs w:val="1"/>
          <w:color w:val="1f1f1f"/>
          <w:rtl w:val="0"/>
        </w:rPr>
        <w:t xml:space="preserve">temporal hysteresis</w:t>
      </w:r>
      <w:r w:rsidDel="00000000" w:rsidR="00000000" w:rsidRPr="00000000">
        <w:rPr>
          <w:rFonts w:ascii="Arial" w:cs="Arial" w:eastAsia="Arial" w:hAnsi="Arial"/>
          <w:color w:val="1f1f1f"/>
          <w:rtl w:val="0"/>
        </w:rPr>
        <w:t xml:space="preserve">: a consumer product that maintained an unblemished 4.5-star reputation over three years may undergo unannounced cost-cutting, ingredient reformulation, or component degradation, generating hundreds of recent 1-star warnings. Under cumulative averaging, these urgent defects remain completely invisible beneath thousands of legacy ratings.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The Cloud AI Paradigm and Its Inherent Deficiencies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 the advent of generative Large Language Models (LLMs), automated document synthesis has surfaced as the dominant solution for review summarization. Numerous third-party browser extensions and proprietary e-commerce summarizers have emerged. However, virtually all contemporary implementations employ a </w:t>
      </w:r>
      <w:r w:rsidDel="00000000" w:rsidR="00000000" w:rsidRPr="00000000">
        <w:rPr>
          <w:rFonts w:ascii="Arial" w:cs="Arial" w:eastAsia="Arial" w:hAnsi="Arial"/>
          <w:b w:val="1"/>
          <w:bCs w:val="1"/>
          <w:color w:val="1f1f1f"/>
          <w:rtl w:val="0"/>
        </w:rPr>
        <w:t xml:space="preserve">cloud-centric architecture</w:t>
      </w:r>
      <w:r w:rsidDel="00000000" w:rsidR="00000000" w:rsidRPr="00000000">
        <w:rPr>
          <w:rFonts w:ascii="Arial" w:cs="Arial" w:eastAsia="Arial" w:hAnsi="Arial"/>
          <w:color w:val="1f1f1f"/>
          <w:rtl w:val="0"/>
        </w:rPr>
        <w:t xml:space="preserve">, transmitting harvested page text to centralized API providers (e.g., OpenAI, Anthropic, Google Cloud). This approach incurs three foundational structural flaws:</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Erosion of Consumer Privacy &amp; Surveillance Capitalism:</w:t>
      </w:r>
      <w:r w:rsidDel="00000000" w:rsidR="00000000" w:rsidRPr="00000000">
        <w:rPr>
          <w:rFonts w:ascii="Arial" w:cs="Arial" w:eastAsia="Arial" w:hAnsi="Arial"/>
          <w:color w:val="1f1f1f"/>
          <w:rtl w:val="0"/>
        </w:rPr>
        <w:t xml:space="preserve"> Transmitting active e-commerce browsing URLs, product queries, and consumer exploration pathways to external commercial servers exposes granular behavioral intent. This data is subject to corporate telemetry logging, cross-site profiling, and regulatory non-compliance under frameworks such as GDPR and CCPA.</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Prohibitive Operational Expenditure:</w:t>
      </w:r>
      <w:r w:rsidDel="00000000" w:rsidR="00000000" w:rsidRPr="00000000">
        <w:rPr>
          <w:rFonts w:ascii="Arial" w:cs="Arial" w:eastAsia="Arial" w:hAnsi="Arial"/>
          <w:color w:val="1f1f1f"/>
          <w:rtl w:val="0"/>
        </w:rPr>
        <w:t xml:space="preserve"> Centralized inference necessitates recurring per-token subscription or API overhead. For consumer tools analyzing dozens of dense reviews per product page across continuous browsing sessions, cloud hosting costs render free, long-term public utility economically unsustainable.</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Network Latency &amp; Environmental Fragility:</w:t>
      </w:r>
      <w:r w:rsidDel="00000000" w:rsidR="00000000" w:rsidRPr="00000000">
        <w:rPr>
          <w:rFonts w:ascii="Arial" w:cs="Arial" w:eastAsia="Arial" w:hAnsi="Arial"/>
          <w:color w:val="1f1f1f"/>
          <w:rtl w:val="0"/>
        </w:rPr>
        <w:t xml:space="preserve"> Cloud-dependent architectures require multi-hop TCP/TLS handshakes and payload transfers. In bandwidth-constrained, high-latency, or air-gapped environments (e.g., public Wi-Fi, maritime/aviation networks), cloud summarization services experience severe degradations or catastrophic failure.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The On-Device Paradigm: SLMs on Edge Hardware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Recent breakthroughs in parameter quantization, weight pruning, and architectural scaling laws have yielded a new class of </w:t>
      </w:r>
      <w:r w:rsidDel="00000000" w:rsidR="00000000" w:rsidRPr="00000000">
        <w:rPr>
          <w:rFonts w:ascii="Arial" w:cs="Arial" w:eastAsia="Arial" w:hAnsi="Arial"/>
          <w:b w:val="1"/>
          <w:bCs w:val="1"/>
          <w:color w:val="1f1f1f"/>
          <w:rtl w:val="0"/>
        </w:rPr>
        <w:t xml:space="preserve">Small Language Models (SLMs)</w:t>
      </w:r>
      <w:r w:rsidDel="00000000" w:rsidR="00000000" w:rsidRPr="00000000">
        <w:rPr>
          <w:rFonts w:ascii="Arial" w:cs="Arial" w:eastAsia="Arial" w:hAnsi="Arial"/>
          <w:color w:val="1f1f1f"/>
          <w:rtl w:val="0"/>
        </w:rPr>
        <w:t xml:space="preserve">, exemplified by Meta’s Llama 3.2 family (1-Billion and 3-Billion parameters). Quantized down to 4-bit precision (GGUF format), a 1B model requires under </w:t>
      </w:r>
      <w:r w:rsidDel="00000000" w:rsidR="00000000" w:rsidRPr="00000000">
        <w:rPr>
          <w:rFonts w:ascii="Arial" w:cs="Arial" w:eastAsia="Arial" w:hAnsi="Arial"/>
          <w:color w:val="1f1f1f"/>
        </w:rPr>
        <w:drawing>
          <wp:inline distB="19050" distT="19050" distL="19050" distR="19050">
            <wp:extent cx="591930" cy="239384"/>
            <wp:effectExtent b="0" l="0" r="0" t="0"/>
            <wp:docPr id="43" name="image60.png"/>
            <a:graphic>
              <a:graphicData uri="http://schemas.openxmlformats.org/drawingml/2006/picture">
                <pic:pic>
                  <pic:nvPicPr>
                    <pic:cNvPr id="0" name="image60.png"/>
                    <pic:cNvPicPr preferRelativeResize="0"/>
                  </pic:nvPicPr>
                  <pic:blipFill>
                    <a:blip r:embed="rId7"/>
                    <a:srcRect b="0" l="0" r="0" t="0"/>
                    <a:stretch>
                      <a:fillRect/>
                    </a:stretch>
                  </pic:blipFill>
                  <pic:spPr>
                    <a:xfrm>
                      <a:off x="0" y="0"/>
                      <a:ext cx="591930" cy="239384"/>
                    </a:xfrm>
                    <a:prstGeom prst="rect"/>
                    <a:ln/>
                  </pic:spPr>
                </pic:pic>
              </a:graphicData>
            </a:graphic>
          </wp:inline>
        </w:drawing>
      </w:r>
      <w:r w:rsidDel="00000000" w:rsidR="00000000" w:rsidRPr="00000000">
        <w:rPr>
          <w:rFonts w:ascii="Arial" w:cs="Arial" w:eastAsia="Arial" w:hAnsi="Arial"/>
          <w:color w:val="1f1f1f"/>
          <w:rtl w:val="0"/>
        </w:rPr>
        <w:t xml:space="preserve"> of system RAM, enabling high-speed neural execution entirely on commodity client CPUs without dedicated tensor accelerators.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deploying SLMs within an autonomous consumer-facing web extension introduces acute systems-engineering challenges:</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Token Throughput Constraints:</w:t>
      </w:r>
      <w:r w:rsidDel="00000000" w:rsidR="00000000" w:rsidRPr="00000000">
        <w:rPr>
          <w:rFonts w:ascii="Arial" w:cs="Arial" w:eastAsia="Arial" w:hAnsi="Arial"/>
          <w:color w:val="1f1f1f"/>
          <w:rtl w:val="0"/>
        </w:rPr>
        <w:t xml:space="preserve"> Naive scraping yields thousands of unstructured tokens saturated with repetitive boilerplate, overwhelming the limited context processing speeds of edge CPUs.</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Syntactic Hallucinations and Schema Violations:</w:t>
      </w:r>
      <w:r w:rsidDel="00000000" w:rsidR="00000000" w:rsidRPr="00000000">
        <w:rPr>
          <w:rFonts w:ascii="Arial" w:cs="Arial" w:eastAsia="Arial" w:hAnsi="Arial"/>
          <w:color w:val="1f1f1f"/>
          <w:rtl w:val="0"/>
        </w:rPr>
        <w:t xml:space="preserve"> Smaller parameter models exhibit higher susceptibilities to context drift, generating non-standard JSON, truncated strings, or single-word colloquialisms when prompted for qualitative evaluations.</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Browser Execution Lifecycle Violations:</w:t>
      </w:r>
      <w:r w:rsidDel="00000000" w:rsidR="00000000" w:rsidRPr="00000000">
        <w:rPr>
          <w:rFonts w:ascii="Arial" w:cs="Arial" w:eastAsia="Arial" w:hAnsi="Arial"/>
          <w:color w:val="1f1f1f"/>
          <w:rtl w:val="0"/>
        </w:rPr>
        <w:t xml:space="preserve"> Under Google Chrome’s modern Manifest V3 security model, background service workers are non-persistent and undergo forced operating-system termination after 30 seconds of inactivity, fatally severing long-running local inference network sockets.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 Project Contributions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resolve this nexus of challenges, this project engineers and validates </w:t>
      </w:r>
      <w:r w:rsidDel="00000000" w:rsidR="00000000" w:rsidRPr="00000000">
        <w:rPr>
          <w:rFonts w:ascii="Arial" w:cs="Arial" w:eastAsia="Arial" w:hAnsi="Arial"/>
          <w:b w:val="1"/>
          <w:bCs w:val="1"/>
          <w:color w:val="1f1f1f"/>
          <w:rtl w:val="0"/>
        </w:rPr>
        <w:t xml:space="preserve">easymode</w:t>
      </w:r>
      <w:r w:rsidDel="00000000" w:rsidR="00000000" w:rsidRPr="00000000">
        <w:rPr>
          <w:rFonts w:ascii="Arial" w:cs="Arial" w:eastAsia="Arial" w:hAnsi="Arial"/>
          <w:color w:val="1f1f1f"/>
          <w:rtl w:val="0"/>
        </w:rPr>
        <w:t xml:space="preserve">, an end-to-end, local-first analytical system. The principal technical contributions include:</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A non-invasive, direct ASIN multi-page parallel harvesting protocol executing in under </w:t>
      </w:r>
      <w:r w:rsidDel="00000000" w:rsidR="00000000" w:rsidRPr="00000000">
        <w:rPr>
          <w:rFonts w:ascii="Arial" w:cs="Arial" w:eastAsia="Arial" w:hAnsi="Arial"/>
          <w:color w:val="1f1f1f"/>
        </w:rPr>
        <w:drawing>
          <wp:inline distB="19050" distT="19050" distL="19050" distR="19050">
            <wp:extent cx="1368066" cy="238113"/>
            <wp:effectExtent b="0" l="0" r="0" t="0"/>
            <wp:docPr id="42"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1368066" cy="238113"/>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An algorithmic quality gate and stratified sampling engine that compresses review token volume by </w:t>
      </w:r>
      <w:r w:rsidDel="00000000" w:rsidR="00000000" w:rsidRPr="00000000">
        <w:rPr>
          <w:rFonts w:ascii="Arial" w:cs="Arial" w:eastAsia="Arial" w:hAnsi="Arial"/>
          <w:color w:val="1f1f1f"/>
        </w:rPr>
        <w:drawing>
          <wp:inline distB="19050" distT="19050" distL="19050" distR="19050">
            <wp:extent cx="451491" cy="210403"/>
            <wp:effectExtent b="0" l="0" r="0" t="0"/>
            <wp:docPr id="45"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451491" cy="210403"/>
                    </a:xfrm>
                    <a:prstGeom prst="rect"/>
                    <a:ln/>
                  </pic:spPr>
                </pic:pic>
              </a:graphicData>
            </a:graphic>
          </wp:inline>
        </w:drawing>
      </w:r>
      <w:r w:rsidDel="00000000" w:rsidR="00000000" w:rsidRPr="00000000">
        <w:rPr>
          <w:rFonts w:ascii="Arial" w:cs="Arial" w:eastAsia="Arial" w:hAnsi="Arial"/>
          <w:color w:val="1f1f1f"/>
          <w:rtl w:val="0"/>
        </w:rPr>
        <w:t xml:space="preserve"> while mathematically preserving critical, negative sentiment balance.</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A robust, pre-warmed asynchronous inference gateway engineered with multi-tier regex fallback parsing.</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A Manifest V3 service-worker persistence architecture leveraging synthetic API heartbeat loops to eradicate runtime premature worker termination.</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LITERATURE SURVEY</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Evolution of Sentiment Analysis and Opinion Mining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Early computational approaches to sentiment classification relied heavily upon lexicon-based, rule-governed methodologies and statistical natural language processing. Turney (2002) pioneered unsupervised semantic orientation estimation by calculating Pointwise Mutual Information (PMI) between candidate phrases and seed adjectives ("excellent" vs. "poor"). Hu and Liu (2004) formalized the discipline of feature-based opinion mining by designing association rule mining over customer reviews, extracting explicit product characteristics and tallying orientation frequencies via WordNet synsets.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Dominant Paradigm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Architectural Bottlenecks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2002 – 2010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Lexicon &amp; Classical ML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(VADER, SentiWordNet, SVM, Naive Bayes)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Total failure on sarcasm, valence shifts, and context-dependent semantic nuances.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2011 – 2017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Deep Neural Representations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(Word2Vec, GloVe, LSTM, Bi-LSTM)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Rigid task-specific classifiers; inability to generate qualitative causal explanations.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2018 – 2022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Dense Self-Attention Models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(BERT, RoBERTa, T5, GPT-3)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Massive memory footprints; strictly dependent on multi-tenant cloud server clusters.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2023 – Present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Quantized Edge SLMs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(Llama 3.2 1B, MobileLLM, Phi-3)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Vulnerable to schema violations; constrained by browser execution lifecycles.</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87.5"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classical machine learning pipelines (Support Vector Machines, Multinomial Naive Bayes) demonstrated adequate polarity accuracy on curated benchmarks (Pang, Lee, &amp; Vaithyanathan, 2002), they exhibited systemic vulnerability to semantic negation, linguistic nuance, and domain transference. The subsequent adoption of recurrent neural architectures (LSTMs, GRUs) improved syntactic memory but lacked the capacity to produce structured generative synthesis.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 the development of the Transformer architecture (Vaswani et al., 2017) and subsequent encoder/decoder foundation models (Devlin et al., 2019; Brown et al., 2020), document summarization achieved human parity. Nevertheless, foundational models exhibit extreme computational complexity. Processing typical raw e-commerce review corpuses consisting of </w:t>
      </w:r>
      <w:r w:rsidDel="00000000" w:rsidR="00000000" w:rsidRPr="00000000">
        <w:rPr>
          <w:rFonts w:ascii="Arial" w:cs="Arial" w:eastAsia="Arial" w:hAnsi="Arial"/>
          <w:color w:val="1f1f1f"/>
        </w:rPr>
        <w:drawing>
          <wp:inline distB="19050" distT="19050" distL="19050" distR="19050">
            <wp:extent cx="544305" cy="239494"/>
            <wp:effectExtent b="0" l="0" r="0" t="0"/>
            <wp:docPr id="44"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544305" cy="239494"/>
                    </a:xfrm>
                    <a:prstGeom prst="rect"/>
                    <a:ln/>
                  </pic:spPr>
                </pic:pic>
              </a:graphicData>
            </a:graphic>
          </wp:inline>
        </w:drawing>
      </w:r>
      <w:r w:rsidDel="00000000" w:rsidR="00000000" w:rsidRPr="00000000">
        <w:rPr>
          <w:rFonts w:ascii="Arial" w:cs="Arial" w:eastAsia="Arial" w:hAnsi="Arial"/>
          <w:color w:val="1f1f1f"/>
          <w:rtl w:val="0"/>
        </w:rPr>
        <w:t xml:space="preserve"> words demands tens of billions of floating-point operations (FLOPs), historically relegating neural sentiment analysis exclusively to hyper-scale cloud server environments.</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On-Device Natural Language Processing and Quantization Dynamics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computational expense of frontier generative models motivated research into model compression, knowledge distillation, and integer post-training quantization (PTQ). Dettmers et al. (2022) established that transformer parameters can be compressed from 16-bit floating-point (FP16) representations down to 4-bit and 8-bit integer formats (INT4/INT8) with negligible degradation in zero-shot perplexity.</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Operational Dimension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Cloud-Hosted Generative LLMs(OpenAI GPT-4o / Claude 3.5 Sonnet)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On-Device Quantized SLMs(Llama 3.2 1B/3B GGUF via Ollama)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Data Sovereignty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Zero; telemetry, browsing URLs, and prompts logged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457106" cy="239436"/>
                  <wp:effectExtent b="0" l="0" r="0" t="0"/>
                  <wp:docPr id="49"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457106" cy="239436"/>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Absolute; strictly local and air-gapped on host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Operational Expenditure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480309" cy="209589"/>
                  <wp:effectExtent b="0" l="0" r="0" t="0"/>
                  <wp:docPr id="48"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480309" cy="209589"/>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 </w:t>
            </w:r>
            <w:r w:rsidDel="00000000" w:rsidR="00000000" w:rsidRPr="00000000">
              <w:rPr>
                <w:rFonts w:ascii="Arial" w:cs="Arial" w:eastAsia="Arial" w:hAnsi="Arial"/>
                <w:color w:val="1f1f1f"/>
                <w:shd w:fill="auto" w:val="clear"/>
              </w:rPr>
              <w:drawing>
                <wp:inline distB="19050" distT="19050" distL="19050" distR="19050">
                  <wp:extent cx="480309" cy="209589"/>
                  <wp:effectExtent b="0" l="0" r="0" t="0"/>
                  <wp:docPr id="54" name="image46.png"/>
                  <a:graphic>
                    <a:graphicData uri="http://schemas.openxmlformats.org/drawingml/2006/picture">
                      <pic:pic>
                        <pic:nvPicPr>
                          <pic:cNvPr id="0" name="image46.png"/>
                          <pic:cNvPicPr preferRelativeResize="0"/>
                        </pic:nvPicPr>
                        <pic:blipFill>
                          <a:blip r:embed="rId12"/>
                          <a:srcRect b="0" l="0" r="0" t="0"/>
                          <a:stretch>
                            <a:fillRect/>
                          </a:stretch>
                        </pic:blipFill>
                        <pic:spPr>
                          <a:xfrm>
                            <a:off x="0" y="0"/>
                            <a:ext cx="480309" cy="209589"/>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per transaction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393853" cy="210055"/>
                  <wp:effectExtent b="0" l="0" r="0" t="0"/>
                  <wp:docPr id="52"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393853" cy="21005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recurring; zero variable per-token cost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Network Dependency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Requires continuous high-bandwidth connectivity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Operates offline; zero external socket dependency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Turnaround Latency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649296" cy="209169"/>
                  <wp:effectExtent b="0" l="0" r="0" t="0"/>
                  <wp:docPr id="59" name="image59.png"/>
                  <a:graphic>
                    <a:graphicData uri="http://schemas.openxmlformats.org/drawingml/2006/picture">
                      <pic:pic>
                        <pic:nvPicPr>
                          <pic:cNvPr id="0" name="image59.png"/>
                          <pic:cNvPicPr preferRelativeResize="0"/>
                        </pic:nvPicPr>
                        <pic:blipFill>
                          <a:blip r:embed="rId14"/>
                          <a:srcRect b="0" l="0" r="0" t="0"/>
                          <a:stretch>
                            <a:fillRect/>
                          </a:stretch>
                        </pic:blipFill>
                        <pic:spPr>
                          <a:xfrm>
                            <a:off x="0" y="0"/>
                            <a:ext cx="649296" cy="209169"/>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 </w:t>
            </w:r>
            <w:r w:rsidDel="00000000" w:rsidR="00000000" w:rsidRPr="00000000">
              <w:rPr>
                <w:rFonts w:ascii="Arial" w:cs="Arial" w:eastAsia="Arial" w:hAnsi="Arial"/>
                <w:color w:val="1f1f1f"/>
                <w:shd w:fill="auto" w:val="clear"/>
              </w:rPr>
              <w:drawing>
                <wp:inline distB="19050" distT="19050" distL="19050" distR="19050">
                  <wp:extent cx="649296" cy="209169"/>
                  <wp:effectExtent b="0" l="0" r="0" t="0"/>
                  <wp:docPr id="55" name="image47.png"/>
                  <a:graphic>
                    <a:graphicData uri="http://schemas.openxmlformats.org/drawingml/2006/picture">
                      <pic:pic>
                        <pic:nvPicPr>
                          <pic:cNvPr id="0" name="image47.png"/>
                          <pic:cNvPicPr preferRelativeResize="0"/>
                        </pic:nvPicPr>
                        <pic:blipFill>
                          <a:blip r:embed="rId15"/>
                          <a:srcRect b="0" l="0" r="0" t="0"/>
                          <a:stretch>
                            <a:fillRect/>
                          </a:stretch>
                        </pic:blipFill>
                        <pic:spPr>
                          <a:xfrm>
                            <a:off x="0" y="0"/>
                            <a:ext cx="649296" cy="209169"/>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(network-bound)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649296" cy="209169"/>
                  <wp:effectExtent b="0" l="0" r="0" t="0"/>
                  <wp:docPr id="57" name="image50.png"/>
                  <a:graphic>
                    <a:graphicData uri="http://schemas.openxmlformats.org/drawingml/2006/picture">
                      <pic:pic>
                        <pic:nvPicPr>
                          <pic:cNvPr id="0" name="image50.png"/>
                          <pic:cNvPicPr preferRelativeResize="0"/>
                        </pic:nvPicPr>
                        <pic:blipFill>
                          <a:blip r:embed="rId16"/>
                          <a:srcRect b="0" l="0" r="0" t="0"/>
                          <a:stretch>
                            <a:fillRect/>
                          </a:stretch>
                        </pic:blipFill>
                        <pic:spPr>
                          <a:xfrm>
                            <a:off x="0" y="0"/>
                            <a:ext cx="649296" cy="209169"/>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 </w:t>
            </w:r>
            <w:r w:rsidDel="00000000" w:rsidR="00000000" w:rsidRPr="00000000">
              <w:rPr>
                <w:rFonts w:ascii="Arial" w:cs="Arial" w:eastAsia="Arial" w:hAnsi="Arial"/>
                <w:color w:val="1f1f1f"/>
                <w:shd w:fill="auto" w:val="clear"/>
              </w:rPr>
              <w:drawing>
                <wp:inline distB="19050" distT="19050" distL="19050" distR="19050">
                  <wp:extent cx="649296" cy="209169"/>
                  <wp:effectExtent b="0" l="0" r="0" t="0"/>
                  <wp:docPr id="60" name="image48.png"/>
                  <a:graphic>
                    <a:graphicData uri="http://schemas.openxmlformats.org/drawingml/2006/picture">
                      <pic:pic>
                        <pic:nvPicPr>
                          <pic:cNvPr id="0" name="image48.png"/>
                          <pic:cNvPicPr preferRelativeResize="0"/>
                        </pic:nvPicPr>
                        <pic:blipFill>
                          <a:blip r:embed="rId17"/>
                          <a:srcRect b="0" l="0" r="0" t="0"/>
                          <a:stretch>
                            <a:fillRect/>
                          </a:stretch>
                        </pic:blipFill>
                        <pic:spPr>
                          <a:xfrm>
                            <a:off x="0" y="0"/>
                            <a:ext cx="649296" cy="209169"/>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(pre-warmed local CPU)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Context Capacity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350693" cy="207818"/>
                  <wp:effectExtent b="0" l="0" r="0" t="0"/>
                  <wp:docPr id="62" name="image52.png"/>
                  <a:graphic>
                    <a:graphicData uri="http://schemas.openxmlformats.org/drawingml/2006/picture">
                      <pic:pic>
                        <pic:nvPicPr>
                          <pic:cNvPr id="0" name="image52.png"/>
                          <pic:cNvPicPr preferRelativeResize="0"/>
                        </pic:nvPicPr>
                        <pic:blipFill>
                          <a:blip r:embed="rId18"/>
                          <a:srcRect b="0" l="0" r="0" t="0"/>
                          <a:stretch>
                            <a:fillRect/>
                          </a:stretch>
                        </pic:blipFill>
                        <pic:spPr>
                          <a:xfrm>
                            <a:off x="0" y="0"/>
                            <a:ext cx="350693" cy="207818"/>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 </w:t>
            </w:r>
            <w:r w:rsidDel="00000000" w:rsidR="00000000" w:rsidRPr="00000000">
              <w:rPr>
                <w:rFonts w:ascii="Arial" w:cs="Arial" w:eastAsia="Arial" w:hAnsi="Arial"/>
                <w:color w:val="1f1f1f"/>
                <w:shd w:fill="auto" w:val="clear"/>
              </w:rPr>
              <w:drawing>
                <wp:inline distB="19050" distT="19050" distL="19050" distR="19050">
                  <wp:extent cx="350693" cy="207818"/>
                  <wp:effectExtent b="0" l="0" r="0" t="0"/>
                  <wp:docPr id="64" name="image58.png"/>
                  <a:graphic>
                    <a:graphicData uri="http://schemas.openxmlformats.org/drawingml/2006/picture">
                      <pic:pic>
                        <pic:nvPicPr>
                          <pic:cNvPr id="0" name="image58.png"/>
                          <pic:cNvPicPr preferRelativeResize="0"/>
                        </pic:nvPicPr>
                        <pic:blipFill>
                          <a:blip r:embed="rId19"/>
                          <a:srcRect b="0" l="0" r="0" t="0"/>
                          <a:stretch>
                            <a:fillRect/>
                          </a:stretch>
                        </pic:blipFill>
                        <pic:spPr>
                          <a:xfrm>
                            <a:off x="0" y="0"/>
                            <a:ext cx="350693" cy="207818"/>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tokens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393921" cy="210091"/>
                  <wp:effectExtent b="0" l="0" r="0" t="0"/>
                  <wp:docPr id="66" name="image61.png"/>
                  <a:graphic>
                    <a:graphicData uri="http://schemas.openxmlformats.org/drawingml/2006/picture">
                      <pic:pic>
                        <pic:nvPicPr>
                          <pic:cNvPr id="0" name="image61.png"/>
                          <pic:cNvPicPr preferRelativeResize="0"/>
                        </pic:nvPicPr>
                        <pic:blipFill>
                          <a:blip r:embed="rId20"/>
                          <a:srcRect b="0" l="0" r="0" t="0"/>
                          <a:stretch>
                            <a:fillRect/>
                          </a:stretch>
                        </pic:blipFill>
                        <pic:spPr>
                          <a:xfrm>
                            <a:off x="0" y="0"/>
                            <a:ext cx="393921" cy="21009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tokens (optimized KV-cache boundary)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Hallucination Risk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Moderate (unprompted narrative verbosity)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Elevated without structural negative guardrails</w:t>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87.5"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Frantar et al. (2022) advanced this through Optimal Brain Compression (GPTQ), demonstrating that second-order Taylor expansion gradients enable aggressive layer-wise parameter quantization without catastrophic loss of semantic coherence. Meta AI’s release of the </w:t>
      </w:r>
      <w:r w:rsidDel="00000000" w:rsidR="00000000" w:rsidRPr="00000000">
        <w:rPr>
          <w:rFonts w:ascii="Arial" w:cs="Arial" w:eastAsia="Arial" w:hAnsi="Arial"/>
          <w:b w:val="1"/>
          <w:bCs w:val="1"/>
          <w:color w:val="1f1f1f"/>
          <w:rtl w:val="0"/>
        </w:rPr>
        <w:t xml:space="preserve">Llama 3.2</w:t>
      </w:r>
      <w:r w:rsidDel="00000000" w:rsidR="00000000" w:rsidRPr="00000000">
        <w:rPr>
          <w:rFonts w:ascii="Arial" w:cs="Arial" w:eastAsia="Arial" w:hAnsi="Arial"/>
          <w:color w:val="1f1f1f"/>
          <w:rtl w:val="0"/>
        </w:rPr>
        <w:t xml:space="preserve"> family demonstrated that highly compact models (1B and 3B parameters) trained on massive token distributions (exceeding 9 trillion tokens) exhibit unprecedented instruction-following fidelity.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Crucially for edge deployment, Llama 3.2 1B integrates Grouped-Query Attention (GQA), substantially reducing Key-Value (KV) cache memory bandwidth during autoregressive decoding. When wrapped inside bare-metal C++ runtime executors such as llama.cpp and orchestrated via Ollama, local models achieve decoding velocities exceeding </w:t>
      </w:r>
      <w:r w:rsidDel="00000000" w:rsidR="00000000" w:rsidRPr="00000000">
        <w:rPr>
          <w:rFonts w:ascii="Arial" w:cs="Arial" w:eastAsia="Arial" w:hAnsi="Arial"/>
          <w:color w:val="1f1f1f"/>
        </w:rPr>
        <w:drawing>
          <wp:inline distB="19050" distT="19050" distL="19050" distR="19050">
            <wp:extent cx="195912" cy="234243"/>
            <wp:effectExtent b="0" l="0" r="0" t="0"/>
            <wp:docPr id="68" name="image54.png"/>
            <a:graphic>
              <a:graphicData uri="http://schemas.openxmlformats.org/drawingml/2006/picture">
                <pic:pic>
                  <pic:nvPicPr>
                    <pic:cNvPr id="0" name="image54.png"/>
                    <pic:cNvPicPr preferRelativeResize="0"/>
                  </pic:nvPicPr>
                  <pic:blipFill>
                    <a:blip r:embed="rId21"/>
                    <a:srcRect b="0" l="0" r="0" t="0"/>
                    <a:stretch>
                      <a:fillRect/>
                    </a:stretch>
                  </pic:blipFill>
                  <pic:spPr>
                    <a:xfrm>
                      <a:off x="0" y="0"/>
                      <a:ext cx="195912" cy="234243"/>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1460544" cy="239077"/>
            <wp:effectExtent b="0" l="0" r="0" t="0"/>
            <wp:docPr id="69" name="image57.png"/>
            <a:graphic>
              <a:graphicData uri="http://schemas.openxmlformats.org/drawingml/2006/picture">
                <pic:pic>
                  <pic:nvPicPr>
                    <pic:cNvPr id="0" name="image57.png"/>
                    <pic:cNvPicPr preferRelativeResize="0"/>
                  </pic:nvPicPr>
                  <pic:blipFill>
                    <a:blip r:embed="rId22"/>
                    <a:srcRect b="0" l="0" r="0" t="0"/>
                    <a:stretch>
                      <a:fillRect/>
                    </a:stretch>
                  </pic:blipFill>
                  <pic:spPr>
                    <a:xfrm>
                      <a:off x="0" y="0"/>
                      <a:ext cx="1460544" cy="239077"/>
                    </a:xfrm>
                    <a:prstGeom prst="rect"/>
                    <a:ln/>
                  </pic:spPr>
                </pic:pic>
              </a:graphicData>
            </a:graphic>
          </wp:inline>
        </w:drawing>
      </w:r>
      <w:r w:rsidDel="00000000" w:rsidR="00000000" w:rsidRPr="00000000">
        <w:rPr>
          <w:rFonts w:ascii="Arial" w:cs="Arial" w:eastAsia="Arial" w:hAnsi="Arial"/>
          <w:color w:val="1f1f1f"/>
          <w:rtl w:val="0"/>
        </w:rPr>
        <w:t xml:space="preserve"> on consumer-grade CPUs utilizing SIMD vector instructions (AVX-512, Apple Silicon NEON). Consequently, on-device intelligence transitions from an academic curiosity into a viable real-time computational architecture.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E-Commerce Astroturfing, Rating Bias, and Data Skew</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integrity of online commercial feedback has been severely compromised by systematic manipulation. Jindal and Liu (2008) provided the foundational taxonomy of review fraud, categorizing deceptive opinions into untruthful reviews, evaluations of brand reputations rather than products, and non-reviews (empty conversational noise). Luca and Zervas (2016) demonstrated that online sellers actively engage in astroturfing—commissioning automated or compensated positive reviews—whenever commercial competition intensifies or baseline ratings dip.</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Beyond adversarial manipulation, inherent human behavioral dynamics introduce profound rating distortion. Hu, Pavlou, and Zhang (2009) proved that online customer reviews systematically deviate from Gaussian distributions, manifesting a persistent </w:t>
      </w:r>
      <w:r w:rsidDel="00000000" w:rsidR="00000000" w:rsidRPr="00000000">
        <w:rPr>
          <w:rFonts w:ascii="Arial" w:cs="Arial" w:eastAsia="Arial" w:hAnsi="Arial"/>
          <w:b w:val="1"/>
          <w:bCs w:val="1"/>
          <w:color w:val="1f1f1f"/>
          <w:rtl w:val="0"/>
        </w:rPr>
        <w:t xml:space="preserve">J-shaped bimodal curve</w:t>
      </w:r>
      <w:r w:rsidDel="00000000" w:rsidR="00000000" w:rsidRPr="00000000">
        <w:rPr>
          <w:rFonts w:ascii="Arial" w:cs="Arial" w:eastAsia="Arial" w:hAnsi="Arial"/>
          <w:color w:val="1f1f1f"/>
          <w:rtl w:val="0"/>
        </w:rPr>
        <w:t xml:space="preserve">. Individuals with highly polarized experiences—either euphoric satisfaction or acute frustration—possess significantly higher incentives to write reviews than typical purchasers experiencing moderate utility.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commercial product listings accumulate massive linguistic fluff. Studies profiling consumer review corpuses reveal that over </w:t>
      </w:r>
      <w:r w:rsidDel="00000000" w:rsidR="00000000" w:rsidRPr="00000000">
        <w:rPr>
          <w:rFonts w:ascii="Arial" w:cs="Arial" w:eastAsia="Arial" w:hAnsi="Arial"/>
          <w:color w:val="1f1f1f"/>
        </w:rPr>
        <w:drawing>
          <wp:inline distB="19050" distT="19050" distL="19050" distR="19050">
            <wp:extent cx="359150" cy="237991"/>
            <wp:effectExtent b="0" l="0" r="0" t="0"/>
            <wp:docPr id="70" name="image64.png"/>
            <a:graphic>
              <a:graphicData uri="http://schemas.openxmlformats.org/drawingml/2006/picture">
                <pic:pic>
                  <pic:nvPicPr>
                    <pic:cNvPr id="0" name="image64.png"/>
                    <pic:cNvPicPr preferRelativeResize="0"/>
                  </pic:nvPicPr>
                  <pic:blipFill>
                    <a:blip r:embed="rId23"/>
                    <a:srcRect b="0" l="0" r="0" t="0"/>
                    <a:stretch>
                      <a:fillRect/>
                    </a:stretch>
                  </pic:blipFill>
                  <pic:spPr>
                    <a:xfrm>
                      <a:off x="0" y="0"/>
                      <a:ext cx="359150" cy="237991"/>
                    </a:xfrm>
                    <a:prstGeom prst="rect"/>
                    <a:ln/>
                  </pic:spPr>
                </pic:pic>
              </a:graphicData>
            </a:graphic>
          </wp:inline>
        </w:drawing>
      </w:r>
      <w:r w:rsidDel="00000000" w:rsidR="00000000" w:rsidRPr="00000000">
        <w:rPr>
          <w:rFonts w:ascii="Arial" w:cs="Arial" w:eastAsia="Arial" w:hAnsi="Arial"/>
          <w:b w:val="1"/>
          <w:bCs w:val="1"/>
          <w:color w:val="1f1f1f"/>
          <w:rtl w:val="0"/>
        </w:rPr>
        <w:t xml:space="preserve"> of recorded text</w:t>
      </w:r>
      <w:r w:rsidDel="00000000" w:rsidR="00000000" w:rsidRPr="00000000">
        <w:rPr>
          <w:rFonts w:ascii="Arial" w:cs="Arial" w:eastAsia="Arial" w:hAnsi="Arial"/>
          <w:color w:val="1f1f1f"/>
          <w:rtl w:val="0"/>
        </w:rPr>
        <w:t xml:space="preserve"> consists of transaction commentary (</w:t>
      </w:r>
      <w:r w:rsidDel="00000000" w:rsidR="00000000" w:rsidRPr="00000000">
        <w:rPr>
          <w:rFonts w:ascii="Arial" w:cs="Arial" w:eastAsia="Arial" w:hAnsi="Arial"/>
          <w:i w:val="1"/>
          <w:iCs w:val="1"/>
          <w:color w:val="1f1f1f"/>
          <w:rtl w:val="0"/>
        </w:rPr>
        <w:t xml:space="preserve">"Fast shipping"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"Nice packaging"</w:t>
      </w:r>
      <w:r w:rsidDel="00000000" w:rsidR="00000000" w:rsidRPr="00000000">
        <w:rPr>
          <w:rFonts w:ascii="Arial" w:cs="Arial" w:eastAsia="Arial" w:hAnsi="Arial"/>
          <w:color w:val="1f1f1f"/>
          <w:rtl w:val="0"/>
        </w:rPr>
        <w:t xml:space="preserve">), uninformative praise (</w:t>
      </w:r>
      <w:r w:rsidDel="00000000" w:rsidR="00000000" w:rsidRPr="00000000">
        <w:rPr>
          <w:rFonts w:ascii="Arial" w:cs="Arial" w:eastAsia="Arial" w:hAnsi="Arial"/>
          <w:i w:val="1"/>
          <w:iCs w:val="1"/>
          <w:color w:val="1f1f1f"/>
          <w:rtl w:val="0"/>
        </w:rPr>
        <w:t xml:space="preserve">"Awesome"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"Good product"</w:t>
      </w:r>
      <w:r w:rsidDel="00000000" w:rsidR="00000000" w:rsidRPr="00000000">
        <w:rPr>
          <w:rFonts w:ascii="Arial" w:cs="Arial" w:eastAsia="Arial" w:hAnsi="Arial"/>
          <w:color w:val="1f1f1f"/>
          <w:rtl w:val="0"/>
        </w:rPr>
        <w:t xml:space="preserve">), or redundant product variant tags (</w:t>
      </w:r>
      <w:r w:rsidDel="00000000" w:rsidR="00000000" w:rsidRPr="00000000">
        <w:rPr>
          <w:rFonts w:ascii="Arial" w:cs="Arial" w:eastAsia="Arial" w:hAnsi="Arial"/>
          <w:i w:val="1"/>
          <w:iCs w:val="1"/>
          <w:color w:val="1f1f1f"/>
          <w:rtl w:val="0"/>
        </w:rPr>
        <w:t xml:space="preserve">"Size: Small, Colour: Blue"</w:t>
      </w:r>
      <w:r w:rsidDel="00000000" w:rsidR="00000000" w:rsidRPr="00000000">
        <w:rPr>
          <w:rFonts w:ascii="Arial" w:cs="Arial" w:eastAsia="Arial" w:hAnsi="Arial"/>
          <w:color w:val="1f1f1f"/>
          <w:rtl w:val="0"/>
        </w:rPr>
        <w:t xml:space="preserve">). Ingesting raw review text into generative language models blindly wastes precious context-window capacity on non-diagnostic tokens while diluting attention heads away from substantive defect disclosures.</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 Browser Extension Architecture: Manifest V3 Security Constraints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Browser extensions have historically served as the primary bridge between client-side webpage content and utility computation. Under Google Chrome’s legacy </w:t>
      </w:r>
      <w:r w:rsidDel="00000000" w:rsidR="00000000" w:rsidRPr="00000000">
        <w:rPr>
          <w:rFonts w:ascii="Arial" w:cs="Arial" w:eastAsia="Arial" w:hAnsi="Arial"/>
          <w:b w:val="1"/>
          <w:bCs w:val="1"/>
          <w:color w:val="1f1f1f"/>
          <w:rtl w:val="0"/>
        </w:rPr>
        <w:t xml:space="preserve">Manifest V2 (MV2)</w:t>
      </w:r>
      <w:r w:rsidDel="00000000" w:rsidR="00000000" w:rsidRPr="00000000">
        <w:rPr>
          <w:rFonts w:ascii="Arial" w:cs="Arial" w:eastAsia="Arial" w:hAnsi="Arial"/>
          <w:color w:val="1f1f1f"/>
          <w:rtl w:val="0"/>
        </w:rPr>
        <w:t xml:space="preserve"> architecture, extensions operated persistent background pages that ran continually within memory, maintaining persistent state, open WebSockets, and continuous event loops.</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Characteristic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Manifest V2 (Deprecated)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Manifest V3 (Current Standard)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Background Runtime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Persistent background pages continuously resident in RAM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Ephemeral event-driven Service Workers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Execution Lifetime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Unbounded; runs throughout entire browser session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Aggressively terminated after </w:t>
            </w:r>
            <w:r w:rsidDel="00000000" w:rsidR="00000000" w:rsidRPr="00000000">
              <w:rPr>
                <w:rFonts w:ascii="Arial" w:cs="Arial" w:eastAsia="Arial" w:hAnsi="Arial"/>
                <w:color w:val="1f1f1f"/>
                <w:shd w:fill="auto" w:val="clear"/>
              </w:rPr>
              <w:drawing>
                <wp:inline distB="19050" distT="19050" distL="19050" distR="19050">
                  <wp:extent cx="784595" cy="209225"/>
                  <wp:effectExtent b="0" l="0" r="0" t="0"/>
                  <wp:docPr id="71" name="image65.png"/>
                  <a:graphic>
                    <a:graphicData uri="http://schemas.openxmlformats.org/drawingml/2006/picture">
                      <pic:pic>
                        <pic:nvPicPr>
                          <pic:cNvPr id="0" name="image65.png"/>
                          <pic:cNvPicPr preferRelativeResize="0"/>
                        </pic:nvPicPr>
                        <pic:blipFill>
                          <a:blip r:embed="rId24"/>
                          <a:srcRect b="0" l="0" r="0" t="0"/>
                          <a:stretch>
                            <a:fillRect/>
                          </a:stretch>
                        </pic:blipFill>
                        <pic:spPr>
                          <a:xfrm>
                            <a:off x="0" y="0"/>
                            <a:ext cx="784595" cy="20922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of inactivity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Network Sockets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Persistent WebSocket and long-polling TCP channels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Network sockets forcibly aborted on worker suspension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State Persistence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In-memory global JavaScript variables preserved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In-memory globals wiped; state must reside in storage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Script Execution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Permitted dynamic and remote script injection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Enforces strict CSP; local packaged scripts only</w:t>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2020, Google mandated the transition to </w:t>
      </w:r>
      <w:r w:rsidDel="00000000" w:rsidR="00000000" w:rsidRPr="00000000">
        <w:rPr>
          <w:rFonts w:ascii="Arial" w:cs="Arial" w:eastAsia="Arial" w:hAnsi="Arial"/>
          <w:b w:val="1"/>
          <w:bCs w:val="1"/>
          <w:color w:val="1f1f1f"/>
          <w:rtl w:val="0"/>
        </w:rPr>
        <w:t xml:space="preserve">Manifest V3 (MV3)</w:t>
      </w:r>
      <w:r w:rsidDel="00000000" w:rsidR="00000000" w:rsidRPr="00000000">
        <w:rPr>
          <w:rFonts w:ascii="Arial" w:cs="Arial" w:eastAsia="Arial" w:hAnsi="Arial"/>
          <w:color w:val="1f1f1f"/>
          <w:rtl w:val="0"/>
        </w:rPr>
        <w:t xml:space="preserve">, replacing background pages with ephemeral </w:t>
      </w:r>
      <w:r w:rsidDel="00000000" w:rsidR="00000000" w:rsidRPr="00000000">
        <w:rPr>
          <w:rFonts w:ascii="Arial" w:cs="Arial" w:eastAsia="Arial" w:hAnsi="Arial"/>
          <w:b w:val="1"/>
          <w:bCs w:val="1"/>
          <w:color w:val="1f1f1f"/>
          <w:rtl w:val="0"/>
        </w:rPr>
        <w:t xml:space="preserve">Service Workers</w:t>
      </w:r>
      <w:r w:rsidDel="00000000" w:rsidR="00000000" w:rsidRPr="00000000">
        <w:rPr>
          <w:rFonts w:ascii="Arial" w:cs="Arial" w:eastAsia="Arial" w:hAnsi="Arial"/>
          <w:color w:val="1f1f1f"/>
          <w:rtl w:val="0"/>
        </w:rPr>
        <w:t xml:space="preserve"> (Barth et al., 2020). Service workers are event-driven scripts that Chrome aggressively terminates whenever an extension becomes idle for 30 consecutive seconds. While designed to conserve operating system memory and extend battery longevity, this constraint introduces devastating failure modes for browser extensions that orchestrate complex computational workloads:</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Mid-Inference Socket Severance:</w:t>
      </w:r>
      <w:r w:rsidDel="00000000" w:rsidR="00000000" w:rsidRPr="00000000">
        <w:rPr>
          <w:rFonts w:ascii="Arial" w:cs="Arial" w:eastAsia="Arial" w:hAnsi="Arial"/>
          <w:color w:val="1f1f1f"/>
          <w:rtl w:val="0"/>
        </w:rPr>
        <w:t xml:space="preserve"> If a background worker issues a network request to a local SLM that requires 35 seconds to process, Chrome’s internal inactivity watchdog detects no native extension API events and terminates the worker thread at second 30, abruptly severing the TCP socket.</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Popup Lifecycle Ephemerality:</w:t>
      </w:r>
      <w:r w:rsidDel="00000000" w:rsidR="00000000" w:rsidRPr="00000000">
        <w:rPr>
          <w:rFonts w:ascii="Arial" w:cs="Arial" w:eastAsia="Arial" w:hAnsi="Arial"/>
          <w:color w:val="1f1f1f"/>
          <w:rtl w:val="0"/>
        </w:rPr>
        <w:t xml:space="preserve"> Extension popups are destroyed the instant a user clicks outside the interface frame. Any asynchronous computation anchored to the popup DOM context is permanently lost.</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State Desynchronization:</w:t>
      </w:r>
      <w:r w:rsidDel="00000000" w:rsidR="00000000" w:rsidRPr="00000000">
        <w:rPr>
          <w:rFonts w:ascii="Arial" w:cs="Arial" w:eastAsia="Arial" w:hAnsi="Arial"/>
          <w:color w:val="1f1f1f"/>
          <w:rtl w:val="0"/>
        </w:rPr>
        <w:t xml:space="preserve"> Global variables within background scripts are wiped on service worker suspension, requiring rigorous architectural persistence protocols anchored to asynchronous disk storage (chrome.storage.local).</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87.5"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Existing literature lacks a comprehensive methodology for reconciling the strict 30-second execution boundaries of MV3 extensions with the variable, latency-heavy inference cycles characteristic of local on-device generative AI.</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PROBLEM FORMULATION: NEED AND SIGNIFICANCE</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Formal Mathematical Formulation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Let an e-commerce product entity be defined by a global tuple: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98797"/>
            <wp:effectExtent b="0" l="0" r="0" t="0"/>
            <wp:docPr id="25"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905500" cy="598797"/>
                    </a:xfrm>
                    <a:prstGeom prst="rect"/>
                    <a:ln/>
                  </pic:spPr>
                </pic:pic>
              </a:graphicData>
            </a:graphic>
          </wp:inline>
        </w:drawing>
      </w:r>
      <w:r w:rsidDel="00000000" w:rsidR="00000000" w:rsidRPr="00000000">
        <w:rPr>
          <w:rFonts w:ascii="Arial" w:cs="Arial" w:eastAsia="Arial" w:hAnsi="Arial"/>
          <w:color w:val="1f1f1f"/>
          <w:rtl w:val="0"/>
        </w:rPr>
        <w:t xml:space="preserve">where:</w:t>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146934" cy="253794"/>
            <wp:effectExtent b="0" l="0" r="0" t="0"/>
            <wp:docPr id="27"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146934" cy="253794"/>
                    </a:xfrm>
                    <a:prstGeom prst="rect"/>
                    <a:ln/>
                  </pic:spPr>
                </pic:pic>
              </a:graphicData>
            </a:graphic>
          </wp:inline>
        </w:drawing>
      </w:r>
      <w:r w:rsidDel="00000000" w:rsidR="00000000" w:rsidRPr="00000000">
        <w:rPr>
          <w:rFonts w:ascii="Arial" w:cs="Arial" w:eastAsia="Arial" w:hAnsi="Arial"/>
          <w:color w:val="1f1f1f"/>
          <w:rtl w:val="0"/>
        </w:rPr>
        <w:t xml:space="preserve"> denotes the unique alphanumeric identifier (e.g., Amazon Standard Identification Number, ASIN).</w:t>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155119" cy="252623"/>
            <wp:effectExtent b="0" l="0" r="0" t="0"/>
            <wp:docPr id="29"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155119" cy="252623"/>
                    </a:xfrm>
                    <a:prstGeom prst="rect"/>
                    <a:ln/>
                  </pic:spPr>
                </pic:pic>
              </a:graphicData>
            </a:graphic>
          </wp:inline>
        </w:drawing>
      </w:r>
      <w:r w:rsidDel="00000000" w:rsidR="00000000" w:rsidRPr="00000000">
        <w:rPr>
          <w:rFonts w:ascii="Arial" w:cs="Arial" w:eastAsia="Arial" w:hAnsi="Arial"/>
          <w:color w:val="1f1f1f"/>
          <w:rtl w:val="0"/>
        </w:rPr>
        <w:t xml:space="preserve"> denotes the canonical document URI.</w:t>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1917383" cy="247264"/>
            <wp:effectExtent b="0" l="0" r="0" t="0"/>
            <wp:docPr id="31"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1917383" cy="247264"/>
                    </a:xfrm>
                    <a:prstGeom prst="rect"/>
                    <a:ln/>
                  </pic:spPr>
                </pic:pic>
              </a:graphicData>
            </a:graphic>
          </wp:inline>
        </w:drawing>
      </w:r>
      <w:r w:rsidDel="00000000" w:rsidR="00000000" w:rsidRPr="00000000">
        <w:rPr>
          <w:rFonts w:ascii="Arial" w:cs="Arial" w:eastAsia="Arial" w:hAnsi="Arial"/>
          <w:color w:val="1f1f1f"/>
          <w:rtl w:val="0"/>
        </w:rPr>
        <w:t xml:space="preserve"> represents the set of </w:t>
      </w:r>
      <w:r w:rsidDel="00000000" w:rsidR="00000000" w:rsidRPr="00000000">
        <w:rPr>
          <w:rFonts w:ascii="Arial" w:cs="Arial" w:eastAsia="Arial" w:hAnsi="Arial"/>
          <w:color w:val="1f1f1f"/>
        </w:rPr>
        <w:drawing>
          <wp:inline distB="19050" distT="19050" distL="19050" distR="19050">
            <wp:extent cx="178661" cy="248383"/>
            <wp:effectExtent b="0" l="0" r="0" t="0"/>
            <wp:docPr id="33"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178661" cy="248383"/>
                    </a:xfrm>
                    <a:prstGeom prst="rect"/>
                    <a:ln/>
                  </pic:spPr>
                </pic:pic>
              </a:graphicData>
            </a:graphic>
          </wp:inline>
        </w:drawing>
      </w:r>
      <w:r w:rsidDel="00000000" w:rsidR="00000000" w:rsidRPr="00000000">
        <w:rPr>
          <w:rFonts w:ascii="Arial" w:cs="Arial" w:eastAsia="Arial" w:hAnsi="Arial"/>
          <w:color w:val="1f1f1f"/>
          <w:rtl w:val="0"/>
        </w:rPr>
        <w:t xml:space="preserve"> raw, unstructured user review strings collected on platform </w:t>
      </w:r>
      <w:r w:rsidDel="00000000" w:rsidR="00000000" w:rsidRPr="00000000">
        <w:rPr>
          <w:rFonts w:ascii="Arial" w:cs="Arial" w:eastAsia="Arial" w:hAnsi="Arial"/>
          <w:color w:val="1f1f1f"/>
        </w:rPr>
        <w:drawing>
          <wp:inline distB="19050" distT="19050" distL="19050" distR="19050">
            <wp:extent cx="153022" cy="249207"/>
            <wp:effectExtent b="0" l="0" r="0" t="0"/>
            <wp:docPr id="35"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153022" cy="249207"/>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87.5"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Each individual review </w:t>
      </w:r>
      <w:r w:rsidDel="00000000" w:rsidR="00000000" w:rsidRPr="00000000">
        <w:rPr>
          <w:rFonts w:ascii="Arial" w:cs="Arial" w:eastAsia="Arial" w:hAnsi="Arial"/>
          <w:color w:val="1f1f1f"/>
        </w:rPr>
        <w:drawing>
          <wp:inline distB="19050" distT="19050" distL="19050" distR="19050">
            <wp:extent cx="145513" cy="251341"/>
            <wp:effectExtent b="0" l="0" r="0" t="0"/>
            <wp:docPr id="37"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145513" cy="251341"/>
                    </a:xfrm>
                    <a:prstGeom prst="rect"/>
                    <a:ln/>
                  </pic:spPr>
                </pic:pic>
              </a:graphicData>
            </a:graphic>
          </wp:inline>
        </w:drawing>
      </w:r>
      <w:r w:rsidDel="00000000" w:rsidR="00000000" w:rsidRPr="00000000">
        <w:rPr>
          <w:rFonts w:ascii="Arial" w:cs="Arial" w:eastAsia="Arial" w:hAnsi="Arial"/>
          <w:color w:val="1f1f1f"/>
          <w:rtl w:val="0"/>
        </w:rPr>
        <w:t xml:space="preserve"> is characterized by an intrinsic star rating </w:t>
      </w:r>
      <w:r w:rsidDel="00000000" w:rsidR="00000000" w:rsidRPr="00000000">
        <w:rPr>
          <w:rFonts w:ascii="Arial" w:cs="Arial" w:eastAsia="Arial" w:hAnsi="Arial"/>
          <w:color w:val="1f1f1f"/>
        </w:rPr>
        <w:drawing>
          <wp:inline distB="19050" distT="19050" distL="19050" distR="19050">
            <wp:extent cx="1422730" cy="247999"/>
            <wp:effectExtent b="0" l="0" r="0" t="0"/>
            <wp:docPr id="38"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1422730" cy="247999"/>
                    </a:xfrm>
                    <a:prstGeom prst="rect"/>
                    <a:ln/>
                  </pic:spPr>
                </pic:pic>
              </a:graphicData>
            </a:graphic>
          </wp:inline>
        </w:drawing>
      </w:r>
      <w:r w:rsidDel="00000000" w:rsidR="00000000" w:rsidRPr="00000000">
        <w:rPr>
          <w:rFonts w:ascii="Arial" w:cs="Arial" w:eastAsia="Arial" w:hAnsi="Arial"/>
          <w:color w:val="1f1f1f"/>
          <w:rtl w:val="0"/>
        </w:rPr>
        <w:t xml:space="preserve">, an explicit review title string </w:t>
      </w:r>
      <w:r w:rsidDel="00000000" w:rsidR="00000000" w:rsidRPr="00000000">
        <w:rPr>
          <w:rFonts w:ascii="Arial" w:cs="Arial" w:eastAsia="Arial" w:hAnsi="Arial"/>
          <w:color w:val="1f1f1f"/>
        </w:rPr>
        <w:drawing>
          <wp:inline distB="19050" distT="19050" distL="19050" distR="19050">
            <wp:extent cx="127857" cy="260280"/>
            <wp:effectExtent b="0" l="0" r="0" t="0"/>
            <wp:docPr id="39" name="image37.png"/>
            <a:graphic>
              <a:graphicData uri="http://schemas.openxmlformats.org/drawingml/2006/picture">
                <pic:pic>
                  <pic:nvPicPr>
                    <pic:cNvPr id="0" name="image37.png"/>
                    <pic:cNvPicPr preferRelativeResize="0"/>
                  </pic:nvPicPr>
                  <pic:blipFill>
                    <a:blip r:embed="rId33"/>
                    <a:srcRect b="0" l="0" r="0" t="0"/>
                    <a:stretch>
                      <a:fillRect/>
                    </a:stretch>
                  </pic:blipFill>
                  <pic:spPr>
                    <a:xfrm>
                      <a:off x="0" y="0"/>
                      <a:ext cx="127857" cy="260280"/>
                    </a:xfrm>
                    <a:prstGeom prst="rect"/>
                    <a:ln/>
                  </pic:spPr>
                </pic:pic>
              </a:graphicData>
            </a:graphic>
          </wp:inline>
        </w:drawing>
      </w:r>
      <w:r w:rsidDel="00000000" w:rsidR="00000000" w:rsidRPr="00000000">
        <w:rPr>
          <w:rFonts w:ascii="Arial" w:cs="Arial" w:eastAsia="Arial" w:hAnsi="Arial"/>
          <w:color w:val="1f1f1f"/>
          <w:rtl w:val="0"/>
        </w:rPr>
        <w:t xml:space="preserve">, a free-text commentary body </w:t>
      </w:r>
      <w:r w:rsidDel="00000000" w:rsidR="00000000" w:rsidRPr="00000000">
        <w:rPr>
          <w:rFonts w:ascii="Arial" w:cs="Arial" w:eastAsia="Arial" w:hAnsi="Arial"/>
          <w:color w:val="1f1f1f"/>
        </w:rPr>
        <w:drawing>
          <wp:inline distB="19050" distT="19050" distL="19050" distR="19050">
            <wp:extent cx="141183" cy="243862"/>
            <wp:effectExtent b="0" l="0" r="0" t="0"/>
            <wp:docPr id="40" name="image44.png"/>
            <a:graphic>
              <a:graphicData uri="http://schemas.openxmlformats.org/drawingml/2006/picture">
                <pic:pic>
                  <pic:nvPicPr>
                    <pic:cNvPr id="0" name="image44.png"/>
                    <pic:cNvPicPr preferRelativeResize="0"/>
                  </pic:nvPicPr>
                  <pic:blipFill>
                    <a:blip r:embed="rId34"/>
                    <a:srcRect b="0" l="0" r="0" t="0"/>
                    <a:stretch>
                      <a:fillRect/>
                    </a:stretch>
                  </pic:blipFill>
                  <pic:spPr>
                    <a:xfrm>
                      <a:off x="0" y="0"/>
                      <a:ext cx="141183" cy="243862"/>
                    </a:xfrm>
                    <a:prstGeom prst="rect"/>
                    <a:ln/>
                  </pic:spPr>
                </pic:pic>
              </a:graphicData>
            </a:graphic>
          </wp:inline>
        </w:drawing>
      </w:r>
      <w:r w:rsidDel="00000000" w:rsidR="00000000" w:rsidRPr="00000000">
        <w:rPr>
          <w:rFonts w:ascii="Arial" w:cs="Arial" w:eastAsia="Arial" w:hAnsi="Arial"/>
          <w:color w:val="1f1f1f"/>
          <w:rtl w:val="0"/>
        </w:rPr>
        <w:t xml:space="preserve">, and extraneous transaction metadata </w:t>
      </w:r>
      <w:r w:rsidDel="00000000" w:rsidR="00000000" w:rsidRPr="00000000">
        <w:rPr>
          <w:rFonts w:ascii="Arial" w:cs="Arial" w:eastAsia="Arial" w:hAnsi="Arial"/>
          <w:color w:val="1f1f1f"/>
        </w:rPr>
        <w:drawing>
          <wp:inline distB="19050" distT="19050" distL="19050" distR="19050">
            <wp:extent cx="229128" cy="251159"/>
            <wp:effectExtent b="0" l="0" r="0" t="0"/>
            <wp:docPr id="11"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229128" cy="251159"/>
                    </a:xfrm>
                    <a:prstGeom prst="rect"/>
                    <a:ln/>
                  </pic:spPr>
                </pic:pic>
              </a:graphicData>
            </a:graphic>
          </wp:inline>
        </w:drawing>
      </w:r>
      <w:r w:rsidDel="00000000" w:rsidR="00000000" w:rsidRPr="00000000">
        <w:rPr>
          <w:rFonts w:ascii="Arial" w:cs="Arial" w:eastAsia="Arial" w:hAnsi="Arial"/>
          <w:color w:val="1f1f1f"/>
          <w:rtl w:val="0"/>
        </w:rPr>
        <w:t xml:space="preserve"> (e.g., variant size, delivery feedback, verified buyer tags).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total token cost function </w:t>
      </w:r>
      <w:r w:rsidDel="00000000" w:rsidR="00000000" w:rsidRPr="00000000">
        <w:rPr>
          <w:rFonts w:ascii="Arial" w:cs="Arial" w:eastAsia="Arial" w:hAnsi="Arial"/>
          <w:color w:val="1f1f1f"/>
        </w:rPr>
        <w:drawing>
          <wp:inline distB="19050" distT="19050" distL="19050" distR="19050">
            <wp:extent cx="673988" cy="246265"/>
            <wp:effectExtent b="0" l="0" r="0" t="0"/>
            <wp:docPr id="12" name="image53.png"/>
            <a:graphic>
              <a:graphicData uri="http://schemas.openxmlformats.org/drawingml/2006/picture">
                <pic:pic>
                  <pic:nvPicPr>
                    <pic:cNvPr id="0" name="image53.png"/>
                    <pic:cNvPicPr preferRelativeResize="0"/>
                  </pic:nvPicPr>
                  <pic:blipFill>
                    <a:blip r:embed="rId36"/>
                    <a:srcRect b="0" l="0" r="0" t="0"/>
                    <a:stretch>
                      <a:fillRect/>
                    </a:stretch>
                  </pic:blipFill>
                  <pic:spPr>
                    <a:xfrm>
                      <a:off x="0" y="0"/>
                      <a:ext cx="673988" cy="246265"/>
                    </a:xfrm>
                    <a:prstGeom prst="rect"/>
                    <a:ln/>
                  </pic:spPr>
                </pic:pic>
              </a:graphicData>
            </a:graphic>
          </wp:inline>
        </w:drawing>
      </w:r>
      <w:r w:rsidDel="00000000" w:rsidR="00000000" w:rsidRPr="00000000">
        <w:rPr>
          <w:rFonts w:ascii="Arial" w:cs="Arial" w:eastAsia="Arial" w:hAnsi="Arial"/>
          <w:color w:val="1f1f1f"/>
          <w:rtl w:val="0"/>
        </w:rPr>
        <w:t xml:space="preserve"> represents the computational load incurred when serializing raw text into an autoregressive language model:</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96403"/>
            <wp:effectExtent b="0" l="0" r="0" t="0"/>
            <wp:docPr id="13"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905500" cy="896403"/>
                    </a:xfrm>
                    <a:prstGeom prst="rect"/>
                    <a:ln/>
                  </pic:spPr>
                </pic:pic>
              </a:graphicData>
            </a:graphic>
          </wp:inline>
        </w:drawing>
      </w:r>
      <w:r w:rsidDel="00000000" w:rsidR="00000000" w:rsidRPr="00000000">
        <w:rPr>
          <w:rFonts w:ascii="Arial" w:cs="Arial" w:eastAsia="Arial" w:hAnsi="Arial"/>
          <w:color w:val="1f1f1f"/>
          <w:rtl w:val="0"/>
        </w:rPr>
        <w:t xml:space="preserve">Given a local neural language model </w:t>
      </w:r>
      <w:r w:rsidDel="00000000" w:rsidR="00000000" w:rsidRPr="00000000">
        <w:rPr>
          <w:rFonts w:ascii="Arial" w:cs="Arial" w:eastAsia="Arial" w:hAnsi="Arial"/>
          <w:color w:val="1f1f1f"/>
        </w:rPr>
        <w:drawing>
          <wp:inline distB="19050" distT="19050" distL="19050" distR="19050">
            <wp:extent cx="235351" cy="235351"/>
            <wp:effectExtent b="0" l="0" r="0" t="0"/>
            <wp:docPr id="14"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235351" cy="235351"/>
                    </a:xfrm>
                    <a:prstGeom prst="rect"/>
                    <a:ln/>
                  </pic:spPr>
                </pic:pic>
              </a:graphicData>
            </a:graphic>
          </wp:inline>
        </w:drawing>
      </w:r>
      <w:r w:rsidDel="00000000" w:rsidR="00000000" w:rsidRPr="00000000">
        <w:rPr>
          <w:rFonts w:ascii="Arial" w:cs="Arial" w:eastAsia="Arial" w:hAnsi="Arial"/>
          <w:color w:val="1f1f1f"/>
          <w:rtl w:val="0"/>
        </w:rPr>
        <w:t xml:space="preserve"> constrained by a maximal effective context window </w:t>
      </w:r>
      <w:r w:rsidDel="00000000" w:rsidR="00000000" w:rsidRPr="00000000">
        <w:rPr>
          <w:rFonts w:ascii="Arial" w:cs="Arial" w:eastAsia="Arial" w:hAnsi="Arial"/>
          <w:color w:val="1f1f1f"/>
        </w:rPr>
        <w:drawing>
          <wp:inline distB="19050" distT="19050" distL="19050" distR="19050">
            <wp:extent cx="1657941" cy="247389"/>
            <wp:effectExtent b="0" l="0" r="0" t="0"/>
            <wp:docPr id="15"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1657941" cy="247389"/>
                    </a:xfrm>
                    <a:prstGeom prst="rect"/>
                    <a:ln/>
                  </pic:spPr>
                </pic:pic>
              </a:graphicData>
            </a:graphic>
          </wp:inline>
        </w:drawing>
      </w:r>
      <w:r w:rsidDel="00000000" w:rsidR="00000000" w:rsidRPr="00000000">
        <w:rPr>
          <w:rFonts w:ascii="Arial" w:cs="Arial" w:eastAsia="Arial" w:hAnsi="Arial"/>
          <w:color w:val="1f1f1f"/>
          <w:rtl w:val="0"/>
        </w:rPr>
        <w:t xml:space="preserve"> and a commodity CPU computational decoding budget bounded by an upper acceptable latency threshold </w:t>
      </w:r>
      <w:r w:rsidDel="00000000" w:rsidR="00000000" w:rsidRPr="00000000">
        <w:rPr>
          <w:rFonts w:ascii="Arial" w:cs="Arial" w:eastAsia="Arial" w:hAnsi="Arial"/>
          <w:color w:val="1f1f1f"/>
        </w:rPr>
        <w:drawing>
          <wp:inline distB="19050" distT="19050" distL="19050" distR="19050">
            <wp:extent cx="1603419" cy="247683"/>
            <wp:effectExtent b="0" l="0" r="0" t="0"/>
            <wp:docPr id="16"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1603419" cy="247683"/>
                    </a:xfrm>
                    <a:prstGeom prst="rect"/>
                    <a:ln/>
                  </pic:spPr>
                </pic:pic>
              </a:graphicData>
            </a:graphic>
          </wp:inline>
        </w:drawing>
      </w:r>
      <w:r w:rsidDel="00000000" w:rsidR="00000000" w:rsidRPr="00000000">
        <w:rPr>
          <w:rFonts w:ascii="Arial" w:cs="Arial" w:eastAsia="Arial" w:hAnsi="Arial"/>
          <w:color w:val="1f1f1f"/>
          <w:rtl w:val="0"/>
        </w:rPr>
        <w:t xml:space="preserve">, direct ingestion of </w:t>
      </w:r>
      <w:r w:rsidDel="00000000" w:rsidR="00000000" w:rsidRPr="00000000">
        <w:rPr>
          <w:rFonts w:ascii="Arial" w:cs="Arial" w:eastAsia="Arial" w:hAnsi="Arial"/>
          <w:color w:val="1f1f1f"/>
        </w:rPr>
        <w:drawing>
          <wp:inline distB="19050" distT="19050" distL="19050" distR="19050">
            <wp:extent cx="379850" cy="246039"/>
            <wp:effectExtent b="0" l="0" r="0" t="0"/>
            <wp:docPr id="17"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379850" cy="246039"/>
                    </a:xfrm>
                    <a:prstGeom prst="rect"/>
                    <a:ln/>
                  </pic:spPr>
                </pic:pic>
              </a:graphicData>
            </a:graphic>
          </wp:inline>
        </w:drawing>
      </w:r>
      <w:r w:rsidDel="00000000" w:rsidR="00000000" w:rsidRPr="00000000">
        <w:rPr>
          <w:rFonts w:ascii="Arial" w:cs="Arial" w:eastAsia="Arial" w:hAnsi="Arial"/>
          <w:color w:val="1f1f1f"/>
          <w:rtl w:val="0"/>
        </w:rPr>
        <w:t xml:space="preserve"> is computationally prohibitive: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98797"/>
            <wp:effectExtent b="0" l="0" r="0" t="0"/>
            <wp:docPr id="18"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5905500" cy="598797"/>
                    </a:xfrm>
                    <a:prstGeom prst="rect"/>
                    <a:ln/>
                  </pic:spPr>
                </pic:pic>
              </a:graphicData>
            </a:graphic>
          </wp:inline>
        </w:drawing>
      </w:r>
      <w:r w:rsidDel="00000000" w:rsidR="00000000" w:rsidRPr="00000000">
        <w:rPr>
          <w:rFonts w:ascii="Arial" w:cs="Arial" w:eastAsia="Arial" w:hAnsi="Arial"/>
          <w:color w:val="1f1f1f"/>
          <w:rtl w:val="0"/>
        </w:rPr>
        <w:t xml:space="preserve">Furthermore, let the sentiment distribution across the raw population be modeled as a categorical probability vector:</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98797"/>
            <wp:effectExtent b="0" l="0" r="0" t="0"/>
            <wp:docPr id="19"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905500" cy="598797"/>
                    </a:xfrm>
                    <a:prstGeom prst="rect"/>
                    <a:ln/>
                  </pic:spPr>
                </pic:pic>
              </a:graphicData>
            </a:graphic>
          </wp:inline>
        </w:drawing>
      </w:r>
      <w:r w:rsidDel="00000000" w:rsidR="00000000" w:rsidRPr="00000000">
        <w:rPr>
          <w:rFonts w:ascii="Arial" w:cs="Arial" w:eastAsia="Arial" w:hAnsi="Arial"/>
          <w:color w:val="1f1f1f"/>
          <w:rtl w:val="0"/>
        </w:rPr>
        <w:t xml:space="preserve">In typical e-commerce distributions, </w:t>
      </w:r>
      <w:r w:rsidDel="00000000" w:rsidR="00000000" w:rsidRPr="00000000">
        <w:rPr>
          <w:rFonts w:ascii="Arial" w:cs="Arial" w:eastAsia="Arial" w:hAnsi="Arial"/>
          <w:color w:val="1f1f1f"/>
        </w:rPr>
        <w:drawing>
          <wp:inline distB="19050" distT="19050" distL="19050" distR="19050">
            <wp:extent cx="1366314" cy="248025"/>
            <wp:effectExtent b="0" l="0" r="0" t="0"/>
            <wp:docPr id="20"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1366314" cy="248025"/>
                    </a:xfrm>
                    <a:prstGeom prst="rect"/>
                    <a:ln/>
                  </pic:spPr>
                </pic:pic>
              </a:graphicData>
            </a:graphic>
          </wp:inline>
        </w:drawing>
      </w:r>
      <w:r w:rsidDel="00000000" w:rsidR="00000000" w:rsidRPr="00000000">
        <w:rPr>
          <w:rFonts w:ascii="Arial" w:cs="Arial" w:eastAsia="Arial" w:hAnsi="Arial"/>
          <w:color w:val="1f1f1f"/>
          <w:rtl w:val="0"/>
        </w:rPr>
        <w:t xml:space="preserve">, resulting in a severe </w:t>
      </w:r>
      <w:r w:rsidDel="00000000" w:rsidR="00000000" w:rsidRPr="00000000">
        <w:rPr>
          <w:rFonts w:ascii="Arial" w:cs="Arial" w:eastAsia="Arial" w:hAnsi="Arial"/>
          <w:b w:val="1"/>
          <w:bCs w:val="1"/>
          <w:color w:val="1f1f1f"/>
          <w:rtl w:val="0"/>
        </w:rPr>
        <w:t xml:space="preserve">information masking effect</w:t>
      </w:r>
      <w:r w:rsidDel="00000000" w:rsidR="00000000" w:rsidRPr="00000000">
        <w:rPr>
          <w:rFonts w:ascii="Arial" w:cs="Arial" w:eastAsia="Arial" w:hAnsi="Arial"/>
          <w:color w:val="1f1f1f"/>
          <w:rtl w:val="0"/>
        </w:rPr>
        <w:t xml:space="preserve"> wherein critical defect signals </w:t>
      </w:r>
      <w:r w:rsidDel="00000000" w:rsidR="00000000" w:rsidRPr="00000000">
        <w:rPr>
          <w:rFonts w:ascii="Arial" w:cs="Arial" w:eastAsia="Arial" w:hAnsi="Arial"/>
          <w:color w:val="1f1f1f"/>
        </w:rPr>
        <w:drawing>
          <wp:inline distB="19050" distT="19050" distL="19050" distR="19050">
            <wp:extent cx="1441876" cy="247551"/>
            <wp:effectExtent b="0" l="0" r="0" t="0"/>
            <wp:docPr id="1"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1441876" cy="247551"/>
                    </a:xfrm>
                    <a:prstGeom prst="rect"/>
                    <a:ln/>
                  </pic:spPr>
                </pic:pic>
              </a:graphicData>
            </a:graphic>
          </wp:inline>
        </w:drawing>
      </w:r>
      <w:r w:rsidDel="00000000" w:rsidR="00000000" w:rsidRPr="00000000">
        <w:rPr>
          <w:rFonts w:ascii="Arial" w:cs="Arial" w:eastAsia="Arial" w:hAnsi="Arial"/>
          <w:color w:val="1f1f1f"/>
          <w:rtl w:val="0"/>
        </w:rPr>
        <w:t xml:space="preserve"> are statistically overwhelmed by voluminous, superficial endorsements.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research objective is to engineer an optimal distillation operator </w:t>
      </w:r>
      <w:r w:rsidDel="00000000" w:rsidR="00000000" w:rsidRPr="00000000">
        <w:rPr>
          <w:rFonts w:ascii="Arial" w:cs="Arial" w:eastAsia="Arial" w:hAnsi="Arial"/>
          <w:color w:val="1f1f1f"/>
        </w:rPr>
        <w:drawing>
          <wp:inline distB="19050" distT="19050" distL="19050" distR="19050">
            <wp:extent cx="141455" cy="235758"/>
            <wp:effectExtent b="0" l="0" r="0" t="0"/>
            <wp:docPr id="2"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141455" cy="235758"/>
                    </a:xfrm>
                    <a:prstGeom prst="rect"/>
                    <a:ln/>
                  </pic:spPr>
                </pic:pic>
              </a:graphicData>
            </a:graphic>
          </wp:inline>
        </w:drawing>
      </w:r>
      <w:r w:rsidDel="00000000" w:rsidR="00000000" w:rsidRPr="00000000">
        <w:rPr>
          <w:rFonts w:ascii="Arial" w:cs="Arial" w:eastAsia="Arial" w:hAnsi="Arial"/>
          <w:color w:val="1f1f1f"/>
          <w:rtl w:val="0"/>
        </w:rPr>
        <w:t xml:space="preserve"> that maps the unbounded, noisy set </w:t>
      </w:r>
      <w:r w:rsidDel="00000000" w:rsidR="00000000" w:rsidRPr="00000000">
        <w:rPr>
          <w:rFonts w:ascii="Arial" w:cs="Arial" w:eastAsia="Arial" w:hAnsi="Arial"/>
          <w:color w:val="1f1f1f"/>
        </w:rPr>
        <w:drawing>
          <wp:inline distB="19050" distT="19050" distL="19050" distR="19050">
            <wp:extent cx="379850" cy="246039"/>
            <wp:effectExtent b="0" l="0" r="0" t="0"/>
            <wp:docPr id="3"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379850" cy="246039"/>
                    </a:xfrm>
                    <a:prstGeom prst="rect"/>
                    <a:ln/>
                  </pic:spPr>
                </pic:pic>
              </a:graphicData>
            </a:graphic>
          </wp:inline>
        </w:drawing>
      </w:r>
      <w:r w:rsidDel="00000000" w:rsidR="00000000" w:rsidRPr="00000000">
        <w:rPr>
          <w:rFonts w:ascii="Arial" w:cs="Arial" w:eastAsia="Arial" w:hAnsi="Arial"/>
          <w:color w:val="1f1f1f"/>
          <w:rtl w:val="0"/>
        </w:rPr>
        <w:t xml:space="preserve"> into a compact, highly representative subset </w:t>
      </w:r>
      <w:r w:rsidDel="00000000" w:rsidR="00000000" w:rsidRPr="00000000">
        <w:rPr>
          <w:rFonts w:ascii="Arial" w:cs="Arial" w:eastAsia="Arial" w:hAnsi="Arial"/>
          <w:color w:val="1f1f1f"/>
        </w:rPr>
        <w:drawing>
          <wp:inline distB="19050" distT="19050" distL="19050" distR="19050">
            <wp:extent cx="1309345" cy="247949"/>
            <wp:effectExtent b="0" l="0" r="0" t="0"/>
            <wp:docPr id="4"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1309345" cy="247949"/>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31067"/>
            <wp:effectExtent b="0" l="0" r="0" t="0"/>
            <wp:docPr id="5"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5905500" cy="631067"/>
                    </a:xfrm>
                    <a:prstGeom prst="rect"/>
                    <a:ln/>
                  </pic:spPr>
                </pic:pic>
              </a:graphicData>
            </a:graphic>
          </wp:inline>
        </w:drawing>
      </w:r>
      <w:r w:rsidDel="00000000" w:rsidR="00000000" w:rsidRPr="00000000">
        <w:rPr>
          <w:rFonts w:ascii="Arial" w:cs="Arial" w:eastAsia="Arial" w:hAnsi="Arial"/>
          <w:color w:val="1f1f1f"/>
          <w:rtl w:val="0"/>
        </w:rPr>
        <w:t xml:space="preserve">subject to four core optimization constraints:</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Cardinality Bound: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25376"/>
            <wp:effectExtent b="0" l="0" r="0" t="0"/>
            <wp:docPr id="6"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5905500" cy="625376"/>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Token Budget Distillation: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25376"/>
            <wp:effectExtent b="0" l="0" r="0" t="0"/>
            <wp:docPr id="7"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5905500" cy="6253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achieving an aggregate prompt token reduction of </w:t>
      </w:r>
      <w:r w:rsidDel="00000000" w:rsidR="00000000" w:rsidRPr="00000000">
        <w:rPr>
          <w:rFonts w:ascii="Arial" w:cs="Arial" w:eastAsia="Arial" w:hAnsi="Arial"/>
          <w:color w:val="1f1f1f"/>
        </w:rPr>
        <w:drawing>
          <wp:inline distB="19050" distT="19050" distL="19050" distR="19050">
            <wp:extent cx="566020" cy="241326"/>
            <wp:effectExtent b="0" l="0" r="0" t="0"/>
            <wp:docPr id="8" name="image16.png"/>
            <a:graphic>
              <a:graphicData uri="http://schemas.openxmlformats.org/drawingml/2006/picture">
                <pic:pic>
                  <pic:nvPicPr>
                    <pic:cNvPr id="0" name="image16.png"/>
                    <pic:cNvPicPr preferRelativeResize="0"/>
                  </pic:nvPicPr>
                  <pic:blipFill>
                    <a:blip r:embed="rId51"/>
                    <a:srcRect b="0" l="0" r="0" t="0"/>
                    <a:stretch>
                      <a:fillRect/>
                    </a:stretch>
                  </pic:blipFill>
                  <pic:spPr>
                    <a:xfrm>
                      <a:off x="0" y="0"/>
                      <a:ext cx="566020" cy="241326"/>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Critical Defect Quota: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812615"/>
            <wp:effectExtent b="0" l="0" r="0" t="0"/>
            <wp:docPr id="9" name="image15.png"/>
            <a:graphic>
              <a:graphicData uri="http://schemas.openxmlformats.org/drawingml/2006/picture">
                <pic:pic>
                  <pic:nvPicPr>
                    <pic:cNvPr id="0" name="image15.png"/>
                    <pic:cNvPicPr preferRelativeResize="0"/>
                  </pic:nvPicPr>
                  <pic:blipFill>
                    <a:blip r:embed="rId52"/>
                    <a:srcRect b="0" l="0" r="0" t="0"/>
                    <a:stretch>
                      <a:fillRect/>
                    </a:stretch>
                  </pic:blipFill>
                  <pic:spPr>
                    <a:xfrm>
                      <a:off x="0" y="0"/>
                      <a:ext cx="5905500" cy="81261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guaranteeing that low-frequency but safety-critical and performance defect reports receive deterministic exposure.</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Model Synthesis Invariance: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25376"/>
            <wp:effectExtent b="0" l="0" r="0" t="0"/>
            <wp:docPr id="10" name="image13.png"/>
            <a:graphic>
              <a:graphicData uri="http://schemas.openxmlformats.org/drawingml/2006/picture">
                <pic:pic>
                  <pic:nvPicPr>
                    <pic:cNvPr id="0" name="image13.png"/>
                    <pic:cNvPicPr preferRelativeResize="0"/>
                  </pic:nvPicPr>
                  <pic:blipFill>
                    <a:blip r:embed="rId53"/>
                    <a:srcRect b="0" l="0" r="0" t="0"/>
                    <a:stretch>
                      <a:fillRect/>
                    </a:stretch>
                  </pic:blipFill>
                  <pic:spPr>
                    <a:xfrm>
                      <a:off x="0" y="0"/>
                      <a:ext cx="5905500" cy="6253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3212459" cy="238442"/>
            <wp:effectExtent b="0" l="0" r="0" t="0"/>
            <wp:docPr id="47" name="image42.png"/>
            <a:graphic>
              <a:graphicData uri="http://schemas.openxmlformats.org/drawingml/2006/picture">
                <pic:pic>
                  <pic:nvPicPr>
                    <pic:cNvPr id="0" name="image42.png"/>
                    <pic:cNvPicPr preferRelativeResize="0"/>
                  </pic:nvPicPr>
                  <pic:blipFill>
                    <a:blip r:embed="rId54"/>
                    <a:srcRect b="0" l="0" r="0" t="0"/>
                    <a:stretch>
                      <a:fillRect/>
                    </a:stretch>
                  </pic:blipFill>
                  <pic:spPr>
                    <a:xfrm>
                      <a:off x="0" y="0"/>
                      <a:ext cx="3212459" cy="238442"/>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285199" cy="238000"/>
            <wp:effectExtent b="0" l="0" r="0" t="0"/>
            <wp:docPr id="50" name="image41.png"/>
            <a:graphic>
              <a:graphicData uri="http://schemas.openxmlformats.org/drawingml/2006/picture">
                <pic:pic>
                  <pic:nvPicPr>
                    <pic:cNvPr id="0" name="image41.png"/>
                    <pic:cNvPicPr preferRelativeResize="0"/>
                  </pic:nvPicPr>
                  <pic:blipFill>
                    <a:blip r:embed="rId55"/>
                    <a:srcRect b="0" l="0" r="0" t="0"/>
                    <a:stretch>
                      <a:fillRect/>
                    </a:stretch>
                  </pic:blipFill>
                  <pic:spPr>
                    <a:xfrm>
                      <a:off x="0" y="0"/>
                      <a:ext cx="1285199" cy="238000"/>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147001" cy="245002"/>
            <wp:effectExtent b="0" l="0" r="0" t="0"/>
            <wp:docPr id="51" name="image63.png"/>
            <a:graphic>
              <a:graphicData uri="http://schemas.openxmlformats.org/drawingml/2006/picture">
                <pic:pic>
                  <pic:nvPicPr>
                    <pic:cNvPr id="0" name="image63.png"/>
                    <pic:cNvPicPr preferRelativeResize="0"/>
                  </pic:nvPicPr>
                  <pic:blipFill>
                    <a:blip r:embed="rId56"/>
                    <a:srcRect b="0" l="0" r="0" t="0"/>
                    <a:stretch>
                      <a:fillRect/>
                    </a:stretch>
                  </pic:blipFill>
                  <pic:spPr>
                    <a:xfrm>
                      <a:off x="0" y="0"/>
                      <a:ext cx="147001" cy="245002"/>
                    </a:xfrm>
                    <a:prstGeom prst="rect"/>
                    <a:ln/>
                  </pic:spPr>
                </pic:pic>
              </a:graphicData>
            </a:graphic>
          </wp:inline>
        </w:drawing>
      </w:r>
      <w:r w:rsidDel="00000000" w:rsidR="00000000" w:rsidRPr="00000000">
        <w:rPr>
          <w:rFonts w:ascii="Arial" w:cs="Arial" w:eastAsia="Arial" w:hAnsi="Arial"/>
          <w:color w:val="1f1f1f"/>
          <w:rtl w:val="0"/>
        </w:rPr>
        <w:t xml:space="preserve"> strictly conforms to a validated Pydantic JSON schema.</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Research Gap &amp; Justification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Current consumer tools fail to address these intersecting challenges:</w:t>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Platform-Owned Summaries (e.g., Amazon Rufus):</w:t>
      </w:r>
      <w:r w:rsidDel="00000000" w:rsidR="00000000" w:rsidRPr="00000000">
        <w:rPr>
          <w:rFonts w:ascii="Arial" w:cs="Arial" w:eastAsia="Arial" w:hAnsi="Arial"/>
          <w:color w:val="1f1f1f"/>
          <w:rtl w:val="0"/>
        </w:rPr>
        <w:t xml:space="preserve"> Inherently biased due to structural conflicts of interest. E-commerce platforms possess structural commercial incentives to maximize transaction conversion rates, leading to summarizers that systematically soft-pedal severe functional defects and never explicitly counsel against a purchase.</w:t>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Third-Party Commercial Extensions:</w:t>
      </w:r>
      <w:r w:rsidDel="00000000" w:rsidR="00000000" w:rsidRPr="00000000">
        <w:rPr>
          <w:rFonts w:ascii="Arial" w:cs="Arial" w:eastAsia="Arial" w:hAnsi="Arial"/>
          <w:color w:val="1f1f1f"/>
          <w:rtl w:val="0"/>
        </w:rPr>
        <w:t xml:space="preserve"> Function merely as unencrypted API wrappers forwarding scraping pipelines to cloud LLMs, monetizing user behavioral data and introducing recurring cost structures.</w:t>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Academic Scrapers:</w:t>
      </w:r>
      <w:r w:rsidDel="00000000" w:rsidR="00000000" w:rsidRPr="00000000">
        <w:rPr>
          <w:rFonts w:ascii="Arial" w:cs="Arial" w:eastAsia="Arial" w:hAnsi="Arial"/>
          <w:color w:val="1f1f1f"/>
          <w:rtl w:val="0"/>
        </w:rPr>
        <w:t xml:space="preserve"> Rely upon brittle, client-side DOM parsing that breaks whenever platforms refresh dynamic React hydration selectors, lacking fault-tolerant fallback architectures.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87.5"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There exists a critical need for an open-source, local-first, structurally unbiased analytical synthesis engine capable of operating reliably within consumer browser environments.</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PROJECT OBJECTIVES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resolve the identified research gaps and systems bottlenecks, this project establishes strictly </w:t>
      </w:r>
      <w:r w:rsidDel="00000000" w:rsidR="00000000" w:rsidRPr="00000000">
        <w:rPr>
          <w:rFonts w:ascii="Arial" w:cs="Arial" w:eastAsia="Arial" w:hAnsi="Arial"/>
          <w:b w:val="1"/>
          <w:bCs w:val="1"/>
          <w:color w:val="1f1f1f"/>
          <w:rtl w:val="0"/>
        </w:rPr>
        <w:t xml:space="preserve">five core technical objectives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Autonomous High-Speed Harvester Pipeline:</w:t>
      </w:r>
      <w:r w:rsidDel="00000000" w:rsidR="00000000" w:rsidRPr="00000000">
        <w:rPr>
          <w:rFonts w:ascii="Arial" w:cs="Arial" w:eastAsia="Arial" w:hAnsi="Arial"/>
          <w:color w:val="1f1f1f"/>
          <w:rtl w:val="0"/>
        </w:rPr>
        <w:t xml:space="preserve"> Engineer an asynchronous client-side harvesting protocol that extracts multi-page e-commerce review corpuses directly from origin pagination endpoints via ASIN identification in under </w:t>
      </w:r>
      <w:r w:rsidDel="00000000" w:rsidR="00000000" w:rsidRPr="00000000">
        <w:rPr>
          <w:rFonts w:ascii="Arial" w:cs="Arial" w:eastAsia="Arial" w:hAnsi="Arial"/>
          <w:color w:val="1f1f1f"/>
        </w:rPr>
        <w:drawing>
          <wp:inline distB="19050" distT="19050" distL="19050" distR="19050">
            <wp:extent cx="1368066" cy="238113"/>
            <wp:effectExtent b="0" l="0" r="0" t="0"/>
            <wp:docPr id="53"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1368066" cy="238113"/>
                    </a:xfrm>
                    <a:prstGeom prst="rect"/>
                    <a:ln/>
                  </pic:spPr>
                </pic:pic>
              </a:graphicData>
            </a:graphic>
          </wp:inline>
        </w:drawing>
      </w:r>
      <w:r w:rsidDel="00000000" w:rsidR="00000000" w:rsidRPr="00000000">
        <w:rPr>
          <w:rFonts w:ascii="Arial" w:cs="Arial" w:eastAsia="Arial" w:hAnsi="Arial"/>
          <w:color w:val="1f1f1f"/>
          <w:rtl w:val="0"/>
        </w:rPr>
        <w:t xml:space="preserve">, bypassing dynamic lazy-loading and client-side scrolling.</w:t>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Quality Gate and Stratified Distillation Engine:</w:t>
      </w:r>
      <w:r w:rsidDel="00000000" w:rsidR="00000000" w:rsidRPr="00000000">
        <w:rPr>
          <w:rFonts w:ascii="Arial" w:cs="Arial" w:eastAsia="Arial" w:hAnsi="Arial"/>
          <w:color w:val="1f1f1f"/>
          <w:rtl w:val="0"/>
        </w:rPr>
        <w:t xml:space="preserve"> Design and implement a rule-governed text sanitization and stratified sampling algorithm that strips variant boilerplate, eliminates trivial single-word responses, and enforces a balanced tri-polarity distribution (positive, mixed, critical) achieving an </w:t>
      </w:r>
      <w:r w:rsidDel="00000000" w:rsidR="00000000" w:rsidRPr="00000000">
        <w:rPr>
          <w:rFonts w:ascii="Arial" w:cs="Arial" w:eastAsia="Arial" w:hAnsi="Arial"/>
          <w:color w:val="1f1f1f"/>
        </w:rPr>
        <w:drawing>
          <wp:inline distB="19050" distT="19050" distL="19050" distR="19050">
            <wp:extent cx="451491" cy="210403"/>
            <wp:effectExtent b="0" l="0" r="0" t="0"/>
            <wp:docPr id="56"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451491" cy="210403"/>
                    </a:xfrm>
                    <a:prstGeom prst="rect"/>
                    <a:ln/>
                  </pic:spPr>
                </pic:pic>
              </a:graphicData>
            </a:graphic>
          </wp:inline>
        </w:drawing>
      </w:r>
      <w:r w:rsidDel="00000000" w:rsidR="00000000" w:rsidRPr="00000000">
        <w:rPr>
          <w:rFonts w:ascii="Arial" w:cs="Arial" w:eastAsia="Arial" w:hAnsi="Arial"/>
          <w:color w:val="1f1f1f"/>
          <w:rtl w:val="0"/>
        </w:rPr>
        <w:t xml:space="preserve"> prompt token reduction.</w:t>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Optimized Local Inference Microservice:</w:t>
      </w:r>
      <w:r w:rsidDel="00000000" w:rsidR="00000000" w:rsidRPr="00000000">
        <w:rPr>
          <w:rFonts w:ascii="Arial" w:cs="Arial" w:eastAsia="Arial" w:hAnsi="Arial"/>
          <w:color w:val="1f1f1f"/>
          <w:rtl w:val="0"/>
        </w:rPr>
        <w:t xml:space="preserve"> Develop a high-performance Python FastAPI backend orchestrating quantized Small Language Models (Meta Llama 3.2 via Ollama) with continuous in-memory weight pre-warming, negative prompt guardrails, and multi-tier regex fallback parsing to guarantee </w:t>
      </w:r>
      <w:r w:rsidDel="00000000" w:rsidR="00000000" w:rsidRPr="00000000">
        <w:rPr>
          <w:rFonts w:ascii="Arial" w:cs="Arial" w:eastAsia="Arial" w:hAnsi="Arial"/>
          <w:color w:val="1f1f1f"/>
        </w:rPr>
        <w:drawing>
          <wp:inline distB="19050" distT="19050" distL="19050" distR="19050">
            <wp:extent cx="457106" cy="239436"/>
            <wp:effectExtent b="0" l="0" r="0" t="0"/>
            <wp:docPr id="58"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457106" cy="239436"/>
                    </a:xfrm>
                    <a:prstGeom prst="rect"/>
                    <a:ln/>
                  </pic:spPr>
                </pic:pic>
              </a:graphicData>
            </a:graphic>
          </wp:inline>
        </w:drawing>
      </w:r>
      <w:r w:rsidDel="00000000" w:rsidR="00000000" w:rsidRPr="00000000">
        <w:rPr>
          <w:rFonts w:ascii="Arial" w:cs="Arial" w:eastAsia="Arial" w:hAnsi="Arial"/>
          <w:color w:val="1f1f1f"/>
          <w:rtl w:val="0"/>
        </w:rPr>
        <w:t xml:space="preserve"> deterministic JSON output.</w:t>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Persistent Browser Runtime Architecture:</w:t>
      </w:r>
      <w:r w:rsidDel="00000000" w:rsidR="00000000" w:rsidRPr="00000000">
        <w:rPr>
          <w:rFonts w:ascii="Arial" w:cs="Arial" w:eastAsia="Arial" w:hAnsi="Arial"/>
          <w:color w:val="1f1f1f"/>
          <w:rtl w:val="0"/>
        </w:rPr>
        <w:t xml:space="preserve"> Architect a resilient Google Chrome Manifest V3 service-worker subsystem integrating an automated 12-second extension API keep-alive heartbeat loop and dual-channel reactive storage synchronization, eliminating premature 30-second worker termination during intensive local inference cycles.</w:t>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Human-Centric Consumer Interface with Offline Resilience:</w:t>
      </w:r>
      <w:r w:rsidDel="00000000" w:rsidR="00000000" w:rsidRPr="00000000">
        <w:rPr>
          <w:rFonts w:ascii="Arial" w:cs="Arial" w:eastAsia="Arial" w:hAnsi="Arial"/>
          <w:color w:val="1f1f1f"/>
          <w:rtl w:val="0"/>
        </w:rPr>
        <w:t xml:space="preserve"> Construct a distraction-free, professional consumer UI featuring real-time telemetry, customizable analytical effort depth (3 to 30 reviews), instant request cancellation via AbortController, and a self-contained offline demonstration environment mirror.</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METHODOLOGY / PLANNING OF WORK</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End-to-End Execution Pipeline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easymode operational architecture executes across a decoupled three-tier topology consisting of the Client Browser Extension, the Local FastAPI Orchestration Service, and the Ollama Neural Inference Engine:</w:t>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Trigger &amp; Initialization:</w:t>
      </w:r>
      <w:r w:rsidDel="00000000" w:rsidR="00000000" w:rsidRPr="00000000">
        <w:rPr>
          <w:rFonts w:ascii="Arial" w:cs="Arial" w:eastAsia="Arial" w:hAnsi="Arial"/>
          <w:color w:val="1f1f1f"/>
          <w:rtl w:val="0"/>
        </w:rPr>
        <w:t xml:space="preserve"> The consumer initiates analysis via the browser popup UI (popup.js). A START_ANALYSIS dispatch is sent to the background service worker (background.js), which initializes the 12-second keep-alive loop and alerts the active tab's content script (content.js).</w:t>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Harvesting &amp; Distillation:</w:t>
      </w:r>
      <w:r w:rsidDel="00000000" w:rsidR="00000000" w:rsidRPr="00000000">
        <w:rPr>
          <w:rFonts w:ascii="Arial" w:cs="Arial" w:eastAsia="Arial" w:hAnsi="Arial"/>
          <w:color w:val="1f1f1f"/>
          <w:rtl w:val="0"/>
        </w:rPr>
        <w:t xml:space="preserve"> content.js resolves the canonical product ASIN, executes parallel same-origin asynchronous fetches for pagination pages 1 and 2, applies regex boilerplate stripping, and executes the quality gate.</w:t>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Stratified Ingestion:</w:t>
      </w:r>
      <w:r w:rsidDel="00000000" w:rsidR="00000000" w:rsidRPr="00000000">
        <w:rPr>
          <w:rFonts w:ascii="Arial" w:cs="Arial" w:eastAsia="Arial" w:hAnsi="Arial"/>
          <w:color w:val="1f1f1f"/>
          <w:rtl w:val="0"/>
        </w:rPr>
        <w:t xml:space="preserve"> Reviews are partitioned into positive, critical, and mixed cohorts to construct a statistically balanced distillation set. Macro-level statistical ratings are calculated simultaneously.</w:t>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Local Neural Synthesis:</w:t>
      </w:r>
      <w:r w:rsidDel="00000000" w:rsidR="00000000" w:rsidRPr="00000000">
        <w:rPr>
          <w:rFonts w:ascii="Arial" w:cs="Arial" w:eastAsia="Arial" w:hAnsi="Arial"/>
          <w:color w:val="1f1f1f"/>
          <w:rtl w:val="0"/>
        </w:rPr>
        <w:t xml:space="preserve"> The background worker persists the ingestion state to chrome.storage.local and dispatches an HTTP POST request to the local FastAPI backend (localhost:8000/analyze).</w:t>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In-Context Inference:</w:t>
      </w:r>
      <w:r w:rsidDel="00000000" w:rsidR="00000000" w:rsidRPr="00000000">
        <w:rPr>
          <w:rFonts w:ascii="Arial" w:cs="Arial" w:eastAsia="Arial" w:hAnsi="Arial"/>
          <w:color w:val="1f1f1f"/>
          <w:rtl w:val="0"/>
        </w:rPr>
        <w:t xml:space="preserve"> The backend formats the pre-warmed prompt containing system guardrails, few-shot schema constraints, macro statistics, and stratified review bodies, forwarding the request to Ollama (localhost:11434/api/chat).</w:t>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Multi-Tier Validation:</w:t>
      </w:r>
      <w:r w:rsidDel="00000000" w:rsidR="00000000" w:rsidRPr="00000000">
        <w:rPr>
          <w:rFonts w:ascii="Arial" w:cs="Arial" w:eastAsia="Arial" w:hAnsi="Arial"/>
          <w:color w:val="1f1f1f"/>
          <w:rtl w:val="0"/>
        </w:rPr>
        <w:t xml:space="preserve"> The streamed response undergoes schema validation and regex fallback sanitization. Results are saved in the in-memory cache (LAST_ANALYSIS).</w:t>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Reactive UI Update:</w:t>
      </w:r>
      <w:r w:rsidDel="00000000" w:rsidR="00000000" w:rsidRPr="00000000">
        <w:rPr>
          <w:rFonts w:ascii="Arial" w:cs="Arial" w:eastAsia="Arial" w:hAnsi="Arial"/>
          <w:color w:val="1f1f1f"/>
          <w:rtl w:val="0"/>
        </w:rPr>
        <w:t xml:space="preserve"> The completed payload is returned to background.js, updating chrome.storage.local. The active popup detects the change via storage.onChanged and renders the final decision badges, scores, pros/cons checklists, and executive verdict.</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Data Ingestion: Direct ASIN Parallel Multi-Page Harvester</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Traditional web-scraping browser extensions intercept only elements currently rendered inside the browser Document Object Model (DOM). For platforms like Amazon, customer evaluations are anchored thousands of pixels below the fold, deferred behind complex IntersectionObserver scripts and dynamic React hydration.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eliminate the requirement for simulated user scrolling, content.js executes an extraction routine:</w:t>
      </w:r>
    </w:p>
    <w:p w:rsidR="00000000" w:rsidDel="00000000" w:rsidP="00000000" w:rsidRDefault="00000000" w:rsidRPr="00000000" w14:paraId="000000B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ASIN Resolution:</w:t>
      </w:r>
      <w:r w:rsidDel="00000000" w:rsidR="00000000" w:rsidRPr="00000000">
        <w:rPr>
          <w:rFonts w:ascii="Arial" w:cs="Arial" w:eastAsia="Arial" w:hAnsi="Arial"/>
          <w:color w:val="1f1f1f"/>
          <w:rtl w:val="0"/>
        </w:rPr>
        <w:t xml:space="preserve"> Extracts the canonical 10-character Amazon Standard Identification Number from URL regex matches: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/(?:dp|product-reviews|gp\/product)\/([A-Z0-9]{10})/</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with fallback DOM queries targeting input[name="ASIN"] and div[data-asin].</w:t>
      </w:r>
    </w:p>
    <w:p w:rsidR="00000000" w:rsidDel="00000000" w:rsidP="00000000" w:rsidRDefault="00000000" w:rsidRPr="00000000" w14:paraId="000000B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Parallel Endpoint Harvesting:</w:t>
      </w:r>
      <w:r w:rsidDel="00000000" w:rsidR="00000000" w:rsidRPr="00000000">
        <w:rPr>
          <w:rFonts w:ascii="Arial" w:cs="Arial" w:eastAsia="Arial" w:hAnsi="Arial"/>
          <w:color w:val="1f1f1f"/>
          <w:rtl w:val="0"/>
        </w:rPr>
        <w:t xml:space="preserve"> Constructs direct asynchronous requests to platform review endpoints:</w:t>
      </w:r>
    </w:p>
    <w:p w:rsidR="00000000" w:rsidDel="00000000" w:rsidP="00000000" w:rsidRDefault="00000000" w:rsidRPr="00000000" w14:paraId="000000B5">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color w:val="1f1f1f"/>
          <w:rtl w:val="0"/>
        </w:rPr>
        <w:t xml:space="preserve">Primary Endpoint: /product-reviews/{ASIN}/ref=cm_cr_arp_d_viewopt_sr?filterByStar=all_stars&amp;pageNumber=1</w:t>
      </w:r>
    </w:p>
    <w:p w:rsidR="00000000" w:rsidDel="00000000" w:rsidP="00000000" w:rsidRDefault="00000000" w:rsidRPr="00000000" w14:paraId="000000B6">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Secondary Endpoint: Same-origin AJAX endpoints (/hz/reviews-render/ajax/reviews/get)</w:t>
      </w:r>
    </w:p>
    <w:p w:rsidR="00000000" w:rsidDel="00000000" w:rsidP="00000000" w:rsidRDefault="00000000" w:rsidRPr="00000000" w14:paraId="000000B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Concurrent Execution:</w:t>
      </w:r>
      <w:r w:rsidDel="00000000" w:rsidR="00000000" w:rsidRPr="00000000">
        <w:rPr>
          <w:rFonts w:ascii="Arial" w:cs="Arial" w:eastAsia="Arial" w:hAnsi="Arial"/>
          <w:color w:val="1f1f1f"/>
          <w:rtl w:val="0"/>
        </w:rPr>
        <w:t xml:space="preserve"> Dispatches concurrent fetch() requests utilizing the active browser tab's authenticated cookie jar.</w:t>
      </w:r>
    </w:p>
    <w:p w:rsidR="00000000" w:rsidDel="00000000" w:rsidP="00000000" w:rsidRDefault="00000000" w:rsidRPr="00000000" w14:paraId="000000B8">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DOM Parsing:</w:t>
      </w:r>
      <w:r w:rsidDel="00000000" w:rsidR="00000000" w:rsidRPr="00000000">
        <w:rPr>
          <w:rFonts w:ascii="Arial" w:cs="Arial" w:eastAsia="Arial" w:hAnsi="Arial"/>
          <w:color w:val="1f1f1f"/>
          <w:rtl w:val="0"/>
        </w:rPr>
        <w:t xml:space="preserve"> Converts incoming HTML chunks into distinct document fragments using DOMParser(), extracting raw star ratings ([data-hook="review-star-rating"]), titles ([data-hook="review-title"]), and textual bodies ([data-hook="review-body"]).</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6.3 The Quality Gate and Stratification Pipeline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raw harvested review cohort is subjected to mathematical distillation within content.js through a six-stage sequential pipeline:</w:t>
      </w:r>
    </w:p>
    <w:p w:rsidR="00000000" w:rsidDel="00000000" w:rsidP="00000000" w:rsidRDefault="00000000" w:rsidRPr="00000000" w14:paraId="000000BB">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Stage 1 (Raw Ingestion):</w:t>
      </w:r>
      <w:r w:rsidDel="00000000" w:rsidR="00000000" w:rsidRPr="00000000">
        <w:rPr>
          <w:rFonts w:ascii="Arial" w:cs="Arial" w:eastAsia="Arial" w:hAnsi="Arial"/>
          <w:color w:val="1f1f1f"/>
          <w:rtl w:val="0"/>
        </w:rPr>
        <w:t xml:space="preserve"> Extract Title, Body, and Star Rating from DOM / ASIN endpoints.</w:t>
      </w:r>
    </w:p>
    <w:p w:rsidR="00000000" w:rsidDel="00000000" w:rsidP="00000000" w:rsidRDefault="00000000" w:rsidRPr="00000000" w14:paraId="000000B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Stage 2 (Boilerplate Stripping):</w:t>
      </w:r>
      <w:r w:rsidDel="00000000" w:rsidR="00000000" w:rsidRPr="00000000">
        <w:rPr>
          <w:rFonts w:ascii="Arial" w:cs="Arial" w:eastAsia="Arial" w:hAnsi="Arial"/>
          <w:color w:val="1f1f1f"/>
          <w:rtl w:val="0"/>
        </w:rPr>
        <w:t xml:space="preserve"> Apply regex filters (JUNK_PATTERNS) to eliminate platform filler, variant strings, and shipping notices: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const JUNK_PATTERNS = [</w:t>
        <w:br w:type="textWrapping"/>
        <w:t xml:space="preserve">  /\b(read\s*more|read\s*less|verified\s*purchase|translate\s*review)\b/gi,</w:t>
        <w:br w:type="textWrapping"/>
        <w:t xml:space="preserve">  /\b\d+\s*people?\s*found\s*this\s*helpful\b/gi,</w:t>
        <w:br w:type="textWrapping"/>
        <w:t xml:space="preserve">  /\b(size|colour|color|pattern|pack|flavor)\s*:\s*[^.\n|–-]+/gi,</w:t>
        <w:br w:type="textWrapping"/>
        <w:t xml:space="preserve">  /\s*\(\s*(?:size|pack|pack of \d+)[^)]*\)/gi</w:t>
        <w:br w:type="textWrapping"/>
        <w:t xml:space="preserve">];</w:t>
        <w:br w:type="textWrapping"/>
      </w:r>
    </w:p>
    <w:p w:rsidR="00000000" w:rsidDel="00000000" w:rsidP="00000000" w:rsidRDefault="00000000" w:rsidRPr="00000000" w14:paraId="000000BD">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Stage 3 (Substantive Quality Gate):</w:t>
      </w:r>
      <w:r w:rsidDel="00000000" w:rsidR="00000000" w:rsidRPr="00000000">
        <w:rPr>
          <w:rFonts w:ascii="Arial" w:cs="Arial" w:eastAsia="Arial" w:hAnsi="Arial"/>
          <w:color w:val="1f1f1f"/>
          <w:rtl w:val="0"/>
        </w:rPr>
        <w:t xml:space="preserve"> Discard non-informative entries where character length </w:t>
      </w:r>
      <w:r w:rsidDel="00000000" w:rsidR="00000000" w:rsidRPr="00000000">
        <w:rPr>
          <w:rFonts w:ascii="Arial" w:cs="Arial" w:eastAsia="Arial" w:hAnsi="Arial"/>
          <w:color w:val="1f1f1f"/>
        </w:rPr>
        <w:drawing>
          <wp:inline distB="19050" distT="19050" distL="19050" distR="19050">
            <wp:extent cx="519477" cy="244712"/>
            <wp:effectExtent b="0" l="0" r="0" t="0"/>
            <wp:docPr id="61" name="image62.png"/>
            <a:graphic>
              <a:graphicData uri="http://schemas.openxmlformats.org/drawingml/2006/picture">
                <pic:pic>
                  <pic:nvPicPr>
                    <pic:cNvPr id="0" name="image62.png"/>
                    <pic:cNvPicPr preferRelativeResize="0"/>
                  </pic:nvPicPr>
                  <pic:blipFill>
                    <a:blip r:embed="rId57"/>
                    <a:srcRect b="0" l="0" r="0" t="0"/>
                    <a:stretch>
                      <a:fillRect/>
                    </a:stretch>
                  </pic:blipFill>
                  <pic:spPr>
                    <a:xfrm>
                      <a:off x="0" y="0"/>
                      <a:ext cx="519477" cy="244712"/>
                    </a:xfrm>
                    <a:prstGeom prst="rect"/>
                    <a:ln/>
                  </pic:spPr>
                </pic:pic>
              </a:graphicData>
            </a:graphic>
          </wp:inline>
        </w:drawing>
      </w:r>
      <w:r w:rsidDel="00000000" w:rsidR="00000000" w:rsidRPr="00000000">
        <w:rPr>
          <w:rFonts w:ascii="Arial" w:cs="Arial" w:eastAsia="Arial" w:hAnsi="Arial"/>
          <w:color w:val="1f1f1f"/>
          <w:rtl w:val="0"/>
        </w:rPr>
        <w:t xml:space="preserve">, total word count </w:t>
      </w:r>
      <w:r w:rsidDel="00000000" w:rsidR="00000000" w:rsidRPr="00000000">
        <w:rPr>
          <w:rFonts w:ascii="Arial" w:cs="Arial" w:eastAsia="Arial" w:hAnsi="Arial"/>
          <w:color w:val="1f1f1f"/>
        </w:rPr>
        <w:drawing>
          <wp:inline distB="19050" distT="19050" distL="19050" distR="19050">
            <wp:extent cx="504731" cy="248014"/>
            <wp:effectExtent b="0" l="0" r="0" t="0"/>
            <wp:docPr id="63" name="image51.png"/>
            <a:graphic>
              <a:graphicData uri="http://schemas.openxmlformats.org/drawingml/2006/picture">
                <pic:pic>
                  <pic:nvPicPr>
                    <pic:cNvPr id="0" name="image51.png"/>
                    <pic:cNvPicPr preferRelativeResize="0"/>
                  </pic:nvPicPr>
                  <pic:blipFill>
                    <a:blip r:embed="rId58"/>
                    <a:srcRect b="0" l="0" r="0" t="0"/>
                    <a:stretch>
                      <a:fillRect/>
                    </a:stretch>
                  </pic:blipFill>
                  <pic:spPr>
                    <a:xfrm>
                      <a:off x="0" y="0"/>
                      <a:ext cx="504731" cy="248014"/>
                    </a:xfrm>
                    <a:prstGeom prst="rect"/>
                    <a:ln/>
                  </pic:spPr>
                </pic:pic>
              </a:graphicData>
            </a:graphic>
          </wp:inline>
        </w:drawing>
      </w:r>
      <w:r w:rsidDel="00000000" w:rsidR="00000000" w:rsidRPr="00000000">
        <w:rPr>
          <w:rFonts w:ascii="Arial" w:cs="Arial" w:eastAsia="Arial" w:hAnsi="Arial"/>
          <w:color w:val="1f1f1f"/>
          <w:rtl w:val="0"/>
        </w:rPr>
        <w:t xml:space="preserve">, or where content matches colloquial trivialities: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const TRIVIAL_REVIEWS = /^(nice|good|best|worst|bad|ok|okay|wow|awesome|super|great|poor|very good|buy 1 product)[.!\s]*$/i;</w:t>
        <w:br w:type="textWrapping"/>
      </w:r>
    </w:p>
    <w:p w:rsidR="00000000" w:rsidDel="00000000" w:rsidP="00000000" w:rsidRDefault="00000000" w:rsidRPr="00000000" w14:paraId="000000B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Stage 4 (Macro Statistical Aggregation):</w:t>
      </w:r>
      <w:r w:rsidDel="00000000" w:rsidR="00000000" w:rsidRPr="00000000">
        <w:rPr>
          <w:rFonts w:ascii="Arial" w:cs="Arial" w:eastAsia="Arial" w:hAnsi="Arial"/>
          <w:color w:val="1f1f1f"/>
          <w:rtl w:val="0"/>
        </w:rPr>
        <w:t xml:space="preserve"> Compute the full cohort distribution across all valid ratings: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927526"/>
            <wp:effectExtent b="0" l="0" r="0" t="0"/>
            <wp:docPr id="65" name="image55.png"/>
            <a:graphic>
              <a:graphicData uri="http://schemas.openxmlformats.org/drawingml/2006/picture">
                <pic:pic>
                  <pic:nvPicPr>
                    <pic:cNvPr id="0" name="image55.png"/>
                    <pic:cNvPicPr preferRelativeResize="0"/>
                  </pic:nvPicPr>
                  <pic:blipFill>
                    <a:blip r:embed="rId59"/>
                    <a:srcRect b="0" l="0" r="0" t="0"/>
                    <a:stretch>
                      <a:fillRect/>
                    </a:stretch>
                  </pic:blipFill>
                  <pic:spPr>
                    <a:xfrm>
                      <a:off x="0" y="0"/>
                      <a:ext cx="5905500" cy="92752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158907" cy="244803"/>
            <wp:effectExtent b="0" l="0" r="0" t="0"/>
            <wp:docPr id="67" name="image56.png"/>
            <a:graphic>
              <a:graphicData uri="http://schemas.openxmlformats.org/drawingml/2006/picture">
                <pic:pic>
                  <pic:nvPicPr>
                    <pic:cNvPr id="0" name="image56.png"/>
                    <pic:cNvPicPr preferRelativeResize="0"/>
                  </pic:nvPicPr>
                  <pic:blipFill>
                    <a:blip r:embed="rId60"/>
                    <a:srcRect b="0" l="0" r="0" t="0"/>
                    <a:stretch>
                      <a:fillRect/>
                    </a:stretch>
                  </pic:blipFill>
                  <pic:spPr>
                    <a:xfrm>
                      <a:off x="0" y="0"/>
                      <a:ext cx="158907" cy="244803"/>
                    </a:xfrm>
                    <a:prstGeom prst="rect"/>
                    <a:ln/>
                  </pic:spPr>
                </pic:pic>
              </a:graphicData>
            </a:graphic>
          </wp:inline>
        </w:drawing>
      </w:r>
      <w:r w:rsidDel="00000000" w:rsidR="00000000" w:rsidRPr="00000000">
        <w:rPr>
          <w:rFonts w:ascii="Arial" w:cs="Arial" w:eastAsia="Arial" w:hAnsi="Arial"/>
          <w:color w:val="1f1f1f"/>
          <w:rtl w:val="0"/>
        </w:rPr>
        <w:t xml:space="preserve"> denotes the total count of reviews carrying star rating </w:t>
      </w:r>
      <w:r w:rsidDel="00000000" w:rsidR="00000000" w:rsidRPr="00000000">
        <w:rPr>
          <w:rFonts w:ascii="Arial" w:cs="Arial" w:eastAsia="Arial" w:hAnsi="Arial"/>
          <w:color w:val="1f1f1f"/>
        </w:rPr>
        <w:drawing>
          <wp:inline distB="19050" distT="19050" distL="19050" distR="19050">
            <wp:extent cx="91935" cy="238196"/>
            <wp:effectExtent b="0" l="0" r="0" t="0"/>
            <wp:docPr id="46" name="image39.png"/>
            <a:graphic>
              <a:graphicData uri="http://schemas.openxmlformats.org/drawingml/2006/picture">
                <pic:pic>
                  <pic:nvPicPr>
                    <pic:cNvPr id="0" name="image39.png"/>
                    <pic:cNvPicPr preferRelativeResize="0"/>
                  </pic:nvPicPr>
                  <pic:blipFill>
                    <a:blip r:embed="rId61"/>
                    <a:srcRect b="0" l="0" r="0" t="0"/>
                    <a:stretch>
                      <a:fillRect/>
                    </a:stretch>
                  </pic:blipFill>
                  <pic:spPr>
                    <a:xfrm>
                      <a:off x="0" y="0"/>
                      <a:ext cx="91935" cy="238196"/>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Stage 5 (Stratified Representative Allocation):</w:t>
      </w:r>
      <w:r w:rsidDel="00000000" w:rsidR="00000000" w:rsidRPr="00000000">
        <w:rPr>
          <w:rFonts w:ascii="Arial" w:cs="Arial" w:eastAsia="Arial" w:hAnsi="Arial"/>
          <w:color w:val="1f1f1f"/>
          <w:rtl w:val="0"/>
        </w:rPr>
        <w:t xml:space="preserve"> Partition cleaned items into three semantic bins: Positives (</w:t>
      </w:r>
      <w:r w:rsidDel="00000000" w:rsidR="00000000" w:rsidRPr="00000000">
        <w:rPr>
          <w:rFonts w:ascii="Arial" w:cs="Arial" w:eastAsia="Arial" w:hAnsi="Arial"/>
          <w:color w:val="1f1f1f"/>
        </w:rPr>
        <w:drawing>
          <wp:inline distB="19050" distT="19050" distL="19050" distR="19050">
            <wp:extent cx="810369" cy="247011"/>
            <wp:effectExtent b="0" l="0" r="0" t="0"/>
            <wp:docPr id="22" name="image35.png"/>
            <a:graphic>
              <a:graphicData uri="http://schemas.openxmlformats.org/drawingml/2006/picture">
                <pic:pic>
                  <pic:nvPicPr>
                    <pic:cNvPr id="0" name="image35.png"/>
                    <pic:cNvPicPr preferRelativeResize="0"/>
                  </pic:nvPicPr>
                  <pic:blipFill>
                    <a:blip r:embed="rId62"/>
                    <a:srcRect b="0" l="0" r="0" t="0"/>
                    <a:stretch>
                      <a:fillRect/>
                    </a:stretch>
                  </pic:blipFill>
                  <pic:spPr>
                    <a:xfrm>
                      <a:off x="0" y="0"/>
                      <a:ext cx="810369" cy="247011"/>
                    </a:xfrm>
                    <a:prstGeom prst="rect"/>
                    <a:ln/>
                  </pic:spPr>
                </pic:pic>
              </a:graphicData>
            </a:graphic>
          </wp:inline>
        </w:drawing>
      </w:r>
      <w:r w:rsidDel="00000000" w:rsidR="00000000" w:rsidRPr="00000000">
        <w:rPr>
          <w:rFonts w:ascii="Arial" w:cs="Arial" w:eastAsia="Arial" w:hAnsi="Arial"/>
          <w:color w:val="1f1f1f"/>
          <w:rtl w:val="0"/>
        </w:rPr>
        <w:t xml:space="preserve">), Mixed (</w:t>
      </w:r>
      <w:r w:rsidDel="00000000" w:rsidR="00000000" w:rsidRPr="00000000">
        <w:rPr>
          <w:rFonts w:ascii="Arial" w:cs="Arial" w:eastAsia="Arial" w:hAnsi="Arial"/>
          <w:color w:val="1f1f1f"/>
        </w:rPr>
        <w:drawing>
          <wp:inline distB="19050" distT="19050" distL="19050" distR="19050">
            <wp:extent cx="451153" cy="249667"/>
            <wp:effectExtent b="0" l="0" r="0" t="0"/>
            <wp:docPr id="23" name="image18.png"/>
            <a:graphic>
              <a:graphicData uri="http://schemas.openxmlformats.org/drawingml/2006/picture">
                <pic:pic>
                  <pic:nvPicPr>
                    <pic:cNvPr id="0" name="image18.png"/>
                    <pic:cNvPicPr preferRelativeResize="0"/>
                  </pic:nvPicPr>
                  <pic:blipFill>
                    <a:blip r:embed="rId63"/>
                    <a:srcRect b="0" l="0" r="0" t="0"/>
                    <a:stretch>
                      <a:fillRect/>
                    </a:stretch>
                  </pic:blipFill>
                  <pic:spPr>
                    <a:xfrm>
                      <a:off x="0" y="0"/>
                      <a:ext cx="451153" cy="249667"/>
                    </a:xfrm>
                    <a:prstGeom prst="rect"/>
                    <a:ln/>
                  </pic:spPr>
                </pic:pic>
              </a:graphicData>
            </a:graphic>
          </wp:inline>
        </w:drawing>
      </w:r>
      <w:r w:rsidDel="00000000" w:rsidR="00000000" w:rsidRPr="00000000">
        <w:rPr>
          <w:rFonts w:ascii="Arial" w:cs="Arial" w:eastAsia="Arial" w:hAnsi="Arial"/>
          <w:color w:val="1f1f1f"/>
          <w:rtl w:val="0"/>
        </w:rPr>
        <w:t xml:space="preserve">), and Criticals (</w:t>
      </w:r>
      <w:r w:rsidDel="00000000" w:rsidR="00000000" w:rsidRPr="00000000">
        <w:rPr>
          <w:rFonts w:ascii="Arial" w:cs="Arial" w:eastAsia="Arial" w:hAnsi="Arial"/>
          <w:color w:val="1f1f1f"/>
        </w:rPr>
        <w:drawing>
          <wp:inline distB="19050" distT="19050" distL="19050" distR="19050">
            <wp:extent cx="810369" cy="247011"/>
            <wp:effectExtent b="0" l="0" r="0" t="0"/>
            <wp:docPr id="24" name="image23.png"/>
            <a:graphic>
              <a:graphicData uri="http://schemas.openxmlformats.org/drawingml/2006/picture">
                <pic:pic>
                  <pic:nvPicPr>
                    <pic:cNvPr id="0" name="image23.png"/>
                    <pic:cNvPicPr preferRelativeResize="0"/>
                  </pic:nvPicPr>
                  <pic:blipFill>
                    <a:blip r:embed="rId64"/>
                    <a:srcRect b="0" l="0" r="0" t="0"/>
                    <a:stretch>
                      <a:fillRect/>
                    </a:stretch>
                  </pic:blipFill>
                  <pic:spPr>
                    <a:xfrm>
                      <a:off x="0" y="0"/>
                      <a:ext cx="810369" cy="247011"/>
                    </a:xfrm>
                    <a:prstGeom prst="rect"/>
                    <a:ln/>
                  </pic:spPr>
                </pic:pic>
              </a:graphicData>
            </a:graphic>
          </wp:inline>
        </w:drawing>
      </w:r>
      <w:r w:rsidDel="00000000" w:rsidR="00000000" w:rsidRPr="00000000">
        <w:rPr>
          <w:rFonts w:ascii="Arial" w:cs="Arial" w:eastAsia="Arial" w:hAnsi="Arial"/>
          <w:color w:val="1f1f1f"/>
          <w:rtl w:val="0"/>
        </w:rPr>
        <w:t xml:space="preserve">). Given user effort target </w:t>
      </w:r>
      <w:r w:rsidDel="00000000" w:rsidR="00000000" w:rsidRPr="00000000">
        <w:rPr>
          <w:rFonts w:ascii="Arial" w:cs="Arial" w:eastAsia="Arial" w:hAnsi="Arial"/>
          <w:color w:val="1f1f1f"/>
        </w:rPr>
        <w:drawing>
          <wp:inline distB="19050" distT="19050" distL="19050" distR="19050">
            <wp:extent cx="108238" cy="257066"/>
            <wp:effectExtent b="0" l="0" r="0" t="0"/>
            <wp:docPr id="26" name="image27.png"/>
            <a:graphic>
              <a:graphicData uri="http://schemas.openxmlformats.org/drawingml/2006/picture">
                <pic:pic>
                  <pic:nvPicPr>
                    <pic:cNvPr id="0" name="image27.png"/>
                    <pic:cNvPicPr preferRelativeResize="0"/>
                  </pic:nvPicPr>
                  <pic:blipFill>
                    <a:blip r:embed="rId65"/>
                    <a:srcRect b="0" l="0" r="0" t="0"/>
                    <a:stretch>
                      <a:fillRect/>
                    </a:stretch>
                  </pic:blipFill>
                  <pic:spPr>
                    <a:xfrm>
                      <a:off x="0" y="0"/>
                      <a:ext cx="108238" cy="25706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24584"/>
            <wp:effectExtent b="0" l="0" r="0" t="0"/>
            <wp:docPr id="28" name="image28.png"/>
            <a:graphic>
              <a:graphicData uri="http://schemas.openxmlformats.org/drawingml/2006/picture">
                <pic:pic>
                  <pic:nvPicPr>
                    <pic:cNvPr id="0" name="image28.png"/>
                    <pic:cNvPicPr preferRelativeResize="0"/>
                  </pic:nvPicPr>
                  <pic:blipFill>
                    <a:blip r:embed="rId66"/>
                    <a:srcRect b="0" l="0" r="0" t="0"/>
                    <a:stretch>
                      <a:fillRect/>
                    </a:stretch>
                  </pic:blipFill>
                  <pic:spPr>
                    <a:xfrm>
                      <a:off x="0" y="0"/>
                      <a:ext cx="5905500" cy="6245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24584"/>
            <wp:effectExtent b="0" l="0" r="0" t="0"/>
            <wp:docPr id="30" name="image26.png"/>
            <a:graphic>
              <a:graphicData uri="http://schemas.openxmlformats.org/drawingml/2006/picture">
                <pic:pic>
                  <pic:nvPicPr>
                    <pic:cNvPr id="0" name="image26.png"/>
                    <pic:cNvPicPr preferRelativeResize="0"/>
                  </pic:nvPicPr>
                  <pic:blipFill>
                    <a:blip r:embed="rId67"/>
                    <a:srcRect b="0" l="0" r="0" t="0"/>
                    <a:stretch>
                      <a:fillRect/>
                    </a:stretch>
                  </pic:blipFill>
                  <pic:spPr>
                    <a:xfrm>
                      <a:off x="0" y="0"/>
                      <a:ext cx="5905500" cy="6245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24584"/>
            <wp:effectExtent b="0" l="0" r="0" t="0"/>
            <wp:docPr id="32" name="image21.png"/>
            <a:graphic>
              <a:graphicData uri="http://schemas.openxmlformats.org/drawingml/2006/picture">
                <pic:pic>
                  <pic:nvPicPr>
                    <pic:cNvPr id="0" name="image21.png"/>
                    <pic:cNvPicPr preferRelativeResize="0"/>
                  </pic:nvPicPr>
                  <pic:blipFill>
                    <a:blip r:embed="rId68"/>
                    <a:srcRect b="0" l="0" r="0" t="0"/>
                    <a:stretch>
                      <a:fillRect/>
                    </a:stretch>
                  </pic:blipFill>
                  <pic:spPr>
                    <a:xfrm>
                      <a:off x="0" y="0"/>
                      <a:ext cx="5905500" cy="6245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This allocation guarantees that critical defect disclosures are preserved in the distilled prompt rather than being drowned out by superficial positive feedback.</w:t>
      </w:r>
    </w:p>
    <w:p w:rsidR="00000000" w:rsidDel="00000000" w:rsidP="00000000" w:rsidRDefault="00000000" w:rsidRPr="00000000" w14:paraId="000000C0">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Stage 6 (Length Compression):</w:t>
      </w:r>
      <w:r w:rsidDel="00000000" w:rsidR="00000000" w:rsidRPr="00000000">
        <w:rPr>
          <w:rFonts w:ascii="Arial" w:cs="Arial" w:eastAsia="Arial" w:hAnsi="Arial"/>
          <w:color w:val="1f1f1f"/>
          <w:rtl w:val="0"/>
        </w:rPr>
        <w:t xml:space="preserve"> Truncate individual substantive texts to a maximum of 217 characters plus an ellipsis terminator (...), bounding the prompt footprint to approximately </w:t>
      </w:r>
      <w:r w:rsidDel="00000000" w:rsidR="00000000" w:rsidRPr="00000000">
        <w:rPr>
          <w:rFonts w:ascii="Arial" w:cs="Arial" w:eastAsia="Arial" w:hAnsi="Arial"/>
          <w:color w:val="1f1f1f"/>
        </w:rPr>
        <w:drawing>
          <wp:inline distB="19050" distT="19050" distL="19050" distR="19050">
            <wp:extent cx="893577" cy="238576"/>
            <wp:effectExtent b="0" l="0" r="0" t="0"/>
            <wp:docPr id="34" name="image25.png"/>
            <a:graphic>
              <a:graphicData uri="http://schemas.openxmlformats.org/drawingml/2006/picture">
                <pic:pic>
                  <pic:nvPicPr>
                    <pic:cNvPr id="0" name="image25.png"/>
                    <pic:cNvPicPr preferRelativeResize="0"/>
                  </pic:nvPicPr>
                  <pic:blipFill>
                    <a:blip r:embed="rId69"/>
                    <a:srcRect b="0" l="0" r="0" t="0"/>
                    <a:stretch>
                      <a:fillRect/>
                    </a:stretch>
                  </pic:blipFill>
                  <pic:spPr>
                    <a:xfrm>
                      <a:off x="0" y="0"/>
                      <a:ext cx="893577" cy="238576"/>
                    </a:xfrm>
                    <a:prstGeom prst="rect"/>
                    <a:ln/>
                  </pic:spPr>
                </pic:pic>
              </a:graphicData>
            </a:graphic>
          </wp:inline>
        </w:drawing>
      </w:r>
      <w:r w:rsidDel="00000000" w:rsidR="00000000" w:rsidRPr="00000000">
        <w:rPr>
          <w:rFonts w:ascii="Arial" w:cs="Arial" w:eastAsia="Arial" w:hAnsi="Arial"/>
          <w:color w:val="1f1f1f"/>
          <w:rtl w:val="0"/>
        </w:rPr>
        <w:t xml:space="preserve"> total.</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6.4 Backend Microservice Architecture &amp; Neural Prompting</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backend service (app.py) is constructed using FastAPI and Uvicorn, operating locally on http://localhost:8000:</w:t>
      </w:r>
    </w:p>
    <w:p w:rsidR="00000000" w:rsidDel="00000000" w:rsidP="00000000" w:rsidRDefault="00000000" w:rsidRPr="00000000" w14:paraId="000000C3">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Lifespan Model Pre-Warming:</w:t>
      </w:r>
      <w:r w:rsidDel="00000000" w:rsidR="00000000" w:rsidRPr="00000000">
        <w:rPr>
          <w:rFonts w:ascii="Arial" w:cs="Arial" w:eastAsia="Arial" w:hAnsi="Arial"/>
          <w:color w:val="1f1f1f"/>
          <w:rtl w:val="0"/>
        </w:rPr>
        <w:t xml:space="preserve"> During application initialization and within background tasks triggered by GET /health, the service issues a synthetic warmup request to Ollama with keep_alive="60m". This forces the operating system to map model weights into memory ahead of time, eliminating cold-start disk-to-memory I/O overhead.</w:t>
      </w:r>
    </w:p>
    <w:p w:rsidR="00000000" w:rsidDel="00000000" w:rsidP="00000000" w:rsidRDefault="00000000" w:rsidRPr="00000000" w14:paraId="000000C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Negative Prompt Guardrails:</w:t>
      </w:r>
      <w:r w:rsidDel="00000000" w:rsidR="00000000" w:rsidRPr="00000000">
        <w:rPr>
          <w:rFonts w:ascii="Arial" w:cs="Arial" w:eastAsia="Arial" w:hAnsi="Arial"/>
          <w:color w:val="1f1f1f"/>
          <w:rtl w:val="0"/>
        </w:rPr>
        <w:t xml:space="preserve"> System instructions explicitly enforce deterministic schema output: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You are 'easymode', an expert consumer product advisor and sentiment analyst.</w:t>
        <w:br w:type="textWrapping"/>
        <w:t xml:space="preserve">Output ONLY a raw JSON object: {"decision": "Strong Buy"|"Mixed"|"Pass", "score": 0-100, </w:t>
        <w:br w:type="textWrapping"/>
        <w:t xml:space="preserve">"pros": [&lt;2-3 descriptive phrases&gt;], "cons": [&lt;2-3 descriptive phrases&gt;], "verdict": "&lt;2 sentences&gt;"}</w:t>
        <w:br w:type="textWrapping"/>
        <w:t xml:space="preserve">CRITICAL RULES:</w:t>
        <w:br w:type="textWrapping"/>
        <w:t xml:space="preserve">1. Pros/Cons MUST describe specific product features (e.g., 'Absorbs quickly without sticky residue').</w:t>
        <w:br w:type="textWrapping"/>
        <w:t xml:space="preserve">2. NEVER output single words (NEVER output: 'Best', 'Nice', 'Good', 'ok').</w:t>
        <w:br w:type="textWrapping"/>
        <w:t xml:space="preserve">3. NEVER output product/brand names or variant sizing ('Size: 100 ml').</w:t>
        <w:br w:type="textWrapping"/>
      </w:r>
    </w:p>
    <w:p w:rsidR="00000000" w:rsidDel="00000000" w:rsidP="00000000" w:rsidRDefault="00000000" w:rsidRPr="00000000" w14:paraId="000000C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Ollama Parameter Optimization:</w:t>
      </w:r>
    </w:p>
    <w:p w:rsidR="00000000" w:rsidDel="00000000" w:rsidP="00000000" w:rsidRDefault="00000000" w:rsidRPr="00000000" w14:paraId="000000C6">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temperature = 0.15: Enforces greedy, low-entropy decoding for deterministic evaluation.</w:t>
      </w:r>
    </w:p>
    <w:p w:rsidR="00000000" w:rsidDel="00000000" w:rsidP="00000000" w:rsidRDefault="00000000" w:rsidRPr="00000000" w14:paraId="000000C7">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top_p = 0.85: Truncates low-probability token tails.</w:t>
      </w:r>
    </w:p>
    <w:p w:rsidR="00000000" w:rsidDel="00000000" w:rsidP="00000000" w:rsidRDefault="00000000" w:rsidRPr="00000000" w14:paraId="000000C8">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num_predict = 320: Caps generation length to prevent autoregressive looping.</w:t>
      </w:r>
    </w:p>
    <w:p w:rsidR="00000000" w:rsidDel="00000000" w:rsidP="00000000" w:rsidRDefault="00000000" w:rsidRPr="00000000" w14:paraId="000000C9">
      <w:pPr>
        <w:numPr>
          <w:ilvl w:val="1"/>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color w:val="1f1f1f"/>
          <w:rtl w:val="0"/>
        </w:rPr>
        <w:t xml:space="preserve">num_ctx = 2048: Allocates a compact KV cache to maximize execution throughput on consumer CPUs.</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6.5 Multi-Tier Fault-Tolerant JSON Parsing &amp; Sanitization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Small language models (1B parameters) occasionally violate strict JSON syntax. The backend deploys a progressive fallback extraction engine (robust_parse_model_json):</w:t>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Direct Parsing:</w:t>
      </w:r>
      <w:r w:rsidDel="00000000" w:rsidR="00000000" w:rsidRPr="00000000">
        <w:rPr>
          <w:rFonts w:ascii="Arial" w:cs="Arial" w:eastAsia="Arial" w:hAnsi="Arial"/>
          <w:color w:val="1f1f1f"/>
          <w:rtl w:val="0"/>
        </w:rPr>
        <w:t xml:space="preserve"> Strips markdown code fences (```json ... ```) and applies standard json.loads().</w:t>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Regex Field Extraction Fallback:</w:t>
      </w:r>
      <w:r w:rsidDel="00000000" w:rsidR="00000000" w:rsidRPr="00000000">
        <w:rPr>
          <w:rFonts w:ascii="Arial" w:cs="Arial" w:eastAsia="Arial" w:hAnsi="Arial"/>
          <w:color w:val="1f1f1f"/>
          <w:rtl w:val="0"/>
        </w:rPr>
        <w:t xml:space="preserve"> If json.loads fails, executes targeted regular expressions extracting individual keys: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re.search(r'"decision"\s*:\s*"([^"]+)"', raw_text, re.I)</w:t>
        <w:br w:type="textWrapping"/>
        <w:t xml:space="preserve">re.search(r'"score"\s*:\s*(\d+)', raw_text)</w:t>
        <w:br w:type="textWrapping"/>
        <w:t xml:space="preserve">re.findall(r'"([^"]{6,})"', pros_block.group(1))</w:t>
        <w:br w:type="textWrapping"/>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Bullet Sanitization (sanitize_bullets):</w:t>
      </w:r>
      <w:r w:rsidDel="00000000" w:rsidR="00000000" w:rsidRPr="00000000">
        <w:rPr>
          <w:rFonts w:ascii="Arial" w:cs="Arial" w:eastAsia="Arial" w:hAnsi="Arial"/>
          <w:color w:val="1f1f1f"/>
          <w:rtl w:val="0"/>
        </w:rPr>
        <w:t xml:space="preserve"> Runs an automated filter stripping leading bullet numbers, quotes, and product variant substrings, discarding single-word entries.</w:t>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Decision Normalization:</w:t>
      </w:r>
      <w:r w:rsidDel="00000000" w:rsidR="00000000" w:rsidRPr="00000000">
        <w:rPr>
          <w:rFonts w:ascii="Arial" w:cs="Arial" w:eastAsia="Arial" w:hAnsi="Arial"/>
          <w:color w:val="1f1f1f"/>
          <w:rtl w:val="0"/>
        </w:rPr>
        <w:t xml:space="preserve"> Normalizes fuzzy model outputs into strictly calibrated classes: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1142154"/>
            <wp:effectExtent b="0" l="0" r="0" t="0"/>
            <wp:docPr id="36" name="image36.png"/>
            <a:graphic>
              <a:graphicData uri="http://schemas.openxmlformats.org/drawingml/2006/picture">
                <pic:pic>
                  <pic:nvPicPr>
                    <pic:cNvPr id="0" name="image36.png"/>
                    <pic:cNvPicPr preferRelativeResize="0"/>
                  </pic:nvPicPr>
                  <pic:blipFill>
                    <a:blip r:embed="rId70"/>
                    <a:srcRect b="0" l="0" r="0" t="0"/>
                    <a:stretch>
                      <a:fillRect/>
                    </a:stretch>
                  </pic:blipFill>
                  <pic:spPr>
                    <a:xfrm>
                      <a:off x="0" y="0"/>
                      <a:ext cx="5905500" cy="1142154"/>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6.6 Manifest V3 Service Worker Persistence Architecture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prevent Google Chrome from terminating the background service worker during local SLM generation (which requires 25 to 45 seconds on consumer CPUs), the extension implements a multi-tier survival protocol:</w:t>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Startup &amp; Registration:</w:t>
      </w:r>
      <w:r w:rsidDel="00000000" w:rsidR="00000000" w:rsidRPr="00000000">
        <w:rPr>
          <w:rFonts w:ascii="Arial" w:cs="Arial" w:eastAsia="Arial" w:hAnsi="Arial"/>
          <w:color w:val="1f1f1f"/>
          <w:rtl w:val="0"/>
        </w:rPr>
        <w:t xml:space="preserve"> background.js registers as an MV3 service worker; activeAbortControllers are instantiated to track in-flight requests.</w:t>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Pipeline Trigger:</w:t>
      </w:r>
      <w:r w:rsidDel="00000000" w:rsidR="00000000" w:rsidRPr="00000000">
        <w:rPr>
          <w:rFonts w:ascii="Arial" w:cs="Arial" w:eastAsia="Arial" w:hAnsi="Arial"/>
          <w:color w:val="1f1f1f"/>
          <w:rtl w:val="0"/>
        </w:rPr>
        <w:t xml:space="preserve"> START_ANALYSIS is dispatched from popup.js, prompting background.js to initialize startKeepAlive().</w:t>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Keep-Alive Heartbeat Loop:</w:t>
      </w:r>
      <w:r w:rsidDel="00000000" w:rsidR="00000000" w:rsidRPr="00000000">
        <w:rPr>
          <w:rFonts w:ascii="Arial" w:cs="Arial" w:eastAsia="Arial" w:hAnsi="Arial"/>
          <w:color w:val="1f1f1f"/>
          <w:rtl w:val="0"/>
        </w:rPr>
        <w:t xml:space="preserve"> A periodic timer fires every 12 seconds: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setInterval(() =&gt; {</w:t>
        <w:br w:type="textWrapping"/>
        <w:t xml:space="preserve">  chrome.runtime.getPlatformInfo(() =&gt; { /* Heartbeat tick */ });</w:t>
        <w:br w:type="textWrapping"/>
        <w:t xml:space="preserve">}, 12000);</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Invoking native Chrome Extension APIs signals continuous processing to the browser, constantly resetting Chrome's internal 30-second idle countdown timer to zero throughout the inference lifecycle.</w:t>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Active Port Bridge:</w:t>
      </w:r>
      <w:r w:rsidDel="00000000" w:rsidR="00000000" w:rsidRPr="00000000">
        <w:rPr>
          <w:rFonts w:ascii="Arial" w:cs="Arial" w:eastAsia="Arial" w:hAnsi="Arial"/>
          <w:color w:val="1f1f1f"/>
          <w:rtl w:val="0"/>
        </w:rPr>
        <w:t xml:space="preserve"> While the popup UI remains open, it establishes an active port connection (chrome.runtime.connect({ name: 'easymode_popup' })), exchanging heartbeat pings every 10 seconds.</w:t>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Reactive Storage Synchronization:</w:t>
      </w:r>
      <w:r w:rsidDel="00000000" w:rsidR="00000000" w:rsidRPr="00000000">
        <w:rPr>
          <w:rFonts w:ascii="Arial" w:cs="Arial" w:eastAsia="Arial" w:hAnsi="Arial"/>
          <w:color w:val="1f1f1f"/>
          <w:rtl w:val="0"/>
        </w:rPr>
        <w:t xml:space="preserve"> State transitions are committed to chrome.storage.local. The frontend popup.js binds to chrome.storage.onChanged, guaranteeing that UI components rehydrate asynchronously even if the popup was collapsed and re-opened mid-inference.</w:t>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Disconnect Recovery Hook:</w:t>
      </w:r>
      <w:r w:rsidDel="00000000" w:rsidR="00000000" w:rsidRPr="00000000">
        <w:rPr>
          <w:rFonts w:ascii="Arial" w:cs="Arial" w:eastAsia="Arial" w:hAnsi="Arial"/>
          <w:color w:val="1f1f1f"/>
          <w:rtl w:val="0"/>
        </w:rPr>
        <w:t xml:space="preserve"> On inference completion, app.py caches the validated payload in LAST_ANALYSIS. Both background.js and popup.js query GET /analysis/latest upon any connection blip, recovering completed syntheses without re-running Ollama.</w:t>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Graceful Teardown:</w:t>
      </w:r>
      <w:r w:rsidDel="00000000" w:rsidR="00000000" w:rsidRPr="00000000">
        <w:rPr>
          <w:rFonts w:ascii="Arial" w:cs="Arial" w:eastAsia="Arial" w:hAnsi="Arial"/>
          <w:color w:val="1f1f1f"/>
          <w:rtl w:val="0"/>
        </w:rPr>
        <w:t xml:space="preserve"> Upon job completion, explicit user cancellation, or tab closure (tabs.onRemoved), stopKeepAlive() clears interval timers and releases memory locks.</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ACTIVITY CHART: DETAILED WORK PLAN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research and development schedule spans a structured 16-week execution timeline:</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Phase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Milestone / Task Description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Target Deliverable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Duration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Requirements Analysis, Domain Profiling &amp; Feasibility</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Profile e-commerce review DOM structures (Amazon, Flipkart).</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Evaluate local SLM candidates (Llama 3.2 1B/3B, Phi-3, Qwen 2.5).</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Assess Chrome Manifest V3 constraints &amp; background limits.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Architectural Specifications &amp; Hardware Benchmark Report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Weeks 1 –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Completed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Harvester &amp; Distillation Engine Engineering</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Implement ASIN detection and parallel endpoint fetching (content.js).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Build regex boilerplate stripper (JUNK_PATTERNS).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Implement stratified tri-polarity allocation algorithm.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Client-side Harvester Module with </w:t>
            </w:r>
            <w:r w:rsidDel="00000000" w:rsidR="00000000" w:rsidRPr="00000000">
              <w:rPr>
                <w:rFonts w:ascii="Arial" w:cs="Arial" w:eastAsia="Arial" w:hAnsi="Arial"/>
                <w:color w:val="1f1f1f"/>
                <w:shd w:fill="auto" w:val="clear"/>
              </w:rPr>
              <w:drawing>
                <wp:inline distB="19050" distT="19050" distL="19050" distR="19050">
                  <wp:extent cx="451491" cy="210403"/>
                  <wp:effectExtent b="0" l="0" r="0" t="0"/>
                  <wp:docPr id="21"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451491" cy="210403"/>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Token Distillation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Weeks 3 – 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Completed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III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Local Backend &amp; Inference Pipeline Development</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Construct asynchronous FastAPI server (app.py).</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Implement model weight pre-warming via lifespan context.</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Formulate negative prompt guardrails and parameter tuning.</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Develop multi-tier JSON regex parser (robust_parse_model_json).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Operational Local Inference REST Microservice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Weeks 6 – 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Completed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Manifest V3 Runtime &amp; Persistence Hardening</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Implement decoupled background service worker (background.js).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Engineer 12-second startKeepAlive() heartbeat loop.</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Implement AbortController cancellation engine.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Bind reactive multi-channel sync via chrome.storage.onChanged.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Production-Hardened Chrome Extension Subsystem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Weeks 10 – 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Completed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UI/UX Design, Diagnostic Telemetry &amp; Offline System</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Design monochrome slate UI (popup.html, popup.css).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Build interactive Diagnostic Drawer (Cmd+Shift+D) with inspector.</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Implement Secret Offline Demo Mirror (demo_page.py, ASIN B00CS1KT96).</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Integrate /analysis/latest recovery endpoint.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Polished Consumer Interface &amp; Offline Mirror Suite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Weeks 13 – 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Completed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Benchmarking, Stress-Testing &amp; Documentation</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Latency profiling across varied review volumes (3 to 30 items).</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Stress-test 35s+ inference cycles against Chrome worker termination.</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Validate schema conformance rates over 1,000 synthetic queries.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Author academic project synopsis and technical documentation.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Final Academic Synopsis &amp; Experimental Evaluation Report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Weeks 15 – 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Completed</w:t>
            </w:r>
          </w:p>
        </w:tc>
      </w:tr>
    </w:tbl>
    <w:p w:rsidR="00000000" w:rsidDel="00000000" w:rsidP="00000000" w:rsidRDefault="00000000" w:rsidRPr="00000000" w14:paraId="0000012A">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REFERENCES</w:t>
      </w:r>
    </w:p>
    <w:p w:rsidR="00000000" w:rsidDel="00000000" w:rsidP="00000000" w:rsidRDefault="00000000" w:rsidRPr="00000000" w14:paraId="0000012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color w:val="1f1f1f"/>
          <w:rtl w:val="0"/>
        </w:rPr>
        <w:t xml:space="preserve">A. Vaswani, N. Shazeer, N. Parmar, J. Uszkoreit, L. Jones, A. N. Gomez, L. Kaiser, and I. Polosukhin, "Attention is all you need," in </w:t>
      </w:r>
      <w:r w:rsidDel="00000000" w:rsidR="00000000" w:rsidRPr="00000000">
        <w:rPr>
          <w:rFonts w:ascii="Arial" w:cs="Arial" w:eastAsia="Arial" w:hAnsi="Arial"/>
          <w:i w:val="1"/>
          <w:iCs w:val="1"/>
          <w:color w:val="1f1f1f"/>
          <w:rtl w:val="0"/>
        </w:rPr>
        <w:t xml:space="preserve">Advances in Neural Information Processing Systems (NeurIPS)</w:t>
      </w:r>
      <w:r w:rsidDel="00000000" w:rsidR="00000000" w:rsidRPr="00000000">
        <w:rPr>
          <w:rFonts w:ascii="Arial" w:cs="Arial" w:eastAsia="Arial" w:hAnsi="Arial"/>
          <w:color w:val="1f1f1f"/>
          <w:rtl w:val="0"/>
        </w:rPr>
        <w:t xml:space="preserve">, vol. 30, pp. 5998–6008, Dec. 2017.</w:t>
      </w:r>
    </w:p>
    <w:p w:rsidR="00000000" w:rsidDel="00000000" w:rsidP="00000000" w:rsidRDefault="00000000" w:rsidRPr="00000000" w14:paraId="0000012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J. Devlin, M.-W. Chang, K. Lee, and K. Toutanova, "BERT: Pre-training of deep bidirectional transformers for language understanding," in </w:t>
      </w:r>
      <w:r w:rsidDel="00000000" w:rsidR="00000000" w:rsidRPr="00000000">
        <w:rPr>
          <w:rFonts w:ascii="Arial" w:cs="Arial" w:eastAsia="Arial" w:hAnsi="Arial"/>
          <w:i w:val="1"/>
          <w:iCs w:val="1"/>
          <w:color w:val="1f1f1f"/>
          <w:rtl w:val="0"/>
        </w:rPr>
        <w:t xml:space="preserve">Proc. NAACL-HLT</w:t>
      </w:r>
      <w:r w:rsidDel="00000000" w:rsidR="00000000" w:rsidRPr="00000000">
        <w:rPr>
          <w:rFonts w:ascii="Arial" w:cs="Arial" w:eastAsia="Arial" w:hAnsi="Arial"/>
          <w:color w:val="1f1f1f"/>
          <w:rtl w:val="0"/>
        </w:rPr>
        <w:t xml:space="preserve">, Minneapolis, MN, USA, pp. 4171–4186, Jun. 2019.</w:t>
      </w:r>
    </w:p>
    <w:p w:rsidR="00000000" w:rsidDel="00000000" w:rsidP="00000000" w:rsidRDefault="00000000" w:rsidRPr="00000000" w14:paraId="0000012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T. Brown, B. Mann, N. Ryder, M. Subbiah, J. D. Kaplan, P. Dhariwal, et al., "Language models are few-shot learners," in </w:t>
      </w:r>
      <w:r w:rsidDel="00000000" w:rsidR="00000000" w:rsidRPr="00000000">
        <w:rPr>
          <w:rFonts w:ascii="Arial" w:cs="Arial" w:eastAsia="Arial" w:hAnsi="Arial"/>
          <w:i w:val="1"/>
          <w:iCs w:val="1"/>
          <w:color w:val="1f1f1f"/>
          <w:rtl w:val="0"/>
        </w:rPr>
        <w:t xml:space="preserve">Advances in Neural Information Processing Systems (NeurIPS)</w:t>
      </w:r>
      <w:r w:rsidDel="00000000" w:rsidR="00000000" w:rsidRPr="00000000">
        <w:rPr>
          <w:rFonts w:ascii="Arial" w:cs="Arial" w:eastAsia="Arial" w:hAnsi="Arial"/>
          <w:color w:val="1f1f1f"/>
          <w:rtl w:val="0"/>
        </w:rPr>
        <w:t xml:space="preserve">, vol. 33, pp. 1877–1901, Dec. 2020.</w:t>
      </w:r>
    </w:p>
    <w:p w:rsidR="00000000" w:rsidDel="00000000" w:rsidP="00000000" w:rsidRDefault="00000000" w:rsidRPr="00000000" w14:paraId="0000012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Meta AI, "The Llama 3 herd of models," </w:t>
      </w:r>
      <w:r w:rsidDel="00000000" w:rsidR="00000000" w:rsidRPr="00000000">
        <w:rPr>
          <w:rFonts w:ascii="Arial" w:cs="Arial" w:eastAsia="Arial" w:hAnsi="Arial"/>
          <w:i w:val="1"/>
          <w:iCs w:val="1"/>
          <w:color w:val="1f1f1f"/>
          <w:rtl w:val="0"/>
        </w:rPr>
        <w:t xml:space="preserve">arXiv preprint arXiv:2407.21783</w:t>
      </w:r>
      <w:r w:rsidDel="00000000" w:rsidR="00000000" w:rsidRPr="00000000">
        <w:rPr>
          <w:rFonts w:ascii="Arial" w:cs="Arial" w:eastAsia="Arial" w:hAnsi="Arial"/>
          <w:color w:val="1f1f1f"/>
          <w:rtl w:val="0"/>
        </w:rPr>
        <w:t xml:space="preserve">, Jul. 2024.</w:t>
      </w:r>
    </w:p>
    <w:p w:rsidR="00000000" w:rsidDel="00000000" w:rsidP="00000000" w:rsidRDefault="00000000" w:rsidRPr="00000000" w14:paraId="0000012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T. Dettmers, M. Lewis, Y. Belkada, and L. Zettlemoyer, "LLM.int8(): 8-bit matrix multiplication for transformers at scale," in </w:t>
      </w:r>
      <w:r w:rsidDel="00000000" w:rsidR="00000000" w:rsidRPr="00000000">
        <w:rPr>
          <w:rFonts w:ascii="Arial" w:cs="Arial" w:eastAsia="Arial" w:hAnsi="Arial"/>
          <w:i w:val="1"/>
          <w:iCs w:val="1"/>
          <w:color w:val="1f1f1f"/>
          <w:rtl w:val="0"/>
        </w:rPr>
        <w:t xml:space="preserve">Advances in Neural Information Processing Systems (NeurIPS)</w:t>
      </w:r>
      <w:r w:rsidDel="00000000" w:rsidR="00000000" w:rsidRPr="00000000">
        <w:rPr>
          <w:rFonts w:ascii="Arial" w:cs="Arial" w:eastAsia="Arial" w:hAnsi="Arial"/>
          <w:color w:val="1f1f1f"/>
          <w:rtl w:val="0"/>
        </w:rPr>
        <w:t xml:space="preserve">, vol. 35, pp. 30318–30332, Dec. 2022.</w:t>
      </w:r>
    </w:p>
    <w:p w:rsidR="00000000" w:rsidDel="00000000" w:rsidP="00000000" w:rsidRDefault="00000000" w:rsidRPr="00000000" w14:paraId="0000013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E. Frantar, S. Ashkboos, T. Hoefler, and D. Alistarh, "GPTQ: Accurate post-training quantization for generative pre-trained transformers," in </w:t>
      </w:r>
      <w:r w:rsidDel="00000000" w:rsidR="00000000" w:rsidRPr="00000000">
        <w:rPr>
          <w:rFonts w:ascii="Arial" w:cs="Arial" w:eastAsia="Arial" w:hAnsi="Arial"/>
          <w:i w:val="1"/>
          <w:iCs w:val="1"/>
          <w:color w:val="1f1f1f"/>
          <w:rtl w:val="0"/>
        </w:rPr>
        <w:t xml:space="preserve">Proc. Int. Conf. Learn. Represent. (ICLR)</w:t>
      </w:r>
      <w:r w:rsidDel="00000000" w:rsidR="00000000" w:rsidRPr="00000000">
        <w:rPr>
          <w:rFonts w:ascii="Arial" w:cs="Arial" w:eastAsia="Arial" w:hAnsi="Arial"/>
          <w:color w:val="1f1f1f"/>
          <w:rtl w:val="0"/>
        </w:rPr>
        <w:t xml:space="preserve">, Kigali, Rwanda, May 2023.</w:t>
      </w:r>
    </w:p>
    <w:p w:rsidR="00000000" w:rsidDel="00000000" w:rsidP="00000000" w:rsidRDefault="00000000" w:rsidRPr="00000000" w14:paraId="0000013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G. Gerganov, "llama.cpp: Port of Facebook's LLaMA model in C/C++," GitHub repository, https://github.com/ggerganov/llama.cpp, 2023.</w:t>
      </w:r>
    </w:p>
    <w:p w:rsidR="00000000" w:rsidDel="00000000" w:rsidP="00000000" w:rsidRDefault="00000000" w:rsidRPr="00000000" w14:paraId="0000013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M. Hu and B. Liu, "Mining and summarizing customer reviews," in </w:t>
      </w:r>
      <w:r w:rsidDel="00000000" w:rsidR="00000000" w:rsidRPr="00000000">
        <w:rPr>
          <w:rFonts w:ascii="Arial" w:cs="Arial" w:eastAsia="Arial" w:hAnsi="Arial"/>
          <w:i w:val="1"/>
          <w:iCs w:val="1"/>
          <w:color w:val="1f1f1f"/>
          <w:rtl w:val="0"/>
        </w:rPr>
        <w:t xml:space="preserve">Proc. 10th ACM SIGKDD Int. Conf. Knowl. Discov. Data Min.</w:t>
      </w:r>
      <w:r w:rsidDel="00000000" w:rsidR="00000000" w:rsidRPr="00000000">
        <w:rPr>
          <w:rFonts w:ascii="Arial" w:cs="Arial" w:eastAsia="Arial" w:hAnsi="Arial"/>
          <w:color w:val="1f1f1f"/>
          <w:rtl w:val="0"/>
        </w:rPr>
        <w:t xml:space="preserve">, Seattle, WA, USA, pp. 168–177, Aug. 2004.</w:t>
      </w:r>
    </w:p>
    <w:p w:rsidR="00000000" w:rsidDel="00000000" w:rsidP="00000000" w:rsidRDefault="00000000" w:rsidRPr="00000000" w14:paraId="0000013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B. Pang and L. Lee, "Opinion mining and sentiment analysis," </w:t>
      </w:r>
      <w:r w:rsidDel="00000000" w:rsidR="00000000" w:rsidRPr="00000000">
        <w:rPr>
          <w:rFonts w:ascii="Arial" w:cs="Arial" w:eastAsia="Arial" w:hAnsi="Arial"/>
          <w:i w:val="1"/>
          <w:iCs w:val="1"/>
          <w:color w:val="1f1f1f"/>
          <w:rtl w:val="0"/>
        </w:rPr>
        <w:t xml:space="preserve">Foundations and Trends in Information Retrieval</w:t>
      </w:r>
      <w:r w:rsidDel="00000000" w:rsidR="00000000" w:rsidRPr="00000000">
        <w:rPr>
          <w:rFonts w:ascii="Arial" w:cs="Arial" w:eastAsia="Arial" w:hAnsi="Arial"/>
          <w:color w:val="1f1f1f"/>
          <w:rtl w:val="0"/>
        </w:rPr>
        <w:t xml:space="preserve">, vol. 2, no. 1–2, pp. 1–135, Jan. 2008.</w:t>
      </w:r>
    </w:p>
    <w:p w:rsidR="00000000" w:rsidDel="00000000" w:rsidP="00000000" w:rsidRDefault="00000000" w:rsidRPr="00000000" w14:paraId="0000013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B. Pang, L. Lee, and S. Vaithyanathan, "Thumbs up? Sentiment classification using machine learning techniques," in </w:t>
      </w:r>
      <w:r w:rsidDel="00000000" w:rsidR="00000000" w:rsidRPr="00000000">
        <w:rPr>
          <w:rFonts w:ascii="Arial" w:cs="Arial" w:eastAsia="Arial" w:hAnsi="Arial"/>
          <w:i w:val="1"/>
          <w:iCs w:val="1"/>
          <w:color w:val="1f1f1f"/>
          <w:rtl w:val="0"/>
        </w:rPr>
        <w:t xml:space="preserve">Proc. EMNLP</w:t>
      </w:r>
      <w:r w:rsidDel="00000000" w:rsidR="00000000" w:rsidRPr="00000000">
        <w:rPr>
          <w:rFonts w:ascii="Arial" w:cs="Arial" w:eastAsia="Arial" w:hAnsi="Arial"/>
          <w:color w:val="1f1f1f"/>
          <w:rtl w:val="0"/>
        </w:rPr>
        <w:t xml:space="preserve">, Philadelphia, PA, USA, pp. 79–86, Jul. 2002.</w:t>
      </w:r>
    </w:p>
    <w:p w:rsidR="00000000" w:rsidDel="00000000" w:rsidP="00000000" w:rsidRDefault="00000000" w:rsidRPr="00000000" w14:paraId="0000013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P. D. Turney, "Thumbs up or thumbs down? Semantic orientation applied to unsupervised classification of reviews," in </w:t>
      </w:r>
      <w:r w:rsidDel="00000000" w:rsidR="00000000" w:rsidRPr="00000000">
        <w:rPr>
          <w:rFonts w:ascii="Arial" w:cs="Arial" w:eastAsia="Arial" w:hAnsi="Arial"/>
          <w:i w:val="1"/>
          <w:iCs w:val="1"/>
          <w:color w:val="1f1f1f"/>
          <w:rtl w:val="0"/>
        </w:rPr>
        <w:t xml:space="preserve">Proc. 40th Annu. Meeting Assoc. Comput. Linguist. (ACL)</w:t>
      </w:r>
      <w:r w:rsidDel="00000000" w:rsidR="00000000" w:rsidRPr="00000000">
        <w:rPr>
          <w:rFonts w:ascii="Arial" w:cs="Arial" w:eastAsia="Arial" w:hAnsi="Arial"/>
          <w:color w:val="1f1f1f"/>
          <w:rtl w:val="0"/>
        </w:rPr>
        <w:t xml:space="preserve">, Philadelphia, PA, USA, pp. 417–424, Jul. 2002.</w:t>
      </w:r>
    </w:p>
    <w:p w:rsidR="00000000" w:rsidDel="00000000" w:rsidP="00000000" w:rsidRDefault="00000000" w:rsidRPr="00000000" w14:paraId="0000013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N. Hu, P. A. Pavlou, and J. Zhang, "Overcoming the J-shaped distribution of product reviews," </w:t>
      </w:r>
      <w:r w:rsidDel="00000000" w:rsidR="00000000" w:rsidRPr="00000000">
        <w:rPr>
          <w:rFonts w:ascii="Arial" w:cs="Arial" w:eastAsia="Arial" w:hAnsi="Arial"/>
          <w:i w:val="1"/>
          <w:iCs w:val="1"/>
          <w:color w:val="1f1f1f"/>
          <w:rtl w:val="0"/>
        </w:rPr>
        <w:t xml:space="preserve">Communications of the ACM</w:t>
      </w:r>
      <w:r w:rsidDel="00000000" w:rsidR="00000000" w:rsidRPr="00000000">
        <w:rPr>
          <w:rFonts w:ascii="Arial" w:cs="Arial" w:eastAsia="Arial" w:hAnsi="Arial"/>
          <w:color w:val="1f1f1f"/>
          <w:rtl w:val="0"/>
        </w:rPr>
        <w:t xml:space="preserve">, vol. 52, no. 10, pp. 144–147, Oct. 2009.</w:t>
      </w:r>
    </w:p>
    <w:p w:rsidR="00000000" w:rsidDel="00000000" w:rsidP="00000000" w:rsidRDefault="00000000" w:rsidRPr="00000000" w14:paraId="0000013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N. Jindal and B. Liu, "Opinion spam and analysis," in </w:t>
      </w:r>
      <w:r w:rsidDel="00000000" w:rsidR="00000000" w:rsidRPr="00000000">
        <w:rPr>
          <w:rFonts w:ascii="Arial" w:cs="Arial" w:eastAsia="Arial" w:hAnsi="Arial"/>
          <w:i w:val="1"/>
          <w:iCs w:val="1"/>
          <w:color w:val="1f1f1f"/>
          <w:rtl w:val="0"/>
        </w:rPr>
        <w:t xml:space="preserve">Proc. 1st ACM Int. Conf. Web Search Data Min. (WSDM)</w:t>
      </w:r>
      <w:r w:rsidDel="00000000" w:rsidR="00000000" w:rsidRPr="00000000">
        <w:rPr>
          <w:rFonts w:ascii="Arial" w:cs="Arial" w:eastAsia="Arial" w:hAnsi="Arial"/>
          <w:color w:val="1f1f1f"/>
          <w:rtl w:val="0"/>
        </w:rPr>
        <w:t xml:space="preserve">, Palo Alto, CA, USA, pp. 219–230, Feb. 2008.</w:t>
      </w:r>
    </w:p>
    <w:p w:rsidR="00000000" w:rsidDel="00000000" w:rsidP="00000000" w:rsidRDefault="00000000" w:rsidRPr="00000000" w14:paraId="0000013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M. Luca and G. Zervas, "Fake it till you make it: Reputation, competition, and Yelp review fraud," </w:t>
      </w:r>
      <w:r w:rsidDel="00000000" w:rsidR="00000000" w:rsidRPr="00000000">
        <w:rPr>
          <w:rFonts w:ascii="Arial" w:cs="Arial" w:eastAsia="Arial" w:hAnsi="Arial"/>
          <w:i w:val="1"/>
          <w:iCs w:val="1"/>
          <w:color w:val="1f1f1f"/>
          <w:rtl w:val="0"/>
        </w:rPr>
        <w:t xml:space="preserve">Management Science</w:t>
      </w:r>
      <w:r w:rsidDel="00000000" w:rsidR="00000000" w:rsidRPr="00000000">
        <w:rPr>
          <w:rFonts w:ascii="Arial" w:cs="Arial" w:eastAsia="Arial" w:hAnsi="Arial"/>
          <w:color w:val="1f1f1f"/>
          <w:rtl w:val="0"/>
        </w:rPr>
        <w:t xml:space="preserve">, vol. 62, no. 12, pp. 3412–3427, Dec. 2016.</w:t>
      </w:r>
    </w:p>
    <w:p w:rsidR="00000000" w:rsidDel="00000000" w:rsidP="00000000" w:rsidRDefault="00000000" w:rsidRPr="00000000" w14:paraId="0000013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A. Barth, C. Jackson, and J. C. Mitchell, "Robust defenses for cross-site request forgery," in </w:t>
      </w:r>
      <w:r w:rsidDel="00000000" w:rsidR="00000000" w:rsidRPr="00000000">
        <w:rPr>
          <w:rFonts w:ascii="Arial" w:cs="Arial" w:eastAsia="Arial" w:hAnsi="Arial"/>
          <w:i w:val="1"/>
          <w:iCs w:val="1"/>
          <w:color w:val="1f1f1f"/>
          <w:rtl w:val="0"/>
        </w:rPr>
        <w:t xml:space="preserve">Proc. 15th ACM Conf. Comput. Commun. Secur. (CCS)</w:t>
      </w:r>
      <w:r w:rsidDel="00000000" w:rsidR="00000000" w:rsidRPr="00000000">
        <w:rPr>
          <w:rFonts w:ascii="Arial" w:cs="Arial" w:eastAsia="Arial" w:hAnsi="Arial"/>
          <w:color w:val="1f1f1f"/>
          <w:rtl w:val="0"/>
        </w:rPr>
        <w:t xml:space="preserve">, Alexandria, VA, USA, pp. 75–88, Oct. 2008.</w:t>
      </w:r>
    </w:p>
    <w:p w:rsidR="00000000" w:rsidDel="00000000" w:rsidP="00000000" w:rsidRDefault="00000000" w:rsidRPr="00000000" w14:paraId="0000013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Google Chromium Project, "Manifest V3 transition and service worker lifecycle specifications," </w:t>
      </w:r>
      <w:r w:rsidDel="00000000" w:rsidR="00000000" w:rsidRPr="00000000">
        <w:rPr>
          <w:rFonts w:ascii="Arial" w:cs="Arial" w:eastAsia="Arial" w:hAnsi="Arial"/>
          <w:i w:val="1"/>
          <w:iCs w:val="1"/>
          <w:color w:val="1f1f1f"/>
          <w:rtl w:val="0"/>
        </w:rPr>
        <w:t xml:space="preserve">Google Chrome Documentation</w:t>
      </w:r>
      <w:r w:rsidDel="00000000" w:rsidR="00000000" w:rsidRPr="00000000">
        <w:rPr>
          <w:rFonts w:ascii="Arial" w:cs="Arial" w:eastAsia="Arial" w:hAnsi="Arial"/>
          <w:color w:val="1f1f1f"/>
          <w:rtl w:val="0"/>
        </w:rPr>
        <w:t xml:space="preserve">, https://developer.chrome.com/docs/extensions/develop/migrate/manifest-v3, accessed Sep. 2026.</w:t>
      </w:r>
    </w:p>
    <w:p w:rsidR="00000000" w:rsidDel="00000000" w:rsidP="00000000" w:rsidRDefault="00000000" w:rsidRPr="00000000" w14:paraId="0000013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C. Reis, S. D. Gribble, and USENIX Association, "Isolating web programs in modern browser architectures," in </w:t>
      </w:r>
      <w:r w:rsidDel="00000000" w:rsidR="00000000" w:rsidRPr="00000000">
        <w:rPr>
          <w:rFonts w:ascii="Arial" w:cs="Arial" w:eastAsia="Arial" w:hAnsi="Arial"/>
          <w:i w:val="1"/>
          <w:iCs w:val="1"/>
          <w:color w:val="1f1f1f"/>
          <w:rtl w:val="0"/>
        </w:rPr>
        <w:t xml:space="preserve">Proc. 4th Conf. Euro. Conf. Comput. Syst. (EuroSys)</w:t>
      </w:r>
      <w:r w:rsidDel="00000000" w:rsidR="00000000" w:rsidRPr="00000000">
        <w:rPr>
          <w:rFonts w:ascii="Arial" w:cs="Arial" w:eastAsia="Arial" w:hAnsi="Arial"/>
          <w:color w:val="1f1f1f"/>
          <w:rtl w:val="0"/>
        </w:rPr>
        <w:t xml:space="preserve">, Nuremberg, Germany, pp. 219–232, Apr. 2009.</w:t>
      </w:r>
    </w:p>
    <w:p w:rsidR="00000000" w:rsidDel="00000000" w:rsidP="00000000" w:rsidRDefault="00000000" w:rsidRPr="00000000" w14:paraId="0000013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H. B. McMahan, E. Moore, D. Ramage, S. Hampson, and B. A. y Arcas, "Communication-efficient learning of deep networks from decentralized data," in </w:t>
      </w:r>
      <w:r w:rsidDel="00000000" w:rsidR="00000000" w:rsidRPr="00000000">
        <w:rPr>
          <w:rFonts w:ascii="Arial" w:cs="Arial" w:eastAsia="Arial" w:hAnsi="Arial"/>
          <w:i w:val="1"/>
          <w:iCs w:val="1"/>
          <w:color w:val="1f1f1f"/>
          <w:rtl w:val="0"/>
        </w:rPr>
        <w:t xml:space="preserve">Proc. 20th Int. Conf. Artif. Intell. Stat. (AISTATS)</w:t>
      </w:r>
      <w:r w:rsidDel="00000000" w:rsidR="00000000" w:rsidRPr="00000000">
        <w:rPr>
          <w:rFonts w:ascii="Arial" w:cs="Arial" w:eastAsia="Arial" w:hAnsi="Arial"/>
          <w:color w:val="1f1f1f"/>
          <w:rtl w:val="0"/>
        </w:rPr>
        <w:t xml:space="preserve">, Fort Lauderdale, FL, USA, pp. 1273–1282, Apr. 2017.</w:t>
      </w:r>
    </w:p>
    <w:p w:rsidR="00000000" w:rsidDel="00000000" w:rsidP="00000000" w:rsidRDefault="00000000" w:rsidRPr="00000000" w14:paraId="0000013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J. Wang, J. Chen, and Y. Mao, "A survey on edge artificial intelligence: System, computation, and application," </w:t>
      </w:r>
      <w:r w:rsidDel="00000000" w:rsidR="00000000" w:rsidRPr="00000000">
        <w:rPr>
          <w:rFonts w:ascii="Arial" w:cs="Arial" w:eastAsia="Arial" w:hAnsi="Arial"/>
          <w:i w:val="1"/>
          <w:iCs w:val="1"/>
          <w:color w:val="1f1f1f"/>
          <w:rtl w:val="0"/>
        </w:rPr>
        <w:t xml:space="preserve">IEEE Communications Surveys &amp; Tutorials</w:t>
      </w:r>
      <w:r w:rsidDel="00000000" w:rsidR="00000000" w:rsidRPr="00000000">
        <w:rPr>
          <w:rFonts w:ascii="Arial" w:cs="Arial" w:eastAsia="Arial" w:hAnsi="Arial"/>
          <w:color w:val="1f1f1f"/>
          <w:rtl w:val="0"/>
        </w:rPr>
        <w:t xml:space="preserve">, vol. 24, no. 4, pp. 2228–2265, Fourth Quarter 2022.</w:t>
      </w:r>
    </w:p>
    <w:p w:rsidR="00000000" w:rsidDel="00000000" w:rsidP="00000000" w:rsidRDefault="00000000" w:rsidRPr="00000000" w14:paraId="0000013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S. Tiwari, A. Sharma, and K. K. Mohbey, "A comprehensive survey on opinion mining and sentiment analysis: Tools, techniques, and applications," </w:t>
      </w:r>
      <w:r w:rsidDel="00000000" w:rsidR="00000000" w:rsidRPr="00000000">
        <w:rPr>
          <w:rFonts w:ascii="Arial" w:cs="Arial" w:eastAsia="Arial" w:hAnsi="Arial"/>
          <w:i w:val="1"/>
          <w:iCs w:val="1"/>
          <w:color w:val="1f1f1f"/>
          <w:rtl w:val="0"/>
        </w:rPr>
        <w:t xml:space="preserve">Journal of King Saud University - Computer and Information Sciences</w:t>
      </w:r>
      <w:r w:rsidDel="00000000" w:rsidR="00000000" w:rsidRPr="00000000">
        <w:rPr>
          <w:rFonts w:ascii="Arial" w:cs="Arial" w:eastAsia="Arial" w:hAnsi="Arial"/>
          <w:color w:val="1f1f1f"/>
          <w:rtl w:val="0"/>
        </w:rPr>
        <w:t xml:space="preserve">, vol. 34, no. 8, pp. 5865–5885, Sep. 2022.</w:t>
      </w:r>
    </w:p>
    <w:p w:rsidR="00000000" w:rsidDel="00000000" w:rsidP="00000000" w:rsidRDefault="00000000" w:rsidRPr="00000000" w14:paraId="0000013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Y. Liu, M. Ott, N. Goyal, J. Du, M. Joshi, D. Chen, O. Levy, M. Lewis, L. Zettlemoyer, and V. Stoyanov, "RoBERTa: A robustly optimized BERT pretraining approach," </w:t>
      </w:r>
      <w:r w:rsidDel="00000000" w:rsidR="00000000" w:rsidRPr="00000000">
        <w:rPr>
          <w:rFonts w:ascii="Arial" w:cs="Arial" w:eastAsia="Arial" w:hAnsi="Arial"/>
          <w:i w:val="1"/>
          <w:iCs w:val="1"/>
          <w:color w:val="1f1f1f"/>
          <w:rtl w:val="0"/>
        </w:rPr>
        <w:t xml:space="preserve">arXiv preprint arXiv:1907.11692</w:t>
      </w:r>
      <w:r w:rsidDel="00000000" w:rsidR="00000000" w:rsidRPr="00000000">
        <w:rPr>
          <w:rFonts w:ascii="Arial" w:cs="Arial" w:eastAsia="Arial" w:hAnsi="Arial"/>
          <w:color w:val="1f1f1f"/>
          <w:rtl w:val="0"/>
        </w:rPr>
        <w:t xml:space="preserve">, Jul. 2019.</w:t>
      </w:r>
    </w:p>
    <w:p w:rsidR="00000000" w:rsidDel="00000000" w:rsidP="00000000" w:rsidRDefault="00000000" w:rsidRPr="00000000" w14:paraId="0000014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C. Raffel, N. Shazeer, A. Roberts, K. Lee, S. Narang, M. Matena, Y. Zhou, W. Li, and P. J. Liu, "Exploring the limits of transfer learning with a unified text-to-text transformer," </w:t>
      </w:r>
      <w:r w:rsidDel="00000000" w:rsidR="00000000" w:rsidRPr="00000000">
        <w:rPr>
          <w:rFonts w:ascii="Arial" w:cs="Arial" w:eastAsia="Arial" w:hAnsi="Arial"/>
          <w:i w:val="1"/>
          <w:iCs w:val="1"/>
          <w:color w:val="1f1f1f"/>
          <w:rtl w:val="0"/>
        </w:rPr>
        <w:t xml:space="preserve">Journal of Machine Learning Research</w:t>
      </w:r>
      <w:r w:rsidDel="00000000" w:rsidR="00000000" w:rsidRPr="00000000">
        <w:rPr>
          <w:rFonts w:ascii="Arial" w:cs="Arial" w:eastAsia="Arial" w:hAnsi="Arial"/>
          <w:color w:val="1f1f1f"/>
          <w:rtl w:val="0"/>
        </w:rPr>
        <w:t xml:space="preserve">, vol. 21, no. 140, pp. 1–67, Jun. 2020.</w:t>
      </w:r>
    </w:p>
    <w:p w:rsidR="00000000" w:rsidDel="00000000" w:rsidP="00000000" w:rsidRDefault="00000000" w:rsidRPr="00000000" w14:paraId="0000014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W. X. Zhao, K. Zhou, J. Li, T. Tang, X. Wang, Y. Hou, Y. Min, B. Zhang, J. Zhang, Z. Dong, et al., "A survey of large language models," </w:t>
      </w:r>
      <w:r w:rsidDel="00000000" w:rsidR="00000000" w:rsidRPr="00000000">
        <w:rPr>
          <w:rFonts w:ascii="Arial" w:cs="Arial" w:eastAsia="Arial" w:hAnsi="Arial"/>
          <w:i w:val="1"/>
          <w:iCs w:val="1"/>
          <w:color w:val="1f1f1f"/>
          <w:rtl w:val="0"/>
        </w:rPr>
        <w:t xml:space="preserve">arXiv preprint arXiv:2303.18223</w:t>
      </w:r>
      <w:r w:rsidDel="00000000" w:rsidR="00000000" w:rsidRPr="00000000">
        <w:rPr>
          <w:rFonts w:ascii="Arial" w:cs="Arial" w:eastAsia="Arial" w:hAnsi="Arial"/>
          <w:color w:val="1f1f1f"/>
          <w:rtl w:val="0"/>
        </w:rPr>
        <w:t xml:space="preserve">, Mar. 2023.</w:t>
      </w:r>
    </w:p>
    <w:p w:rsidR="00000000" w:rsidDel="00000000" w:rsidP="00000000" w:rsidRDefault="00000000" w:rsidRPr="00000000" w14:paraId="0000014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World Wide Web Consortium (W3C), "WebExtensions API specifications and cross-browser compatibility guidelines," </w:t>
      </w:r>
      <w:r w:rsidDel="00000000" w:rsidR="00000000" w:rsidRPr="00000000">
        <w:rPr>
          <w:rFonts w:ascii="Arial" w:cs="Arial" w:eastAsia="Arial" w:hAnsi="Arial"/>
          <w:i w:val="1"/>
          <w:iCs w:val="1"/>
          <w:color w:val="1f1f1f"/>
          <w:rtl w:val="0"/>
        </w:rPr>
        <w:t xml:space="preserve">W3C Recommendation</w:t>
      </w:r>
      <w:r w:rsidDel="00000000" w:rsidR="00000000" w:rsidRPr="00000000">
        <w:rPr>
          <w:rFonts w:ascii="Arial" w:cs="Arial" w:eastAsia="Arial" w:hAnsi="Arial"/>
          <w:color w:val="1f1f1f"/>
          <w:rtl w:val="0"/>
        </w:rPr>
        <w:t xml:space="preserve">, https://w3c.github.io/webextensions/, accessed Sep. 2026.</w:t>
      </w:r>
    </w:p>
    <w:p w:rsidR="00000000" w:rsidDel="00000000" w:rsidP="00000000" w:rsidRDefault="00000000" w:rsidRPr="00000000" w14:paraId="0000014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color w:val="1f1f1f"/>
          <w:rtl w:val="0"/>
        </w:rPr>
        <w:t xml:space="preserve">S. Ramirez, "FastAPI: High performance modern asynchronous Web framework for Python 3.8+," https://fastapi.tiangolo.com/, accessed Sep. 2026.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42" Type="http://schemas.openxmlformats.org/officeDocument/2006/relationships/image" Target="media/image11.png"/><Relationship Id="rId41" Type="http://schemas.openxmlformats.org/officeDocument/2006/relationships/image" Target="media/image12.png"/><Relationship Id="rId44" Type="http://schemas.openxmlformats.org/officeDocument/2006/relationships/image" Target="media/image22.png"/><Relationship Id="rId43" Type="http://schemas.openxmlformats.org/officeDocument/2006/relationships/image" Target="media/image8.png"/><Relationship Id="rId46" Type="http://schemas.openxmlformats.org/officeDocument/2006/relationships/image" Target="media/image5.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48" Type="http://schemas.openxmlformats.org/officeDocument/2006/relationships/image" Target="media/image9.png"/><Relationship Id="rId47" Type="http://schemas.openxmlformats.org/officeDocument/2006/relationships/image" Target="media/image1.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60.png"/><Relationship Id="rId8" Type="http://schemas.openxmlformats.org/officeDocument/2006/relationships/image" Target="media/image43.png"/><Relationship Id="rId31" Type="http://schemas.openxmlformats.org/officeDocument/2006/relationships/image" Target="media/image33.png"/><Relationship Id="rId30" Type="http://schemas.openxmlformats.org/officeDocument/2006/relationships/image" Target="media/image31.png"/><Relationship Id="rId33" Type="http://schemas.openxmlformats.org/officeDocument/2006/relationships/image" Target="media/image37.png"/><Relationship Id="rId32" Type="http://schemas.openxmlformats.org/officeDocument/2006/relationships/image" Target="media/image34.png"/><Relationship Id="rId35" Type="http://schemas.openxmlformats.org/officeDocument/2006/relationships/image" Target="media/image10.png"/><Relationship Id="rId34" Type="http://schemas.openxmlformats.org/officeDocument/2006/relationships/image" Target="media/image44.png"/><Relationship Id="rId70" Type="http://schemas.openxmlformats.org/officeDocument/2006/relationships/image" Target="media/image36.png"/><Relationship Id="rId37" Type="http://schemas.openxmlformats.org/officeDocument/2006/relationships/image" Target="media/image3.png"/><Relationship Id="rId36" Type="http://schemas.openxmlformats.org/officeDocument/2006/relationships/image" Target="media/image53.png"/><Relationship Id="rId39" Type="http://schemas.openxmlformats.org/officeDocument/2006/relationships/image" Target="media/image14.png"/><Relationship Id="rId38" Type="http://schemas.openxmlformats.org/officeDocument/2006/relationships/image" Target="media/image7.png"/><Relationship Id="rId62" Type="http://schemas.openxmlformats.org/officeDocument/2006/relationships/image" Target="media/image35.png"/><Relationship Id="rId61" Type="http://schemas.openxmlformats.org/officeDocument/2006/relationships/image" Target="media/image39.png"/><Relationship Id="rId20" Type="http://schemas.openxmlformats.org/officeDocument/2006/relationships/image" Target="media/image61.png"/><Relationship Id="rId64" Type="http://schemas.openxmlformats.org/officeDocument/2006/relationships/image" Target="media/image23.png"/><Relationship Id="rId63" Type="http://schemas.openxmlformats.org/officeDocument/2006/relationships/image" Target="media/image18.png"/><Relationship Id="rId22" Type="http://schemas.openxmlformats.org/officeDocument/2006/relationships/image" Target="media/image57.png"/><Relationship Id="rId66" Type="http://schemas.openxmlformats.org/officeDocument/2006/relationships/image" Target="media/image28.png"/><Relationship Id="rId21" Type="http://schemas.openxmlformats.org/officeDocument/2006/relationships/image" Target="media/image54.png"/><Relationship Id="rId65" Type="http://schemas.openxmlformats.org/officeDocument/2006/relationships/image" Target="media/image27.png"/><Relationship Id="rId24" Type="http://schemas.openxmlformats.org/officeDocument/2006/relationships/image" Target="media/image65.png"/><Relationship Id="rId68" Type="http://schemas.openxmlformats.org/officeDocument/2006/relationships/image" Target="media/image21.png"/><Relationship Id="rId23" Type="http://schemas.openxmlformats.org/officeDocument/2006/relationships/image" Target="media/image64.png"/><Relationship Id="rId67" Type="http://schemas.openxmlformats.org/officeDocument/2006/relationships/image" Target="media/image26.png"/><Relationship Id="rId60" Type="http://schemas.openxmlformats.org/officeDocument/2006/relationships/image" Target="media/image56.png"/><Relationship Id="rId26" Type="http://schemas.openxmlformats.org/officeDocument/2006/relationships/image" Target="media/image32.png"/><Relationship Id="rId25" Type="http://schemas.openxmlformats.org/officeDocument/2006/relationships/image" Target="media/image24.png"/><Relationship Id="rId69" Type="http://schemas.openxmlformats.org/officeDocument/2006/relationships/image" Target="media/image25.png"/><Relationship Id="rId28" Type="http://schemas.openxmlformats.org/officeDocument/2006/relationships/image" Target="media/image30.png"/><Relationship Id="rId27" Type="http://schemas.openxmlformats.org/officeDocument/2006/relationships/image" Target="media/image29.png"/><Relationship Id="rId29" Type="http://schemas.openxmlformats.org/officeDocument/2006/relationships/image" Target="media/image20.png"/><Relationship Id="rId51" Type="http://schemas.openxmlformats.org/officeDocument/2006/relationships/image" Target="media/image16.png"/><Relationship Id="rId50" Type="http://schemas.openxmlformats.org/officeDocument/2006/relationships/image" Target="media/image6.png"/><Relationship Id="rId53" Type="http://schemas.openxmlformats.org/officeDocument/2006/relationships/image" Target="media/image13.png"/><Relationship Id="rId52" Type="http://schemas.openxmlformats.org/officeDocument/2006/relationships/image" Target="media/image15.png"/><Relationship Id="rId11" Type="http://schemas.openxmlformats.org/officeDocument/2006/relationships/image" Target="media/image40.png"/><Relationship Id="rId55" Type="http://schemas.openxmlformats.org/officeDocument/2006/relationships/image" Target="media/image41.png"/><Relationship Id="rId10" Type="http://schemas.openxmlformats.org/officeDocument/2006/relationships/image" Target="media/image49.png"/><Relationship Id="rId54" Type="http://schemas.openxmlformats.org/officeDocument/2006/relationships/image" Target="media/image42.png"/><Relationship Id="rId13" Type="http://schemas.openxmlformats.org/officeDocument/2006/relationships/image" Target="media/image45.png"/><Relationship Id="rId57" Type="http://schemas.openxmlformats.org/officeDocument/2006/relationships/image" Target="media/image62.png"/><Relationship Id="rId12" Type="http://schemas.openxmlformats.org/officeDocument/2006/relationships/image" Target="media/image46.png"/><Relationship Id="rId56" Type="http://schemas.openxmlformats.org/officeDocument/2006/relationships/image" Target="media/image63.png"/><Relationship Id="rId15" Type="http://schemas.openxmlformats.org/officeDocument/2006/relationships/image" Target="media/image47.png"/><Relationship Id="rId59" Type="http://schemas.openxmlformats.org/officeDocument/2006/relationships/image" Target="media/image55.png"/><Relationship Id="rId14" Type="http://schemas.openxmlformats.org/officeDocument/2006/relationships/image" Target="media/image59.png"/><Relationship Id="rId58" Type="http://schemas.openxmlformats.org/officeDocument/2006/relationships/image" Target="media/image51.png"/><Relationship Id="rId17" Type="http://schemas.openxmlformats.org/officeDocument/2006/relationships/image" Target="media/image48.png"/><Relationship Id="rId16" Type="http://schemas.openxmlformats.org/officeDocument/2006/relationships/image" Target="media/image50.png"/><Relationship Id="rId19" Type="http://schemas.openxmlformats.org/officeDocument/2006/relationships/image" Target="media/image58.png"/><Relationship Id="rId18"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