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Tapers' Manifesto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(Published on May 4, 2025, v1.0)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"We are the guardians of sound, the keepers of the moment. Every note is sacred, every performance immortal."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We are the chroniclers of live sound.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We don’t record for profit — we preserve. We document. We share.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Music is not a commodity.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It is a moment, alive and fleeting — not a product. We reject its exploitation.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We honor imperfection.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The hiss, the cheers, the off-key note — these are the truths of live sound. They matter.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The crowd, the room, the breath between notes — these are part of the art.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We don’t just record performances. We capture environments.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Taping is not piracy. It is preservation.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We are cultural archivists, not thieves.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We reject the ownership model of sound.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Music should not be fenced in. It lives through being shared.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Every tape is resistance.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To record is to defy the gatekeepers of access.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 We share. We do not sell.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Taping is a gift — from taper to listener. No price tag required.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 The tape is proof.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It proves the music happened. That we were there. That it mattered.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 Taping is personal.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It’s passion, not business. A commitment, not a transaction.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11. We seek no fame, no fortune.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Our reward is memory — preserved, protected, passed 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12. We reject music industry elitism.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Sound is not for sale. Music is not for moguls. It belongs to everyone.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13. The mainstream is irrelevant.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The underground thrives without approval.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14. The internet is our amplifier.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The web is where tapes live and speak freely.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15. This manifesto speaks for one.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 do not claim to represent all tapers. I speak with love, not authority.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16. Join the quiet revolution.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Tape. Preserve. Share. Refuse to forget.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 Written by The Shadow Archivist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May 4, 2025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