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22BCC" w14:textId="77777777" w:rsidR="00A240A9" w:rsidRDefault="00000000">
      <w:pPr>
        <w:spacing w:after="200"/>
        <w:jc w:val="center"/>
      </w:pPr>
      <w:r>
        <w:rPr>
          <w:sz w:val="48"/>
          <w:szCs w:val="48"/>
        </w:rPr>
        <w:t>Speech to Indian Sign Language: Accent-Adapted Speech Recognition and Dictionary-Based Sign Retrieval</w:t>
      </w:r>
    </w:p>
    <w:tbl>
      <w:tblPr>
        <w:tblStyle w:val="a"/>
        <w:tblW w:w="208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00"/>
        <w:gridCol w:w="5200"/>
        <w:gridCol w:w="5200"/>
        <w:gridCol w:w="5200"/>
      </w:tblGrid>
      <w:tr w:rsidR="008D6D33" w14:paraId="44903139" w14:textId="77777777" w:rsidTr="008D6D33">
        <w:trPr>
          <w:jc w:val="center"/>
        </w:trPr>
        <w:tc>
          <w:tcPr>
            <w:tcW w:w="5200" w:type="dxa"/>
            <w:tcBorders>
              <w:top w:val="nil"/>
              <w:left w:val="nil"/>
              <w:bottom w:val="nil"/>
              <w:right w:val="nil"/>
            </w:tcBorders>
          </w:tcPr>
          <w:p w14:paraId="4A43F9B1" w14:textId="77777777" w:rsidR="008D6D33" w:rsidRDefault="008D6D33" w:rsidP="008D6D33">
            <w:pPr>
              <w:jc w:val="center"/>
            </w:pPr>
            <w:r>
              <w:rPr>
                <w:sz w:val="22"/>
                <w:szCs w:val="22"/>
              </w:rPr>
              <w:t>Abhishek Karthik J</w:t>
            </w:r>
          </w:p>
          <w:p w14:paraId="2CCECF26" w14:textId="77777777" w:rsidR="008D6D33" w:rsidRDefault="008D6D33" w:rsidP="008D6D33">
            <w:pPr>
              <w:jc w:val="center"/>
              <w:rPr>
                <w:i/>
                <w:iCs/>
                <w:sz w:val="18"/>
                <w:szCs w:val="18"/>
              </w:rPr>
            </w:pPr>
            <w:r w:rsidRPr="005A1111">
              <w:rPr>
                <w:i/>
                <w:iCs/>
                <w:sz w:val="18"/>
                <w:szCs w:val="18"/>
              </w:rPr>
              <w:t>Amrita School of Artificial Intelligence</w:t>
            </w:r>
          </w:p>
          <w:p w14:paraId="14EDA219" w14:textId="77777777" w:rsidR="008D6D33" w:rsidRDefault="008D6D33" w:rsidP="008D6D33">
            <w:pPr>
              <w:jc w:val="center"/>
              <w:rPr>
                <w:i/>
                <w:iCs/>
                <w:sz w:val="18"/>
                <w:szCs w:val="18"/>
              </w:rPr>
            </w:pPr>
            <w:r w:rsidRPr="005A1111">
              <w:rPr>
                <w:i/>
                <w:iCs/>
                <w:sz w:val="18"/>
                <w:szCs w:val="18"/>
              </w:rPr>
              <w:t xml:space="preserve"> Amrita Vishwa Vidyapeetham </w:t>
            </w:r>
          </w:p>
          <w:p w14:paraId="7B7062E2" w14:textId="77777777" w:rsidR="008D6D33" w:rsidRDefault="008D6D33" w:rsidP="008D6D33">
            <w:pPr>
              <w:jc w:val="center"/>
            </w:pPr>
            <w:r>
              <w:rPr>
                <w:i/>
                <w:iCs/>
                <w:sz w:val="18"/>
                <w:szCs w:val="18"/>
              </w:rPr>
              <w:t xml:space="preserve"> India</w:t>
            </w:r>
          </w:p>
          <w:p w14:paraId="45E3B1C0" w14:textId="218E7516" w:rsidR="008D6D33" w:rsidRDefault="008D6D33" w:rsidP="008D6D33">
            <w:pPr>
              <w:jc w:val="center"/>
              <w:rPr>
                <w:sz w:val="22"/>
                <w:szCs w:val="22"/>
              </w:rPr>
            </w:pPr>
            <w:r>
              <w:rPr>
                <w:sz w:val="18"/>
                <w:szCs w:val="18"/>
              </w:rPr>
              <w:t>cb.sc.u4aie23010.cb.students.amrita.edu</w:t>
            </w:r>
          </w:p>
        </w:tc>
        <w:tc>
          <w:tcPr>
            <w:tcW w:w="5200" w:type="dxa"/>
            <w:tcBorders>
              <w:top w:val="nil"/>
              <w:left w:val="nil"/>
              <w:bottom w:val="nil"/>
              <w:right w:val="nil"/>
            </w:tcBorders>
          </w:tcPr>
          <w:p w14:paraId="712E7F91" w14:textId="77777777" w:rsidR="008D6D33" w:rsidRDefault="008D6D33" w:rsidP="008D6D33">
            <w:pPr>
              <w:jc w:val="center"/>
            </w:pPr>
            <w:r>
              <w:rPr>
                <w:sz w:val="22"/>
                <w:szCs w:val="22"/>
              </w:rPr>
              <w:t>M. P. Mothishwaran</w:t>
            </w:r>
          </w:p>
          <w:p w14:paraId="1FE0CED2" w14:textId="77777777" w:rsidR="008D6D33" w:rsidRDefault="008D6D33" w:rsidP="008D6D33">
            <w:pPr>
              <w:jc w:val="center"/>
              <w:rPr>
                <w:i/>
                <w:iCs/>
                <w:sz w:val="18"/>
                <w:szCs w:val="18"/>
              </w:rPr>
            </w:pPr>
            <w:r w:rsidRPr="005A1111">
              <w:rPr>
                <w:i/>
                <w:iCs/>
                <w:sz w:val="18"/>
                <w:szCs w:val="18"/>
              </w:rPr>
              <w:t>Amrita School of Artificial Intelligence</w:t>
            </w:r>
          </w:p>
          <w:p w14:paraId="0E6B0C8F" w14:textId="77777777" w:rsidR="008D6D33" w:rsidRDefault="008D6D33" w:rsidP="008D6D33">
            <w:pPr>
              <w:jc w:val="center"/>
              <w:rPr>
                <w:i/>
                <w:iCs/>
                <w:sz w:val="18"/>
                <w:szCs w:val="18"/>
              </w:rPr>
            </w:pPr>
            <w:r w:rsidRPr="005A1111">
              <w:rPr>
                <w:i/>
                <w:iCs/>
                <w:sz w:val="18"/>
                <w:szCs w:val="18"/>
              </w:rPr>
              <w:t xml:space="preserve"> Amrita Vishwa Vidyapeetham </w:t>
            </w:r>
          </w:p>
          <w:p w14:paraId="3BCD7B41" w14:textId="77777777" w:rsidR="008D6D33" w:rsidRDefault="008D6D33" w:rsidP="008D6D33">
            <w:pPr>
              <w:jc w:val="center"/>
            </w:pPr>
            <w:r>
              <w:rPr>
                <w:i/>
                <w:iCs/>
                <w:sz w:val="18"/>
                <w:szCs w:val="18"/>
              </w:rPr>
              <w:t xml:space="preserve"> India</w:t>
            </w:r>
          </w:p>
          <w:p w14:paraId="4B26EE89" w14:textId="54FE3405" w:rsidR="008D6D33" w:rsidRDefault="008D6D33" w:rsidP="008D6D33">
            <w:pPr>
              <w:jc w:val="center"/>
              <w:rPr>
                <w:sz w:val="22"/>
                <w:szCs w:val="22"/>
              </w:rPr>
            </w:pPr>
            <w:r>
              <w:rPr>
                <w:sz w:val="18"/>
                <w:szCs w:val="18"/>
              </w:rPr>
              <w:t>cb.sc.u4aie23041.cb.students.amrita.edu</w:t>
            </w:r>
          </w:p>
        </w:tc>
        <w:tc>
          <w:tcPr>
            <w:tcW w:w="5200" w:type="dxa"/>
            <w:tcBorders>
              <w:top w:val="nil"/>
              <w:left w:val="nil"/>
              <w:bottom w:val="nil"/>
              <w:right w:val="nil"/>
            </w:tcBorders>
          </w:tcPr>
          <w:p w14:paraId="6EA70C72" w14:textId="51E7D503" w:rsidR="008D6D33" w:rsidRDefault="008D6D33" w:rsidP="008D6D33">
            <w:pPr>
              <w:jc w:val="center"/>
            </w:pPr>
            <w:r>
              <w:rPr>
                <w:sz w:val="22"/>
                <w:szCs w:val="22"/>
              </w:rPr>
              <w:t>Abhishek Karthik J</w:t>
            </w:r>
          </w:p>
          <w:p w14:paraId="71E54046" w14:textId="77777777" w:rsidR="008D6D33" w:rsidRDefault="008D6D33" w:rsidP="008D6D33">
            <w:pPr>
              <w:jc w:val="center"/>
              <w:rPr>
                <w:i/>
                <w:iCs/>
                <w:sz w:val="18"/>
                <w:szCs w:val="18"/>
              </w:rPr>
            </w:pPr>
            <w:r w:rsidRPr="005A1111">
              <w:rPr>
                <w:i/>
                <w:iCs/>
                <w:sz w:val="18"/>
                <w:szCs w:val="18"/>
              </w:rPr>
              <w:t>Amrita School of Artificial Intelligence</w:t>
            </w:r>
          </w:p>
          <w:p w14:paraId="5AC01583" w14:textId="77777777" w:rsidR="008D6D33" w:rsidRDefault="008D6D33" w:rsidP="008D6D33">
            <w:pPr>
              <w:jc w:val="center"/>
              <w:rPr>
                <w:i/>
                <w:iCs/>
                <w:sz w:val="18"/>
                <w:szCs w:val="18"/>
              </w:rPr>
            </w:pPr>
            <w:r w:rsidRPr="005A1111">
              <w:rPr>
                <w:i/>
                <w:iCs/>
                <w:sz w:val="18"/>
                <w:szCs w:val="18"/>
              </w:rPr>
              <w:t xml:space="preserve"> Amrita Vishwa Vidyapeetham </w:t>
            </w:r>
          </w:p>
          <w:p w14:paraId="2C434E25" w14:textId="05E363A5" w:rsidR="008D6D33" w:rsidRDefault="008D6D33" w:rsidP="008D6D33">
            <w:pPr>
              <w:jc w:val="center"/>
            </w:pPr>
            <w:r>
              <w:rPr>
                <w:i/>
                <w:iCs/>
                <w:sz w:val="18"/>
                <w:szCs w:val="18"/>
              </w:rPr>
              <w:t xml:space="preserve"> India</w:t>
            </w:r>
          </w:p>
          <w:p w14:paraId="54840EF5" w14:textId="77777777" w:rsidR="008D6D33" w:rsidRDefault="008D6D33" w:rsidP="008D6D33">
            <w:pPr>
              <w:jc w:val="center"/>
              <w:rPr>
                <w:sz w:val="18"/>
                <w:szCs w:val="18"/>
              </w:rPr>
            </w:pPr>
            <w:r>
              <w:rPr>
                <w:sz w:val="18"/>
                <w:szCs w:val="18"/>
              </w:rPr>
              <w:t>cb.sc.u4aie23010.cb.students.amrita.edu</w:t>
            </w:r>
          </w:p>
          <w:p w14:paraId="2D19AB3F" w14:textId="4468087B" w:rsidR="008D6D33" w:rsidRDefault="008D6D33" w:rsidP="008D6D33">
            <w:pPr>
              <w:jc w:val="center"/>
            </w:pPr>
          </w:p>
        </w:tc>
        <w:tc>
          <w:tcPr>
            <w:tcW w:w="5200" w:type="dxa"/>
            <w:tcBorders>
              <w:top w:val="nil"/>
              <w:left w:val="nil"/>
              <w:bottom w:val="nil"/>
              <w:right w:val="nil"/>
            </w:tcBorders>
          </w:tcPr>
          <w:p w14:paraId="4CCB6681" w14:textId="77777777" w:rsidR="008D6D33" w:rsidRDefault="008D6D33" w:rsidP="008D6D33">
            <w:pPr>
              <w:jc w:val="center"/>
            </w:pPr>
            <w:r>
              <w:rPr>
                <w:sz w:val="22"/>
                <w:szCs w:val="22"/>
              </w:rPr>
              <w:t>M. P. Mothishwaran</w:t>
            </w:r>
          </w:p>
          <w:p w14:paraId="358CA3F6" w14:textId="77777777" w:rsidR="008D6D33" w:rsidRDefault="008D6D33" w:rsidP="008D6D33">
            <w:pPr>
              <w:jc w:val="center"/>
              <w:rPr>
                <w:i/>
                <w:iCs/>
                <w:sz w:val="18"/>
                <w:szCs w:val="18"/>
              </w:rPr>
            </w:pPr>
            <w:r w:rsidRPr="005A1111">
              <w:rPr>
                <w:i/>
                <w:iCs/>
                <w:sz w:val="18"/>
                <w:szCs w:val="18"/>
              </w:rPr>
              <w:t>Amrita School of Artificial Intelligence</w:t>
            </w:r>
          </w:p>
          <w:p w14:paraId="6F7AE403" w14:textId="77777777" w:rsidR="008D6D33" w:rsidRDefault="008D6D33" w:rsidP="008D6D33">
            <w:pPr>
              <w:jc w:val="center"/>
              <w:rPr>
                <w:i/>
                <w:iCs/>
                <w:sz w:val="18"/>
                <w:szCs w:val="18"/>
              </w:rPr>
            </w:pPr>
            <w:r w:rsidRPr="005A1111">
              <w:rPr>
                <w:i/>
                <w:iCs/>
                <w:sz w:val="18"/>
                <w:szCs w:val="18"/>
              </w:rPr>
              <w:t xml:space="preserve"> Amrita Vishwa Vidyapeetham </w:t>
            </w:r>
          </w:p>
          <w:p w14:paraId="588A4A83" w14:textId="77777777" w:rsidR="008D6D33" w:rsidRDefault="008D6D33" w:rsidP="008D6D33">
            <w:pPr>
              <w:jc w:val="center"/>
            </w:pPr>
            <w:r>
              <w:rPr>
                <w:i/>
                <w:iCs/>
                <w:sz w:val="18"/>
                <w:szCs w:val="18"/>
              </w:rPr>
              <w:t xml:space="preserve"> India</w:t>
            </w:r>
          </w:p>
          <w:p w14:paraId="112B48B0" w14:textId="6EEC1A10" w:rsidR="008D6D33" w:rsidRDefault="008D6D33" w:rsidP="008D6D33">
            <w:pPr>
              <w:jc w:val="center"/>
            </w:pPr>
            <w:r>
              <w:rPr>
                <w:sz w:val="18"/>
                <w:szCs w:val="18"/>
              </w:rPr>
              <w:t>cb.sc.u4aie23041.cb.students.amrita.edu</w:t>
            </w:r>
          </w:p>
        </w:tc>
      </w:tr>
      <w:tr w:rsidR="008D6D33" w14:paraId="6B81F5BB" w14:textId="77777777" w:rsidTr="008D6D33">
        <w:trPr>
          <w:jc w:val="center"/>
        </w:trPr>
        <w:tc>
          <w:tcPr>
            <w:tcW w:w="5200" w:type="dxa"/>
            <w:tcBorders>
              <w:top w:val="nil"/>
              <w:left w:val="nil"/>
              <w:bottom w:val="nil"/>
              <w:right w:val="nil"/>
            </w:tcBorders>
          </w:tcPr>
          <w:p w14:paraId="73BD07CF" w14:textId="77777777" w:rsidR="008D6D33" w:rsidRDefault="008D6D33" w:rsidP="008D6D33">
            <w:pPr>
              <w:jc w:val="center"/>
            </w:pPr>
            <w:r>
              <w:rPr>
                <w:sz w:val="22"/>
                <w:szCs w:val="22"/>
              </w:rPr>
              <w:t>Abhishek R</w:t>
            </w:r>
          </w:p>
          <w:p w14:paraId="35E17A39" w14:textId="77777777" w:rsidR="008D6D33" w:rsidRDefault="008D6D33" w:rsidP="008D6D33">
            <w:pPr>
              <w:jc w:val="center"/>
              <w:rPr>
                <w:i/>
                <w:iCs/>
                <w:sz w:val="18"/>
                <w:szCs w:val="18"/>
              </w:rPr>
            </w:pPr>
            <w:r>
              <w:rPr>
                <w:i/>
                <w:iCs/>
                <w:sz w:val="18"/>
                <w:szCs w:val="18"/>
              </w:rPr>
              <w:t>Amrita School of Artificial Intelligence</w:t>
            </w:r>
          </w:p>
          <w:p w14:paraId="261AB772" w14:textId="77777777" w:rsidR="008D6D33" w:rsidRDefault="008D6D33" w:rsidP="008D6D33">
            <w:pPr>
              <w:jc w:val="center"/>
              <w:rPr>
                <w:i/>
                <w:iCs/>
                <w:sz w:val="18"/>
                <w:szCs w:val="18"/>
              </w:rPr>
            </w:pPr>
            <w:r>
              <w:rPr>
                <w:i/>
                <w:iCs/>
                <w:sz w:val="18"/>
                <w:szCs w:val="18"/>
              </w:rPr>
              <w:t xml:space="preserve"> Amrita Vishwa Vidyapeetham </w:t>
            </w:r>
          </w:p>
          <w:p w14:paraId="69FC68FA" w14:textId="77777777" w:rsidR="008D6D33" w:rsidRDefault="008D6D33" w:rsidP="008D6D33">
            <w:pPr>
              <w:jc w:val="center"/>
              <w:rPr>
                <w:i/>
                <w:iCs/>
                <w:sz w:val="18"/>
                <w:szCs w:val="18"/>
              </w:rPr>
            </w:pPr>
            <w:r>
              <w:rPr>
                <w:i/>
                <w:iCs/>
                <w:sz w:val="18"/>
                <w:szCs w:val="18"/>
              </w:rPr>
              <w:t xml:space="preserve"> India</w:t>
            </w:r>
          </w:p>
          <w:p w14:paraId="0D14137D" w14:textId="1354337D" w:rsidR="008D6D33" w:rsidRDefault="008D6D33" w:rsidP="008D6D33">
            <w:pPr>
              <w:jc w:val="center"/>
              <w:rPr>
                <w:sz w:val="22"/>
                <w:szCs w:val="22"/>
              </w:rPr>
            </w:pPr>
            <w:r>
              <w:rPr>
                <w:sz w:val="18"/>
                <w:szCs w:val="18"/>
              </w:rPr>
              <w:t>cb.sc.u4aie23011.cb.students.amrita.edu</w:t>
            </w:r>
          </w:p>
        </w:tc>
        <w:tc>
          <w:tcPr>
            <w:tcW w:w="5200" w:type="dxa"/>
            <w:tcBorders>
              <w:top w:val="nil"/>
              <w:left w:val="nil"/>
              <w:bottom w:val="nil"/>
              <w:right w:val="nil"/>
            </w:tcBorders>
          </w:tcPr>
          <w:p w14:paraId="2047EEC5" w14:textId="77777777" w:rsidR="008D6D33" w:rsidRDefault="008D6D33" w:rsidP="008D6D33">
            <w:pPr>
              <w:jc w:val="center"/>
            </w:pPr>
            <w:r>
              <w:rPr>
                <w:sz w:val="22"/>
                <w:szCs w:val="22"/>
              </w:rPr>
              <w:t>M S Bavesh Reddy</w:t>
            </w:r>
          </w:p>
          <w:p w14:paraId="029FC36D" w14:textId="77777777" w:rsidR="008D6D33" w:rsidRDefault="008D6D33" w:rsidP="008D6D33">
            <w:pPr>
              <w:jc w:val="center"/>
              <w:rPr>
                <w:i/>
                <w:iCs/>
                <w:sz w:val="18"/>
                <w:szCs w:val="18"/>
              </w:rPr>
            </w:pPr>
            <w:r>
              <w:rPr>
                <w:i/>
                <w:iCs/>
                <w:sz w:val="18"/>
                <w:szCs w:val="18"/>
              </w:rPr>
              <w:t>Amrita School of Artificial Intelligence</w:t>
            </w:r>
          </w:p>
          <w:p w14:paraId="4618E77E" w14:textId="77777777" w:rsidR="008D6D33" w:rsidRDefault="008D6D33" w:rsidP="008D6D33">
            <w:pPr>
              <w:jc w:val="center"/>
              <w:rPr>
                <w:i/>
                <w:iCs/>
                <w:sz w:val="18"/>
                <w:szCs w:val="18"/>
              </w:rPr>
            </w:pPr>
            <w:r>
              <w:rPr>
                <w:i/>
                <w:iCs/>
                <w:sz w:val="18"/>
                <w:szCs w:val="18"/>
              </w:rPr>
              <w:t xml:space="preserve"> Amrita Vishwa Vidyapeetham </w:t>
            </w:r>
          </w:p>
          <w:p w14:paraId="44759DC6" w14:textId="77777777" w:rsidR="008D6D33" w:rsidRDefault="008D6D33" w:rsidP="008D6D33">
            <w:pPr>
              <w:jc w:val="center"/>
              <w:rPr>
                <w:i/>
                <w:iCs/>
                <w:sz w:val="18"/>
                <w:szCs w:val="18"/>
              </w:rPr>
            </w:pPr>
            <w:r>
              <w:rPr>
                <w:i/>
                <w:iCs/>
                <w:sz w:val="18"/>
                <w:szCs w:val="18"/>
              </w:rPr>
              <w:t xml:space="preserve"> India</w:t>
            </w:r>
          </w:p>
          <w:p w14:paraId="563C6372" w14:textId="6F328CF8" w:rsidR="008D6D33" w:rsidRDefault="008D6D33" w:rsidP="008D6D33">
            <w:pPr>
              <w:jc w:val="center"/>
              <w:rPr>
                <w:sz w:val="22"/>
                <w:szCs w:val="22"/>
              </w:rPr>
            </w:pPr>
            <w:r>
              <w:rPr>
                <w:sz w:val="18"/>
                <w:szCs w:val="18"/>
              </w:rPr>
              <w:t>cb.sc.u4aie23044.cb.students.amrita.edu</w:t>
            </w:r>
          </w:p>
        </w:tc>
        <w:tc>
          <w:tcPr>
            <w:tcW w:w="5200" w:type="dxa"/>
            <w:tcBorders>
              <w:top w:val="nil"/>
              <w:left w:val="nil"/>
              <w:bottom w:val="nil"/>
              <w:right w:val="nil"/>
            </w:tcBorders>
          </w:tcPr>
          <w:p w14:paraId="62B84AB0" w14:textId="77777777" w:rsidR="008D6D33" w:rsidRDefault="008D6D33" w:rsidP="008D6D33">
            <w:pPr>
              <w:jc w:val="center"/>
            </w:pPr>
            <w:r>
              <w:rPr>
                <w:sz w:val="22"/>
                <w:szCs w:val="22"/>
              </w:rPr>
              <w:t>Abhishek R</w:t>
            </w:r>
          </w:p>
          <w:p w14:paraId="53162A50" w14:textId="77777777" w:rsidR="008D6D33" w:rsidRDefault="008D6D33" w:rsidP="008D6D33">
            <w:pPr>
              <w:jc w:val="center"/>
              <w:rPr>
                <w:i/>
                <w:iCs/>
                <w:sz w:val="18"/>
                <w:szCs w:val="18"/>
              </w:rPr>
            </w:pPr>
            <w:r>
              <w:rPr>
                <w:i/>
                <w:iCs/>
                <w:sz w:val="18"/>
                <w:szCs w:val="18"/>
              </w:rPr>
              <w:t>Amrita School of Artificial Intelligence</w:t>
            </w:r>
          </w:p>
          <w:p w14:paraId="146219E1" w14:textId="77777777" w:rsidR="008D6D33" w:rsidRDefault="008D6D33" w:rsidP="008D6D33">
            <w:pPr>
              <w:jc w:val="center"/>
              <w:rPr>
                <w:i/>
                <w:iCs/>
                <w:sz w:val="18"/>
                <w:szCs w:val="18"/>
              </w:rPr>
            </w:pPr>
            <w:r>
              <w:rPr>
                <w:i/>
                <w:iCs/>
                <w:sz w:val="18"/>
                <w:szCs w:val="18"/>
              </w:rPr>
              <w:t xml:space="preserve"> Amrita Vishwa Vidyapeetham </w:t>
            </w:r>
          </w:p>
          <w:p w14:paraId="128785E9" w14:textId="77777777" w:rsidR="008D6D33" w:rsidRDefault="008D6D33" w:rsidP="008D6D33">
            <w:pPr>
              <w:jc w:val="center"/>
              <w:rPr>
                <w:i/>
                <w:iCs/>
                <w:sz w:val="18"/>
                <w:szCs w:val="18"/>
              </w:rPr>
            </w:pPr>
            <w:r>
              <w:rPr>
                <w:i/>
                <w:iCs/>
                <w:sz w:val="18"/>
                <w:szCs w:val="18"/>
              </w:rPr>
              <w:t xml:space="preserve"> India</w:t>
            </w:r>
          </w:p>
          <w:p w14:paraId="65BFFFBA" w14:textId="742905D2" w:rsidR="008D6D33" w:rsidRDefault="008D6D33" w:rsidP="008D6D33">
            <w:pPr>
              <w:jc w:val="center"/>
              <w:rPr>
                <w:sz w:val="22"/>
                <w:szCs w:val="22"/>
              </w:rPr>
            </w:pPr>
            <w:r>
              <w:rPr>
                <w:sz w:val="18"/>
                <w:szCs w:val="18"/>
              </w:rPr>
              <w:t>cb.sc.u4aie23011.cb.students.amrita.edu</w:t>
            </w:r>
          </w:p>
        </w:tc>
        <w:tc>
          <w:tcPr>
            <w:tcW w:w="5200" w:type="dxa"/>
            <w:tcBorders>
              <w:top w:val="nil"/>
              <w:left w:val="nil"/>
              <w:bottom w:val="nil"/>
              <w:right w:val="nil"/>
            </w:tcBorders>
          </w:tcPr>
          <w:p w14:paraId="11C27151" w14:textId="77777777" w:rsidR="008D6D33" w:rsidRDefault="008D6D33" w:rsidP="008D6D33">
            <w:pPr>
              <w:jc w:val="center"/>
              <w:rPr>
                <w:sz w:val="22"/>
                <w:szCs w:val="22"/>
              </w:rPr>
            </w:pPr>
          </w:p>
        </w:tc>
      </w:tr>
    </w:tbl>
    <w:p w14:paraId="6ABD34C4" w14:textId="77777777" w:rsidR="00A240A9" w:rsidRDefault="00A240A9">
      <w:pPr>
        <w:spacing w:after="240"/>
        <w:sectPr w:rsidR="00A240A9">
          <w:pgSz w:w="12240" w:h="15840"/>
          <w:pgMar w:top="1080" w:right="900" w:bottom="1440" w:left="900" w:header="708" w:footer="708" w:gutter="0"/>
          <w:pgNumType w:start="1"/>
          <w:cols w:space="720"/>
        </w:sectPr>
      </w:pPr>
    </w:p>
    <w:p w14:paraId="05089631" w14:textId="2DC9D228" w:rsidR="0055480A" w:rsidRPr="0055480A" w:rsidRDefault="00000000" w:rsidP="0055480A">
      <w:pPr>
        <w:spacing w:after="120"/>
        <w:jc w:val="both"/>
        <w:rPr>
          <w:b/>
          <w:bCs/>
          <w:sz w:val="18"/>
          <w:szCs w:val="18"/>
        </w:rPr>
      </w:pPr>
      <w:r>
        <w:rPr>
          <w:b/>
          <w:bCs/>
          <w:i/>
          <w:iCs/>
          <w:sz w:val="18"/>
          <w:szCs w:val="18"/>
        </w:rPr>
        <w:t>Abstract</w:t>
      </w:r>
      <w:r>
        <w:rPr>
          <w:b/>
          <w:bCs/>
          <w:sz w:val="18"/>
          <w:szCs w:val="18"/>
        </w:rPr>
        <w:t>—</w:t>
      </w:r>
      <w:r w:rsidR="00984F28" w:rsidRPr="00984F28">
        <w:rPr>
          <w:sz w:val="24"/>
          <w:szCs w:val="24"/>
        </w:rPr>
        <w:t xml:space="preserve"> </w:t>
      </w:r>
      <w:r w:rsidR="00984F28" w:rsidRPr="00984F28">
        <w:rPr>
          <w:b/>
          <w:bCs/>
          <w:sz w:val="18"/>
          <w:szCs w:val="18"/>
        </w:rPr>
        <w:t>People whose first language is Indian Sign Language (ISL) are often excluded from spoken English in classrooms, offices, and public places.</w:t>
      </w:r>
      <w:r w:rsidR="00B9016C">
        <w:rPr>
          <w:b/>
          <w:bCs/>
          <w:sz w:val="18"/>
          <w:szCs w:val="18"/>
        </w:rPr>
        <w:t xml:space="preserve"> </w:t>
      </w:r>
      <w:r>
        <w:rPr>
          <w:b/>
          <w:bCs/>
          <w:sz w:val="18"/>
          <w:szCs w:val="18"/>
        </w:rPr>
        <w:t xml:space="preserve">This paper describes a system that listens to spoken English and plays the matching signs as video recordings of Deaf signers taken from the ISLRTC dictionary. Speech is recognised with Whisper </w:t>
      </w:r>
      <w:proofErr w:type="spellStart"/>
      <w:proofErr w:type="gramStart"/>
      <w:r>
        <w:rPr>
          <w:b/>
          <w:bCs/>
          <w:sz w:val="18"/>
          <w:szCs w:val="18"/>
        </w:rPr>
        <w:t>base.en</w:t>
      </w:r>
      <w:proofErr w:type="spellEnd"/>
      <w:proofErr w:type="gramEnd"/>
      <w:r>
        <w:rPr>
          <w:b/>
          <w:bCs/>
          <w:sz w:val="18"/>
          <w:szCs w:val="18"/>
        </w:rPr>
        <w:t xml:space="preserve">, which we fine-tuned on </w:t>
      </w:r>
      <w:proofErr w:type="spellStart"/>
      <w:r>
        <w:rPr>
          <w:b/>
          <w:bCs/>
          <w:sz w:val="18"/>
          <w:szCs w:val="18"/>
        </w:rPr>
        <w:t>Svarah</w:t>
      </w:r>
      <w:proofErr w:type="spellEnd"/>
      <w:r>
        <w:rPr>
          <w:b/>
          <w:bCs/>
          <w:sz w:val="18"/>
          <w:szCs w:val="18"/>
        </w:rPr>
        <w:t xml:space="preserve">, a corpus of Indian-accented English. On sixteen speakers who were kept out of training, the word error rate dropped from 13.2% to 11.3%, and fourteen of the sixteen improved. Recognised words are mapped to signs through a lookup chain that covers about 4,000 phrases stored locally and another 2,700 that are downloaded on demand from the dictionary archive; inflected forms and manually reviewed synonyms extend the vocabulary, and unknown words are fingerspelled. </w:t>
      </w:r>
      <w:r w:rsidR="0055480A" w:rsidRPr="0055480A">
        <w:rPr>
          <w:b/>
          <w:bCs/>
          <w:sz w:val="18"/>
          <w:szCs w:val="18"/>
        </w:rPr>
        <w:t>Classical analysis runs alongside the recogniser: short-time energy, zero-crossing rate, an autocorrelation pitch tracker and spectral-based subtraction. Two of the experiments built on these gave negative results that we report in full. Spectral subtraction raised the signal-to-noise ratio by up to 7 dB but made recognition worse in 15 of 18 noise situations, and the final pitch movement separated yes/no questions from statements with only 66.5% balanced accuracy. On twenty held-out everyday sentences, 67% of the words that ISL would sign had a dictionary sign. The whole pipeline runs interactively on a laptop GPU.</w:t>
      </w:r>
    </w:p>
    <w:p w14:paraId="0B3C9919" w14:textId="35768BFA" w:rsidR="00A240A9" w:rsidRDefault="00000000" w:rsidP="0055480A">
      <w:pPr>
        <w:spacing w:after="120"/>
        <w:jc w:val="both"/>
      </w:pPr>
      <w:r>
        <w:rPr>
          <w:b/>
          <w:bCs/>
          <w:i/>
          <w:iCs/>
          <w:sz w:val="18"/>
          <w:szCs w:val="18"/>
        </w:rPr>
        <w:t>Index Terms</w:t>
      </w:r>
      <w:r>
        <w:rPr>
          <w:b/>
          <w:bCs/>
          <w:sz w:val="18"/>
          <w:szCs w:val="18"/>
        </w:rPr>
        <w:t>—speech recognition, Indian Sign Language, Whisper, fine-tuning, accented speech, pitch detection, spectral subtraction, sign retrieval</w:t>
      </w:r>
    </w:p>
    <w:p w14:paraId="2ECA0C0E" w14:textId="77777777" w:rsidR="00A240A9" w:rsidRDefault="00000000">
      <w:pPr>
        <w:keepNext/>
        <w:spacing w:before="200" w:after="100"/>
        <w:jc w:val="center"/>
      </w:pPr>
      <w:r>
        <w:rPr>
          <w:smallCaps/>
        </w:rPr>
        <w:t>I. Introduction</w:t>
      </w:r>
    </w:p>
    <w:p w14:paraId="183D42DD" w14:textId="77777777" w:rsidR="00A240A9" w:rsidRDefault="00000000">
      <w:pPr>
        <w:ind w:firstLine="202"/>
        <w:jc w:val="both"/>
      </w:pPr>
      <w:r>
        <w:t>Indian Sign Language is a complete language with its own vocabulary and grammar; it is not English spelt out with the hands [1]. For a Deaf person who grew up signing, a lecture, a railway announcement or a conversation at a counter is easy to miss, and trained interpreters are few. A tool that turns speech into signs automatically could close part of that gap, even if it cannot replace an interpreter.</w:t>
      </w:r>
    </w:p>
    <w:p w14:paraId="013AE098" w14:textId="31A40C36" w:rsidR="00A240A9" w:rsidRDefault="00000000" w:rsidP="0055480A">
      <w:pPr>
        <w:ind w:firstLine="202"/>
        <w:jc w:val="both"/>
      </w:pPr>
      <w:r>
        <w:t xml:space="preserve">Most research in this area runs the other way, from signs to text. Generating signs from speech is harder. Neural sign production models learn to output skeletal poses or avatar </w:t>
      </w:r>
      <w:r>
        <w:t xml:space="preserve">animation [2], [3], but they need large </w:t>
      </w:r>
      <w:r w:rsidR="0055480A" w:rsidRPr="0055480A">
        <w:t>aligned corpora</w:t>
      </w:r>
      <w:r>
        <w:t>, which hardly exist for ISL, and Deaf viewers have consistently rated signing avatars below human signers [4], [5]. We therefore took a retrieval approach: every sign the system shows is a real recording of a Deaf signer, and our modelling effort goes into the part that decides what was said, namely speech recognition and the speech processing around it.</w:t>
      </w:r>
    </w:p>
    <w:p w14:paraId="4AC6E58F" w14:textId="77777777" w:rsidR="00A240A9" w:rsidRDefault="00000000">
      <w:pPr>
        <w:ind w:firstLine="202"/>
        <w:jc w:val="both"/>
      </w:pPr>
      <w:r>
        <w:t xml:space="preserve">Recognition is a weak point for Indian users. Whisper [6] performs well on many benchmarks, but the </w:t>
      </w:r>
      <w:proofErr w:type="spellStart"/>
      <w:r>
        <w:t>Svarah</w:t>
      </w:r>
      <w:proofErr w:type="spellEnd"/>
      <w:r>
        <w:t xml:space="preserve"> study found that English recognisers lose accuracy on Indian accents [7]. Our main contributions are:</w:t>
      </w:r>
    </w:p>
    <w:p w14:paraId="4B617D96" w14:textId="77777777" w:rsidR="00A240A9" w:rsidRDefault="00000000">
      <w:pPr>
        <w:numPr>
          <w:ilvl w:val="0"/>
          <w:numId w:val="1"/>
        </w:numPr>
        <w:pBdr>
          <w:top w:val="nil"/>
          <w:left w:val="nil"/>
          <w:bottom w:val="nil"/>
          <w:right w:val="nil"/>
          <w:between w:val="nil"/>
        </w:pBdr>
        <w:spacing w:after="20"/>
        <w:jc w:val="both"/>
      </w:pPr>
      <w:r>
        <w:rPr>
          <w:color w:val="000000"/>
        </w:rPr>
        <w:t xml:space="preserve">fine-tuning Whisper </w:t>
      </w:r>
      <w:proofErr w:type="spellStart"/>
      <w:proofErr w:type="gramStart"/>
      <w:r>
        <w:rPr>
          <w:color w:val="000000"/>
        </w:rPr>
        <w:t>base.en</w:t>
      </w:r>
      <w:proofErr w:type="spellEnd"/>
      <w:proofErr w:type="gramEnd"/>
      <w:r>
        <w:rPr>
          <w:color w:val="000000"/>
        </w:rPr>
        <w:t xml:space="preserve"> on Indian-accented speech, evaluated on speakers who never appear in training, with a per-speaker analysis and a significance test;</w:t>
      </w:r>
    </w:p>
    <w:p w14:paraId="761BB23D" w14:textId="1389E6EA" w:rsidR="00A240A9" w:rsidRPr="0055480A" w:rsidRDefault="00000000" w:rsidP="0055480A">
      <w:pPr>
        <w:numPr>
          <w:ilvl w:val="0"/>
          <w:numId w:val="1"/>
        </w:numPr>
        <w:pBdr>
          <w:top w:val="nil"/>
          <w:left w:val="nil"/>
          <w:bottom w:val="nil"/>
          <w:right w:val="nil"/>
          <w:between w:val="nil"/>
        </w:pBdr>
        <w:spacing w:after="20"/>
        <w:jc w:val="both"/>
        <w:rPr>
          <w:color w:val="000000"/>
        </w:rPr>
      </w:pPr>
      <w:r>
        <w:rPr>
          <w:color w:val="000000"/>
        </w:rPr>
        <w:t xml:space="preserve">a speech analysis front end (energy, zero-crossing rate, autocorrelation pitch </w:t>
      </w:r>
      <w:r w:rsidR="0055480A" w:rsidRPr="0055480A">
        <w:rPr>
          <w:color w:val="000000"/>
        </w:rPr>
        <w:t>as well as</w:t>
      </w:r>
      <w:r w:rsidRPr="0055480A">
        <w:rPr>
          <w:color w:val="000000"/>
        </w:rPr>
        <w:t xml:space="preserve"> spectral subtraction) shown live while the user speaks, with two controlled studies of whether the classical tools help a neural recogniser;</w:t>
      </w:r>
    </w:p>
    <w:p w14:paraId="1F91CAB1" w14:textId="77777777" w:rsidR="00A240A9" w:rsidRDefault="00000000">
      <w:pPr>
        <w:numPr>
          <w:ilvl w:val="0"/>
          <w:numId w:val="1"/>
        </w:numPr>
        <w:pBdr>
          <w:top w:val="nil"/>
          <w:left w:val="nil"/>
          <w:bottom w:val="nil"/>
          <w:right w:val="nil"/>
          <w:between w:val="nil"/>
        </w:pBdr>
        <w:spacing w:after="20"/>
        <w:jc w:val="both"/>
      </w:pPr>
      <w:r>
        <w:rPr>
          <w:color w:val="000000"/>
        </w:rPr>
        <w:t>a sign lookup chain over the full ISLRTC dictionary that combines locally stored clips, on-demand download, word forms, reviewed synonyms, number reading and fingerspelling;</w:t>
      </w:r>
    </w:p>
    <w:p w14:paraId="3719BDF2" w14:textId="14470044" w:rsidR="00A240A9" w:rsidRPr="00984F28" w:rsidRDefault="00000000" w:rsidP="00984F28">
      <w:pPr>
        <w:numPr>
          <w:ilvl w:val="0"/>
          <w:numId w:val="1"/>
        </w:numPr>
        <w:pBdr>
          <w:top w:val="nil"/>
          <w:left w:val="nil"/>
          <w:bottom w:val="nil"/>
          <w:right w:val="nil"/>
          <w:between w:val="nil"/>
        </w:pBdr>
        <w:spacing w:after="20"/>
        <w:jc w:val="both"/>
        <w:rPr>
          <w:color w:val="000000"/>
        </w:rPr>
      </w:pPr>
      <w:r>
        <w:rPr>
          <w:color w:val="000000"/>
        </w:rPr>
        <w:t>an evaluation that reports coverage</w:t>
      </w:r>
      <w:r w:rsidR="00984F28" w:rsidRPr="00984F28">
        <w:rPr>
          <w:sz w:val="24"/>
          <w:szCs w:val="24"/>
        </w:rPr>
        <w:t xml:space="preserve"> </w:t>
      </w:r>
      <w:r w:rsidR="00984F28" w:rsidRPr="00984F28">
        <w:rPr>
          <w:color w:val="000000"/>
        </w:rPr>
        <w:t xml:space="preserve">error rates as well as </w:t>
      </w:r>
      <w:r w:rsidRPr="00984F28">
        <w:rPr>
          <w:color w:val="000000"/>
        </w:rPr>
        <w:t>negative results without merging approximate matches into the headline numbers.</w:t>
      </w:r>
    </w:p>
    <w:p w14:paraId="7198B7FD" w14:textId="77777777" w:rsidR="00A240A9" w:rsidRDefault="00000000">
      <w:pPr>
        <w:ind w:firstLine="202"/>
        <w:jc w:val="both"/>
      </w:pPr>
      <w:r>
        <w:t>Section II reviews related work and states the gaps we address. Section III presents the objectives and datasets, Section IV the method, Section V the results, Section VI the limitations, and Section VII the conclusion.</w:t>
      </w:r>
    </w:p>
    <w:p w14:paraId="0AD76544" w14:textId="77777777" w:rsidR="00A240A9" w:rsidRDefault="00A240A9">
      <w:pPr>
        <w:ind w:firstLine="202"/>
        <w:jc w:val="both"/>
      </w:pPr>
    </w:p>
    <w:p w14:paraId="04549B07" w14:textId="77777777" w:rsidR="00A240A9" w:rsidRDefault="00000000">
      <w:pPr>
        <w:keepNext/>
        <w:spacing w:before="200" w:after="100"/>
        <w:jc w:val="center"/>
      </w:pPr>
      <w:r>
        <w:rPr>
          <w:smallCaps/>
        </w:rPr>
        <w:t xml:space="preserve">II. Related Work </w:t>
      </w:r>
      <w:proofErr w:type="spellStart"/>
      <w:r>
        <w:rPr>
          <w:smallCaps/>
        </w:rPr>
        <w:t>sp</w:t>
      </w:r>
      <w:proofErr w:type="spellEnd"/>
    </w:p>
    <w:p w14:paraId="3CCC0D4C" w14:textId="77777777" w:rsidR="00A240A9" w:rsidRDefault="00000000">
      <w:pPr>
        <w:keepNext/>
        <w:spacing w:before="120" w:after="60"/>
      </w:pPr>
      <w:r>
        <w:rPr>
          <w:i/>
          <w:iCs/>
        </w:rPr>
        <w:t>A. Speech Recognition and Indian Accents</w:t>
      </w:r>
    </w:p>
    <w:p w14:paraId="7B26E776" w14:textId="77777777" w:rsidR="00A240A9" w:rsidRDefault="00000000">
      <w:pPr>
        <w:ind w:firstLine="202"/>
        <w:jc w:val="both"/>
      </w:pPr>
      <w:r>
        <w:t xml:space="preserve">Whisper [6] is an encoder-decoder Transformer [8] trained on about 680,000 hours of weakly labelled audio. The encoder reads an 80-band log-mel spectrogram, a representation </w:t>
      </w:r>
      <w:r>
        <w:lastRenderedPageBreak/>
        <w:t xml:space="preserve">descended from the mel-frequency features studied by Davis and Mermelstein [9], and the decoder writes text token by token. </w:t>
      </w:r>
      <w:proofErr w:type="spellStart"/>
      <w:r>
        <w:t>Svarah</w:t>
      </w:r>
      <w:proofErr w:type="spellEnd"/>
      <w:r>
        <w:t xml:space="preserve"> [7] collected read and spontaneous English from 117 speakers across India and showed that error rates rise noticeably on these accents. </w:t>
      </w:r>
      <w:proofErr w:type="spellStart"/>
      <w:r>
        <w:t>Svarah</w:t>
      </w:r>
      <w:proofErr w:type="spellEnd"/>
      <w:r>
        <w:t xml:space="preserve"> was released as a test benchmark; we re-split it by speaker so that it could also be used for adaptation.</w:t>
      </w:r>
    </w:p>
    <w:p w14:paraId="1E8A8551" w14:textId="77777777" w:rsidR="00A240A9" w:rsidRDefault="00000000">
      <w:pPr>
        <w:keepNext/>
        <w:spacing w:before="120" w:after="60"/>
      </w:pPr>
      <w:r>
        <w:rPr>
          <w:i/>
          <w:iCs/>
        </w:rPr>
        <w:t>B. Classical Speech Analysis</w:t>
      </w:r>
    </w:p>
    <w:p w14:paraId="43293A2F" w14:textId="45A22F43" w:rsidR="00A240A9" w:rsidRDefault="00000000" w:rsidP="0055480A">
      <w:pPr>
        <w:ind w:firstLine="202"/>
        <w:jc w:val="both"/>
      </w:pPr>
      <w:r>
        <w:t xml:space="preserve">Rabiner's study of autocorrelation pitch detection [10] </w:t>
      </w:r>
      <w:r w:rsidR="0055480A" w:rsidRPr="0055480A">
        <w:t xml:space="preserve">is </w:t>
      </w:r>
      <w:r w:rsidR="003876E9" w:rsidRPr="0055480A">
        <w:t xml:space="preserve">still </w:t>
      </w:r>
      <w:r w:rsidR="003876E9">
        <w:t>a</w:t>
      </w:r>
      <w:r>
        <w:t xml:space="preserve"> standard reference for estimating the fundamental frequency of voiced speech. For noise, Boll's spectral subtraction [11] estimates the noise spectrum during pauses and removes it from each frame, and </w:t>
      </w:r>
      <w:proofErr w:type="spellStart"/>
      <w:r>
        <w:t>Berouti</w:t>
      </w:r>
      <w:proofErr w:type="spellEnd"/>
      <w:r>
        <w:t xml:space="preserve"> </w:t>
      </w:r>
      <w:r>
        <w:rPr>
          <w:i/>
          <w:iCs/>
        </w:rPr>
        <w:t>et al.</w:t>
      </w:r>
      <w:r>
        <w:t xml:space="preserve"> [12] added over-subtraction and a spectral floor to suppress the residual "musical noise". These methods were developed for older recognisers and for human listeners, and it is an open practical question whether they still help a large neural model.</w:t>
      </w:r>
    </w:p>
    <w:p w14:paraId="1FA9FB09" w14:textId="77777777" w:rsidR="00A240A9" w:rsidRDefault="00000000">
      <w:pPr>
        <w:keepNext/>
        <w:spacing w:before="120" w:after="60"/>
      </w:pPr>
      <w:r>
        <w:rPr>
          <w:i/>
          <w:iCs/>
        </w:rPr>
        <w:t>C. Sign Language Translation and Production</w:t>
      </w:r>
    </w:p>
    <w:p w14:paraId="57105991" w14:textId="77777777" w:rsidR="00A240A9" w:rsidRDefault="00000000">
      <w:pPr>
        <w:ind w:firstLine="202"/>
        <w:jc w:val="both"/>
      </w:pPr>
      <w:r>
        <w:t xml:space="preserve">Camgöz </w:t>
      </w:r>
      <w:r>
        <w:rPr>
          <w:i/>
          <w:iCs/>
        </w:rPr>
        <w:t>et al.</w:t>
      </w:r>
      <w:r>
        <w:t xml:space="preserve"> framed sign language translation as neural machine translation from video [13] and later trained recognition and translation jointly with Transformers [14]. In the production direction, Saunders </w:t>
      </w:r>
      <w:r>
        <w:rPr>
          <w:i/>
          <w:iCs/>
        </w:rPr>
        <w:t>et al.</w:t>
      </w:r>
      <w:r>
        <w:t xml:space="preserve"> generated continuous pose sequences from text [2], and Kapoor </w:t>
      </w:r>
      <w:r>
        <w:rPr>
          <w:i/>
          <w:iCs/>
        </w:rPr>
        <w:t>et al.</w:t>
      </w:r>
      <w:r>
        <w:t xml:space="preserve"> went directly from speech to sign poses for Indian Sign Language [3]. These systems output a skeleton or avatar rather than a human signer, and they depend on paired data that is scarce for ISL.</w:t>
      </w:r>
    </w:p>
    <w:p w14:paraId="2948EC97" w14:textId="77777777" w:rsidR="00A240A9" w:rsidRDefault="00000000">
      <w:pPr>
        <w:keepNext/>
        <w:spacing w:before="120" w:after="60"/>
      </w:pPr>
      <w:r>
        <w:rPr>
          <w:i/>
          <w:iCs/>
        </w:rPr>
        <w:t>D. ISL Resources</w:t>
      </w:r>
    </w:p>
    <w:p w14:paraId="6DA91952" w14:textId="77777777" w:rsidR="00A240A9" w:rsidRDefault="00000000">
      <w:pPr>
        <w:ind w:firstLine="202"/>
        <w:jc w:val="both"/>
      </w:pPr>
      <w:r>
        <w:t xml:space="preserve">INCLUDE [15] is a word-level ISL recognition dataset of 263 signs recorded on video. </w:t>
      </w:r>
      <w:proofErr w:type="spellStart"/>
      <w:r>
        <w:t>ISLTranslate</w:t>
      </w:r>
      <w:proofErr w:type="spellEnd"/>
      <w:r>
        <w:t xml:space="preserve"> [16] provides about 31,000 sentence-level ISL-English pairs from educational videos, and </w:t>
      </w:r>
      <w:proofErr w:type="spellStart"/>
      <w:r>
        <w:t>iSign</w:t>
      </w:r>
      <w:proofErr w:type="spellEnd"/>
      <w:r>
        <w:t xml:space="preserve"> [17] gathers several ISL processing tasks into one benchmark. None of these provides the clean, one-sign-per-clip lexicon that a retrieval system needs; the ISLRTC dictionary does.</w:t>
      </w:r>
    </w:p>
    <w:p w14:paraId="0B3D4F09" w14:textId="77777777" w:rsidR="00A240A9" w:rsidRDefault="00000000">
      <w:pPr>
        <w:keepNext/>
        <w:spacing w:before="120" w:after="60"/>
      </w:pPr>
      <w:r>
        <w:rPr>
          <w:i/>
          <w:iCs/>
        </w:rPr>
        <w:t>E. Avatars, Semantics and Grammar</w:t>
      </w:r>
    </w:p>
    <w:p w14:paraId="4A0DC3A4" w14:textId="77777777" w:rsidR="00A240A9" w:rsidRDefault="00000000">
      <w:pPr>
        <w:ind w:firstLine="202"/>
        <w:jc w:val="both"/>
      </w:pPr>
      <w:r>
        <w:t xml:space="preserve">Kipp </w:t>
      </w:r>
      <w:r>
        <w:rPr>
          <w:i/>
          <w:iCs/>
        </w:rPr>
        <w:t>et al.</w:t>
      </w:r>
      <w:r>
        <w:t xml:space="preserve"> [4] found that Deaf participants judged signing avatars critically, mainly for stiff motion and missing facial expression, and Quandt </w:t>
      </w:r>
      <w:r>
        <w:rPr>
          <w:i/>
          <w:iCs/>
        </w:rPr>
        <w:t>et al.</w:t>
      </w:r>
      <w:r>
        <w:t xml:space="preserve"> [5] showed that attitudes depend on hearing status and avatar type. For word meaning, Sentence-BERT [18] gives sentence embeddings for semantic similarity, while WordNet [19] organises English words into hand-built synonym sets. Zeshan's typological outline of Indo-Pakistani Sign Language [1] describes word-order tendencies such as question words at the end of a clause. We use the bootstrap [20] to test whether differences in error rate are larger than chance.</w:t>
      </w:r>
    </w:p>
    <w:p w14:paraId="0D174D56" w14:textId="77777777" w:rsidR="00A240A9" w:rsidRDefault="00000000">
      <w:pPr>
        <w:keepNext/>
        <w:spacing w:before="120" w:after="60"/>
      </w:pPr>
      <w:r>
        <w:rPr>
          <w:i/>
          <w:iCs/>
        </w:rPr>
        <w:t>F. Identified Gaps</w:t>
      </w:r>
    </w:p>
    <w:p w14:paraId="51FE9F27" w14:textId="27C7174E" w:rsidR="00A240A9" w:rsidRDefault="00000000">
      <w:pPr>
        <w:ind w:firstLine="202"/>
        <w:jc w:val="both"/>
      </w:pPr>
      <w:r>
        <w:t xml:space="preserve">Three gaps motivated this work. First, speech-to-sign systems rarely adapt the recogniser to Indian speakers or report its error on them, although recognition errors pass straight into the signed output. Second, production models depend on parallel data and avatar rendering, while retrieval systems built on real signers seldom report how much of a </w:t>
      </w:r>
      <w:r w:rsidR="003876E9">
        <w:t>sentence,</w:t>
      </w:r>
      <w:r>
        <w:t xml:space="preserve"> they can actually sign. Third, classical enhancement and prosodic cues </w:t>
      </w:r>
      <w:r>
        <w:t>are usually assumed to help, and are rarely measured against a modern neural recogniser inside a working pipeline.</w:t>
      </w:r>
    </w:p>
    <w:p w14:paraId="302C7CE0" w14:textId="77777777" w:rsidR="00A240A9" w:rsidRDefault="00000000">
      <w:pPr>
        <w:keepNext/>
        <w:spacing w:before="200" w:after="100"/>
        <w:jc w:val="center"/>
      </w:pPr>
      <w:r>
        <w:rPr>
          <w:smallCaps/>
        </w:rPr>
        <w:t>III. Objectives and Datasets</w:t>
      </w:r>
    </w:p>
    <w:p w14:paraId="35BF71D2" w14:textId="77777777" w:rsidR="00A240A9" w:rsidRDefault="00000000">
      <w:pPr>
        <w:keepNext/>
        <w:spacing w:before="120" w:after="60"/>
      </w:pPr>
      <w:r>
        <w:rPr>
          <w:i/>
          <w:iCs/>
        </w:rPr>
        <w:t>A. Objectives</w:t>
      </w:r>
    </w:p>
    <w:p w14:paraId="0C7E53F8" w14:textId="17617972" w:rsidR="00A240A9" w:rsidRDefault="00000000" w:rsidP="0055480A">
      <w:pPr>
        <w:ind w:firstLine="202"/>
        <w:jc w:val="both"/>
      </w:pPr>
      <w:r>
        <w:t>The objectives were: (</w:t>
      </w:r>
      <w:proofErr w:type="spellStart"/>
      <w:r>
        <w:t>i</w:t>
      </w:r>
      <w:proofErr w:type="spellEnd"/>
      <w:r>
        <w:t xml:space="preserve">) to lower the recognition error for Indian-accented English and prove it on </w:t>
      </w:r>
      <w:r w:rsidR="0055480A" w:rsidRPr="0055480A">
        <w:t>unfamiliar</w:t>
      </w:r>
      <w:r>
        <w:t xml:space="preserve"> speakers; (ii) to implement and evaluate classical speech processing within the pipeline; (iii) to sign as much of an everyday sentence as possible using genuine ISL signs, without silently dropping words; and (iv) to run in real time on a laptop.</w:t>
      </w:r>
    </w:p>
    <w:p w14:paraId="6567F9ED" w14:textId="77777777" w:rsidR="00A240A9" w:rsidRDefault="00000000">
      <w:pPr>
        <w:keepNext/>
        <w:spacing w:before="120" w:after="60"/>
      </w:pPr>
      <w:r>
        <w:rPr>
          <w:i/>
          <w:iCs/>
        </w:rPr>
        <w:t>B. ISLRTC Sign Dictionary</w:t>
      </w:r>
    </w:p>
    <w:p w14:paraId="60EBF913" w14:textId="77777777" w:rsidR="00A240A9" w:rsidRDefault="00000000">
      <w:pPr>
        <w:ind w:firstLine="202"/>
        <w:jc w:val="both"/>
      </w:pPr>
      <w:r>
        <w:t xml:space="preserve">The Indian Sign Language Research and Training Centre (ISLRTC) publishes a video dictionary in which each clip shows one sign performed by a Deaf signer. The full archive holds 15,462 videos (about 250 GB). Downloading it all was impractical, so we kept 5,615 videos locally and built a manifest by parsing file names: for example, </w:t>
      </w:r>
      <w:r>
        <w:rPr>
          <w:i/>
          <w:iCs/>
        </w:rPr>
        <w:t>I_Don_t_Know.mp4</w:t>
      </w:r>
      <w:r>
        <w:t xml:space="preserve"> becomes the phrase "I don't know" and </w:t>
      </w:r>
      <w:r>
        <w:rPr>
          <w:i/>
          <w:iCs/>
        </w:rPr>
        <w:t>Rupee, money.mp4</w:t>
      </w:r>
      <w:r>
        <w:t xml:space="preserve"> yields two phrases. Clips longer than 30 s explain a word rather than showing the sign itself and were excluded, as were Hindi-only files and regional compilations. The remaining files were catalogued for download on demand. Videos are never redistributed; the repository stores only the manifest and file references. Table I summarises the dictionary.</w:t>
      </w:r>
    </w:p>
    <w:p w14:paraId="57BF3108" w14:textId="77777777" w:rsidR="00A240A9" w:rsidRDefault="00000000">
      <w:pPr>
        <w:keepNext/>
        <w:spacing w:before="160"/>
        <w:jc w:val="center"/>
      </w:pPr>
      <w:r>
        <w:rPr>
          <w:smallCaps/>
          <w:sz w:val="16"/>
          <w:szCs w:val="16"/>
        </w:rPr>
        <w:t>TABLE I</w:t>
      </w:r>
    </w:p>
    <w:p w14:paraId="5CC8E5A8" w14:textId="77777777" w:rsidR="00A240A9" w:rsidRDefault="00000000">
      <w:pPr>
        <w:keepNext/>
        <w:spacing w:after="60"/>
        <w:jc w:val="center"/>
      </w:pPr>
      <w:r>
        <w:rPr>
          <w:smallCaps/>
          <w:sz w:val="16"/>
          <w:szCs w:val="16"/>
        </w:rPr>
        <w:t>ISLRTC dictionary as used</w:t>
      </w:r>
    </w:p>
    <w:tbl>
      <w:tblPr>
        <w:tblStyle w:val="a0"/>
        <w:tblW w:w="49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1300"/>
      </w:tblGrid>
      <w:tr w:rsidR="00A240A9" w14:paraId="09098493" w14:textId="77777777">
        <w:trPr>
          <w:cantSplit/>
          <w:tblHeader/>
          <w:jc w:val="center"/>
        </w:trPr>
        <w:tc>
          <w:tcPr>
            <w:tcW w:w="3600" w:type="dxa"/>
            <w:tcBorders>
              <w:top w:val="single" w:sz="6" w:space="0" w:color="000000"/>
              <w:left w:val="nil"/>
              <w:bottom w:val="single" w:sz="6" w:space="0" w:color="000000"/>
              <w:right w:val="nil"/>
            </w:tcBorders>
            <w:tcMar>
              <w:top w:w="30" w:type="dxa"/>
              <w:left w:w="60" w:type="dxa"/>
              <w:bottom w:w="30" w:type="dxa"/>
              <w:right w:w="60" w:type="dxa"/>
            </w:tcMar>
            <w:vAlign w:val="center"/>
          </w:tcPr>
          <w:p w14:paraId="221F517F" w14:textId="77777777" w:rsidR="00A240A9" w:rsidRDefault="00000000">
            <w:pPr>
              <w:keepNext/>
            </w:pPr>
            <w:r>
              <w:rPr>
                <w:b/>
                <w:bCs/>
                <w:sz w:val="16"/>
                <w:szCs w:val="16"/>
              </w:rPr>
              <w:t>Item</w:t>
            </w:r>
          </w:p>
        </w:tc>
        <w:tc>
          <w:tcPr>
            <w:tcW w:w="1300" w:type="dxa"/>
            <w:tcBorders>
              <w:top w:val="single" w:sz="6" w:space="0" w:color="000000"/>
              <w:left w:val="nil"/>
              <w:bottom w:val="single" w:sz="6" w:space="0" w:color="000000"/>
              <w:right w:val="nil"/>
            </w:tcBorders>
            <w:tcMar>
              <w:top w:w="30" w:type="dxa"/>
              <w:left w:w="60" w:type="dxa"/>
              <w:bottom w:w="30" w:type="dxa"/>
              <w:right w:w="60" w:type="dxa"/>
            </w:tcMar>
            <w:vAlign w:val="center"/>
          </w:tcPr>
          <w:p w14:paraId="26864B75" w14:textId="77777777" w:rsidR="00A240A9" w:rsidRDefault="00000000">
            <w:pPr>
              <w:keepNext/>
              <w:jc w:val="center"/>
            </w:pPr>
            <w:r>
              <w:rPr>
                <w:b/>
                <w:bCs/>
                <w:sz w:val="16"/>
                <w:szCs w:val="16"/>
              </w:rPr>
              <w:t>Count</w:t>
            </w:r>
          </w:p>
        </w:tc>
      </w:tr>
      <w:tr w:rsidR="00A240A9" w14:paraId="3279D475" w14:textId="77777777">
        <w:trPr>
          <w:cantSplit/>
          <w:jc w:val="center"/>
        </w:trPr>
        <w:tc>
          <w:tcPr>
            <w:tcW w:w="3600" w:type="dxa"/>
            <w:tcBorders>
              <w:top w:val="nil"/>
              <w:left w:val="nil"/>
              <w:bottom w:val="nil"/>
              <w:right w:val="nil"/>
            </w:tcBorders>
            <w:tcMar>
              <w:top w:w="30" w:type="dxa"/>
              <w:left w:w="60" w:type="dxa"/>
              <w:bottom w:w="30" w:type="dxa"/>
              <w:right w:w="60" w:type="dxa"/>
            </w:tcMar>
            <w:vAlign w:val="center"/>
          </w:tcPr>
          <w:p w14:paraId="4D2FB04D" w14:textId="77777777" w:rsidR="00A240A9" w:rsidRDefault="00000000">
            <w:pPr>
              <w:keepNext/>
            </w:pPr>
            <w:r>
              <w:rPr>
                <w:sz w:val="16"/>
                <w:szCs w:val="16"/>
              </w:rPr>
              <w:t>Videos in the online archive</w:t>
            </w:r>
          </w:p>
        </w:tc>
        <w:tc>
          <w:tcPr>
            <w:tcW w:w="1300" w:type="dxa"/>
            <w:tcBorders>
              <w:top w:val="nil"/>
              <w:left w:val="nil"/>
              <w:bottom w:val="nil"/>
              <w:right w:val="nil"/>
            </w:tcBorders>
            <w:tcMar>
              <w:top w:w="30" w:type="dxa"/>
              <w:left w:w="60" w:type="dxa"/>
              <w:bottom w:w="30" w:type="dxa"/>
              <w:right w:w="60" w:type="dxa"/>
            </w:tcMar>
            <w:vAlign w:val="center"/>
          </w:tcPr>
          <w:p w14:paraId="398B5CF4" w14:textId="77777777" w:rsidR="00A240A9" w:rsidRDefault="00000000">
            <w:pPr>
              <w:keepNext/>
              <w:jc w:val="center"/>
            </w:pPr>
            <w:r>
              <w:rPr>
                <w:sz w:val="16"/>
                <w:szCs w:val="16"/>
              </w:rPr>
              <w:t>15,462</w:t>
            </w:r>
          </w:p>
        </w:tc>
      </w:tr>
      <w:tr w:rsidR="00A240A9" w14:paraId="34730E87" w14:textId="77777777">
        <w:trPr>
          <w:cantSplit/>
          <w:jc w:val="center"/>
        </w:trPr>
        <w:tc>
          <w:tcPr>
            <w:tcW w:w="3600" w:type="dxa"/>
            <w:tcBorders>
              <w:top w:val="nil"/>
              <w:left w:val="nil"/>
              <w:bottom w:val="nil"/>
              <w:right w:val="nil"/>
            </w:tcBorders>
            <w:tcMar>
              <w:top w:w="30" w:type="dxa"/>
              <w:left w:w="60" w:type="dxa"/>
              <w:bottom w:w="30" w:type="dxa"/>
              <w:right w:w="60" w:type="dxa"/>
            </w:tcMar>
            <w:vAlign w:val="center"/>
          </w:tcPr>
          <w:p w14:paraId="06D861DA" w14:textId="77777777" w:rsidR="00A240A9" w:rsidRDefault="00000000">
            <w:pPr>
              <w:keepNext/>
            </w:pPr>
            <w:r>
              <w:rPr>
                <w:sz w:val="16"/>
                <w:szCs w:val="16"/>
              </w:rPr>
              <w:t>Videos stored locally</w:t>
            </w:r>
          </w:p>
        </w:tc>
        <w:tc>
          <w:tcPr>
            <w:tcW w:w="1300" w:type="dxa"/>
            <w:tcBorders>
              <w:top w:val="nil"/>
              <w:left w:val="nil"/>
              <w:bottom w:val="nil"/>
              <w:right w:val="nil"/>
            </w:tcBorders>
            <w:tcMar>
              <w:top w:w="30" w:type="dxa"/>
              <w:left w:w="60" w:type="dxa"/>
              <w:bottom w:w="30" w:type="dxa"/>
              <w:right w:w="60" w:type="dxa"/>
            </w:tcMar>
            <w:vAlign w:val="center"/>
          </w:tcPr>
          <w:p w14:paraId="362E9767" w14:textId="77777777" w:rsidR="00A240A9" w:rsidRDefault="00000000">
            <w:pPr>
              <w:keepNext/>
              <w:jc w:val="center"/>
            </w:pPr>
            <w:r>
              <w:rPr>
                <w:sz w:val="16"/>
                <w:szCs w:val="16"/>
              </w:rPr>
              <w:t>5,615</w:t>
            </w:r>
          </w:p>
        </w:tc>
      </w:tr>
      <w:tr w:rsidR="00A240A9" w14:paraId="0EB3A617" w14:textId="77777777">
        <w:trPr>
          <w:cantSplit/>
          <w:jc w:val="center"/>
        </w:trPr>
        <w:tc>
          <w:tcPr>
            <w:tcW w:w="3600" w:type="dxa"/>
            <w:tcBorders>
              <w:top w:val="nil"/>
              <w:left w:val="nil"/>
              <w:bottom w:val="nil"/>
              <w:right w:val="nil"/>
            </w:tcBorders>
            <w:tcMar>
              <w:top w:w="30" w:type="dxa"/>
              <w:left w:w="60" w:type="dxa"/>
              <w:bottom w:w="30" w:type="dxa"/>
              <w:right w:w="60" w:type="dxa"/>
            </w:tcMar>
            <w:vAlign w:val="center"/>
          </w:tcPr>
          <w:p w14:paraId="3D012F27" w14:textId="77777777" w:rsidR="00A240A9" w:rsidRDefault="00000000">
            <w:pPr>
              <w:keepNext/>
            </w:pPr>
            <w:r>
              <w:rPr>
                <w:sz w:val="16"/>
                <w:szCs w:val="16"/>
              </w:rPr>
              <w:t>Phrases in the local manifest</w:t>
            </w:r>
          </w:p>
        </w:tc>
        <w:tc>
          <w:tcPr>
            <w:tcW w:w="1300" w:type="dxa"/>
            <w:tcBorders>
              <w:top w:val="nil"/>
              <w:left w:val="nil"/>
              <w:bottom w:val="nil"/>
              <w:right w:val="nil"/>
            </w:tcBorders>
            <w:tcMar>
              <w:top w:w="30" w:type="dxa"/>
              <w:left w:w="60" w:type="dxa"/>
              <w:bottom w:w="30" w:type="dxa"/>
              <w:right w:w="60" w:type="dxa"/>
            </w:tcMar>
            <w:vAlign w:val="center"/>
          </w:tcPr>
          <w:p w14:paraId="717ACA66" w14:textId="77777777" w:rsidR="00A240A9" w:rsidRDefault="00000000">
            <w:pPr>
              <w:keepNext/>
              <w:jc w:val="center"/>
            </w:pPr>
            <w:r>
              <w:rPr>
                <w:sz w:val="16"/>
                <w:szCs w:val="16"/>
              </w:rPr>
              <w:t>4,068</w:t>
            </w:r>
          </w:p>
        </w:tc>
      </w:tr>
      <w:tr w:rsidR="00A240A9" w14:paraId="35DC59AE" w14:textId="77777777">
        <w:trPr>
          <w:cantSplit/>
          <w:jc w:val="center"/>
        </w:trPr>
        <w:tc>
          <w:tcPr>
            <w:tcW w:w="3600" w:type="dxa"/>
            <w:tcBorders>
              <w:top w:val="nil"/>
              <w:left w:val="nil"/>
              <w:bottom w:val="nil"/>
              <w:right w:val="nil"/>
            </w:tcBorders>
            <w:tcMar>
              <w:top w:w="30" w:type="dxa"/>
              <w:left w:w="60" w:type="dxa"/>
              <w:bottom w:w="30" w:type="dxa"/>
              <w:right w:w="60" w:type="dxa"/>
            </w:tcMar>
            <w:vAlign w:val="center"/>
          </w:tcPr>
          <w:p w14:paraId="1CF77DB9" w14:textId="77777777" w:rsidR="00A240A9" w:rsidRDefault="00000000">
            <w:pPr>
              <w:keepNext/>
            </w:pPr>
            <w:r>
              <w:rPr>
                <w:sz w:val="16"/>
                <w:szCs w:val="16"/>
              </w:rPr>
              <w:t>Further phrases fetchable on demand</w:t>
            </w:r>
          </w:p>
        </w:tc>
        <w:tc>
          <w:tcPr>
            <w:tcW w:w="1300" w:type="dxa"/>
            <w:tcBorders>
              <w:top w:val="nil"/>
              <w:left w:val="nil"/>
              <w:bottom w:val="nil"/>
              <w:right w:val="nil"/>
            </w:tcBorders>
            <w:tcMar>
              <w:top w:w="30" w:type="dxa"/>
              <w:left w:w="60" w:type="dxa"/>
              <w:bottom w:w="30" w:type="dxa"/>
              <w:right w:w="60" w:type="dxa"/>
            </w:tcMar>
            <w:vAlign w:val="center"/>
          </w:tcPr>
          <w:p w14:paraId="5D9EF2FA" w14:textId="77777777" w:rsidR="00A240A9" w:rsidRDefault="00000000">
            <w:pPr>
              <w:keepNext/>
              <w:jc w:val="center"/>
            </w:pPr>
            <w:r>
              <w:rPr>
                <w:sz w:val="16"/>
                <w:szCs w:val="16"/>
              </w:rPr>
              <w:t>2,740</w:t>
            </w:r>
          </w:p>
        </w:tc>
      </w:tr>
      <w:tr w:rsidR="00A240A9" w14:paraId="0C031CDA" w14:textId="77777777">
        <w:trPr>
          <w:cantSplit/>
          <w:jc w:val="center"/>
        </w:trPr>
        <w:tc>
          <w:tcPr>
            <w:tcW w:w="3600" w:type="dxa"/>
            <w:tcBorders>
              <w:top w:val="nil"/>
              <w:left w:val="nil"/>
              <w:bottom w:val="nil"/>
              <w:right w:val="nil"/>
            </w:tcBorders>
            <w:tcMar>
              <w:top w:w="30" w:type="dxa"/>
              <w:left w:w="60" w:type="dxa"/>
              <w:bottom w:w="30" w:type="dxa"/>
              <w:right w:w="60" w:type="dxa"/>
            </w:tcMar>
            <w:vAlign w:val="center"/>
          </w:tcPr>
          <w:p w14:paraId="61694186" w14:textId="77777777" w:rsidR="00A240A9" w:rsidRDefault="00000000">
            <w:pPr>
              <w:keepNext/>
            </w:pPr>
            <w:r>
              <w:rPr>
                <w:sz w:val="16"/>
                <w:szCs w:val="16"/>
              </w:rPr>
              <w:t>Clips skipped (longer than 30 s)</w:t>
            </w:r>
          </w:p>
        </w:tc>
        <w:tc>
          <w:tcPr>
            <w:tcW w:w="1300" w:type="dxa"/>
            <w:tcBorders>
              <w:top w:val="nil"/>
              <w:left w:val="nil"/>
              <w:bottom w:val="nil"/>
              <w:right w:val="nil"/>
            </w:tcBorders>
            <w:tcMar>
              <w:top w:w="30" w:type="dxa"/>
              <w:left w:w="60" w:type="dxa"/>
              <w:bottom w:w="30" w:type="dxa"/>
              <w:right w:w="60" w:type="dxa"/>
            </w:tcMar>
            <w:vAlign w:val="center"/>
          </w:tcPr>
          <w:p w14:paraId="1E039F4D" w14:textId="77777777" w:rsidR="00A240A9" w:rsidRDefault="00000000">
            <w:pPr>
              <w:keepNext/>
              <w:jc w:val="center"/>
            </w:pPr>
            <w:r>
              <w:rPr>
                <w:sz w:val="16"/>
                <w:szCs w:val="16"/>
              </w:rPr>
              <w:t>1,256</w:t>
            </w:r>
          </w:p>
        </w:tc>
      </w:tr>
      <w:tr w:rsidR="00A240A9" w14:paraId="0F59D2B3" w14:textId="77777777">
        <w:trPr>
          <w:cantSplit/>
          <w:jc w:val="center"/>
        </w:trPr>
        <w:tc>
          <w:tcPr>
            <w:tcW w:w="3600" w:type="dxa"/>
            <w:tcBorders>
              <w:top w:val="nil"/>
              <w:left w:val="nil"/>
              <w:bottom w:val="single" w:sz="6" w:space="0" w:color="000000"/>
              <w:right w:val="nil"/>
            </w:tcBorders>
            <w:tcMar>
              <w:top w:w="30" w:type="dxa"/>
              <w:left w:w="60" w:type="dxa"/>
              <w:bottom w:w="30" w:type="dxa"/>
              <w:right w:w="60" w:type="dxa"/>
            </w:tcMar>
            <w:vAlign w:val="center"/>
          </w:tcPr>
          <w:p w14:paraId="6E767C6F" w14:textId="77777777" w:rsidR="00A240A9" w:rsidRDefault="00000000">
            <w:r>
              <w:rPr>
                <w:sz w:val="16"/>
                <w:szCs w:val="16"/>
              </w:rPr>
              <w:t>Alphabet clips for fingerspelling</w:t>
            </w:r>
          </w:p>
        </w:tc>
        <w:tc>
          <w:tcPr>
            <w:tcW w:w="1300" w:type="dxa"/>
            <w:tcBorders>
              <w:top w:val="nil"/>
              <w:left w:val="nil"/>
              <w:bottom w:val="single" w:sz="6" w:space="0" w:color="000000"/>
              <w:right w:val="nil"/>
            </w:tcBorders>
            <w:tcMar>
              <w:top w:w="30" w:type="dxa"/>
              <w:left w:w="60" w:type="dxa"/>
              <w:bottom w:w="30" w:type="dxa"/>
              <w:right w:w="60" w:type="dxa"/>
            </w:tcMar>
            <w:vAlign w:val="center"/>
          </w:tcPr>
          <w:p w14:paraId="529092BA" w14:textId="77777777" w:rsidR="00A240A9" w:rsidRDefault="00000000">
            <w:pPr>
              <w:jc w:val="center"/>
            </w:pPr>
            <w:r>
              <w:rPr>
                <w:sz w:val="16"/>
                <w:szCs w:val="16"/>
              </w:rPr>
              <w:t>26</w:t>
            </w:r>
          </w:p>
        </w:tc>
      </w:tr>
    </w:tbl>
    <w:p w14:paraId="03F4CA70" w14:textId="77777777" w:rsidR="00A240A9" w:rsidRDefault="00A240A9">
      <w:pPr>
        <w:spacing w:after="120"/>
      </w:pPr>
    </w:p>
    <w:p w14:paraId="6106E102" w14:textId="77777777" w:rsidR="00A240A9" w:rsidRDefault="00000000">
      <w:pPr>
        <w:keepNext/>
        <w:spacing w:before="120" w:after="60"/>
      </w:pPr>
      <w:r>
        <w:rPr>
          <w:i/>
          <w:iCs/>
        </w:rPr>
        <w:t xml:space="preserve">C. </w:t>
      </w:r>
      <w:proofErr w:type="spellStart"/>
      <w:r>
        <w:rPr>
          <w:i/>
          <w:iCs/>
        </w:rPr>
        <w:t>Svarah</w:t>
      </w:r>
      <w:proofErr w:type="spellEnd"/>
      <w:r>
        <w:rPr>
          <w:i/>
          <w:iCs/>
        </w:rPr>
        <w:t xml:space="preserve"> Speech Corpus</w:t>
      </w:r>
    </w:p>
    <w:p w14:paraId="5FF2FE03" w14:textId="77777777" w:rsidR="00A240A9" w:rsidRDefault="00000000">
      <w:pPr>
        <w:ind w:firstLine="202"/>
        <w:jc w:val="both"/>
      </w:pPr>
      <w:proofErr w:type="spellStart"/>
      <w:r>
        <w:t>Svarah</w:t>
      </w:r>
      <w:proofErr w:type="spellEnd"/>
      <w:r>
        <w:t xml:space="preserve"> [7] contains 6,656 utterances (9.6 h) from 117 speakers and is released under CC BY 4.0. Because the corpus has no speaker column, and because its file-name prefixes did not identify speakers (about 2,900 distinct prefixes for 117 people), we grouped utterances by each speaker’s full demographic profile. A speaker’s profile never changes, so no speaker can appear in two splits. This gives 115 groups, because a few speakers share a profile and are kept together, which errs on the safe side; in the rest of the paper a “speaker” means one such group. Table II shows the split.</w:t>
      </w:r>
    </w:p>
    <w:p w14:paraId="0807B5B3" w14:textId="77777777" w:rsidR="00A240A9" w:rsidRDefault="00000000">
      <w:pPr>
        <w:keepNext/>
        <w:spacing w:before="160"/>
        <w:jc w:val="center"/>
      </w:pPr>
      <w:r>
        <w:rPr>
          <w:smallCaps/>
          <w:sz w:val="16"/>
          <w:szCs w:val="16"/>
        </w:rPr>
        <w:t>TABLE II</w:t>
      </w:r>
    </w:p>
    <w:p w14:paraId="2AD24A21" w14:textId="77777777" w:rsidR="00A240A9" w:rsidRDefault="00000000">
      <w:pPr>
        <w:keepNext/>
        <w:spacing w:after="60"/>
        <w:jc w:val="center"/>
      </w:pPr>
      <w:r>
        <w:rPr>
          <w:smallCaps/>
          <w:sz w:val="16"/>
          <w:szCs w:val="16"/>
        </w:rPr>
        <w:t xml:space="preserve">Speaker-disjoint split of </w:t>
      </w:r>
      <w:proofErr w:type="spellStart"/>
      <w:r>
        <w:rPr>
          <w:smallCaps/>
          <w:sz w:val="16"/>
          <w:szCs w:val="16"/>
        </w:rPr>
        <w:t>Svarah</w:t>
      </w:r>
      <w:proofErr w:type="spellEnd"/>
    </w:p>
    <w:tbl>
      <w:tblPr>
        <w:tblStyle w:val="a1"/>
        <w:tblW w:w="48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1100"/>
        <w:gridCol w:w="1300"/>
        <w:gridCol w:w="1000"/>
      </w:tblGrid>
      <w:tr w:rsidR="00A240A9" w14:paraId="2F340928" w14:textId="77777777">
        <w:trPr>
          <w:cantSplit/>
          <w:tblHeader/>
          <w:jc w:val="center"/>
        </w:trPr>
        <w:tc>
          <w:tcPr>
            <w:tcW w:w="1400" w:type="dxa"/>
            <w:tcBorders>
              <w:top w:val="single" w:sz="6" w:space="0" w:color="000000"/>
              <w:left w:val="nil"/>
              <w:bottom w:val="single" w:sz="6" w:space="0" w:color="000000"/>
              <w:right w:val="nil"/>
            </w:tcBorders>
            <w:tcMar>
              <w:top w:w="30" w:type="dxa"/>
              <w:left w:w="60" w:type="dxa"/>
              <w:bottom w:w="30" w:type="dxa"/>
              <w:right w:w="60" w:type="dxa"/>
            </w:tcMar>
            <w:vAlign w:val="center"/>
          </w:tcPr>
          <w:p w14:paraId="60728D02" w14:textId="77777777" w:rsidR="00A240A9" w:rsidRDefault="00000000">
            <w:pPr>
              <w:keepNext/>
            </w:pPr>
            <w:r>
              <w:rPr>
                <w:b/>
                <w:bCs/>
                <w:sz w:val="16"/>
                <w:szCs w:val="16"/>
              </w:rPr>
              <w:t>Split</w:t>
            </w:r>
          </w:p>
        </w:tc>
        <w:tc>
          <w:tcPr>
            <w:tcW w:w="1100" w:type="dxa"/>
            <w:tcBorders>
              <w:top w:val="single" w:sz="6" w:space="0" w:color="000000"/>
              <w:left w:val="nil"/>
              <w:bottom w:val="single" w:sz="6" w:space="0" w:color="000000"/>
              <w:right w:val="nil"/>
            </w:tcBorders>
            <w:tcMar>
              <w:top w:w="30" w:type="dxa"/>
              <w:left w:w="60" w:type="dxa"/>
              <w:bottom w:w="30" w:type="dxa"/>
              <w:right w:w="60" w:type="dxa"/>
            </w:tcMar>
            <w:vAlign w:val="center"/>
          </w:tcPr>
          <w:p w14:paraId="25986856" w14:textId="77777777" w:rsidR="00A240A9" w:rsidRDefault="00000000">
            <w:pPr>
              <w:keepNext/>
              <w:jc w:val="center"/>
            </w:pPr>
            <w:r>
              <w:rPr>
                <w:b/>
                <w:bCs/>
                <w:sz w:val="16"/>
                <w:szCs w:val="16"/>
              </w:rPr>
              <w:t>Speaker groups</w:t>
            </w:r>
          </w:p>
        </w:tc>
        <w:tc>
          <w:tcPr>
            <w:tcW w:w="1300" w:type="dxa"/>
            <w:tcBorders>
              <w:top w:val="single" w:sz="6" w:space="0" w:color="000000"/>
              <w:left w:val="nil"/>
              <w:bottom w:val="single" w:sz="6" w:space="0" w:color="000000"/>
              <w:right w:val="nil"/>
            </w:tcBorders>
            <w:tcMar>
              <w:top w:w="30" w:type="dxa"/>
              <w:left w:w="60" w:type="dxa"/>
              <w:bottom w:w="30" w:type="dxa"/>
              <w:right w:w="60" w:type="dxa"/>
            </w:tcMar>
            <w:vAlign w:val="center"/>
          </w:tcPr>
          <w:p w14:paraId="62E76037" w14:textId="77777777" w:rsidR="00A240A9" w:rsidRDefault="00000000">
            <w:pPr>
              <w:keepNext/>
              <w:jc w:val="center"/>
            </w:pPr>
            <w:r>
              <w:rPr>
                <w:b/>
                <w:bCs/>
                <w:sz w:val="16"/>
                <w:szCs w:val="16"/>
              </w:rPr>
              <w:t>Utterances</w:t>
            </w:r>
          </w:p>
        </w:tc>
        <w:tc>
          <w:tcPr>
            <w:tcW w:w="1000" w:type="dxa"/>
            <w:tcBorders>
              <w:top w:val="single" w:sz="6" w:space="0" w:color="000000"/>
              <w:left w:val="nil"/>
              <w:bottom w:val="single" w:sz="6" w:space="0" w:color="000000"/>
              <w:right w:val="nil"/>
            </w:tcBorders>
            <w:tcMar>
              <w:top w:w="30" w:type="dxa"/>
              <w:left w:w="60" w:type="dxa"/>
              <w:bottom w:w="30" w:type="dxa"/>
              <w:right w:w="60" w:type="dxa"/>
            </w:tcMar>
            <w:vAlign w:val="center"/>
          </w:tcPr>
          <w:p w14:paraId="616307ED" w14:textId="77777777" w:rsidR="00A240A9" w:rsidRDefault="00000000">
            <w:pPr>
              <w:keepNext/>
              <w:jc w:val="center"/>
            </w:pPr>
            <w:r>
              <w:rPr>
                <w:b/>
                <w:bCs/>
                <w:sz w:val="16"/>
                <w:szCs w:val="16"/>
              </w:rPr>
              <w:t>Hours</w:t>
            </w:r>
          </w:p>
        </w:tc>
      </w:tr>
      <w:tr w:rsidR="00A240A9" w14:paraId="7CA886B8" w14:textId="77777777">
        <w:trPr>
          <w:cantSplit/>
          <w:jc w:val="center"/>
        </w:trPr>
        <w:tc>
          <w:tcPr>
            <w:tcW w:w="1400" w:type="dxa"/>
            <w:tcBorders>
              <w:top w:val="nil"/>
              <w:left w:val="nil"/>
              <w:bottom w:val="nil"/>
              <w:right w:val="nil"/>
            </w:tcBorders>
            <w:tcMar>
              <w:top w:w="30" w:type="dxa"/>
              <w:left w:w="60" w:type="dxa"/>
              <w:bottom w:w="30" w:type="dxa"/>
              <w:right w:w="60" w:type="dxa"/>
            </w:tcMar>
            <w:vAlign w:val="center"/>
          </w:tcPr>
          <w:p w14:paraId="7A50193F" w14:textId="77777777" w:rsidR="00A240A9" w:rsidRDefault="00000000">
            <w:pPr>
              <w:keepNext/>
            </w:pPr>
            <w:r>
              <w:rPr>
                <w:sz w:val="16"/>
                <w:szCs w:val="16"/>
              </w:rPr>
              <w:t>Train</w:t>
            </w:r>
          </w:p>
        </w:tc>
        <w:tc>
          <w:tcPr>
            <w:tcW w:w="1100" w:type="dxa"/>
            <w:tcBorders>
              <w:top w:val="nil"/>
              <w:left w:val="nil"/>
              <w:bottom w:val="nil"/>
              <w:right w:val="nil"/>
            </w:tcBorders>
            <w:tcMar>
              <w:top w:w="30" w:type="dxa"/>
              <w:left w:w="60" w:type="dxa"/>
              <w:bottom w:w="30" w:type="dxa"/>
              <w:right w:w="60" w:type="dxa"/>
            </w:tcMar>
            <w:vAlign w:val="center"/>
          </w:tcPr>
          <w:p w14:paraId="6DE57E4B" w14:textId="77777777" w:rsidR="00A240A9" w:rsidRDefault="00000000">
            <w:pPr>
              <w:keepNext/>
              <w:jc w:val="center"/>
            </w:pPr>
            <w:r>
              <w:rPr>
                <w:sz w:val="16"/>
                <w:szCs w:val="16"/>
              </w:rPr>
              <w:t>84</w:t>
            </w:r>
          </w:p>
        </w:tc>
        <w:tc>
          <w:tcPr>
            <w:tcW w:w="1300" w:type="dxa"/>
            <w:tcBorders>
              <w:top w:val="nil"/>
              <w:left w:val="nil"/>
              <w:bottom w:val="nil"/>
              <w:right w:val="nil"/>
            </w:tcBorders>
            <w:tcMar>
              <w:top w:w="30" w:type="dxa"/>
              <w:left w:w="60" w:type="dxa"/>
              <w:bottom w:w="30" w:type="dxa"/>
              <w:right w:w="60" w:type="dxa"/>
            </w:tcMar>
            <w:vAlign w:val="center"/>
          </w:tcPr>
          <w:p w14:paraId="182AFF8E" w14:textId="77777777" w:rsidR="00A240A9" w:rsidRDefault="00000000">
            <w:pPr>
              <w:keepNext/>
              <w:jc w:val="center"/>
            </w:pPr>
            <w:r>
              <w:rPr>
                <w:sz w:val="16"/>
                <w:szCs w:val="16"/>
              </w:rPr>
              <w:t>5,342</w:t>
            </w:r>
          </w:p>
        </w:tc>
        <w:tc>
          <w:tcPr>
            <w:tcW w:w="1000" w:type="dxa"/>
            <w:tcBorders>
              <w:top w:val="nil"/>
              <w:left w:val="nil"/>
              <w:bottom w:val="nil"/>
              <w:right w:val="nil"/>
            </w:tcBorders>
            <w:tcMar>
              <w:top w:w="30" w:type="dxa"/>
              <w:left w:w="60" w:type="dxa"/>
              <w:bottom w:w="30" w:type="dxa"/>
              <w:right w:w="60" w:type="dxa"/>
            </w:tcMar>
            <w:vAlign w:val="center"/>
          </w:tcPr>
          <w:p w14:paraId="449AAB40" w14:textId="77777777" w:rsidR="00A240A9" w:rsidRDefault="00000000">
            <w:pPr>
              <w:keepNext/>
              <w:jc w:val="center"/>
            </w:pPr>
            <w:r>
              <w:rPr>
                <w:sz w:val="16"/>
                <w:szCs w:val="16"/>
              </w:rPr>
              <w:t>7.61</w:t>
            </w:r>
          </w:p>
        </w:tc>
      </w:tr>
      <w:tr w:rsidR="00A240A9" w14:paraId="7F39E331" w14:textId="77777777">
        <w:trPr>
          <w:cantSplit/>
          <w:jc w:val="center"/>
        </w:trPr>
        <w:tc>
          <w:tcPr>
            <w:tcW w:w="1400" w:type="dxa"/>
            <w:tcBorders>
              <w:top w:val="nil"/>
              <w:left w:val="nil"/>
              <w:bottom w:val="nil"/>
              <w:right w:val="nil"/>
            </w:tcBorders>
            <w:tcMar>
              <w:top w:w="30" w:type="dxa"/>
              <w:left w:w="60" w:type="dxa"/>
              <w:bottom w:w="30" w:type="dxa"/>
              <w:right w:w="60" w:type="dxa"/>
            </w:tcMar>
            <w:vAlign w:val="center"/>
          </w:tcPr>
          <w:p w14:paraId="68454431" w14:textId="77777777" w:rsidR="00A240A9" w:rsidRDefault="00000000">
            <w:pPr>
              <w:keepNext/>
            </w:pPr>
            <w:r>
              <w:rPr>
                <w:sz w:val="16"/>
                <w:szCs w:val="16"/>
              </w:rPr>
              <w:t>Dev</w:t>
            </w:r>
          </w:p>
        </w:tc>
        <w:tc>
          <w:tcPr>
            <w:tcW w:w="1100" w:type="dxa"/>
            <w:tcBorders>
              <w:top w:val="nil"/>
              <w:left w:val="nil"/>
              <w:bottom w:val="nil"/>
              <w:right w:val="nil"/>
            </w:tcBorders>
            <w:tcMar>
              <w:top w:w="30" w:type="dxa"/>
              <w:left w:w="60" w:type="dxa"/>
              <w:bottom w:w="30" w:type="dxa"/>
              <w:right w:w="60" w:type="dxa"/>
            </w:tcMar>
            <w:vAlign w:val="center"/>
          </w:tcPr>
          <w:p w14:paraId="4455F5AD" w14:textId="77777777" w:rsidR="00A240A9" w:rsidRDefault="00000000">
            <w:pPr>
              <w:keepNext/>
              <w:jc w:val="center"/>
            </w:pPr>
            <w:r>
              <w:rPr>
                <w:sz w:val="16"/>
                <w:szCs w:val="16"/>
              </w:rPr>
              <w:t>15</w:t>
            </w:r>
          </w:p>
        </w:tc>
        <w:tc>
          <w:tcPr>
            <w:tcW w:w="1300" w:type="dxa"/>
            <w:tcBorders>
              <w:top w:val="nil"/>
              <w:left w:val="nil"/>
              <w:bottom w:val="nil"/>
              <w:right w:val="nil"/>
            </w:tcBorders>
            <w:tcMar>
              <w:top w:w="30" w:type="dxa"/>
              <w:left w:w="60" w:type="dxa"/>
              <w:bottom w:w="30" w:type="dxa"/>
              <w:right w:w="60" w:type="dxa"/>
            </w:tcMar>
            <w:vAlign w:val="center"/>
          </w:tcPr>
          <w:p w14:paraId="30BEBA93" w14:textId="77777777" w:rsidR="00A240A9" w:rsidRDefault="00000000">
            <w:pPr>
              <w:keepNext/>
              <w:jc w:val="center"/>
            </w:pPr>
            <w:r>
              <w:rPr>
                <w:sz w:val="16"/>
                <w:szCs w:val="16"/>
              </w:rPr>
              <w:t>694</w:t>
            </w:r>
          </w:p>
        </w:tc>
        <w:tc>
          <w:tcPr>
            <w:tcW w:w="1000" w:type="dxa"/>
            <w:tcBorders>
              <w:top w:val="nil"/>
              <w:left w:val="nil"/>
              <w:bottom w:val="nil"/>
              <w:right w:val="nil"/>
            </w:tcBorders>
            <w:tcMar>
              <w:top w:w="30" w:type="dxa"/>
              <w:left w:w="60" w:type="dxa"/>
              <w:bottom w:w="30" w:type="dxa"/>
              <w:right w:w="60" w:type="dxa"/>
            </w:tcMar>
            <w:vAlign w:val="center"/>
          </w:tcPr>
          <w:p w14:paraId="2008733E" w14:textId="77777777" w:rsidR="00A240A9" w:rsidRDefault="00000000">
            <w:pPr>
              <w:keepNext/>
              <w:jc w:val="center"/>
            </w:pPr>
            <w:r>
              <w:rPr>
                <w:sz w:val="16"/>
                <w:szCs w:val="16"/>
              </w:rPr>
              <w:t>0.99</w:t>
            </w:r>
          </w:p>
        </w:tc>
      </w:tr>
      <w:tr w:rsidR="00A240A9" w14:paraId="63144343" w14:textId="77777777">
        <w:trPr>
          <w:cantSplit/>
          <w:jc w:val="center"/>
        </w:trPr>
        <w:tc>
          <w:tcPr>
            <w:tcW w:w="1400" w:type="dxa"/>
            <w:tcBorders>
              <w:top w:val="nil"/>
              <w:left w:val="nil"/>
              <w:bottom w:val="single" w:sz="6" w:space="0" w:color="000000"/>
              <w:right w:val="nil"/>
            </w:tcBorders>
            <w:tcMar>
              <w:top w:w="30" w:type="dxa"/>
              <w:left w:w="60" w:type="dxa"/>
              <w:bottom w:w="30" w:type="dxa"/>
              <w:right w:w="60" w:type="dxa"/>
            </w:tcMar>
            <w:vAlign w:val="center"/>
          </w:tcPr>
          <w:p w14:paraId="6ACDCE8D" w14:textId="77777777" w:rsidR="00A240A9" w:rsidRDefault="00000000">
            <w:r>
              <w:rPr>
                <w:sz w:val="16"/>
                <w:szCs w:val="16"/>
              </w:rPr>
              <w:t>Test</w:t>
            </w:r>
          </w:p>
        </w:tc>
        <w:tc>
          <w:tcPr>
            <w:tcW w:w="1100" w:type="dxa"/>
            <w:tcBorders>
              <w:top w:val="nil"/>
              <w:left w:val="nil"/>
              <w:bottom w:val="single" w:sz="6" w:space="0" w:color="000000"/>
              <w:right w:val="nil"/>
            </w:tcBorders>
            <w:tcMar>
              <w:top w:w="30" w:type="dxa"/>
              <w:left w:w="60" w:type="dxa"/>
              <w:bottom w:w="30" w:type="dxa"/>
              <w:right w:w="60" w:type="dxa"/>
            </w:tcMar>
            <w:vAlign w:val="center"/>
          </w:tcPr>
          <w:p w14:paraId="7479EBE2" w14:textId="77777777" w:rsidR="00A240A9" w:rsidRDefault="00000000">
            <w:pPr>
              <w:jc w:val="center"/>
            </w:pPr>
            <w:r>
              <w:rPr>
                <w:sz w:val="16"/>
                <w:szCs w:val="16"/>
              </w:rPr>
              <w:t>16</w:t>
            </w:r>
          </w:p>
        </w:tc>
        <w:tc>
          <w:tcPr>
            <w:tcW w:w="1300" w:type="dxa"/>
            <w:tcBorders>
              <w:top w:val="nil"/>
              <w:left w:val="nil"/>
              <w:bottom w:val="single" w:sz="6" w:space="0" w:color="000000"/>
              <w:right w:val="nil"/>
            </w:tcBorders>
            <w:tcMar>
              <w:top w:w="30" w:type="dxa"/>
              <w:left w:w="60" w:type="dxa"/>
              <w:bottom w:w="30" w:type="dxa"/>
              <w:right w:w="60" w:type="dxa"/>
            </w:tcMar>
            <w:vAlign w:val="center"/>
          </w:tcPr>
          <w:p w14:paraId="045B3644" w14:textId="77777777" w:rsidR="00A240A9" w:rsidRDefault="00000000">
            <w:pPr>
              <w:jc w:val="center"/>
            </w:pPr>
            <w:r>
              <w:rPr>
                <w:sz w:val="16"/>
                <w:szCs w:val="16"/>
              </w:rPr>
              <w:t>620</w:t>
            </w:r>
          </w:p>
        </w:tc>
        <w:tc>
          <w:tcPr>
            <w:tcW w:w="1000" w:type="dxa"/>
            <w:tcBorders>
              <w:top w:val="nil"/>
              <w:left w:val="nil"/>
              <w:bottom w:val="single" w:sz="6" w:space="0" w:color="000000"/>
              <w:right w:val="nil"/>
            </w:tcBorders>
            <w:tcMar>
              <w:top w:w="30" w:type="dxa"/>
              <w:left w:w="60" w:type="dxa"/>
              <w:bottom w:w="30" w:type="dxa"/>
              <w:right w:w="60" w:type="dxa"/>
            </w:tcMar>
            <w:vAlign w:val="center"/>
          </w:tcPr>
          <w:p w14:paraId="3A3D773D" w14:textId="77777777" w:rsidR="00A240A9" w:rsidRDefault="00000000">
            <w:pPr>
              <w:jc w:val="center"/>
            </w:pPr>
            <w:r>
              <w:rPr>
                <w:sz w:val="16"/>
                <w:szCs w:val="16"/>
              </w:rPr>
              <w:t>1.02</w:t>
            </w:r>
          </w:p>
        </w:tc>
      </w:tr>
    </w:tbl>
    <w:p w14:paraId="1B6554F5" w14:textId="77777777" w:rsidR="00A240A9" w:rsidRDefault="00A240A9">
      <w:pPr>
        <w:spacing w:after="120"/>
      </w:pPr>
    </w:p>
    <w:p w14:paraId="1978F8E6" w14:textId="77777777" w:rsidR="00A240A9" w:rsidRDefault="00000000">
      <w:pPr>
        <w:keepNext/>
        <w:spacing w:before="120" w:after="60"/>
      </w:pPr>
      <w:r>
        <w:rPr>
          <w:i/>
          <w:iCs/>
        </w:rPr>
        <w:t>D. Evaluation Sentences</w:t>
      </w:r>
    </w:p>
    <w:p w14:paraId="50F14461" w14:textId="77777777" w:rsidR="00A240A9" w:rsidRDefault="00000000">
      <w:pPr>
        <w:ind w:firstLine="202"/>
        <w:jc w:val="both"/>
      </w:pPr>
      <w:r>
        <w:t>We wrote two sets of twenty everyday sentences. The first was used during development. We wrote the second, the held-out set, after fixing all matching rules and never used it to tune anything, so we treat its figures as representative. We also spoke both sets with a synthetic voice and ran them through the full system.</w:t>
      </w:r>
    </w:p>
    <w:p w14:paraId="52D91940" w14:textId="77777777" w:rsidR="00A240A9" w:rsidRDefault="00000000">
      <w:pPr>
        <w:ind w:firstLine="202"/>
        <w:jc w:val="both"/>
      </w:pPr>
      <w:r>
        <w:t>.</w:t>
      </w:r>
    </w:p>
    <w:p w14:paraId="6DAA882F" w14:textId="77777777" w:rsidR="00A240A9" w:rsidRDefault="00000000">
      <w:pPr>
        <w:keepNext/>
        <w:spacing w:before="200" w:after="100"/>
        <w:jc w:val="center"/>
      </w:pPr>
      <w:r>
        <w:rPr>
          <w:smallCaps/>
        </w:rPr>
        <w:t>IV. Methodology</w:t>
      </w:r>
    </w:p>
    <w:p w14:paraId="42376E68" w14:textId="77777777" w:rsidR="00A240A9" w:rsidRDefault="00000000">
      <w:pPr>
        <w:ind w:firstLine="202"/>
        <w:jc w:val="both"/>
      </w:pPr>
      <w:r>
        <w:t>Fig. 1 shows the pipeline. The browser records audio, the server recognises it, maps it to signs, and the browser plays it back.</w:t>
      </w:r>
    </w:p>
    <w:p w14:paraId="63936505" w14:textId="77777777" w:rsidR="00A240A9" w:rsidRDefault="00000000">
      <w:pPr>
        <w:ind w:firstLine="202"/>
        <w:jc w:val="both"/>
      </w:pPr>
      <w:r>
        <w:rPr>
          <w:noProof/>
        </w:rPr>
        <w:drawing>
          <wp:inline distT="0" distB="0" distL="0" distR="0" wp14:anchorId="78F7A157" wp14:editId="4EF574C0">
            <wp:extent cx="2743200" cy="4076700"/>
            <wp:effectExtent l="0" t="0" r="0" b="0"/>
            <wp:docPr id="3" name="image7.png" descr="Processing pipeline of the speech-to-ISL system."/>
            <wp:cNvGraphicFramePr/>
            <a:graphic xmlns:a="http://schemas.openxmlformats.org/drawingml/2006/main">
              <a:graphicData uri="http://schemas.openxmlformats.org/drawingml/2006/picture">
                <pic:pic xmlns:pic="http://schemas.openxmlformats.org/drawingml/2006/picture">
                  <pic:nvPicPr>
                    <pic:cNvPr id="0" name="image7.png" descr="Processing pipeline of the speech-to-ISL system."/>
                    <pic:cNvPicPr preferRelativeResize="0"/>
                  </pic:nvPicPr>
                  <pic:blipFill>
                    <a:blip r:embed="rId5"/>
                    <a:srcRect/>
                    <a:stretch>
                      <a:fillRect/>
                    </a:stretch>
                  </pic:blipFill>
                  <pic:spPr>
                    <a:xfrm>
                      <a:off x="0" y="0"/>
                      <a:ext cx="2743200" cy="4076700"/>
                    </a:xfrm>
                    <a:prstGeom prst="rect">
                      <a:avLst/>
                    </a:prstGeom>
                    <a:ln/>
                  </pic:spPr>
                </pic:pic>
              </a:graphicData>
            </a:graphic>
          </wp:inline>
        </w:drawing>
      </w:r>
    </w:p>
    <w:p w14:paraId="28975778" w14:textId="77777777" w:rsidR="00A240A9" w:rsidRDefault="00000000">
      <w:pPr>
        <w:spacing w:after="160"/>
        <w:jc w:val="both"/>
      </w:pPr>
      <w:r>
        <w:rPr>
          <w:sz w:val="16"/>
          <w:szCs w:val="16"/>
        </w:rPr>
        <w:t>Fig. 1. Processing pipeline of the speech-to-ISL system.</w:t>
      </w:r>
    </w:p>
    <w:p w14:paraId="51036A96" w14:textId="77777777" w:rsidR="00A240A9" w:rsidRDefault="00000000">
      <w:pPr>
        <w:keepNext/>
        <w:spacing w:before="120" w:after="60"/>
      </w:pPr>
      <w:r>
        <w:rPr>
          <w:i/>
          <w:iCs/>
        </w:rPr>
        <w:t>A. Signal Acquisition</w:t>
      </w:r>
    </w:p>
    <w:p w14:paraId="0B1CEE16" w14:textId="77777777" w:rsidR="00A240A9" w:rsidRDefault="00000000">
      <w:pPr>
        <w:ind w:firstLine="202"/>
        <w:jc w:val="both"/>
      </w:pPr>
      <w:r>
        <w:t>The browser records the microphone at its native rate and resamples to 16 kHz mono, 16-bit PCM before upload. Speech information lies mostly below 8 kHz, so 16 kHz preserves it by the Nyquist criterion, and it is the rate Whisper was trained on. Sixteen-bit samples give a quantisation floor about 96 dB below full scale.</w:t>
      </w:r>
    </w:p>
    <w:p w14:paraId="6FE6838D" w14:textId="77777777" w:rsidR="00A240A9" w:rsidRDefault="00000000">
      <w:pPr>
        <w:keepNext/>
        <w:spacing w:before="120" w:after="60"/>
      </w:pPr>
      <w:r>
        <w:rPr>
          <w:i/>
          <w:iCs/>
        </w:rPr>
        <w:t>B. Short-Time Spectral Analysis</w:t>
      </w:r>
    </w:p>
    <w:p w14:paraId="7951B5F3" w14:textId="77777777" w:rsidR="00A240A9" w:rsidRDefault="00000000">
      <w:pPr>
        <w:ind w:firstLine="202"/>
        <w:jc w:val="both"/>
      </w:pPr>
      <w:r>
        <w:t xml:space="preserve">Speech is treated as stationary over 20 to 40 </w:t>
      </w:r>
      <w:proofErr w:type="spellStart"/>
      <w:r>
        <w:t>ms</w:t>
      </w:r>
      <w:proofErr w:type="spellEnd"/>
      <w:r>
        <w:t xml:space="preserve">, so it is divided into overlapping frames </w:t>
      </w:r>
      <w:proofErr w:type="spellStart"/>
      <w:r>
        <w:rPr>
          <w:i/>
          <w:iCs/>
        </w:rPr>
        <w:t>x</w:t>
      </w:r>
      <w:r>
        <w:rPr>
          <w:vertAlign w:val="subscript"/>
        </w:rPr>
        <w:t>m</w:t>
      </w:r>
      <w:proofErr w:type="spellEnd"/>
      <w:r>
        <w:t>[</w:t>
      </w:r>
      <w:r>
        <w:rPr>
          <w:i/>
          <w:iCs/>
        </w:rPr>
        <w:t>n</w:t>
      </w:r>
      <w:r>
        <w:t xml:space="preserve">] and multiplied by a Hann window </w:t>
      </w:r>
      <w:r>
        <w:rPr>
          <w:i/>
          <w:iCs/>
        </w:rPr>
        <w:t>w</w:t>
      </w:r>
      <w:r>
        <w:t>[</w:t>
      </w:r>
      <w:r>
        <w:rPr>
          <w:i/>
          <w:iCs/>
        </w:rPr>
        <w:t>n</w:t>
      </w:r>
      <w:r>
        <w:t xml:space="preserve">] to limit spectral leakage. The short-time Fourier transform of frame </w:t>
      </w:r>
      <w:r>
        <w:rPr>
          <w:i/>
          <w:iCs/>
        </w:rPr>
        <w:t>m</w:t>
      </w:r>
      <w:r>
        <w:t xml:space="preserve"> is</w:t>
      </w:r>
    </w:p>
    <w:p w14:paraId="4EBE23B0" w14:textId="77777777" w:rsidR="00A240A9" w:rsidRDefault="00000000">
      <w:pPr>
        <w:tabs>
          <w:tab w:val="center" w:pos="2520"/>
          <w:tab w:val="right" w:pos="5040"/>
        </w:tabs>
        <w:spacing w:before="60" w:after="60"/>
      </w:pPr>
      <w:r>
        <w:tab/>
      </w:r>
      <w:proofErr w:type="gramStart"/>
      <w:r>
        <w:rPr>
          <w:i/>
          <w:iCs/>
        </w:rPr>
        <w:t>X</w:t>
      </w:r>
      <w:r>
        <w:t>(</w:t>
      </w:r>
      <w:proofErr w:type="gramEnd"/>
      <w:r>
        <w:rPr>
          <w:i/>
          <w:iCs/>
        </w:rPr>
        <w:t>m</w:t>
      </w:r>
      <w:r>
        <w:t xml:space="preserve">, </w:t>
      </w:r>
      <w:r>
        <w:rPr>
          <w:i/>
          <w:iCs/>
        </w:rPr>
        <w:t>k</w:t>
      </w:r>
      <w:r>
        <w:t xml:space="preserve">) = </w:t>
      </w:r>
      <w:proofErr w:type="spellStart"/>
      <w:r>
        <w:t>Σ</w:t>
      </w:r>
      <w:r>
        <w:rPr>
          <w:vertAlign w:val="subscript"/>
        </w:rPr>
        <w:t>n</w:t>
      </w:r>
      <w:proofErr w:type="spellEnd"/>
      <w:r>
        <w:t xml:space="preserve"> </w:t>
      </w:r>
      <w:r>
        <w:rPr>
          <w:i/>
          <w:iCs/>
        </w:rPr>
        <w:t>x</w:t>
      </w:r>
      <w:r>
        <w:t>[</w:t>
      </w:r>
      <w:r>
        <w:rPr>
          <w:i/>
          <w:iCs/>
        </w:rPr>
        <w:t>n</w:t>
      </w:r>
      <w:r>
        <w:t xml:space="preserve">] </w:t>
      </w:r>
      <w:proofErr w:type="gramStart"/>
      <w:r>
        <w:rPr>
          <w:i/>
          <w:iCs/>
        </w:rPr>
        <w:t>w</w:t>
      </w:r>
      <w:r>
        <w:t>[</w:t>
      </w:r>
      <w:proofErr w:type="gramEnd"/>
      <w:r>
        <w:rPr>
          <w:i/>
          <w:iCs/>
        </w:rPr>
        <w:t>n</w:t>
      </w:r>
      <w:r>
        <w:rPr>
          <w:rFonts w:ascii="Gungsuh" w:eastAsia="Gungsuh" w:hAnsi="Gungsuh" w:cs="Gungsuh"/>
        </w:rPr>
        <w:t xml:space="preserve"> − </w:t>
      </w:r>
      <w:proofErr w:type="spellStart"/>
      <w:r>
        <w:rPr>
          <w:i/>
          <w:iCs/>
        </w:rPr>
        <w:t>mH</w:t>
      </w:r>
      <w:proofErr w:type="spellEnd"/>
      <w:r>
        <w:t>] e</w:t>
      </w:r>
      <w:r>
        <w:rPr>
          <w:rFonts w:ascii="Gungsuh" w:eastAsia="Gungsuh" w:hAnsi="Gungsuh" w:cs="Gungsuh"/>
          <w:vertAlign w:val="superscript"/>
        </w:rPr>
        <w:t>−j2π</w:t>
      </w:r>
      <w:proofErr w:type="spellStart"/>
      <w:r>
        <w:rPr>
          <w:rFonts w:ascii="Gungsuh" w:eastAsia="Gungsuh" w:hAnsi="Gungsuh" w:cs="Gungsuh"/>
          <w:vertAlign w:val="superscript"/>
        </w:rPr>
        <w:t>kn</w:t>
      </w:r>
      <w:proofErr w:type="spellEnd"/>
      <w:r>
        <w:rPr>
          <w:rFonts w:ascii="Gungsuh" w:eastAsia="Gungsuh" w:hAnsi="Gungsuh" w:cs="Gungsuh"/>
          <w:vertAlign w:val="superscript"/>
        </w:rPr>
        <w:t>/N</w:t>
      </w:r>
      <w:r>
        <w:tab/>
        <w:t>(1)</w:t>
      </w:r>
    </w:p>
    <w:p w14:paraId="6F6BECE1" w14:textId="77777777" w:rsidR="00A240A9" w:rsidRDefault="00000000">
      <w:pPr>
        <w:jc w:val="both"/>
      </w:pPr>
      <w:r>
        <w:t xml:space="preserve">with hop size </w:t>
      </w:r>
      <w:r>
        <w:rPr>
          <w:i/>
          <w:iCs/>
        </w:rPr>
        <w:t>H</w:t>
      </w:r>
      <w:r>
        <w:t xml:space="preserve">. Whisper's input is the log-mel spectrogram, obtained by pooling the power spectrum with 80 triangular mel filters </w:t>
      </w:r>
      <w:r>
        <w:rPr>
          <w:i/>
          <w:iCs/>
        </w:rPr>
        <w:t>M</w:t>
      </w:r>
      <w:r>
        <w:rPr>
          <w:vertAlign w:val="subscript"/>
        </w:rPr>
        <w:t>b</w:t>
      </w:r>
      <w:r>
        <w:t>(</w:t>
      </w:r>
      <w:r>
        <w:rPr>
          <w:i/>
          <w:iCs/>
        </w:rPr>
        <w:t>k</w:t>
      </w:r>
      <w:r>
        <w:t>):</w:t>
      </w:r>
    </w:p>
    <w:p w14:paraId="1A6B5AB1" w14:textId="77777777" w:rsidR="00A240A9" w:rsidRDefault="00000000">
      <w:pPr>
        <w:tabs>
          <w:tab w:val="center" w:pos="2520"/>
          <w:tab w:val="right" w:pos="5040"/>
        </w:tabs>
        <w:spacing w:before="60" w:after="60"/>
      </w:pPr>
      <w:r>
        <w:tab/>
      </w:r>
      <w:proofErr w:type="gramStart"/>
      <w:r>
        <w:rPr>
          <w:i/>
          <w:iCs/>
        </w:rPr>
        <w:t>S</w:t>
      </w:r>
      <w:r>
        <w:t>(</w:t>
      </w:r>
      <w:proofErr w:type="gramEnd"/>
      <w:r>
        <w:rPr>
          <w:i/>
          <w:iCs/>
        </w:rPr>
        <w:t>m</w:t>
      </w:r>
      <w:r>
        <w:t xml:space="preserve">, </w:t>
      </w:r>
      <w:r>
        <w:rPr>
          <w:i/>
          <w:iCs/>
        </w:rPr>
        <w:t>b</w:t>
      </w:r>
      <w:r>
        <w:t>) = log</w:t>
      </w:r>
      <w:proofErr w:type="gramStart"/>
      <w:r>
        <w:rPr>
          <w:vertAlign w:val="subscript"/>
        </w:rPr>
        <w:t>10</w:t>
      </w:r>
      <w:r>
        <w:t xml:space="preserve">( </w:t>
      </w:r>
      <w:proofErr w:type="spellStart"/>
      <w:r>
        <w:t>Σ</w:t>
      </w:r>
      <w:proofErr w:type="gramEnd"/>
      <w:r>
        <w:rPr>
          <w:vertAlign w:val="subscript"/>
        </w:rPr>
        <w:t>k</w:t>
      </w:r>
      <w:proofErr w:type="spellEnd"/>
      <w:r>
        <w:t xml:space="preserve"> </w:t>
      </w:r>
      <w:r>
        <w:rPr>
          <w:i/>
          <w:iCs/>
        </w:rPr>
        <w:t>M</w:t>
      </w:r>
      <w:r>
        <w:rPr>
          <w:vertAlign w:val="subscript"/>
        </w:rPr>
        <w:t>b</w:t>
      </w:r>
      <w:r>
        <w:t>(</w:t>
      </w:r>
      <w:r>
        <w:rPr>
          <w:i/>
          <w:iCs/>
        </w:rPr>
        <w:t>k</w:t>
      </w:r>
      <w:r>
        <w:t>) |</w:t>
      </w:r>
      <w:proofErr w:type="gramStart"/>
      <w:r>
        <w:rPr>
          <w:i/>
          <w:iCs/>
        </w:rPr>
        <w:t>X</w:t>
      </w:r>
      <w:r>
        <w:t>(</w:t>
      </w:r>
      <w:proofErr w:type="gramEnd"/>
      <w:r>
        <w:rPr>
          <w:i/>
          <w:iCs/>
        </w:rPr>
        <w:t>m</w:t>
      </w:r>
      <w:r>
        <w:t xml:space="preserve">, </w:t>
      </w:r>
      <w:proofErr w:type="gramStart"/>
      <w:r>
        <w:rPr>
          <w:i/>
          <w:iCs/>
        </w:rPr>
        <w:t>k</w:t>
      </w:r>
      <w:r>
        <w:t>)|</w:t>
      </w:r>
      <w:r>
        <w:rPr>
          <w:vertAlign w:val="superscript"/>
        </w:rPr>
        <w:t>2</w:t>
      </w:r>
      <w:r>
        <w:t xml:space="preserve"> )</w:t>
      </w:r>
      <w:proofErr w:type="gramEnd"/>
      <w:r>
        <w:tab/>
        <w:t>(2)</w:t>
      </w:r>
    </w:p>
    <w:p w14:paraId="238301F5" w14:textId="77777777" w:rsidR="00A240A9" w:rsidRDefault="00000000">
      <w:pPr>
        <w:jc w:val="both"/>
      </w:pPr>
      <w:r>
        <w:t xml:space="preserve">computed with 25 </w:t>
      </w:r>
      <w:proofErr w:type="spellStart"/>
      <w:r>
        <w:t>ms</w:t>
      </w:r>
      <w:proofErr w:type="spellEnd"/>
      <w:r>
        <w:t xml:space="preserve"> windows and a 10 </w:t>
      </w:r>
      <w:proofErr w:type="spellStart"/>
      <w:r>
        <w:t>ms</w:t>
      </w:r>
      <w:proofErr w:type="spellEnd"/>
      <w:r>
        <w:t xml:space="preserve"> hop over a 30 s window, which gives an 80 × 3000 matrix.</w:t>
      </w:r>
    </w:p>
    <w:p w14:paraId="73EEDCAE" w14:textId="77777777" w:rsidR="00A240A9" w:rsidRDefault="00000000">
      <w:pPr>
        <w:keepNext/>
        <w:spacing w:before="120" w:after="60"/>
      </w:pPr>
      <w:r>
        <w:rPr>
          <w:i/>
          <w:iCs/>
        </w:rPr>
        <w:t>C. Time-Domain Features</w:t>
      </w:r>
    </w:p>
    <w:p w14:paraId="2D9506C2" w14:textId="77777777" w:rsidR="00A240A9" w:rsidRDefault="00000000">
      <w:pPr>
        <w:ind w:firstLine="202"/>
        <w:jc w:val="both"/>
      </w:pPr>
      <w:r>
        <w:t xml:space="preserve">For a frame of </w:t>
      </w:r>
      <w:r>
        <w:rPr>
          <w:i/>
          <w:iCs/>
        </w:rPr>
        <w:t>N</w:t>
      </w:r>
      <w:r>
        <w:t xml:space="preserve"> samples, the short-time energy and zero-crossing rate are</w:t>
      </w:r>
    </w:p>
    <w:p w14:paraId="49310A95" w14:textId="77777777" w:rsidR="00A240A9" w:rsidRDefault="00000000">
      <w:pPr>
        <w:tabs>
          <w:tab w:val="center" w:pos="2520"/>
          <w:tab w:val="right" w:pos="5040"/>
        </w:tabs>
        <w:spacing w:before="60" w:after="60"/>
      </w:pPr>
      <w:r>
        <w:tab/>
      </w:r>
      <w:r>
        <w:rPr>
          <w:i/>
          <w:iCs/>
        </w:rPr>
        <w:t>E</w:t>
      </w:r>
      <w:r>
        <w:t>(</w:t>
      </w:r>
      <w:r>
        <w:rPr>
          <w:i/>
          <w:iCs/>
        </w:rPr>
        <w:t>m</w:t>
      </w:r>
      <w:r>
        <w:t>) = 10 log</w:t>
      </w:r>
      <w:proofErr w:type="gramStart"/>
      <w:r>
        <w:rPr>
          <w:vertAlign w:val="subscript"/>
        </w:rPr>
        <w:t>10</w:t>
      </w:r>
      <w:r>
        <w:t>( (</w:t>
      </w:r>
      <w:proofErr w:type="gramEnd"/>
      <w:r>
        <w:t>1/</w:t>
      </w:r>
      <w:r>
        <w:rPr>
          <w:i/>
          <w:iCs/>
        </w:rPr>
        <w:t>N</w:t>
      </w:r>
      <w:r>
        <w:t xml:space="preserve">) </w:t>
      </w:r>
      <w:proofErr w:type="spellStart"/>
      <w:r>
        <w:t>Σ</w:t>
      </w:r>
      <w:r>
        <w:rPr>
          <w:vertAlign w:val="subscript"/>
        </w:rPr>
        <w:t>n</w:t>
      </w:r>
      <w:proofErr w:type="spellEnd"/>
      <w:r>
        <w:t xml:space="preserve"> </w:t>
      </w:r>
      <w:r>
        <w:rPr>
          <w:i/>
          <w:iCs/>
        </w:rPr>
        <w:t>x</w:t>
      </w:r>
      <w:r>
        <w:rPr>
          <w:vertAlign w:val="subscript"/>
        </w:rPr>
        <w:t>m</w:t>
      </w:r>
      <w:r>
        <w:rPr>
          <w:vertAlign w:val="superscript"/>
        </w:rPr>
        <w:t>2</w:t>
      </w:r>
      <w:r>
        <w:t>[</w:t>
      </w:r>
      <w:r>
        <w:rPr>
          <w:i/>
          <w:iCs/>
        </w:rPr>
        <w:t>n</w:t>
      </w:r>
      <w:proofErr w:type="gramStart"/>
      <w:r>
        <w:t>] )</w:t>
      </w:r>
      <w:proofErr w:type="gramEnd"/>
      <w:r>
        <w:tab/>
        <w:t>(3)</w:t>
      </w:r>
    </w:p>
    <w:p w14:paraId="796FC241" w14:textId="77777777" w:rsidR="00A240A9" w:rsidRDefault="00000000">
      <w:pPr>
        <w:tabs>
          <w:tab w:val="center" w:pos="2520"/>
          <w:tab w:val="right" w:pos="5040"/>
        </w:tabs>
        <w:spacing w:before="60" w:after="60"/>
      </w:pPr>
      <w:r>
        <w:tab/>
      </w:r>
      <w:r>
        <w:rPr>
          <w:i/>
          <w:iCs/>
        </w:rPr>
        <w:t>Z</w:t>
      </w:r>
      <w:r>
        <w:t>(</w:t>
      </w:r>
      <w:r>
        <w:rPr>
          <w:i/>
          <w:iCs/>
        </w:rPr>
        <w:t>m</w:t>
      </w:r>
      <w:r>
        <w:t>) = (</w:t>
      </w:r>
      <w:r>
        <w:rPr>
          <w:i/>
          <w:iCs/>
        </w:rPr>
        <w:t>f</w:t>
      </w:r>
      <w:r>
        <w:rPr>
          <w:vertAlign w:val="subscript"/>
        </w:rPr>
        <w:t>s</w:t>
      </w:r>
      <w:r>
        <w:t xml:space="preserve"> / 2</w:t>
      </w:r>
      <w:r>
        <w:rPr>
          <w:i/>
          <w:iCs/>
        </w:rPr>
        <w:t>N</w:t>
      </w:r>
      <w:r>
        <w:t xml:space="preserve">) </w:t>
      </w:r>
      <w:proofErr w:type="spellStart"/>
      <w:r>
        <w:t>Σ</w:t>
      </w:r>
      <w:r>
        <w:rPr>
          <w:vertAlign w:val="subscript"/>
        </w:rPr>
        <w:t>n</w:t>
      </w:r>
      <w:proofErr w:type="spellEnd"/>
      <w:r>
        <w:t xml:space="preserve"> |</w:t>
      </w:r>
      <w:proofErr w:type="spellStart"/>
      <w:r>
        <w:t>sgn</w:t>
      </w:r>
      <w:proofErr w:type="spellEnd"/>
      <w:r>
        <w:t>(</w:t>
      </w:r>
      <w:proofErr w:type="spellStart"/>
      <w:r>
        <w:rPr>
          <w:i/>
          <w:iCs/>
        </w:rPr>
        <w:t>x</w:t>
      </w:r>
      <w:r>
        <w:rPr>
          <w:vertAlign w:val="subscript"/>
        </w:rPr>
        <w:t>m</w:t>
      </w:r>
      <w:proofErr w:type="spellEnd"/>
      <w:r>
        <w:t>[</w:t>
      </w:r>
      <w:r>
        <w:rPr>
          <w:i/>
          <w:iCs/>
        </w:rPr>
        <w:t>n</w:t>
      </w:r>
      <w:r>
        <w:rPr>
          <w:rFonts w:ascii="Gungsuh" w:eastAsia="Gungsuh" w:hAnsi="Gungsuh" w:cs="Gungsuh"/>
        </w:rPr>
        <w:t xml:space="preserve">]) − </w:t>
      </w:r>
      <w:proofErr w:type="spellStart"/>
      <w:proofErr w:type="gramStart"/>
      <w:r>
        <w:rPr>
          <w:rFonts w:ascii="Gungsuh" w:eastAsia="Gungsuh" w:hAnsi="Gungsuh" w:cs="Gungsuh"/>
        </w:rPr>
        <w:t>sgn</w:t>
      </w:r>
      <w:proofErr w:type="spellEnd"/>
      <w:r>
        <w:rPr>
          <w:rFonts w:ascii="Gungsuh" w:eastAsia="Gungsuh" w:hAnsi="Gungsuh" w:cs="Gungsuh"/>
        </w:rPr>
        <w:t>(</w:t>
      </w:r>
      <w:proofErr w:type="spellStart"/>
      <w:r>
        <w:rPr>
          <w:i/>
          <w:iCs/>
        </w:rPr>
        <w:t>x</w:t>
      </w:r>
      <w:r>
        <w:rPr>
          <w:vertAlign w:val="subscript"/>
        </w:rPr>
        <w:t>m</w:t>
      </w:r>
      <w:proofErr w:type="spellEnd"/>
      <w:r>
        <w:t>[</w:t>
      </w:r>
      <w:proofErr w:type="gramEnd"/>
      <w:r>
        <w:rPr>
          <w:i/>
          <w:iCs/>
        </w:rPr>
        <w:t>n</w:t>
      </w:r>
      <w:r>
        <w:rPr>
          <w:rFonts w:ascii="Gungsuh" w:eastAsia="Gungsuh" w:hAnsi="Gungsuh" w:cs="Gungsuh"/>
        </w:rPr>
        <w:t xml:space="preserve"> − 1</w:t>
      </w:r>
      <w:proofErr w:type="gramStart"/>
      <w:r>
        <w:rPr>
          <w:rFonts w:ascii="Gungsuh" w:eastAsia="Gungsuh" w:hAnsi="Gungsuh" w:cs="Gungsuh"/>
        </w:rPr>
        <w:t>])|</w:t>
      </w:r>
      <w:proofErr w:type="gramEnd"/>
      <w:r>
        <w:rPr>
          <w:rFonts w:ascii="Gungsuh" w:eastAsia="Gungsuh" w:hAnsi="Gungsuh" w:cs="Gungsuh"/>
        </w:rPr>
        <w:tab/>
        <w:t>(4)</w:t>
      </w:r>
    </w:p>
    <w:p w14:paraId="4F7C266E" w14:textId="77777777" w:rsidR="00A240A9" w:rsidRDefault="00000000">
      <w:pPr>
        <w:jc w:val="both"/>
      </w:pPr>
      <w:r>
        <w:t>Energy separates speech from silence. Unvoiced sounds such as /s/ are noise-like and cross zero often, while vowels cross it rarely.</w:t>
      </w:r>
    </w:p>
    <w:p w14:paraId="68DB3CAD" w14:textId="77777777" w:rsidR="00A240A9" w:rsidRDefault="00000000">
      <w:pPr>
        <w:keepNext/>
        <w:spacing w:before="120" w:after="60"/>
      </w:pPr>
      <w:r>
        <w:rPr>
          <w:i/>
          <w:iCs/>
        </w:rPr>
        <w:t>D. Pitch Estimation</w:t>
      </w:r>
    </w:p>
    <w:p w14:paraId="3DB39635" w14:textId="77777777" w:rsidR="00A240A9" w:rsidRDefault="00000000">
      <w:pPr>
        <w:ind w:firstLine="202"/>
        <w:jc w:val="both"/>
      </w:pPr>
      <w:r>
        <w:t>The fundamental frequency of a voiced frame is found from its normalised autocorrelation</w:t>
      </w:r>
    </w:p>
    <w:p w14:paraId="2D965588" w14:textId="77777777" w:rsidR="00A240A9" w:rsidRDefault="00000000">
      <w:pPr>
        <w:tabs>
          <w:tab w:val="center" w:pos="2520"/>
          <w:tab w:val="right" w:pos="5040"/>
        </w:tabs>
        <w:spacing w:before="60" w:after="60"/>
      </w:pPr>
      <w:r>
        <w:tab/>
      </w:r>
      <w:r>
        <w:rPr>
          <w:i/>
          <w:iCs/>
        </w:rPr>
        <w:t>r</w:t>
      </w:r>
      <w:r>
        <w:rPr>
          <w:vertAlign w:val="subscript"/>
        </w:rPr>
        <w:t>m</w:t>
      </w:r>
      <w:r>
        <w:t xml:space="preserve">(τ) = Σ </w:t>
      </w:r>
      <w:proofErr w:type="spellStart"/>
      <w:r>
        <w:rPr>
          <w:i/>
          <w:iCs/>
        </w:rPr>
        <w:t>x</w:t>
      </w:r>
      <w:r>
        <w:rPr>
          <w:vertAlign w:val="subscript"/>
        </w:rPr>
        <w:t>m</w:t>
      </w:r>
      <w:proofErr w:type="spellEnd"/>
      <w:r>
        <w:t>[</w:t>
      </w:r>
      <w:r>
        <w:rPr>
          <w:i/>
          <w:iCs/>
        </w:rPr>
        <w:t>n</w:t>
      </w:r>
      <w:r>
        <w:t>]</w:t>
      </w:r>
      <w:proofErr w:type="spellStart"/>
      <w:r>
        <w:rPr>
          <w:i/>
          <w:iCs/>
        </w:rPr>
        <w:t>x</w:t>
      </w:r>
      <w:r>
        <w:rPr>
          <w:vertAlign w:val="subscript"/>
        </w:rPr>
        <w:t>m</w:t>
      </w:r>
      <w:proofErr w:type="spellEnd"/>
      <w:r>
        <w:t>[</w:t>
      </w:r>
      <w:proofErr w:type="spellStart"/>
      <w:r>
        <w:rPr>
          <w:i/>
          <w:iCs/>
        </w:rPr>
        <w:t>n</w:t>
      </w:r>
      <w:r>
        <w:rPr>
          <w:rFonts w:ascii="Cardo" w:eastAsia="Cardo" w:hAnsi="Cardo" w:cs="Cardo"/>
        </w:rPr>
        <w:t>+τ</w:t>
      </w:r>
      <w:proofErr w:type="spellEnd"/>
      <w:r>
        <w:rPr>
          <w:rFonts w:ascii="Cardo" w:eastAsia="Cardo" w:hAnsi="Cardo" w:cs="Cardo"/>
        </w:rPr>
        <w:t xml:space="preserve">] / </w:t>
      </w:r>
      <w:proofErr w:type="gramStart"/>
      <w:r>
        <w:rPr>
          <w:rFonts w:ascii="Cardo" w:eastAsia="Cardo" w:hAnsi="Cardo" w:cs="Cardo"/>
        </w:rPr>
        <w:t>√( Σ</w:t>
      </w:r>
      <w:proofErr w:type="gramEnd"/>
      <w:r>
        <w:rPr>
          <w:rFonts w:ascii="Cardo" w:eastAsia="Cardo" w:hAnsi="Cardo" w:cs="Cardo"/>
        </w:rPr>
        <w:t xml:space="preserve"> </w:t>
      </w:r>
      <w:r>
        <w:rPr>
          <w:i/>
          <w:iCs/>
        </w:rPr>
        <w:t>x</w:t>
      </w:r>
      <w:r>
        <w:rPr>
          <w:vertAlign w:val="subscript"/>
        </w:rPr>
        <w:t>m</w:t>
      </w:r>
      <w:r>
        <w:rPr>
          <w:vertAlign w:val="superscript"/>
        </w:rPr>
        <w:t>2</w:t>
      </w:r>
      <w:r>
        <w:t>[</w:t>
      </w:r>
      <w:r>
        <w:rPr>
          <w:i/>
          <w:iCs/>
        </w:rPr>
        <w:t>n</w:t>
      </w:r>
      <w:r>
        <w:t xml:space="preserve">] · Σ </w:t>
      </w:r>
      <w:r>
        <w:rPr>
          <w:i/>
          <w:iCs/>
        </w:rPr>
        <w:t>x</w:t>
      </w:r>
      <w:r>
        <w:rPr>
          <w:vertAlign w:val="subscript"/>
        </w:rPr>
        <w:t>m</w:t>
      </w:r>
      <w:r>
        <w:rPr>
          <w:vertAlign w:val="superscript"/>
        </w:rPr>
        <w:t>2</w:t>
      </w:r>
      <w:r>
        <w:t>[</w:t>
      </w:r>
      <w:proofErr w:type="spellStart"/>
      <w:r>
        <w:rPr>
          <w:i/>
          <w:iCs/>
        </w:rPr>
        <w:t>n</w:t>
      </w:r>
      <w:r>
        <w:t>+τ</w:t>
      </w:r>
      <w:proofErr w:type="spellEnd"/>
      <w:proofErr w:type="gramStart"/>
      <w:r>
        <w:t>] )</w:t>
      </w:r>
      <w:proofErr w:type="gramEnd"/>
      <w:r>
        <w:tab/>
        <w:t>(5)</w:t>
      </w:r>
    </w:p>
    <w:p w14:paraId="16B06F58" w14:textId="77777777" w:rsidR="0055480A" w:rsidRPr="0055480A" w:rsidRDefault="00000000" w:rsidP="0055480A">
      <w:pPr>
        <w:jc w:val="both"/>
      </w:pPr>
      <w:r>
        <w:t xml:space="preserve">Searched over lags corresponding to 70–400 Hz, with </w:t>
      </w:r>
      <w:r>
        <w:rPr>
          <w:i/>
          <w:iCs/>
        </w:rPr>
        <w:t>F</w:t>
      </w:r>
      <w:r>
        <w:rPr>
          <w:vertAlign w:val="subscript"/>
        </w:rPr>
        <w:t>0</w:t>
      </w:r>
      <w:r>
        <w:t xml:space="preserve"> = </w:t>
      </w:r>
      <w:r>
        <w:rPr>
          <w:i/>
          <w:iCs/>
        </w:rPr>
        <w:t>f</w:t>
      </w:r>
      <w:r>
        <w:rPr>
          <w:vertAlign w:val="subscript"/>
        </w:rPr>
        <w:t>s</w:t>
      </w:r>
      <w:r>
        <w:t xml:space="preserve"> / τ</w:t>
      </w:r>
      <w:r>
        <w:rPr>
          <w:vertAlign w:val="subscript"/>
        </w:rPr>
        <w:t>0</w:t>
      </w:r>
      <w:r>
        <w:t xml:space="preserve"> for the selected lag τ</w:t>
      </w:r>
      <w:r>
        <w:rPr>
          <w:vertAlign w:val="subscript"/>
        </w:rPr>
        <w:t>0</w:t>
      </w:r>
      <w:r>
        <w:t xml:space="preserve">. </w:t>
      </w:r>
      <w:r w:rsidR="0055480A" w:rsidRPr="0055480A">
        <w:t xml:space="preserve">A frame is voiced when the peak reaches 0.5, and its energy is above the silence-level threshold. </w:t>
      </w:r>
    </w:p>
    <w:p w14:paraId="7B5C19EB" w14:textId="09AC3759" w:rsidR="00A240A9" w:rsidRDefault="00000000">
      <w:pPr>
        <w:jc w:val="both"/>
      </w:pPr>
      <w:r>
        <w:t xml:space="preserve">Because multiples of the true period score almost as high as the period itself, we take the shortest local peak within 10% of the maximum; without this rule, a 330 Hz test voice was read as 82.5 Hz. To describe intonation, we compare the median </w:t>
      </w:r>
      <w:r>
        <w:rPr>
          <w:i/>
          <w:iCs/>
        </w:rPr>
        <w:t>F</w:t>
      </w:r>
      <w:r>
        <w:rPr>
          <w:vertAlign w:val="subscript"/>
        </w:rPr>
        <w:t>0</w:t>
      </w:r>
      <w:r>
        <w:t xml:space="preserve"> of the last 300 </w:t>
      </w:r>
      <w:proofErr w:type="spellStart"/>
      <w:r>
        <w:t>ms</w:t>
      </w:r>
      <w:proofErr w:type="spellEnd"/>
      <w:r>
        <w:t xml:space="preserve"> of voiced speech with the median of the rest, in semitones:</w:t>
      </w:r>
    </w:p>
    <w:p w14:paraId="175B5292" w14:textId="77777777" w:rsidR="00A240A9" w:rsidRDefault="00000000">
      <w:pPr>
        <w:tabs>
          <w:tab w:val="center" w:pos="2520"/>
          <w:tab w:val="right" w:pos="5040"/>
        </w:tabs>
        <w:spacing w:before="60" w:after="60"/>
      </w:pPr>
      <w:r>
        <w:tab/>
        <w:t>Δ = 12 log</w:t>
      </w:r>
      <w:proofErr w:type="gramStart"/>
      <w:r>
        <w:rPr>
          <w:vertAlign w:val="subscript"/>
        </w:rPr>
        <w:t>2</w:t>
      </w:r>
      <w:r>
        <w:t>( median</w:t>
      </w:r>
      <w:proofErr w:type="gramEnd"/>
      <w:r>
        <w:t xml:space="preserve"> </w:t>
      </w:r>
      <w:r>
        <w:rPr>
          <w:i/>
          <w:iCs/>
        </w:rPr>
        <w:t>F</w:t>
      </w:r>
      <w:proofErr w:type="gramStart"/>
      <w:r>
        <w:rPr>
          <w:vertAlign w:val="subscript"/>
        </w:rPr>
        <w:t>0,final</w:t>
      </w:r>
      <w:proofErr w:type="gramEnd"/>
      <w:r>
        <w:t xml:space="preserve"> / median </w:t>
      </w:r>
      <w:r>
        <w:rPr>
          <w:i/>
          <w:iCs/>
        </w:rPr>
        <w:t>F</w:t>
      </w:r>
      <w:proofErr w:type="gramStart"/>
      <w:r>
        <w:rPr>
          <w:vertAlign w:val="subscript"/>
        </w:rPr>
        <w:t>0,body</w:t>
      </w:r>
      <w:proofErr w:type="gramEnd"/>
      <w:r>
        <w:t xml:space="preserve"> )</w:t>
      </w:r>
      <w:r>
        <w:tab/>
        <w:t>(6)</w:t>
      </w:r>
    </w:p>
    <w:p w14:paraId="257B6ACE" w14:textId="77777777" w:rsidR="00A240A9" w:rsidRDefault="00000000">
      <w:pPr>
        <w:keepNext/>
        <w:spacing w:before="120" w:after="40"/>
        <w:jc w:val="center"/>
      </w:pPr>
      <w:r>
        <w:rPr>
          <w:noProof/>
        </w:rPr>
        <w:drawing>
          <wp:inline distT="0" distB="0" distL="0" distR="0" wp14:anchorId="398CC430" wp14:editId="684F487E">
            <wp:extent cx="3067050" cy="3209925"/>
            <wp:effectExtent l="0" t="0" r="0" b="0"/>
            <wp:docPr id="5" name="image2.png" descr="Analysis of a sample sentence: (a) waveform, (b) spectrogram, (c) pitch track from the autocorrelation tracker. Gaps in (c) are unvoiced or silent frames."/>
            <wp:cNvGraphicFramePr/>
            <a:graphic xmlns:a="http://schemas.openxmlformats.org/drawingml/2006/main">
              <a:graphicData uri="http://schemas.openxmlformats.org/drawingml/2006/picture">
                <pic:pic xmlns:pic="http://schemas.openxmlformats.org/drawingml/2006/picture">
                  <pic:nvPicPr>
                    <pic:cNvPr id="0" name="image2.png" descr="Analysis of a sample sentence: (a) waveform, (b) spectrogram, (c) pitch track from the autocorrelation tracker. Gaps in (c) are unvoiced or silent frames."/>
                    <pic:cNvPicPr preferRelativeResize="0"/>
                  </pic:nvPicPr>
                  <pic:blipFill>
                    <a:blip r:embed="rId6"/>
                    <a:srcRect/>
                    <a:stretch>
                      <a:fillRect/>
                    </a:stretch>
                  </pic:blipFill>
                  <pic:spPr>
                    <a:xfrm>
                      <a:off x="0" y="0"/>
                      <a:ext cx="3067050" cy="3209925"/>
                    </a:xfrm>
                    <a:prstGeom prst="rect">
                      <a:avLst/>
                    </a:prstGeom>
                    <a:ln/>
                  </pic:spPr>
                </pic:pic>
              </a:graphicData>
            </a:graphic>
          </wp:inline>
        </w:drawing>
      </w:r>
    </w:p>
    <w:p w14:paraId="0ABD2A6B" w14:textId="77777777" w:rsidR="00A240A9" w:rsidRDefault="00000000">
      <w:pPr>
        <w:spacing w:after="160"/>
        <w:jc w:val="both"/>
      </w:pPr>
      <w:r>
        <w:rPr>
          <w:sz w:val="16"/>
          <w:szCs w:val="16"/>
        </w:rPr>
        <w:t>Fig. 2. Analysis of a sample sentence: (a) waveform, (b) spectrogram, (c) pitch track from the autocorrelation tracker. Gaps in (c) are unvoiced or silent frames.</w:t>
      </w:r>
    </w:p>
    <w:p w14:paraId="16110C96" w14:textId="77777777" w:rsidR="00A240A9" w:rsidRDefault="00000000">
      <w:pPr>
        <w:keepNext/>
        <w:spacing w:before="120" w:after="60"/>
      </w:pPr>
      <w:r>
        <w:rPr>
          <w:i/>
          <w:iCs/>
        </w:rPr>
        <w:lastRenderedPageBreak/>
        <w:t>E. Spectral Subtraction</w:t>
      </w:r>
    </w:p>
    <w:p w14:paraId="271C956F" w14:textId="77777777" w:rsidR="00A240A9" w:rsidRDefault="00000000">
      <w:pPr>
        <w:ind w:firstLine="202"/>
        <w:jc w:val="both"/>
      </w:pPr>
      <w:r>
        <w:t xml:space="preserve">The optional noise reducer follows Boll [11] with over-subtraction [12]. The noise power spectrum </w:t>
      </w:r>
      <w:r>
        <w:rPr>
          <w:i/>
          <w:iCs/>
        </w:rPr>
        <w:t>N</w:t>
      </w:r>
      <w:r>
        <w:t>̂(</w:t>
      </w:r>
      <w:r>
        <w:rPr>
          <w:i/>
          <w:iCs/>
        </w:rPr>
        <w:t>k</w:t>
      </w:r>
      <w:r>
        <w:t>) is the mean over the quietest 10% of frames, which avoids assuming the recording starts with silence, and the clean power is</w:t>
      </w:r>
    </w:p>
    <w:p w14:paraId="0E9D8CFB" w14:textId="77777777" w:rsidR="00A240A9" w:rsidRDefault="00000000">
      <w:pPr>
        <w:tabs>
          <w:tab w:val="center" w:pos="2520"/>
          <w:tab w:val="right" w:pos="5040"/>
        </w:tabs>
        <w:spacing w:before="60" w:after="60"/>
      </w:pPr>
      <w:r>
        <w:tab/>
        <w:t>|</w:t>
      </w:r>
      <w:proofErr w:type="gramStart"/>
      <w:r>
        <w:rPr>
          <w:i/>
          <w:iCs/>
        </w:rPr>
        <w:t>S</w:t>
      </w:r>
      <w:r>
        <w:t>̂(</w:t>
      </w:r>
      <w:proofErr w:type="gramEnd"/>
      <w:r>
        <w:rPr>
          <w:i/>
          <w:iCs/>
        </w:rPr>
        <w:t>m</w:t>
      </w:r>
      <w:r>
        <w:t xml:space="preserve">, </w:t>
      </w:r>
      <w:proofErr w:type="gramStart"/>
      <w:r>
        <w:rPr>
          <w:i/>
          <w:iCs/>
        </w:rPr>
        <w:t>k</w:t>
      </w:r>
      <w:r>
        <w:t>)|</w:t>
      </w:r>
      <w:proofErr w:type="gramEnd"/>
      <w:r>
        <w:rPr>
          <w:vertAlign w:val="superscript"/>
        </w:rPr>
        <w:t>2</w:t>
      </w:r>
      <w:r>
        <w:t xml:space="preserve"> = </w:t>
      </w:r>
      <w:proofErr w:type="gramStart"/>
      <w:r>
        <w:t>max( |</w:t>
      </w:r>
      <w:r>
        <w:rPr>
          <w:i/>
          <w:iCs/>
        </w:rPr>
        <w:t>Y</w:t>
      </w:r>
      <w:r>
        <w:t>(</w:t>
      </w:r>
      <w:proofErr w:type="gramEnd"/>
      <w:r>
        <w:rPr>
          <w:i/>
          <w:iCs/>
        </w:rPr>
        <w:t>m</w:t>
      </w:r>
      <w:r>
        <w:t xml:space="preserve">, </w:t>
      </w:r>
      <w:proofErr w:type="gramStart"/>
      <w:r>
        <w:rPr>
          <w:i/>
          <w:iCs/>
        </w:rPr>
        <w:t>k</w:t>
      </w:r>
      <w:r>
        <w:t>)|</w:t>
      </w:r>
      <w:proofErr w:type="gramEnd"/>
      <w:r>
        <w:rPr>
          <w:vertAlign w:val="superscript"/>
        </w:rPr>
        <w:t>2</w:t>
      </w:r>
      <w:r>
        <w:rPr>
          <w:rFonts w:ascii="Gungsuh" w:eastAsia="Gungsuh" w:hAnsi="Gungsuh" w:cs="Gungsuh"/>
        </w:rPr>
        <w:t xml:space="preserve"> − α</w:t>
      </w:r>
      <w:r>
        <w:rPr>
          <w:i/>
          <w:iCs/>
        </w:rPr>
        <w:t>N</w:t>
      </w:r>
      <w:r>
        <w:t>̂(</w:t>
      </w:r>
      <w:r>
        <w:rPr>
          <w:i/>
          <w:iCs/>
        </w:rPr>
        <w:t>k</w:t>
      </w:r>
      <w:r>
        <w:t>), β|</w:t>
      </w:r>
      <w:proofErr w:type="gramStart"/>
      <w:r>
        <w:rPr>
          <w:i/>
          <w:iCs/>
        </w:rPr>
        <w:t>Y</w:t>
      </w:r>
      <w:r>
        <w:t>(</w:t>
      </w:r>
      <w:proofErr w:type="gramEnd"/>
      <w:r>
        <w:rPr>
          <w:i/>
          <w:iCs/>
        </w:rPr>
        <w:t>m</w:t>
      </w:r>
      <w:r>
        <w:t xml:space="preserve">, </w:t>
      </w:r>
      <w:proofErr w:type="gramStart"/>
      <w:r>
        <w:rPr>
          <w:i/>
          <w:iCs/>
        </w:rPr>
        <w:t>k</w:t>
      </w:r>
      <w:r>
        <w:t>)|</w:t>
      </w:r>
      <w:r>
        <w:rPr>
          <w:vertAlign w:val="superscript"/>
        </w:rPr>
        <w:t>2</w:t>
      </w:r>
      <w:r>
        <w:t xml:space="preserve"> )</w:t>
      </w:r>
      <w:proofErr w:type="gramEnd"/>
      <w:r>
        <w:tab/>
        <w:t>(7)</w:t>
      </w:r>
    </w:p>
    <w:p w14:paraId="4D3641DD" w14:textId="77777777" w:rsidR="00A240A9" w:rsidRDefault="00000000">
      <w:pPr>
        <w:jc w:val="both"/>
      </w:pPr>
      <w:r>
        <w:t xml:space="preserve">with α = 2 and β = 0.02, 32 </w:t>
      </w:r>
      <w:proofErr w:type="spellStart"/>
      <w:r>
        <w:t>ms</w:t>
      </w:r>
      <w:proofErr w:type="spellEnd"/>
      <w:r>
        <w:t xml:space="preserve"> frames and an 8 </w:t>
      </w:r>
      <w:proofErr w:type="spellStart"/>
      <w:r>
        <w:t>ms</w:t>
      </w:r>
      <w:proofErr w:type="spellEnd"/>
      <w:r>
        <w:t xml:space="preserve"> hop. The noisy phase is kept, and the signal is rebuilt by overlap-add. With α = 0, the implementation reconstructs its input at 147 dB SNR, confirming the transform pair.</w:t>
      </w:r>
    </w:p>
    <w:p w14:paraId="35899C78" w14:textId="77777777" w:rsidR="00A240A9" w:rsidRDefault="00A240A9">
      <w:pPr>
        <w:jc w:val="both"/>
        <w:rPr>
          <w:i/>
          <w:iCs/>
        </w:rPr>
      </w:pPr>
    </w:p>
    <w:p w14:paraId="7B44719F" w14:textId="77777777" w:rsidR="00A240A9" w:rsidRDefault="00000000">
      <w:pPr>
        <w:jc w:val="both"/>
      </w:pPr>
      <w:r>
        <w:rPr>
          <w:i/>
          <w:iCs/>
        </w:rPr>
        <w:t>F. Speech Recognition and Fine-Tuning</w:t>
      </w:r>
    </w:p>
    <w:p w14:paraId="0BC7CC4A" w14:textId="77777777" w:rsidR="00A240A9" w:rsidRDefault="00000000">
      <w:pPr>
        <w:ind w:firstLine="202"/>
        <w:jc w:val="both"/>
      </w:pPr>
      <w:r>
        <w:t xml:space="preserve">We started from Whisper </w:t>
      </w:r>
      <w:proofErr w:type="spellStart"/>
      <w:proofErr w:type="gramStart"/>
      <w:r>
        <w:t>base.en</w:t>
      </w:r>
      <w:proofErr w:type="spellEnd"/>
      <w:proofErr w:type="gramEnd"/>
      <w:r>
        <w:t xml:space="preserve">, a 74-million-parameter English model, and fine-tuned all of its weights on the </w:t>
      </w:r>
      <w:proofErr w:type="spellStart"/>
      <w:r>
        <w:t>Svarah</w:t>
      </w:r>
      <w:proofErr w:type="spellEnd"/>
      <w:r>
        <w:t xml:space="preserve"> training split with the settings in Table III. We saved checkpoints every 200 steps, including the optimiser state, so training can resume on another machine. The checkpoint with the lowest dev error was converted to CTranslate2 with 8-bit weights (76 MB). At runtime, it is decoded greedily in 16-bit floating point on the GPU, falling back to 8-bit on the CPU.</w:t>
      </w:r>
    </w:p>
    <w:p w14:paraId="0AF4D92D" w14:textId="77777777" w:rsidR="00A240A9" w:rsidRDefault="00000000">
      <w:pPr>
        <w:keepNext/>
        <w:spacing w:before="160"/>
        <w:jc w:val="center"/>
      </w:pPr>
      <w:r>
        <w:rPr>
          <w:smallCaps/>
          <w:sz w:val="16"/>
          <w:szCs w:val="16"/>
        </w:rPr>
        <w:t>TABLE III</w:t>
      </w:r>
    </w:p>
    <w:p w14:paraId="6E3C3FDA" w14:textId="77777777" w:rsidR="00A240A9" w:rsidRDefault="00000000">
      <w:pPr>
        <w:keepNext/>
        <w:spacing w:after="60"/>
        <w:jc w:val="center"/>
      </w:pPr>
      <w:r>
        <w:rPr>
          <w:smallCaps/>
          <w:sz w:val="16"/>
          <w:szCs w:val="16"/>
        </w:rPr>
        <w:t>Fine-tuning settings</w:t>
      </w:r>
    </w:p>
    <w:tbl>
      <w:tblPr>
        <w:tblStyle w:val="a2"/>
        <w:tblW w:w="49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3200"/>
      </w:tblGrid>
      <w:tr w:rsidR="00A240A9" w14:paraId="25E232BD" w14:textId="77777777">
        <w:trPr>
          <w:cantSplit/>
          <w:tblHeader/>
          <w:jc w:val="center"/>
        </w:trPr>
        <w:tc>
          <w:tcPr>
            <w:tcW w:w="1700" w:type="dxa"/>
            <w:tcBorders>
              <w:top w:val="single" w:sz="6" w:space="0" w:color="000000"/>
              <w:left w:val="nil"/>
              <w:bottom w:val="single" w:sz="6" w:space="0" w:color="000000"/>
              <w:right w:val="nil"/>
            </w:tcBorders>
            <w:tcMar>
              <w:top w:w="30" w:type="dxa"/>
              <w:left w:w="60" w:type="dxa"/>
              <w:bottom w:w="30" w:type="dxa"/>
              <w:right w:w="60" w:type="dxa"/>
            </w:tcMar>
            <w:vAlign w:val="center"/>
          </w:tcPr>
          <w:p w14:paraId="186A8A5B" w14:textId="77777777" w:rsidR="00A240A9" w:rsidRDefault="00000000">
            <w:pPr>
              <w:keepNext/>
            </w:pPr>
            <w:r>
              <w:rPr>
                <w:b/>
                <w:bCs/>
                <w:sz w:val="16"/>
                <w:szCs w:val="16"/>
              </w:rPr>
              <w:t>Setting</w:t>
            </w:r>
          </w:p>
        </w:tc>
        <w:tc>
          <w:tcPr>
            <w:tcW w:w="3200" w:type="dxa"/>
            <w:tcBorders>
              <w:top w:val="single" w:sz="6" w:space="0" w:color="000000"/>
              <w:left w:val="nil"/>
              <w:bottom w:val="single" w:sz="6" w:space="0" w:color="000000"/>
              <w:right w:val="nil"/>
            </w:tcBorders>
            <w:tcMar>
              <w:top w:w="30" w:type="dxa"/>
              <w:left w:w="60" w:type="dxa"/>
              <w:bottom w:w="30" w:type="dxa"/>
              <w:right w:w="60" w:type="dxa"/>
            </w:tcMar>
            <w:vAlign w:val="center"/>
          </w:tcPr>
          <w:p w14:paraId="4A4A77C9" w14:textId="77777777" w:rsidR="00A240A9" w:rsidRDefault="00000000">
            <w:pPr>
              <w:keepNext/>
              <w:jc w:val="center"/>
            </w:pPr>
            <w:r>
              <w:rPr>
                <w:b/>
                <w:bCs/>
                <w:sz w:val="16"/>
                <w:szCs w:val="16"/>
              </w:rPr>
              <w:t>Value</w:t>
            </w:r>
          </w:p>
        </w:tc>
      </w:tr>
      <w:tr w:rsidR="00A240A9" w14:paraId="28F76C02" w14:textId="77777777">
        <w:trPr>
          <w:cantSplit/>
          <w:jc w:val="center"/>
        </w:trPr>
        <w:tc>
          <w:tcPr>
            <w:tcW w:w="1700" w:type="dxa"/>
            <w:tcBorders>
              <w:top w:val="nil"/>
              <w:left w:val="nil"/>
              <w:bottom w:val="nil"/>
              <w:right w:val="nil"/>
            </w:tcBorders>
            <w:tcMar>
              <w:top w:w="30" w:type="dxa"/>
              <w:left w:w="60" w:type="dxa"/>
              <w:bottom w:w="30" w:type="dxa"/>
              <w:right w:w="60" w:type="dxa"/>
            </w:tcMar>
            <w:vAlign w:val="center"/>
          </w:tcPr>
          <w:p w14:paraId="71C13288" w14:textId="77777777" w:rsidR="00A240A9" w:rsidRDefault="00000000">
            <w:pPr>
              <w:keepNext/>
            </w:pPr>
            <w:r>
              <w:rPr>
                <w:sz w:val="16"/>
                <w:szCs w:val="16"/>
              </w:rPr>
              <w:t>Base model</w:t>
            </w:r>
          </w:p>
        </w:tc>
        <w:tc>
          <w:tcPr>
            <w:tcW w:w="3200" w:type="dxa"/>
            <w:tcBorders>
              <w:top w:val="nil"/>
              <w:left w:val="nil"/>
              <w:bottom w:val="nil"/>
              <w:right w:val="nil"/>
            </w:tcBorders>
            <w:tcMar>
              <w:top w:w="30" w:type="dxa"/>
              <w:left w:w="60" w:type="dxa"/>
              <w:bottom w:w="30" w:type="dxa"/>
              <w:right w:w="60" w:type="dxa"/>
            </w:tcMar>
            <w:vAlign w:val="center"/>
          </w:tcPr>
          <w:p w14:paraId="1BBC7C40" w14:textId="77777777" w:rsidR="00A240A9" w:rsidRDefault="00000000">
            <w:pPr>
              <w:keepNext/>
              <w:jc w:val="center"/>
            </w:pPr>
            <w:r>
              <w:rPr>
                <w:sz w:val="16"/>
                <w:szCs w:val="16"/>
              </w:rPr>
              <w:t xml:space="preserve">Whisper </w:t>
            </w:r>
            <w:proofErr w:type="spellStart"/>
            <w:proofErr w:type="gramStart"/>
            <w:r>
              <w:rPr>
                <w:sz w:val="16"/>
                <w:szCs w:val="16"/>
              </w:rPr>
              <w:t>base.en</w:t>
            </w:r>
            <w:proofErr w:type="spellEnd"/>
            <w:proofErr w:type="gramEnd"/>
          </w:p>
        </w:tc>
      </w:tr>
      <w:tr w:rsidR="00A240A9" w14:paraId="3ABA36D2" w14:textId="77777777">
        <w:trPr>
          <w:cantSplit/>
          <w:jc w:val="center"/>
        </w:trPr>
        <w:tc>
          <w:tcPr>
            <w:tcW w:w="1700" w:type="dxa"/>
            <w:tcBorders>
              <w:top w:val="nil"/>
              <w:left w:val="nil"/>
              <w:bottom w:val="nil"/>
              <w:right w:val="nil"/>
            </w:tcBorders>
            <w:tcMar>
              <w:top w:w="30" w:type="dxa"/>
              <w:left w:w="60" w:type="dxa"/>
              <w:bottom w:w="30" w:type="dxa"/>
              <w:right w:w="60" w:type="dxa"/>
            </w:tcMar>
            <w:vAlign w:val="center"/>
          </w:tcPr>
          <w:p w14:paraId="36F74A84" w14:textId="77777777" w:rsidR="00A240A9" w:rsidRDefault="00000000">
            <w:pPr>
              <w:keepNext/>
            </w:pPr>
            <w:r>
              <w:rPr>
                <w:sz w:val="16"/>
                <w:szCs w:val="16"/>
              </w:rPr>
              <w:t>Epochs/steps</w:t>
            </w:r>
          </w:p>
        </w:tc>
        <w:tc>
          <w:tcPr>
            <w:tcW w:w="3200" w:type="dxa"/>
            <w:tcBorders>
              <w:top w:val="nil"/>
              <w:left w:val="nil"/>
              <w:bottom w:val="nil"/>
              <w:right w:val="nil"/>
            </w:tcBorders>
            <w:tcMar>
              <w:top w:w="30" w:type="dxa"/>
              <w:left w:w="60" w:type="dxa"/>
              <w:bottom w:w="30" w:type="dxa"/>
              <w:right w:w="60" w:type="dxa"/>
            </w:tcMar>
            <w:vAlign w:val="center"/>
          </w:tcPr>
          <w:p w14:paraId="47F26FDC" w14:textId="77777777" w:rsidR="00A240A9" w:rsidRDefault="00000000">
            <w:pPr>
              <w:keepNext/>
              <w:jc w:val="center"/>
            </w:pPr>
            <w:r>
              <w:rPr>
                <w:sz w:val="16"/>
                <w:szCs w:val="16"/>
              </w:rPr>
              <w:t>3 / 1,002</w:t>
            </w:r>
          </w:p>
        </w:tc>
      </w:tr>
      <w:tr w:rsidR="00A240A9" w14:paraId="7418CC46" w14:textId="77777777">
        <w:trPr>
          <w:cantSplit/>
          <w:jc w:val="center"/>
        </w:trPr>
        <w:tc>
          <w:tcPr>
            <w:tcW w:w="1700" w:type="dxa"/>
            <w:tcBorders>
              <w:top w:val="nil"/>
              <w:left w:val="nil"/>
              <w:bottom w:val="nil"/>
              <w:right w:val="nil"/>
            </w:tcBorders>
            <w:tcMar>
              <w:top w:w="30" w:type="dxa"/>
              <w:left w:w="60" w:type="dxa"/>
              <w:bottom w:w="30" w:type="dxa"/>
              <w:right w:w="60" w:type="dxa"/>
            </w:tcMar>
            <w:vAlign w:val="center"/>
          </w:tcPr>
          <w:p w14:paraId="14D5DF59" w14:textId="77777777" w:rsidR="00A240A9" w:rsidRDefault="00000000">
            <w:pPr>
              <w:keepNext/>
            </w:pPr>
            <w:r>
              <w:rPr>
                <w:sz w:val="16"/>
                <w:szCs w:val="16"/>
              </w:rPr>
              <w:t>Batch size</w:t>
            </w:r>
          </w:p>
        </w:tc>
        <w:tc>
          <w:tcPr>
            <w:tcW w:w="3200" w:type="dxa"/>
            <w:tcBorders>
              <w:top w:val="nil"/>
              <w:left w:val="nil"/>
              <w:bottom w:val="nil"/>
              <w:right w:val="nil"/>
            </w:tcBorders>
            <w:tcMar>
              <w:top w:w="30" w:type="dxa"/>
              <w:left w:w="60" w:type="dxa"/>
              <w:bottom w:w="30" w:type="dxa"/>
              <w:right w:w="60" w:type="dxa"/>
            </w:tcMar>
            <w:vAlign w:val="center"/>
          </w:tcPr>
          <w:p w14:paraId="6BE610A0" w14:textId="77777777" w:rsidR="00A240A9" w:rsidRDefault="00000000">
            <w:pPr>
              <w:keepNext/>
              <w:jc w:val="center"/>
            </w:pPr>
            <w:r>
              <w:rPr>
                <w:sz w:val="16"/>
                <w:szCs w:val="16"/>
              </w:rPr>
              <w:t>16</w:t>
            </w:r>
          </w:p>
        </w:tc>
      </w:tr>
      <w:tr w:rsidR="00A240A9" w14:paraId="70003E59" w14:textId="77777777">
        <w:trPr>
          <w:cantSplit/>
          <w:jc w:val="center"/>
        </w:trPr>
        <w:tc>
          <w:tcPr>
            <w:tcW w:w="1700" w:type="dxa"/>
            <w:tcBorders>
              <w:top w:val="nil"/>
              <w:left w:val="nil"/>
              <w:bottom w:val="nil"/>
              <w:right w:val="nil"/>
            </w:tcBorders>
            <w:tcMar>
              <w:top w:w="30" w:type="dxa"/>
              <w:left w:w="60" w:type="dxa"/>
              <w:bottom w:w="30" w:type="dxa"/>
              <w:right w:w="60" w:type="dxa"/>
            </w:tcMar>
            <w:vAlign w:val="center"/>
          </w:tcPr>
          <w:p w14:paraId="766186E6" w14:textId="77777777" w:rsidR="00A240A9" w:rsidRDefault="00000000">
            <w:pPr>
              <w:keepNext/>
            </w:pPr>
            <w:r>
              <w:rPr>
                <w:sz w:val="16"/>
                <w:szCs w:val="16"/>
              </w:rPr>
              <w:t>Optimiser</w:t>
            </w:r>
          </w:p>
        </w:tc>
        <w:tc>
          <w:tcPr>
            <w:tcW w:w="3200" w:type="dxa"/>
            <w:tcBorders>
              <w:top w:val="nil"/>
              <w:left w:val="nil"/>
              <w:bottom w:val="nil"/>
              <w:right w:val="nil"/>
            </w:tcBorders>
            <w:tcMar>
              <w:top w:w="30" w:type="dxa"/>
              <w:left w:w="60" w:type="dxa"/>
              <w:bottom w:w="30" w:type="dxa"/>
              <w:right w:w="60" w:type="dxa"/>
            </w:tcMar>
            <w:vAlign w:val="center"/>
          </w:tcPr>
          <w:p w14:paraId="16810DEF" w14:textId="77777777" w:rsidR="00A240A9" w:rsidRDefault="00000000">
            <w:pPr>
              <w:keepNext/>
              <w:jc w:val="center"/>
            </w:pPr>
            <w:proofErr w:type="spellStart"/>
            <w:r>
              <w:rPr>
                <w:sz w:val="16"/>
                <w:szCs w:val="16"/>
              </w:rPr>
              <w:t>AdamW</w:t>
            </w:r>
            <w:proofErr w:type="spellEnd"/>
            <w:r>
              <w:rPr>
                <w:sz w:val="16"/>
                <w:szCs w:val="16"/>
              </w:rPr>
              <w:t xml:space="preserve">, </w:t>
            </w:r>
            <w:proofErr w:type="spellStart"/>
            <w:r>
              <w:rPr>
                <w:sz w:val="16"/>
                <w:szCs w:val="16"/>
              </w:rPr>
              <w:t>lr</w:t>
            </w:r>
            <w:proofErr w:type="spellEnd"/>
            <w:r>
              <w:rPr>
                <w:sz w:val="16"/>
                <w:szCs w:val="16"/>
              </w:rPr>
              <w:t xml:space="preserve"> 1×10</w:t>
            </w:r>
            <w:r>
              <w:rPr>
                <w:rFonts w:ascii="Gungsuh" w:eastAsia="Gungsuh" w:hAnsi="Gungsuh" w:cs="Gungsuh"/>
                <w:sz w:val="16"/>
                <w:szCs w:val="16"/>
                <w:vertAlign w:val="superscript"/>
              </w:rPr>
              <w:t>−5</w:t>
            </w:r>
            <w:r>
              <w:rPr>
                <w:sz w:val="16"/>
                <w:szCs w:val="16"/>
              </w:rPr>
              <w:t>, 100 warm-up steps</w:t>
            </w:r>
          </w:p>
        </w:tc>
      </w:tr>
      <w:tr w:rsidR="00A240A9" w14:paraId="06B5F8F2" w14:textId="77777777">
        <w:trPr>
          <w:cantSplit/>
          <w:jc w:val="center"/>
        </w:trPr>
        <w:tc>
          <w:tcPr>
            <w:tcW w:w="1700" w:type="dxa"/>
            <w:tcBorders>
              <w:top w:val="nil"/>
              <w:left w:val="nil"/>
              <w:bottom w:val="nil"/>
              <w:right w:val="nil"/>
            </w:tcBorders>
            <w:tcMar>
              <w:top w:w="30" w:type="dxa"/>
              <w:left w:w="60" w:type="dxa"/>
              <w:bottom w:w="30" w:type="dxa"/>
              <w:right w:w="60" w:type="dxa"/>
            </w:tcMar>
            <w:vAlign w:val="center"/>
          </w:tcPr>
          <w:p w14:paraId="5464C2D5" w14:textId="77777777" w:rsidR="00A240A9" w:rsidRDefault="00000000">
            <w:pPr>
              <w:keepNext/>
            </w:pPr>
            <w:r>
              <w:rPr>
                <w:sz w:val="16"/>
                <w:szCs w:val="16"/>
              </w:rPr>
              <w:t>Precision</w:t>
            </w:r>
          </w:p>
        </w:tc>
        <w:tc>
          <w:tcPr>
            <w:tcW w:w="3200" w:type="dxa"/>
            <w:tcBorders>
              <w:top w:val="nil"/>
              <w:left w:val="nil"/>
              <w:bottom w:val="nil"/>
              <w:right w:val="nil"/>
            </w:tcBorders>
            <w:tcMar>
              <w:top w:w="30" w:type="dxa"/>
              <w:left w:w="60" w:type="dxa"/>
              <w:bottom w:w="30" w:type="dxa"/>
              <w:right w:w="60" w:type="dxa"/>
            </w:tcMar>
            <w:vAlign w:val="center"/>
          </w:tcPr>
          <w:p w14:paraId="389351CD" w14:textId="77777777" w:rsidR="00A240A9" w:rsidRDefault="00000000">
            <w:pPr>
              <w:keepNext/>
              <w:jc w:val="center"/>
            </w:pPr>
            <w:r>
              <w:rPr>
                <w:sz w:val="16"/>
                <w:szCs w:val="16"/>
              </w:rPr>
              <w:t>mixed (fp16)</w:t>
            </w:r>
          </w:p>
        </w:tc>
      </w:tr>
      <w:tr w:rsidR="00A240A9" w14:paraId="3DCB16EE" w14:textId="77777777">
        <w:trPr>
          <w:cantSplit/>
          <w:jc w:val="center"/>
        </w:trPr>
        <w:tc>
          <w:tcPr>
            <w:tcW w:w="1700" w:type="dxa"/>
            <w:tcBorders>
              <w:top w:val="nil"/>
              <w:left w:val="nil"/>
              <w:bottom w:val="nil"/>
              <w:right w:val="nil"/>
            </w:tcBorders>
            <w:tcMar>
              <w:top w:w="30" w:type="dxa"/>
              <w:left w:w="60" w:type="dxa"/>
              <w:bottom w:w="30" w:type="dxa"/>
              <w:right w:w="60" w:type="dxa"/>
            </w:tcMar>
            <w:vAlign w:val="center"/>
          </w:tcPr>
          <w:p w14:paraId="0E1C1CBB" w14:textId="77777777" w:rsidR="00A240A9" w:rsidRDefault="00000000">
            <w:pPr>
              <w:keepNext/>
            </w:pPr>
            <w:r>
              <w:rPr>
                <w:sz w:val="16"/>
                <w:szCs w:val="16"/>
              </w:rPr>
              <w:t>Hardware/time</w:t>
            </w:r>
          </w:p>
        </w:tc>
        <w:tc>
          <w:tcPr>
            <w:tcW w:w="3200" w:type="dxa"/>
            <w:tcBorders>
              <w:top w:val="nil"/>
              <w:left w:val="nil"/>
              <w:bottom w:val="nil"/>
              <w:right w:val="nil"/>
            </w:tcBorders>
            <w:tcMar>
              <w:top w:w="30" w:type="dxa"/>
              <w:left w:w="60" w:type="dxa"/>
              <w:bottom w:w="30" w:type="dxa"/>
              <w:right w:w="60" w:type="dxa"/>
            </w:tcMar>
            <w:vAlign w:val="center"/>
          </w:tcPr>
          <w:p w14:paraId="6786E9FA" w14:textId="77777777" w:rsidR="00A240A9" w:rsidRDefault="00000000">
            <w:pPr>
              <w:keepNext/>
              <w:jc w:val="center"/>
            </w:pPr>
            <w:r>
              <w:rPr>
                <w:sz w:val="16"/>
                <w:szCs w:val="16"/>
              </w:rPr>
              <w:t>RTX 4050 laptop GPU, 69 min</w:t>
            </w:r>
          </w:p>
        </w:tc>
      </w:tr>
      <w:tr w:rsidR="00A240A9" w14:paraId="39B629EE" w14:textId="77777777">
        <w:trPr>
          <w:cantSplit/>
          <w:jc w:val="center"/>
        </w:trPr>
        <w:tc>
          <w:tcPr>
            <w:tcW w:w="1700" w:type="dxa"/>
            <w:tcBorders>
              <w:top w:val="nil"/>
              <w:left w:val="nil"/>
              <w:bottom w:val="single" w:sz="6" w:space="0" w:color="000000"/>
              <w:right w:val="nil"/>
            </w:tcBorders>
            <w:tcMar>
              <w:top w:w="30" w:type="dxa"/>
              <w:left w:w="60" w:type="dxa"/>
              <w:bottom w:w="30" w:type="dxa"/>
              <w:right w:w="60" w:type="dxa"/>
            </w:tcMar>
            <w:vAlign w:val="center"/>
          </w:tcPr>
          <w:p w14:paraId="333B6CA6" w14:textId="77777777" w:rsidR="00A240A9" w:rsidRDefault="00000000">
            <w:r>
              <w:rPr>
                <w:sz w:val="16"/>
                <w:szCs w:val="16"/>
              </w:rPr>
              <w:t>Selection</w:t>
            </w:r>
          </w:p>
        </w:tc>
        <w:tc>
          <w:tcPr>
            <w:tcW w:w="3200" w:type="dxa"/>
            <w:tcBorders>
              <w:top w:val="nil"/>
              <w:left w:val="nil"/>
              <w:bottom w:val="single" w:sz="6" w:space="0" w:color="000000"/>
              <w:right w:val="nil"/>
            </w:tcBorders>
            <w:tcMar>
              <w:top w:w="30" w:type="dxa"/>
              <w:left w:w="60" w:type="dxa"/>
              <w:bottom w:w="30" w:type="dxa"/>
              <w:right w:w="60" w:type="dxa"/>
            </w:tcMar>
            <w:vAlign w:val="center"/>
          </w:tcPr>
          <w:p w14:paraId="09C3DB06" w14:textId="77777777" w:rsidR="00A240A9" w:rsidRDefault="00000000">
            <w:pPr>
              <w:jc w:val="center"/>
            </w:pPr>
            <w:r>
              <w:rPr>
                <w:sz w:val="16"/>
                <w:szCs w:val="16"/>
              </w:rPr>
              <w:t>lowest dev WER (step 600)</w:t>
            </w:r>
          </w:p>
        </w:tc>
      </w:tr>
    </w:tbl>
    <w:p w14:paraId="1C736482" w14:textId="77777777" w:rsidR="00A240A9" w:rsidRDefault="00A240A9">
      <w:pPr>
        <w:spacing w:after="120"/>
      </w:pPr>
    </w:p>
    <w:p w14:paraId="11E388ED" w14:textId="77777777" w:rsidR="00A240A9" w:rsidRDefault="00000000">
      <w:pPr>
        <w:keepNext/>
        <w:spacing w:before="120" w:after="60"/>
      </w:pPr>
      <w:r>
        <w:rPr>
          <w:i/>
          <w:iCs/>
        </w:rPr>
        <w:t>G. Text Processing</w:t>
      </w:r>
    </w:p>
    <w:p w14:paraId="61089A54" w14:textId="2C2D9FA2" w:rsidR="00A240A9" w:rsidRDefault="00000000" w:rsidP="0055480A">
      <w:pPr>
        <w:ind w:firstLine="202"/>
        <w:jc w:val="both"/>
      </w:pPr>
      <w:r>
        <w:t xml:space="preserve">The transcript is lower-cased and split into words, keeping apostrophes so that </w:t>
      </w:r>
      <w:r>
        <w:rPr>
          <w:i/>
          <w:iCs/>
        </w:rPr>
        <w:t>don't</w:t>
      </w:r>
      <w:r>
        <w:t xml:space="preserve"> match the dictionary entry. Numbers are read as they are spoken (25 becomes </w:t>
      </w:r>
      <w:r w:rsidR="003876E9">
        <w:t>TWENTY-FIVE</w:t>
      </w:r>
      <w:r>
        <w:t xml:space="preserve">, 7:30 becomes SEVEN THIRTY) and are signed digit by digit when part of the reading has no sign, which is the case for forty, eighty and ninety. Articles and forms of </w:t>
      </w:r>
      <w:r w:rsidR="003876E9">
        <w:rPr>
          <w:i/>
          <w:iCs/>
        </w:rPr>
        <w:t>he</w:t>
      </w:r>
      <w:r>
        <w:t xml:space="preserve"> </w:t>
      </w:r>
      <w:r w:rsidR="003876E9">
        <w:t>is</w:t>
      </w:r>
      <w:r>
        <w:t xml:space="preserve"> marked as omitted because ISL does not sign them. </w:t>
      </w:r>
      <w:r w:rsidR="0055480A" w:rsidRPr="0055480A">
        <w:t>A sentence is treated as a question when it begins with a question word followed by a verb, starts with an auxiliary verb (“Can you …”), or concludes with a question mark.</w:t>
      </w:r>
    </w:p>
    <w:p w14:paraId="22156521" w14:textId="77777777" w:rsidR="00A240A9" w:rsidRDefault="00000000">
      <w:pPr>
        <w:keepNext/>
        <w:spacing w:before="120" w:after="60"/>
      </w:pPr>
      <w:r>
        <w:rPr>
          <w:i/>
          <w:iCs/>
        </w:rPr>
        <w:t>H. Sign Lookup</w:t>
      </w:r>
    </w:p>
    <w:p w14:paraId="29D569F2" w14:textId="6E43B2C2" w:rsidR="00A240A9" w:rsidRDefault="00000000">
      <w:pPr>
        <w:ind w:firstLine="202"/>
        <w:jc w:val="both"/>
      </w:pPr>
      <w:r>
        <w:t>Signs are matched greedily, longest phrase first, so that "thank you" maps to its own sign rather than two separate ones. A word that has no direct match passes through a fixed chain: the local manifest, then the online archive, then number reading, then fingerspelling for names, then the omitted-word list, then inflected forms, then reviewed synonyms, and finally fingerspelling. Inflected forms (</w:t>
      </w:r>
      <w:r>
        <w:rPr>
          <w:i/>
          <w:iCs/>
        </w:rPr>
        <w:t>went</w:t>
      </w:r>
      <w:r>
        <w:t xml:space="preserve"> to GO, </w:t>
      </w:r>
      <w:r>
        <w:rPr>
          <w:i/>
          <w:iCs/>
        </w:rPr>
        <w:t>children</w:t>
      </w:r>
      <w:r>
        <w:t xml:space="preserve"> to CHILD) come from WordNet [19]; a form is accepted only when </w:t>
      </w:r>
      <w:r w:rsidR="003876E9">
        <w:t>it’s</w:t>
      </w:r>
      <w:r>
        <w:t xml:space="preserve"> part of speech accounts for at least 70% of the base word's tagged uses, which keeps ambiguous cases such as </w:t>
      </w:r>
      <w:r>
        <w:rPr>
          <w:i/>
          <w:iCs/>
        </w:rPr>
        <w:t>trained</w:t>
      </w:r>
      <w:r>
        <w:t xml:space="preserve"> unmapped. Synonyms are proposed from the most </w:t>
      </w:r>
      <w:r>
        <w:t>frequent sense in WordNet and used only after a manual review, which accepted 121 of 171 proposals. When a needed clip is only in the archive, the server downloads that one file, checks that it is a single sign, converts it if a browser cannot play it, and caches it.</w:t>
      </w:r>
    </w:p>
    <w:p w14:paraId="7B4E4346" w14:textId="77777777" w:rsidR="00A240A9" w:rsidRDefault="00000000">
      <w:pPr>
        <w:keepNext/>
        <w:spacing w:before="120" w:after="60"/>
      </w:pPr>
      <w:r>
        <w:rPr>
          <w:i/>
          <w:iCs/>
        </w:rPr>
        <w:t>I. Ordering and Playback</w:t>
      </w:r>
    </w:p>
    <w:p w14:paraId="0477D6E2" w14:textId="2D688682" w:rsidR="00A240A9" w:rsidRDefault="00000000" w:rsidP="00984F28">
      <w:pPr>
        <w:ind w:firstLine="202"/>
        <w:jc w:val="both"/>
      </w:pPr>
      <w:r>
        <w:t xml:space="preserve">By default, the signs follow the spoken order. An optional mode applies three rules within </w:t>
      </w:r>
      <w:r w:rsidR="00984F28" w:rsidRPr="00984F28">
        <w:t>every clause</w:t>
      </w:r>
      <w:r w:rsidR="00984F28">
        <w:t xml:space="preserve"> </w:t>
      </w:r>
      <w:r>
        <w:t>that are consistent with descriptions of ISL grammar [1]: time expressions first, negation last, and a question word last. Clips play back-to-back using two alternating video players to avoid gaps. Because very short phrases are sometimes misheard, the interface also lets the user type a corrected sentence and sign it through the same pipeline.</w:t>
      </w:r>
    </w:p>
    <w:p w14:paraId="047B58B9" w14:textId="77777777" w:rsidR="00A240A9" w:rsidRDefault="00000000">
      <w:pPr>
        <w:keepNext/>
        <w:spacing w:before="200" w:after="100"/>
        <w:jc w:val="center"/>
      </w:pPr>
      <w:r>
        <w:rPr>
          <w:smallCaps/>
        </w:rPr>
        <w:t>V. Results and Analysis</w:t>
      </w:r>
    </w:p>
    <w:p w14:paraId="0B0762AA" w14:textId="77777777" w:rsidR="00A240A9" w:rsidRDefault="00000000">
      <w:pPr>
        <w:keepNext/>
        <w:spacing w:before="120" w:after="60"/>
      </w:pPr>
      <w:r>
        <w:rPr>
          <w:i/>
          <w:iCs/>
        </w:rPr>
        <w:t>A. Effect of Fine-Tuning</w:t>
      </w:r>
    </w:p>
    <w:p w14:paraId="3560C2BD" w14:textId="77777777" w:rsidR="00A240A9" w:rsidRDefault="00000000">
      <w:pPr>
        <w:ind w:firstLine="202"/>
        <w:jc w:val="both"/>
      </w:pPr>
      <w:r>
        <w:t>Table IV and Fig. 3 compare the stock and fine-tuned models on the 620 test utterances, decoded exactly as the application decodes them. The word error rate is (</w:t>
      </w:r>
      <w:r>
        <w:rPr>
          <w:i/>
          <w:iCs/>
        </w:rPr>
        <w:t>S</w:t>
      </w:r>
      <w:r>
        <w:t xml:space="preserve"> + </w:t>
      </w:r>
      <w:r>
        <w:rPr>
          <w:i/>
          <w:iCs/>
        </w:rPr>
        <w:t>D</w:t>
      </w:r>
      <w:r>
        <w:t xml:space="preserve"> + </w:t>
      </w:r>
      <w:r>
        <w:rPr>
          <w:i/>
          <w:iCs/>
        </w:rPr>
        <w:t>I</w:t>
      </w:r>
      <w:r>
        <w:t>)/</w:t>
      </w:r>
      <w:r>
        <w:rPr>
          <w:i/>
          <w:iCs/>
        </w:rPr>
        <w:t>N</w:t>
      </w:r>
      <w:r>
        <w:t xml:space="preserve">, counting substituted, deleted and inserted words against the </w:t>
      </w:r>
      <w:r>
        <w:rPr>
          <w:i/>
          <w:iCs/>
        </w:rPr>
        <w:t>N</w:t>
      </w:r>
      <w:r>
        <w:t xml:space="preserve"> reference words, after Whisper's English text normaliser. Whisper re-decodes difficult segments with random sampling, so two runs differ slightly; both are reported.</w:t>
      </w:r>
    </w:p>
    <w:p w14:paraId="5C1BA23A" w14:textId="77777777" w:rsidR="00A240A9" w:rsidRDefault="00000000">
      <w:pPr>
        <w:keepNext/>
        <w:spacing w:before="160"/>
        <w:jc w:val="center"/>
      </w:pPr>
      <w:r>
        <w:rPr>
          <w:smallCaps/>
          <w:sz w:val="16"/>
          <w:szCs w:val="16"/>
        </w:rPr>
        <w:t>TABLE IV</w:t>
      </w:r>
    </w:p>
    <w:p w14:paraId="2B2B758C" w14:textId="77777777" w:rsidR="00A240A9" w:rsidRDefault="00000000">
      <w:pPr>
        <w:keepNext/>
        <w:spacing w:after="60"/>
        <w:jc w:val="center"/>
      </w:pPr>
      <w:r>
        <w:rPr>
          <w:smallCaps/>
          <w:sz w:val="16"/>
          <w:szCs w:val="16"/>
        </w:rPr>
        <w:t>Word error rate on 16 unseen test speakers</w:t>
      </w:r>
    </w:p>
    <w:tbl>
      <w:tblPr>
        <w:tblStyle w:val="a3"/>
        <w:tblW w:w="49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1200"/>
        <w:gridCol w:w="1200"/>
      </w:tblGrid>
      <w:tr w:rsidR="00A240A9" w14:paraId="7D7633D6" w14:textId="77777777">
        <w:trPr>
          <w:cantSplit/>
          <w:tblHeader/>
          <w:jc w:val="center"/>
        </w:trPr>
        <w:tc>
          <w:tcPr>
            <w:tcW w:w="2500" w:type="dxa"/>
            <w:tcBorders>
              <w:top w:val="single" w:sz="6" w:space="0" w:color="000000"/>
              <w:left w:val="nil"/>
              <w:bottom w:val="single" w:sz="6" w:space="0" w:color="000000"/>
              <w:right w:val="nil"/>
            </w:tcBorders>
            <w:tcMar>
              <w:top w:w="30" w:type="dxa"/>
              <w:left w:w="60" w:type="dxa"/>
              <w:bottom w:w="30" w:type="dxa"/>
              <w:right w:w="60" w:type="dxa"/>
            </w:tcMar>
            <w:vAlign w:val="center"/>
          </w:tcPr>
          <w:p w14:paraId="3D49339B" w14:textId="77777777" w:rsidR="00A240A9" w:rsidRDefault="00000000">
            <w:pPr>
              <w:keepNext/>
            </w:pPr>
            <w:r>
              <w:rPr>
                <w:b/>
                <w:bCs/>
                <w:sz w:val="16"/>
                <w:szCs w:val="16"/>
              </w:rPr>
              <w:t>Model</w:t>
            </w:r>
          </w:p>
        </w:tc>
        <w:tc>
          <w:tcPr>
            <w:tcW w:w="1200" w:type="dxa"/>
            <w:tcBorders>
              <w:top w:val="single" w:sz="6" w:space="0" w:color="000000"/>
              <w:left w:val="nil"/>
              <w:bottom w:val="single" w:sz="6" w:space="0" w:color="000000"/>
              <w:right w:val="nil"/>
            </w:tcBorders>
            <w:tcMar>
              <w:top w:w="30" w:type="dxa"/>
              <w:left w:w="60" w:type="dxa"/>
              <w:bottom w:w="30" w:type="dxa"/>
              <w:right w:w="60" w:type="dxa"/>
            </w:tcMar>
            <w:vAlign w:val="center"/>
          </w:tcPr>
          <w:p w14:paraId="3C4DA08B" w14:textId="77777777" w:rsidR="00A240A9" w:rsidRDefault="00000000">
            <w:pPr>
              <w:keepNext/>
              <w:jc w:val="center"/>
            </w:pPr>
            <w:r>
              <w:rPr>
                <w:b/>
                <w:bCs/>
                <w:sz w:val="16"/>
                <w:szCs w:val="16"/>
              </w:rPr>
              <w:t>Run 1</w:t>
            </w:r>
          </w:p>
        </w:tc>
        <w:tc>
          <w:tcPr>
            <w:tcW w:w="1200" w:type="dxa"/>
            <w:tcBorders>
              <w:top w:val="single" w:sz="6" w:space="0" w:color="000000"/>
              <w:left w:val="nil"/>
              <w:bottom w:val="single" w:sz="6" w:space="0" w:color="000000"/>
              <w:right w:val="nil"/>
            </w:tcBorders>
            <w:tcMar>
              <w:top w:w="30" w:type="dxa"/>
              <w:left w:w="60" w:type="dxa"/>
              <w:bottom w:w="30" w:type="dxa"/>
              <w:right w:w="60" w:type="dxa"/>
            </w:tcMar>
            <w:vAlign w:val="center"/>
          </w:tcPr>
          <w:p w14:paraId="0914C92B" w14:textId="77777777" w:rsidR="00A240A9" w:rsidRDefault="00000000">
            <w:pPr>
              <w:keepNext/>
              <w:jc w:val="center"/>
            </w:pPr>
            <w:r>
              <w:rPr>
                <w:b/>
                <w:bCs/>
                <w:sz w:val="16"/>
                <w:szCs w:val="16"/>
              </w:rPr>
              <w:t>Run 2</w:t>
            </w:r>
          </w:p>
        </w:tc>
      </w:tr>
      <w:tr w:rsidR="00A240A9" w14:paraId="1E0A1A3B" w14:textId="77777777">
        <w:trPr>
          <w:cantSplit/>
          <w:jc w:val="center"/>
        </w:trPr>
        <w:tc>
          <w:tcPr>
            <w:tcW w:w="2500" w:type="dxa"/>
            <w:tcBorders>
              <w:top w:val="nil"/>
              <w:left w:val="nil"/>
              <w:bottom w:val="nil"/>
              <w:right w:val="nil"/>
            </w:tcBorders>
            <w:tcMar>
              <w:top w:w="30" w:type="dxa"/>
              <w:left w:w="60" w:type="dxa"/>
              <w:bottom w:w="30" w:type="dxa"/>
              <w:right w:w="60" w:type="dxa"/>
            </w:tcMar>
            <w:vAlign w:val="center"/>
          </w:tcPr>
          <w:p w14:paraId="3AAF81F1" w14:textId="77777777" w:rsidR="00A240A9" w:rsidRDefault="00000000">
            <w:pPr>
              <w:keepNext/>
            </w:pPr>
            <w:r>
              <w:rPr>
                <w:sz w:val="16"/>
                <w:szCs w:val="16"/>
              </w:rPr>
              <w:t xml:space="preserve">Whisper </w:t>
            </w:r>
            <w:proofErr w:type="spellStart"/>
            <w:proofErr w:type="gramStart"/>
            <w:r>
              <w:rPr>
                <w:sz w:val="16"/>
                <w:szCs w:val="16"/>
              </w:rPr>
              <w:t>base.en</w:t>
            </w:r>
            <w:proofErr w:type="spellEnd"/>
            <w:proofErr w:type="gramEnd"/>
            <w:r>
              <w:rPr>
                <w:sz w:val="16"/>
                <w:szCs w:val="16"/>
              </w:rPr>
              <w:t xml:space="preserve"> (stock)</w:t>
            </w:r>
          </w:p>
        </w:tc>
        <w:tc>
          <w:tcPr>
            <w:tcW w:w="1200" w:type="dxa"/>
            <w:tcBorders>
              <w:top w:val="nil"/>
              <w:left w:val="nil"/>
              <w:bottom w:val="nil"/>
              <w:right w:val="nil"/>
            </w:tcBorders>
            <w:tcMar>
              <w:top w:w="30" w:type="dxa"/>
              <w:left w:w="60" w:type="dxa"/>
              <w:bottom w:w="30" w:type="dxa"/>
              <w:right w:w="60" w:type="dxa"/>
            </w:tcMar>
            <w:vAlign w:val="center"/>
          </w:tcPr>
          <w:p w14:paraId="7A18D549" w14:textId="77777777" w:rsidR="00A240A9" w:rsidRDefault="00000000">
            <w:pPr>
              <w:keepNext/>
              <w:jc w:val="center"/>
            </w:pPr>
            <w:r>
              <w:rPr>
                <w:sz w:val="16"/>
                <w:szCs w:val="16"/>
              </w:rPr>
              <w:t>13.12%</w:t>
            </w:r>
          </w:p>
        </w:tc>
        <w:tc>
          <w:tcPr>
            <w:tcW w:w="1200" w:type="dxa"/>
            <w:tcBorders>
              <w:top w:val="nil"/>
              <w:left w:val="nil"/>
              <w:bottom w:val="nil"/>
              <w:right w:val="nil"/>
            </w:tcBorders>
            <w:tcMar>
              <w:top w:w="30" w:type="dxa"/>
              <w:left w:w="60" w:type="dxa"/>
              <w:bottom w:w="30" w:type="dxa"/>
              <w:right w:w="60" w:type="dxa"/>
            </w:tcMar>
            <w:vAlign w:val="center"/>
          </w:tcPr>
          <w:p w14:paraId="25BB5073" w14:textId="77777777" w:rsidR="00A240A9" w:rsidRDefault="00000000">
            <w:pPr>
              <w:keepNext/>
              <w:jc w:val="center"/>
            </w:pPr>
            <w:r>
              <w:rPr>
                <w:sz w:val="16"/>
                <w:szCs w:val="16"/>
              </w:rPr>
              <w:t>13.32%</w:t>
            </w:r>
          </w:p>
        </w:tc>
      </w:tr>
      <w:tr w:rsidR="00A240A9" w14:paraId="1EFFB69B" w14:textId="77777777">
        <w:trPr>
          <w:cantSplit/>
          <w:jc w:val="center"/>
        </w:trPr>
        <w:tc>
          <w:tcPr>
            <w:tcW w:w="2500" w:type="dxa"/>
            <w:tcBorders>
              <w:top w:val="nil"/>
              <w:left w:val="nil"/>
              <w:bottom w:val="single" w:sz="6" w:space="0" w:color="000000"/>
              <w:right w:val="nil"/>
            </w:tcBorders>
            <w:tcMar>
              <w:top w:w="30" w:type="dxa"/>
              <w:left w:w="60" w:type="dxa"/>
              <w:bottom w:w="30" w:type="dxa"/>
              <w:right w:w="60" w:type="dxa"/>
            </w:tcMar>
            <w:vAlign w:val="center"/>
          </w:tcPr>
          <w:p w14:paraId="049D03BB" w14:textId="77777777" w:rsidR="00A240A9" w:rsidRDefault="00000000">
            <w:r>
              <w:rPr>
                <w:sz w:val="16"/>
                <w:szCs w:val="16"/>
              </w:rPr>
              <w:t xml:space="preserve">Fine-tuned on </w:t>
            </w:r>
            <w:proofErr w:type="spellStart"/>
            <w:r>
              <w:rPr>
                <w:sz w:val="16"/>
                <w:szCs w:val="16"/>
              </w:rPr>
              <w:t>Svarah</w:t>
            </w:r>
            <w:proofErr w:type="spellEnd"/>
          </w:p>
        </w:tc>
        <w:tc>
          <w:tcPr>
            <w:tcW w:w="1200" w:type="dxa"/>
            <w:tcBorders>
              <w:top w:val="nil"/>
              <w:left w:val="nil"/>
              <w:bottom w:val="single" w:sz="6" w:space="0" w:color="000000"/>
              <w:right w:val="nil"/>
            </w:tcBorders>
            <w:tcMar>
              <w:top w:w="30" w:type="dxa"/>
              <w:left w:w="60" w:type="dxa"/>
              <w:bottom w:w="30" w:type="dxa"/>
              <w:right w:w="60" w:type="dxa"/>
            </w:tcMar>
            <w:vAlign w:val="center"/>
          </w:tcPr>
          <w:p w14:paraId="16A4DC8D" w14:textId="77777777" w:rsidR="00A240A9" w:rsidRDefault="00000000">
            <w:pPr>
              <w:jc w:val="center"/>
            </w:pPr>
            <w:r>
              <w:rPr>
                <w:sz w:val="16"/>
                <w:szCs w:val="16"/>
              </w:rPr>
              <w:t>11.30%</w:t>
            </w:r>
          </w:p>
        </w:tc>
        <w:tc>
          <w:tcPr>
            <w:tcW w:w="1200" w:type="dxa"/>
            <w:tcBorders>
              <w:top w:val="nil"/>
              <w:left w:val="nil"/>
              <w:bottom w:val="single" w:sz="6" w:space="0" w:color="000000"/>
              <w:right w:val="nil"/>
            </w:tcBorders>
            <w:tcMar>
              <w:top w:w="30" w:type="dxa"/>
              <w:left w:w="60" w:type="dxa"/>
              <w:bottom w:w="30" w:type="dxa"/>
              <w:right w:w="60" w:type="dxa"/>
            </w:tcMar>
            <w:vAlign w:val="center"/>
          </w:tcPr>
          <w:p w14:paraId="4DADC8DD" w14:textId="77777777" w:rsidR="00A240A9" w:rsidRDefault="00000000">
            <w:pPr>
              <w:jc w:val="center"/>
            </w:pPr>
            <w:r>
              <w:rPr>
                <w:sz w:val="16"/>
                <w:szCs w:val="16"/>
              </w:rPr>
              <w:t>11.27%</w:t>
            </w:r>
          </w:p>
        </w:tc>
      </w:tr>
    </w:tbl>
    <w:p w14:paraId="530D1680" w14:textId="77777777" w:rsidR="00A240A9" w:rsidRDefault="00A240A9">
      <w:pPr>
        <w:spacing w:after="120"/>
      </w:pPr>
    </w:p>
    <w:p w14:paraId="3824FD33" w14:textId="77777777" w:rsidR="00A240A9" w:rsidRDefault="00000000">
      <w:pPr>
        <w:keepNext/>
        <w:spacing w:before="120" w:after="40"/>
        <w:jc w:val="center"/>
      </w:pPr>
      <w:r>
        <w:rPr>
          <w:noProof/>
        </w:rPr>
        <w:drawing>
          <wp:inline distT="0" distB="0" distL="0" distR="0" wp14:anchorId="449CE88F" wp14:editId="5292872C">
            <wp:extent cx="3067050" cy="1428750"/>
            <wp:effectExtent l="0" t="0" r="0" b="0"/>
            <wp:docPr id="4" name="image6.png" descr="(a) Dev WER during fine-tuning; the checkpoint at step 600 was kept. (b) Test WER of the stock and fine-tuned models."/>
            <wp:cNvGraphicFramePr/>
            <a:graphic xmlns:a="http://schemas.openxmlformats.org/drawingml/2006/main">
              <a:graphicData uri="http://schemas.openxmlformats.org/drawingml/2006/picture">
                <pic:pic xmlns:pic="http://schemas.openxmlformats.org/drawingml/2006/picture">
                  <pic:nvPicPr>
                    <pic:cNvPr id="0" name="image6.png" descr="(a) Dev WER during fine-tuning; the checkpoint at step 600 was kept. (b) Test WER of the stock and fine-tuned models."/>
                    <pic:cNvPicPr preferRelativeResize="0"/>
                  </pic:nvPicPr>
                  <pic:blipFill>
                    <a:blip r:embed="rId7"/>
                    <a:srcRect/>
                    <a:stretch>
                      <a:fillRect/>
                    </a:stretch>
                  </pic:blipFill>
                  <pic:spPr>
                    <a:xfrm>
                      <a:off x="0" y="0"/>
                      <a:ext cx="3067050" cy="1428750"/>
                    </a:xfrm>
                    <a:prstGeom prst="rect">
                      <a:avLst/>
                    </a:prstGeom>
                    <a:ln/>
                  </pic:spPr>
                </pic:pic>
              </a:graphicData>
            </a:graphic>
          </wp:inline>
        </w:drawing>
      </w:r>
    </w:p>
    <w:p w14:paraId="7E12590D" w14:textId="77777777" w:rsidR="00A240A9" w:rsidRDefault="00000000">
      <w:pPr>
        <w:spacing w:after="160"/>
        <w:jc w:val="both"/>
      </w:pPr>
      <w:r>
        <w:rPr>
          <w:sz w:val="16"/>
          <w:szCs w:val="16"/>
        </w:rPr>
        <w:t>Fig. 3. (a) Dev WER during fine-tuning; the checkpoint at step 600 was kept. (b) Test WER of the stock and fine-tuned models.</w:t>
      </w:r>
    </w:p>
    <w:p w14:paraId="20EF4B86" w14:textId="77777777" w:rsidR="00A240A9" w:rsidRDefault="00000000">
      <w:pPr>
        <w:ind w:firstLine="202"/>
        <w:jc w:val="both"/>
      </w:pPr>
      <w:r>
        <w:t>The relative reduction is about 14%. Fourteen of the sixteen speakers improved (Fig. 4); the other two worsened slightly, by 0.4 and 0.5 points. The largest gains came for speakers the stock model found hard: from 53.8% to 41.0%, from 37.4% to 28.2% and from 19.6% to 10.6%. In a paired bootstrap over utterances [20], the fine-tuned model had fewer errors in all 2,000 resamples. We also tried running both models and keeping the more confident transcript; this gave 11.25%, too small a gain to justify doubling the computation, so it was not adopted.</w:t>
      </w:r>
    </w:p>
    <w:p w14:paraId="17311AA4" w14:textId="77777777" w:rsidR="00A240A9" w:rsidRDefault="00000000">
      <w:pPr>
        <w:keepNext/>
        <w:spacing w:before="120" w:after="40"/>
        <w:jc w:val="center"/>
      </w:pPr>
      <w:r>
        <w:rPr>
          <w:noProof/>
        </w:rPr>
        <w:lastRenderedPageBreak/>
        <w:drawing>
          <wp:inline distT="0" distB="0" distL="0" distR="0" wp14:anchorId="5A5878ED" wp14:editId="0F24030D">
            <wp:extent cx="3067050" cy="1524000"/>
            <wp:effectExtent l="0" t="0" r="0" b="0"/>
            <wp:docPr id="7" name="image3.png" descr="Per-speaker WER on the sixteen test speakers, sorted by the stock model's error."/>
            <wp:cNvGraphicFramePr/>
            <a:graphic xmlns:a="http://schemas.openxmlformats.org/drawingml/2006/main">
              <a:graphicData uri="http://schemas.openxmlformats.org/drawingml/2006/picture">
                <pic:pic xmlns:pic="http://schemas.openxmlformats.org/drawingml/2006/picture">
                  <pic:nvPicPr>
                    <pic:cNvPr id="0" name="image3.png" descr="Per-speaker WER on the sixteen test speakers, sorted by the stock model's error."/>
                    <pic:cNvPicPr preferRelativeResize="0"/>
                  </pic:nvPicPr>
                  <pic:blipFill>
                    <a:blip r:embed="rId8"/>
                    <a:srcRect/>
                    <a:stretch>
                      <a:fillRect/>
                    </a:stretch>
                  </pic:blipFill>
                  <pic:spPr>
                    <a:xfrm>
                      <a:off x="0" y="0"/>
                      <a:ext cx="3067050" cy="1524000"/>
                    </a:xfrm>
                    <a:prstGeom prst="rect">
                      <a:avLst/>
                    </a:prstGeom>
                    <a:ln/>
                  </pic:spPr>
                </pic:pic>
              </a:graphicData>
            </a:graphic>
          </wp:inline>
        </w:drawing>
      </w:r>
    </w:p>
    <w:p w14:paraId="51D7B994" w14:textId="77777777" w:rsidR="00A240A9" w:rsidRDefault="00000000">
      <w:pPr>
        <w:spacing w:after="160"/>
        <w:jc w:val="both"/>
      </w:pPr>
      <w:r>
        <w:rPr>
          <w:sz w:val="16"/>
          <w:szCs w:val="16"/>
        </w:rPr>
        <w:t>Fig. 4. Per-speaker WER on the sixteen test speakers, sorted by the stock model's error.</w:t>
      </w:r>
    </w:p>
    <w:p w14:paraId="5BF73EDA" w14:textId="77777777" w:rsidR="00A240A9" w:rsidRDefault="00000000">
      <w:pPr>
        <w:keepNext/>
        <w:spacing w:before="120" w:after="60"/>
      </w:pPr>
      <w:r>
        <w:rPr>
          <w:i/>
          <w:iCs/>
        </w:rPr>
        <w:t>B. Noise Robustness and Spectral Subtraction</w:t>
      </w:r>
    </w:p>
    <w:p w14:paraId="3733141A" w14:textId="77777777" w:rsidR="00A240A9" w:rsidRDefault="00000000">
      <w:pPr>
        <w:ind w:firstLine="202"/>
        <w:jc w:val="both"/>
      </w:pPr>
      <w:r>
        <w:t>To test robustness, we mixed 200 test utterances with white noise and babble from four other speakers at 20, 10, 5, and 0 dB SNR, and decoded each with both models, with and without spectral subtraction. Table V gives selected results and Fig. 5 the full curves.</w:t>
      </w:r>
    </w:p>
    <w:p w14:paraId="3D96FA4B" w14:textId="77777777" w:rsidR="00A240A9" w:rsidRDefault="00000000">
      <w:pPr>
        <w:keepNext/>
        <w:spacing w:before="160"/>
        <w:jc w:val="center"/>
      </w:pPr>
      <w:r>
        <w:rPr>
          <w:smallCaps/>
          <w:sz w:val="16"/>
          <w:szCs w:val="16"/>
        </w:rPr>
        <w:t>TABLE V</w:t>
      </w:r>
    </w:p>
    <w:p w14:paraId="640CE8B5" w14:textId="77777777" w:rsidR="00A240A9" w:rsidRDefault="00000000">
      <w:pPr>
        <w:keepNext/>
        <w:spacing w:after="60"/>
        <w:jc w:val="center"/>
      </w:pPr>
      <w:r>
        <w:rPr>
          <w:smallCaps/>
          <w:sz w:val="16"/>
          <w:szCs w:val="16"/>
        </w:rPr>
        <w:t>WER (%) under noise; SS = spectral subtraction</w:t>
      </w:r>
    </w:p>
    <w:tbl>
      <w:tblPr>
        <w:tblStyle w:val="a4"/>
        <w:tblW w:w="47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800"/>
        <w:gridCol w:w="800"/>
        <w:gridCol w:w="800"/>
        <w:gridCol w:w="800"/>
      </w:tblGrid>
      <w:tr w:rsidR="00A240A9" w14:paraId="2783AA5D" w14:textId="77777777">
        <w:trPr>
          <w:cantSplit/>
          <w:tblHeader/>
          <w:jc w:val="center"/>
        </w:trPr>
        <w:tc>
          <w:tcPr>
            <w:tcW w:w="1500" w:type="dxa"/>
            <w:tcBorders>
              <w:top w:val="single" w:sz="6" w:space="0" w:color="000000"/>
              <w:left w:val="nil"/>
              <w:bottom w:val="single" w:sz="6" w:space="0" w:color="000000"/>
              <w:right w:val="nil"/>
            </w:tcBorders>
            <w:tcMar>
              <w:top w:w="30" w:type="dxa"/>
              <w:left w:w="60" w:type="dxa"/>
              <w:bottom w:w="30" w:type="dxa"/>
              <w:right w:w="60" w:type="dxa"/>
            </w:tcMar>
            <w:vAlign w:val="center"/>
          </w:tcPr>
          <w:p w14:paraId="5E48634F" w14:textId="77777777" w:rsidR="00A240A9" w:rsidRDefault="00000000">
            <w:pPr>
              <w:keepNext/>
            </w:pPr>
            <w:r>
              <w:rPr>
                <w:b/>
                <w:bCs/>
                <w:sz w:val="16"/>
                <w:szCs w:val="16"/>
              </w:rPr>
              <w:t>Condition</w:t>
            </w:r>
          </w:p>
        </w:tc>
        <w:tc>
          <w:tcPr>
            <w:tcW w:w="800" w:type="dxa"/>
            <w:tcBorders>
              <w:top w:val="single" w:sz="6" w:space="0" w:color="000000"/>
              <w:left w:val="nil"/>
              <w:bottom w:val="single" w:sz="6" w:space="0" w:color="000000"/>
              <w:right w:val="nil"/>
            </w:tcBorders>
            <w:tcMar>
              <w:top w:w="30" w:type="dxa"/>
              <w:left w:w="60" w:type="dxa"/>
              <w:bottom w:w="30" w:type="dxa"/>
              <w:right w:w="60" w:type="dxa"/>
            </w:tcMar>
            <w:vAlign w:val="center"/>
          </w:tcPr>
          <w:p w14:paraId="1A16BBB2" w14:textId="77777777" w:rsidR="00A240A9" w:rsidRDefault="00000000">
            <w:pPr>
              <w:keepNext/>
              <w:jc w:val="center"/>
            </w:pPr>
            <w:r>
              <w:rPr>
                <w:b/>
                <w:bCs/>
                <w:sz w:val="16"/>
                <w:szCs w:val="16"/>
              </w:rPr>
              <w:t>Stock</w:t>
            </w:r>
          </w:p>
        </w:tc>
        <w:tc>
          <w:tcPr>
            <w:tcW w:w="800" w:type="dxa"/>
            <w:tcBorders>
              <w:top w:val="single" w:sz="6" w:space="0" w:color="000000"/>
              <w:left w:val="nil"/>
              <w:bottom w:val="single" w:sz="6" w:space="0" w:color="000000"/>
              <w:right w:val="nil"/>
            </w:tcBorders>
            <w:tcMar>
              <w:top w:w="30" w:type="dxa"/>
              <w:left w:w="60" w:type="dxa"/>
              <w:bottom w:w="30" w:type="dxa"/>
              <w:right w:w="60" w:type="dxa"/>
            </w:tcMar>
            <w:vAlign w:val="center"/>
          </w:tcPr>
          <w:p w14:paraId="752B6803" w14:textId="77777777" w:rsidR="00A240A9" w:rsidRDefault="00000000">
            <w:pPr>
              <w:keepNext/>
              <w:jc w:val="center"/>
            </w:pPr>
            <w:r>
              <w:rPr>
                <w:b/>
                <w:bCs/>
                <w:sz w:val="16"/>
                <w:szCs w:val="16"/>
              </w:rPr>
              <w:t>+SS</w:t>
            </w:r>
          </w:p>
        </w:tc>
        <w:tc>
          <w:tcPr>
            <w:tcW w:w="800" w:type="dxa"/>
            <w:tcBorders>
              <w:top w:val="single" w:sz="6" w:space="0" w:color="000000"/>
              <w:left w:val="nil"/>
              <w:bottom w:val="single" w:sz="6" w:space="0" w:color="000000"/>
              <w:right w:val="nil"/>
            </w:tcBorders>
            <w:tcMar>
              <w:top w:w="30" w:type="dxa"/>
              <w:left w:w="60" w:type="dxa"/>
              <w:bottom w:w="30" w:type="dxa"/>
              <w:right w:w="60" w:type="dxa"/>
            </w:tcMar>
            <w:vAlign w:val="center"/>
          </w:tcPr>
          <w:p w14:paraId="1D423ED1" w14:textId="77777777" w:rsidR="00A240A9" w:rsidRDefault="00000000">
            <w:pPr>
              <w:keepNext/>
              <w:jc w:val="center"/>
            </w:pPr>
            <w:r>
              <w:rPr>
                <w:b/>
                <w:bCs/>
                <w:sz w:val="16"/>
                <w:szCs w:val="16"/>
              </w:rPr>
              <w:t>Tuned</w:t>
            </w:r>
          </w:p>
        </w:tc>
        <w:tc>
          <w:tcPr>
            <w:tcW w:w="800" w:type="dxa"/>
            <w:tcBorders>
              <w:top w:val="single" w:sz="6" w:space="0" w:color="000000"/>
              <w:left w:val="nil"/>
              <w:bottom w:val="single" w:sz="6" w:space="0" w:color="000000"/>
              <w:right w:val="nil"/>
            </w:tcBorders>
            <w:tcMar>
              <w:top w:w="30" w:type="dxa"/>
              <w:left w:w="60" w:type="dxa"/>
              <w:bottom w:w="30" w:type="dxa"/>
              <w:right w:w="60" w:type="dxa"/>
            </w:tcMar>
            <w:vAlign w:val="center"/>
          </w:tcPr>
          <w:p w14:paraId="117097FE" w14:textId="77777777" w:rsidR="00A240A9" w:rsidRDefault="00000000">
            <w:pPr>
              <w:keepNext/>
              <w:jc w:val="center"/>
            </w:pPr>
            <w:r>
              <w:rPr>
                <w:b/>
                <w:bCs/>
                <w:sz w:val="16"/>
                <w:szCs w:val="16"/>
              </w:rPr>
              <w:t>+SS</w:t>
            </w:r>
          </w:p>
        </w:tc>
      </w:tr>
      <w:tr w:rsidR="00A240A9" w14:paraId="3C9BFDFD" w14:textId="77777777">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012B8961" w14:textId="77777777" w:rsidR="00A240A9" w:rsidRDefault="00000000">
            <w:pPr>
              <w:keepNext/>
            </w:pPr>
            <w:r>
              <w:rPr>
                <w:sz w:val="16"/>
                <w:szCs w:val="16"/>
              </w:rPr>
              <w:t>Clean</w:t>
            </w:r>
          </w:p>
        </w:tc>
        <w:tc>
          <w:tcPr>
            <w:tcW w:w="800" w:type="dxa"/>
            <w:tcBorders>
              <w:top w:val="nil"/>
              <w:left w:val="nil"/>
              <w:bottom w:val="nil"/>
              <w:right w:val="nil"/>
            </w:tcBorders>
            <w:tcMar>
              <w:top w:w="30" w:type="dxa"/>
              <w:left w:w="60" w:type="dxa"/>
              <w:bottom w:w="30" w:type="dxa"/>
              <w:right w:w="60" w:type="dxa"/>
            </w:tcMar>
            <w:vAlign w:val="center"/>
          </w:tcPr>
          <w:p w14:paraId="7E420EAC" w14:textId="77777777" w:rsidR="00A240A9" w:rsidRDefault="00000000">
            <w:pPr>
              <w:keepNext/>
              <w:jc w:val="center"/>
            </w:pPr>
            <w:r>
              <w:rPr>
                <w:sz w:val="16"/>
                <w:szCs w:val="16"/>
              </w:rPr>
              <w:t>13.1</w:t>
            </w:r>
          </w:p>
        </w:tc>
        <w:tc>
          <w:tcPr>
            <w:tcW w:w="800" w:type="dxa"/>
            <w:tcBorders>
              <w:top w:val="nil"/>
              <w:left w:val="nil"/>
              <w:bottom w:val="nil"/>
              <w:right w:val="nil"/>
            </w:tcBorders>
            <w:tcMar>
              <w:top w:w="30" w:type="dxa"/>
              <w:left w:w="60" w:type="dxa"/>
              <w:bottom w:w="30" w:type="dxa"/>
              <w:right w:w="60" w:type="dxa"/>
            </w:tcMar>
            <w:vAlign w:val="center"/>
          </w:tcPr>
          <w:p w14:paraId="4739E4C8" w14:textId="77777777" w:rsidR="00A240A9" w:rsidRDefault="00000000">
            <w:pPr>
              <w:keepNext/>
              <w:jc w:val="center"/>
            </w:pPr>
            <w:r>
              <w:rPr>
                <w:sz w:val="16"/>
                <w:szCs w:val="16"/>
              </w:rPr>
              <w:t>13.6</w:t>
            </w:r>
          </w:p>
        </w:tc>
        <w:tc>
          <w:tcPr>
            <w:tcW w:w="800" w:type="dxa"/>
            <w:tcBorders>
              <w:top w:val="nil"/>
              <w:left w:val="nil"/>
              <w:bottom w:val="nil"/>
              <w:right w:val="nil"/>
            </w:tcBorders>
            <w:tcMar>
              <w:top w:w="30" w:type="dxa"/>
              <w:left w:w="60" w:type="dxa"/>
              <w:bottom w:w="30" w:type="dxa"/>
              <w:right w:w="60" w:type="dxa"/>
            </w:tcMar>
            <w:vAlign w:val="center"/>
          </w:tcPr>
          <w:p w14:paraId="130A9B42" w14:textId="77777777" w:rsidR="00A240A9" w:rsidRDefault="00000000">
            <w:pPr>
              <w:keepNext/>
              <w:jc w:val="center"/>
            </w:pPr>
            <w:r>
              <w:rPr>
                <w:sz w:val="16"/>
                <w:szCs w:val="16"/>
              </w:rPr>
              <w:t>11.0</w:t>
            </w:r>
          </w:p>
        </w:tc>
        <w:tc>
          <w:tcPr>
            <w:tcW w:w="800" w:type="dxa"/>
            <w:tcBorders>
              <w:top w:val="nil"/>
              <w:left w:val="nil"/>
              <w:bottom w:val="nil"/>
              <w:right w:val="nil"/>
            </w:tcBorders>
            <w:tcMar>
              <w:top w:w="30" w:type="dxa"/>
              <w:left w:w="60" w:type="dxa"/>
              <w:bottom w:w="30" w:type="dxa"/>
              <w:right w:w="60" w:type="dxa"/>
            </w:tcMar>
            <w:vAlign w:val="center"/>
          </w:tcPr>
          <w:p w14:paraId="18F2FB36" w14:textId="77777777" w:rsidR="00A240A9" w:rsidRDefault="00000000">
            <w:pPr>
              <w:keepNext/>
              <w:jc w:val="center"/>
            </w:pPr>
            <w:r>
              <w:rPr>
                <w:sz w:val="16"/>
                <w:szCs w:val="16"/>
              </w:rPr>
              <w:t>11.9</w:t>
            </w:r>
          </w:p>
        </w:tc>
      </w:tr>
      <w:tr w:rsidR="00A240A9" w14:paraId="60F0FC9F" w14:textId="77777777">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476BB5AA" w14:textId="77777777" w:rsidR="00A240A9" w:rsidRDefault="00000000">
            <w:pPr>
              <w:keepNext/>
            </w:pPr>
            <w:r>
              <w:rPr>
                <w:sz w:val="16"/>
                <w:szCs w:val="16"/>
              </w:rPr>
              <w:t>White 10 dB</w:t>
            </w:r>
          </w:p>
        </w:tc>
        <w:tc>
          <w:tcPr>
            <w:tcW w:w="800" w:type="dxa"/>
            <w:tcBorders>
              <w:top w:val="nil"/>
              <w:left w:val="nil"/>
              <w:bottom w:val="nil"/>
              <w:right w:val="nil"/>
            </w:tcBorders>
            <w:tcMar>
              <w:top w:w="30" w:type="dxa"/>
              <w:left w:w="60" w:type="dxa"/>
              <w:bottom w:w="30" w:type="dxa"/>
              <w:right w:w="60" w:type="dxa"/>
            </w:tcMar>
            <w:vAlign w:val="center"/>
          </w:tcPr>
          <w:p w14:paraId="0A252409" w14:textId="77777777" w:rsidR="00A240A9" w:rsidRDefault="00000000">
            <w:pPr>
              <w:keepNext/>
              <w:jc w:val="center"/>
            </w:pPr>
            <w:r>
              <w:rPr>
                <w:sz w:val="16"/>
                <w:szCs w:val="16"/>
              </w:rPr>
              <w:t>28.3</w:t>
            </w:r>
          </w:p>
        </w:tc>
        <w:tc>
          <w:tcPr>
            <w:tcW w:w="800" w:type="dxa"/>
            <w:tcBorders>
              <w:top w:val="nil"/>
              <w:left w:val="nil"/>
              <w:bottom w:val="nil"/>
              <w:right w:val="nil"/>
            </w:tcBorders>
            <w:tcMar>
              <w:top w:w="30" w:type="dxa"/>
              <w:left w:w="60" w:type="dxa"/>
              <w:bottom w:w="30" w:type="dxa"/>
              <w:right w:w="60" w:type="dxa"/>
            </w:tcMar>
            <w:vAlign w:val="center"/>
          </w:tcPr>
          <w:p w14:paraId="4DE4289D" w14:textId="77777777" w:rsidR="00A240A9" w:rsidRDefault="00000000">
            <w:pPr>
              <w:keepNext/>
              <w:jc w:val="center"/>
            </w:pPr>
            <w:r>
              <w:rPr>
                <w:sz w:val="16"/>
                <w:szCs w:val="16"/>
              </w:rPr>
              <w:t>28.8</w:t>
            </w:r>
          </w:p>
        </w:tc>
        <w:tc>
          <w:tcPr>
            <w:tcW w:w="800" w:type="dxa"/>
            <w:tcBorders>
              <w:top w:val="nil"/>
              <w:left w:val="nil"/>
              <w:bottom w:val="nil"/>
              <w:right w:val="nil"/>
            </w:tcBorders>
            <w:tcMar>
              <w:top w:w="30" w:type="dxa"/>
              <w:left w:w="60" w:type="dxa"/>
              <w:bottom w:w="30" w:type="dxa"/>
              <w:right w:w="60" w:type="dxa"/>
            </w:tcMar>
            <w:vAlign w:val="center"/>
          </w:tcPr>
          <w:p w14:paraId="44F6E37B" w14:textId="77777777" w:rsidR="00A240A9" w:rsidRDefault="00000000">
            <w:pPr>
              <w:keepNext/>
              <w:jc w:val="center"/>
            </w:pPr>
            <w:r>
              <w:rPr>
                <w:sz w:val="16"/>
                <w:szCs w:val="16"/>
              </w:rPr>
              <w:t>25.4</w:t>
            </w:r>
          </w:p>
        </w:tc>
        <w:tc>
          <w:tcPr>
            <w:tcW w:w="800" w:type="dxa"/>
            <w:tcBorders>
              <w:top w:val="nil"/>
              <w:left w:val="nil"/>
              <w:bottom w:val="nil"/>
              <w:right w:val="nil"/>
            </w:tcBorders>
            <w:tcMar>
              <w:top w:w="30" w:type="dxa"/>
              <w:left w:w="60" w:type="dxa"/>
              <w:bottom w:w="30" w:type="dxa"/>
              <w:right w:w="60" w:type="dxa"/>
            </w:tcMar>
            <w:vAlign w:val="center"/>
          </w:tcPr>
          <w:p w14:paraId="4E81B45C" w14:textId="77777777" w:rsidR="00A240A9" w:rsidRDefault="00000000">
            <w:pPr>
              <w:keepNext/>
              <w:jc w:val="center"/>
            </w:pPr>
            <w:r>
              <w:rPr>
                <w:sz w:val="16"/>
                <w:szCs w:val="16"/>
              </w:rPr>
              <w:t>24.5</w:t>
            </w:r>
          </w:p>
        </w:tc>
      </w:tr>
      <w:tr w:rsidR="00A240A9" w14:paraId="3A1C6BA3" w14:textId="77777777">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18183961" w14:textId="77777777" w:rsidR="00A240A9" w:rsidRDefault="00000000">
            <w:pPr>
              <w:keepNext/>
            </w:pPr>
            <w:r>
              <w:rPr>
                <w:sz w:val="16"/>
                <w:szCs w:val="16"/>
              </w:rPr>
              <w:t>White 5 dB</w:t>
            </w:r>
          </w:p>
        </w:tc>
        <w:tc>
          <w:tcPr>
            <w:tcW w:w="800" w:type="dxa"/>
            <w:tcBorders>
              <w:top w:val="nil"/>
              <w:left w:val="nil"/>
              <w:bottom w:val="nil"/>
              <w:right w:val="nil"/>
            </w:tcBorders>
            <w:tcMar>
              <w:top w:w="30" w:type="dxa"/>
              <w:left w:w="60" w:type="dxa"/>
              <w:bottom w:w="30" w:type="dxa"/>
              <w:right w:w="60" w:type="dxa"/>
            </w:tcMar>
            <w:vAlign w:val="center"/>
          </w:tcPr>
          <w:p w14:paraId="745DFB01" w14:textId="77777777" w:rsidR="00A240A9" w:rsidRDefault="00000000">
            <w:pPr>
              <w:keepNext/>
              <w:jc w:val="center"/>
            </w:pPr>
            <w:r>
              <w:rPr>
                <w:sz w:val="16"/>
                <w:szCs w:val="16"/>
              </w:rPr>
              <w:t>44.9</w:t>
            </w:r>
          </w:p>
        </w:tc>
        <w:tc>
          <w:tcPr>
            <w:tcW w:w="800" w:type="dxa"/>
            <w:tcBorders>
              <w:top w:val="nil"/>
              <w:left w:val="nil"/>
              <w:bottom w:val="nil"/>
              <w:right w:val="nil"/>
            </w:tcBorders>
            <w:tcMar>
              <w:top w:w="30" w:type="dxa"/>
              <w:left w:w="60" w:type="dxa"/>
              <w:bottom w:w="30" w:type="dxa"/>
              <w:right w:w="60" w:type="dxa"/>
            </w:tcMar>
            <w:vAlign w:val="center"/>
          </w:tcPr>
          <w:p w14:paraId="54733B1D" w14:textId="77777777" w:rsidR="00A240A9" w:rsidRDefault="00000000">
            <w:pPr>
              <w:keepNext/>
              <w:jc w:val="center"/>
            </w:pPr>
            <w:r>
              <w:rPr>
                <w:sz w:val="16"/>
                <w:szCs w:val="16"/>
              </w:rPr>
              <w:t>43.9</w:t>
            </w:r>
          </w:p>
        </w:tc>
        <w:tc>
          <w:tcPr>
            <w:tcW w:w="800" w:type="dxa"/>
            <w:tcBorders>
              <w:top w:val="nil"/>
              <w:left w:val="nil"/>
              <w:bottom w:val="nil"/>
              <w:right w:val="nil"/>
            </w:tcBorders>
            <w:tcMar>
              <w:top w:w="30" w:type="dxa"/>
              <w:left w:w="60" w:type="dxa"/>
              <w:bottom w:w="30" w:type="dxa"/>
              <w:right w:w="60" w:type="dxa"/>
            </w:tcMar>
            <w:vAlign w:val="center"/>
          </w:tcPr>
          <w:p w14:paraId="63AFBB26" w14:textId="77777777" w:rsidR="00A240A9" w:rsidRDefault="00000000">
            <w:pPr>
              <w:keepNext/>
              <w:jc w:val="center"/>
            </w:pPr>
            <w:r>
              <w:rPr>
                <w:sz w:val="16"/>
                <w:szCs w:val="16"/>
              </w:rPr>
              <w:t>34.5</w:t>
            </w:r>
          </w:p>
        </w:tc>
        <w:tc>
          <w:tcPr>
            <w:tcW w:w="800" w:type="dxa"/>
            <w:tcBorders>
              <w:top w:val="nil"/>
              <w:left w:val="nil"/>
              <w:bottom w:val="nil"/>
              <w:right w:val="nil"/>
            </w:tcBorders>
            <w:tcMar>
              <w:top w:w="30" w:type="dxa"/>
              <w:left w:w="60" w:type="dxa"/>
              <w:bottom w:w="30" w:type="dxa"/>
              <w:right w:w="60" w:type="dxa"/>
            </w:tcMar>
            <w:vAlign w:val="center"/>
          </w:tcPr>
          <w:p w14:paraId="67AB850F" w14:textId="77777777" w:rsidR="00A240A9" w:rsidRDefault="00000000">
            <w:pPr>
              <w:keepNext/>
              <w:jc w:val="center"/>
            </w:pPr>
            <w:r>
              <w:rPr>
                <w:sz w:val="16"/>
                <w:szCs w:val="16"/>
              </w:rPr>
              <w:t>36.5</w:t>
            </w:r>
          </w:p>
        </w:tc>
      </w:tr>
      <w:tr w:rsidR="00A240A9" w14:paraId="3872A638" w14:textId="77777777">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6F5A2839" w14:textId="77777777" w:rsidR="00A240A9" w:rsidRDefault="00000000">
            <w:pPr>
              <w:keepNext/>
            </w:pPr>
            <w:r>
              <w:rPr>
                <w:sz w:val="16"/>
                <w:szCs w:val="16"/>
              </w:rPr>
              <w:t>White 0 dB</w:t>
            </w:r>
          </w:p>
        </w:tc>
        <w:tc>
          <w:tcPr>
            <w:tcW w:w="800" w:type="dxa"/>
            <w:tcBorders>
              <w:top w:val="nil"/>
              <w:left w:val="nil"/>
              <w:bottom w:val="nil"/>
              <w:right w:val="nil"/>
            </w:tcBorders>
            <w:tcMar>
              <w:top w:w="30" w:type="dxa"/>
              <w:left w:w="60" w:type="dxa"/>
              <w:bottom w:w="30" w:type="dxa"/>
              <w:right w:w="60" w:type="dxa"/>
            </w:tcMar>
            <w:vAlign w:val="center"/>
          </w:tcPr>
          <w:p w14:paraId="70C61501" w14:textId="77777777" w:rsidR="00A240A9" w:rsidRDefault="00000000">
            <w:pPr>
              <w:keepNext/>
              <w:jc w:val="center"/>
            </w:pPr>
            <w:r>
              <w:rPr>
                <w:sz w:val="16"/>
                <w:szCs w:val="16"/>
              </w:rPr>
              <w:t>67.7</w:t>
            </w:r>
          </w:p>
        </w:tc>
        <w:tc>
          <w:tcPr>
            <w:tcW w:w="800" w:type="dxa"/>
            <w:tcBorders>
              <w:top w:val="nil"/>
              <w:left w:val="nil"/>
              <w:bottom w:val="nil"/>
              <w:right w:val="nil"/>
            </w:tcBorders>
            <w:tcMar>
              <w:top w:w="30" w:type="dxa"/>
              <w:left w:w="60" w:type="dxa"/>
              <w:bottom w:w="30" w:type="dxa"/>
              <w:right w:w="60" w:type="dxa"/>
            </w:tcMar>
            <w:vAlign w:val="center"/>
          </w:tcPr>
          <w:p w14:paraId="7A20C2C4" w14:textId="77777777" w:rsidR="00A240A9" w:rsidRDefault="00000000">
            <w:pPr>
              <w:keepNext/>
              <w:jc w:val="center"/>
            </w:pPr>
            <w:r>
              <w:rPr>
                <w:sz w:val="16"/>
                <w:szCs w:val="16"/>
              </w:rPr>
              <w:t>73.6</w:t>
            </w:r>
          </w:p>
        </w:tc>
        <w:tc>
          <w:tcPr>
            <w:tcW w:w="800" w:type="dxa"/>
            <w:tcBorders>
              <w:top w:val="nil"/>
              <w:left w:val="nil"/>
              <w:bottom w:val="nil"/>
              <w:right w:val="nil"/>
            </w:tcBorders>
            <w:tcMar>
              <w:top w:w="30" w:type="dxa"/>
              <w:left w:w="60" w:type="dxa"/>
              <w:bottom w:w="30" w:type="dxa"/>
              <w:right w:w="60" w:type="dxa"/>
            </w:tcMar>
            <w:vAlign w:val="center"/>
          </w:tcPr>
          <w:p w14:paraId="55DCDFB3" w14:textId="77777777" w:rsidR="00A240A9" w:rsidRDefault="00000000">
            <w:pPr>
              <w:keepNext/>
              <w:jc w:val="center"/>
            </w:pPr>
            <w:r>
              <w:rPr>
                <w:sz w:val="16"/>
                <w:szCs w:val="16"/>
              </w:rPr>
              <w:t>55.6</w:t>
            </w:r>
          </w:p>
        </w:tc>
        <w:tc>
          <w:tcPr>
            <w:tcW w:w="800" w:type="dxa"/>
            <w:tcBorders>
              <w:top w:val="nil"/>
              <w:left w:val="nil"/>
              <w:bottom w:val="nil"/>
              <w:right w:val="nil"/>
            </w:tcBorders>
            <w:tcMar>
              <w:top w:w="30" w:type="dxa"/>
              <w:left w:w="60" w:type="dxa"/>
              <w:bottom w:w="30" w:type="dxa"/>
              <w:right w:w="60" w:type="dxa"/>
            </w:tcMar>
            <w:vAlign w:val="center"/>
          </w:tcPr>
          <w:p w14:paraId="157EB1AB" w14:textId="77777777" w:rsidR="00A240A9" w:rsidRDefault="00000000">
            <w:pPr>
              <w:keepNext/>
              <w:jc w:val="center"/>
            </w:pPr>
            <w:r>
              <w:rPr>
                <w:sz w:val="16"/>
                <w:szCs w:val="16"/>
              </w:rPr>
              <w:t>59.8</w:t>
            </w:r>
          </w:p>
        </w:tc>
      </w:tr>
      <w:tr w:rsidR="00A240A9" w14:paraId="3C181297" w14:textId="77777777">
        <w:trPr>
          <w:cantSplit/>
          <w:jc w:val="center"/>
        </w:trPr>
        <w:tc>
          <w:tcPr>
            <w:tcW w:w="1500" w:type="dxa"/>
            <w:tcBorders>
              <w:top w:val="nil"/>
              <w:left w:val="nil"/>
              <w:bottom w:val="nil"/>
              <w:right w:val="nil"/>
            </w:tcBorders>
            <w:tcMar>
              <w:top w:w="30" w:type="dxa"/>
              <w:left w:w="60" w:type="dxa"/>
              <w:bottom w:w="30" w:type="dxa"/>
              <w:right w:w="60" w:type="dxa"/>
            </w:tcMar>
            <w:vAlign w:val="center"/>
          </w:tcPr>
          <w:p w14:paraId="215F758E" w14:textId="77777777" w:rsidR="00A240A9" w:rsidRDefault="00000000">
            <w:pPr>
              <w:keepNext/>
            </w:pPr>
            <w:r>
              <w:rPr>
                <w:sz w:val="16"/>
                <w:szCs w:val="16"/>
              </w:rPr>
              <w:t>Babble 10 dB</w:t>
            </w:r>
          </w:p>
        </w:tc>
        <w:tc>
          <w:tcPr>
            <w:tcW w:w="800" w:type="dxa"/>
            <w:tcBorders>
              <w:top w:val="nil"/>
              <w:left w:val="nil"/>
              <w:bottom w:val="nil"/>
              <w:right w:val="nil"/>
            </w:tcBorders>
            <w:tcMar>
              <w:top w:w="30" w:type="dxa"/>
              <w:left w:w="60" w:type="dxa"/>
              <w:bottom w:w="30" w:type="dxa"/>
              <w:right w:w="60" w:type="dxa"/>
            </w:tcMar>
            <w:vAlign w:val="center"/>
          </w:tcPr>
          <w:p w14:paraId="662D9FCD" w14:textId="77777777" w:rsidR="00A240A9" w:rsidRDefault="00000000">
            <w:pPr>
              <w:keepNext/>
              <w:jc w:val="center"/>
            </w:pPr>
            <w:r>
              <w:rPr>
                <w:sz w:val="16"/>
                <w:szCs w:val="16"/>
              </w:rPr>
              <w:t>22.2</w:t>
            </w:r>
          </w:p>
        </w:tc>
        <w:tc>
          <w:tcPr>
            <w:tcW w:w="800" w:type="dxa"/>
            <w:tcBorders>
              <w:top w:val="nil"/>
              <w:left w:val="nil"/>
              <w:bottom w:val="nil"/>
              <w:right w:val="nil"/>
            </w:tcBorders>
            <w:tcMar>
              <w:top w:w="30" w:type="dxa"/>
              <w:left w:w="60" w:type="dxa"/>
              <w:bottom w:w="30" w:type="dxa"/>
              <w:right w:w="60" w:type="dxa"/>
            </w:tcMar>
            <w:vAlign w:val="center"/>
          </w:tcPr>
          <w:p w14:paraId="7F5865CB" w14:textId="77777777" w:rsidR="00A240A9" w:rsidRDefault="00000000">
            <w:pPr>
              <w:keepNext/>
              <w:jc w:val="center"/>
            </w:pPr>
            <w:r>
              <w:rPr>
                <w:sz w:val="16"/>
                <w:szCs w:val="16"/>
              </w:rPr>
              <w:t>25.8</w:t>
            </w:r>
          </w:p>
        </w:tc>
        <w:tc>
          <w:tcPr>
            <w:tcW w:w="800" w:type="dxa"/>
            <w:tcBorders>
              <w:top w:val="nil"/>
              <w:left w:val="nil"/>
              <w:bottom w:val="nil"/>
              <w:right w:val="nil"/>
            </w:tcBorders>
            <w:tcMar>
              <w:top w:w="30" w:type="dxa"/>
              <w:left w:w="60" w:type="dxa"/>
              <w:bottom w:w="30" w:type="dxa"/>
              <w:right w:w="60" w:type="dxa"/>
            </w:tcMar>
            <w:vAlign w:val="center"/>
          </w:tcPr>
          <w:p w14:paraId="7D461347" w14:textId="77777777" w:rsidR="00A240A9" w:rsidRDefault="00000000">
            <w:pPr>
              <w:keepNext/>
              <w:jc w:val="center"/>
            </w:pPr>
            <w:r>
              <w:rPr>
                <w:sz w:val="16"/>
                <w:szCs w:val="16"/>
              </w:rPr>
              <w:t>21.1</w:t>
            </w:r>
          </w:p>
        </w:tc>
        <w:tc>
          <w:tcPr>
            <w:tcW w:w="800" w:type="dxa"/>
            <w:tcBorders>
              <w:top w:val="nil"/>
              <w:left w:val="nil"/>
              <w:bottom w:val="nil"/>
              <w:right w:val="nil"/>
            </w:tcBorders>
            <w:tcMar>
              <w:top w:w="30" w:type="dxa"/>
              <w:left w:w="60" w:type="dxa"/>
              <w:bottom w:w="30" w:type="dxa"/>
              <w:right w:w="60" w:type="dxa"/>
            </w:tcMar>
            <w:vAlign w:val="center"/>
          </w:tcPr>
          <w:p w14:paraId="045E98C9" w14:textId="77777777" w:rsidR="00A240A9" w:rsidRDefault="00000000">
            <w:pPr>
              <w:keepNext/>
              <w:jc w:val="center"/>
            </w:pPr>
            <w:r>
              <w:rPr>
                <w:sz w:val="16"/>
                <w:szCs w:val="16"/>
              </w:rPr>
              <w:t>21.3</w:t>
            </w:r>
          </w:p>
        </w:tc>
      </w:tr>
      <w:tr w:rsidR="00A240A9" w14:paraId="65E04BC3" w14:textId="77777777">
        <w:trPr>
          <w:cantSplit/>
          <w:jc w:val="center"/>
        </w:trPr>
        <w:tc>
          <w:tcPr>
            <w:tcW w:w="1500" w:type="dxa"/>
            <w:tcBorders>
              <w:top w:val="nil"/>
              <w:left w:val="nil"/>
              <w:bottom w:val="single" w:sz="6" w:space="0" w:color="000000"/>
              <w:right w:val="nil"/>
            </w:tcBorders>
            <w:tcMar>
              <w:top w:w="30" w:type="dxa"/>
              <w:left w:w="60" w:type="dxa"/>
              <w:bottom w:w="30" w:type="dxa"/>
              <w:right w:w="60" w:type="dxa"/>
            </w:tcMar>
            <w:vAlign w:val="center"/>
          </w:tcPr>
          <w:p w14:paraId="028DEDD8" w14:textId="77777777" w:rsidR="00A240A9" w:rsidRDefault="00000000">
            <w:r>
              <w:rPr>
                <w:sz w:val="16"/>
                <w:szCs w:val="16"/>
              </w:rPr>
              <w:t>Babble 5 dB</w:t>
            </w:r>
          </w:p>
        </w:tc>
        <w:tc>
          <w:tcPr>
            <w:tcW w:w="800" w:type="dxa"/>
            <w:tcBorders>
              <w:top w:val="nil"/>
              <w:left w:val="nil"/>
              <w:bottom w:val="single" w:sz="6" w:space="0" w:color="000000"/>
              <w:right w:val="nil"/>
            </w:tcBorders>
            <w:tcMar>
              <w:top w:w="30" w:type="dxa"/>
              <w:left w:w="60" w:type="dxa"/>
              <w:bottom w:w="30" w:type="dxa"/>
              <w:right w:w="60" w:type="dxa"/>
            </w:tcMar>
            <w:vAlign w:val="center"/>
          </w:tcPr>
          <w:p w14:paraId="19EA39C8" w14:textId="77777777" w:rsidR="00A240A9" w:rsidRDefault="00000000">
            <w:pPr>
              <w:jc w:val="center"/>
            </w:pPr>
            <w:r>
              <w:rPr>
                <w:sz w:val="16"/>
                <w:szCs w:val="16"/>
              </w:rPr>
              <w:t>41.5</w:t>
            </w:r>
          </w:p>
        </w:tc>
        <w:tc>
          <w:tcPr>
            <w:tcW w:w="800" w:type="dxa"/>
            <w:tcBorders>
              <w:top w:val="nil"/>
              <w:left w:val="nil"/>
              <w:bottom w:val="single" w:sz="6" w:space="0" w:color="000000"/>
              <w:right w:val="nil"/>
            </w:tcBorders>
            <w:tcMar>
              <w:top w:w="30" w:type="dxa"/>
              <w:left w:w="60" w:type="dxa"/>
              <w:bottom w:w="30" w:type="dxa"/>
              <w:right w:w="60" w:type="dxa"/>
            </w:tcMar>
            <w:vAlign w:val="center"/>
          </w:tcPr>
          <w:p w14:paraId="49B77DFB" w14:textId="77777777" w:rsidR="00A240A9" w:rsidRDefault="00000000">
            <w:pPr>
              <w:jc w:val="center"/>
            </w:pPr>
            <w:r>
              <w:rPr>
                <w:sz w:val="16"/>
                <w:szCs w:val="16"/>
              </w:rPr>
              <w:t>47.4</w:t>
            </w:r>
          </w:p>
        </w:tc>
        <w:tc>
          <w:tcPr>
            <w:tcW w:w="800" w:type="dxa"/>
            <w:tcBorders>
              <w:top w:val="nil"/>
              <w:left w:val="nil"/>
              <w:bottom w:val="single" w:sz="6" w:space="0" w:color="000000"/>
              <w:right w:val="nil"/>
            </w:tcBorders>
            <w:tcMar>
              <w:top w:w="30" w:type="dxa"/>
              <w:left w:w="60" w:type="dxa"/>
              <w:bottom w:w="30" w:type="dxa"/>
              <w:right w:w="60" w:type="dxa"/>
            </w:tcMar>
            <w:vAlign w:val="center"/>
          </w:tcPr>
          <w:p w14:paraId="1F68EC3D" w14:textId="77777777" w:rsidR="00A240A9" w:rsidRDefault="00000000">
            <w:pPr>
              <w:jc w:val="center"/>
            </w:pPr>
            <w:r>
              <w:rPr>
                <w:sz w:val="16"/>
                <w:szCs w:val="16"/>
              </w:rPr>
              <w:t>36.8</w:t>
            </w:r>
          </w:p>
        </w:tc>
        <w:tc>
          <w:tcPr>
            <w:tcW w:w="800" w:type="dxa"/>
            <w:tcBorders>
              <w:top w:val="nil"/>
              <w:left w:val="nil"/>
              <w:bottom w:val="single" w:sz="6" w:space="0" w:color="000000"/>
              <w:right w:val="nil"/>
            </w:tcBorders>
            <w:tcMar>
              <w:top w:w="30" w:type="dxa"/>
              <w:left w:w="60" w:type="dxa"/>
              <w:bottom w:w="30" w:type="dxa"/>
              <w:right w:w="60" w:type="dxa"/>
            </w:tcMar>
            <w:vAlign w:val="center"/>
          </w:tcPr>
          <w:p w14:paraId="173BA2C6" w14:textId="77777777" w:rsidR="00A240A9" w:rsidRDefault="00000000">
            <w:pPr>
              <w:jc w:val="center"/>
            </w:pPr>
            <w:r>
              <w:rPr>
                <w:sz w:val="16"/>
                <w:szCs w:val="16"/>
              </w:rPr>
              <w:t>39.8</w:t>
            </w:r>
          </w:p>
        </w:tc>
      </w:tr>
    </w:tbl>
    <w:p w14:paraId="68C75CC4" w14:textId="77777777" w:rsidR="00A240A9" w:rsidRDefault="00A240A9">
      <w:pPr>
        <w:spacing w:after="120"/>
      </w:pPr>
    </w:p>
    <w:p w14:paraId="433EBEBE" w14:textId="77777777" w:rsidR="00A240A9" w:rsidRDefault="00000000">
      <w:pPr>
        <w:keepNext/>
        <w:spacing w:before="120" w:after="40"/>
        <w:jc w:val="center"/>
      </w:pPr>
      <w:r>
        <w:rPr>
          <w:noProof/>
        </w:rPr>
        <w:drawing>
          <wp:inline distT="0" distB="0" distL="0" distR="0" wp14:anchorId="7395D339" wp14:editId="55D5392D">
            <wp:extent cx="3067050" cy="2647950"/>
            <wp:effectExtent l="0" t="0" r="0" b="0"/>
            <wp:docPr id="6" name="image4.png" descr="WER against signal-to-noise ratio for (a) white and (b) babble noise. Dashed lines include spectral subtraction."/>
            <wp:cNvGraphicFramePr/>
            <a:graphic xmlns:a="http://schemas.openxmlformats.org/drawingml/2006/main">
              <a:graphicData uri="http://schemas.openxmlformats.org/drawingml/2006/picture">
                <pic:pic xmlns:pic="http://schemas.openxmlformats.org/drawingml/2006/picture">
                  <pic:nvPicPr>
                    <pic:cNvPr id="0" name="image4.png" descr="WER against signal-to-noise ratio for (a) white and (b) babble noise. Dashed lines include spectral subtraction."/>
                    <pic:cNvPicPr preferRelativeResize="0"/>
                  </pic:nvPicPr>
                  <pic:blipFill>
                    <a:blip r:embed="rId9"/>
                    <a:srcRect/>
                    <a:stretch>
                      <a:fillRect/>
                    </a:stretch>
                  </pic:blipFill>
                  <pic:spPr>
                    <a:xfrm>
                      <a:off x="0" y="0"/>
                      <a:ext cx="3067050" cy="2647950"/>
                    </a:xfrm>
                    <a:prstGeom prst="rect">
                      <a:avLst/>
                    </a:prstGeom>
                    <a:ln/>
                  </pic:spPr>
                </pic:pic>
              </a:graphicData>
            </a:graphic>
          </wp:inline>
        </w:drawing>
      </w:r>
    </w:p>
    <w:p w14:paraId="59285C4F" w14:textId="51480A55" w:rsidR="00A240A9" w:rsidRPr="0055480A" w:rsidRDefault="00000000">
      <w:pPr>
        <w:spacing w:after="160"/>
        <w:jc w:val="both"/>
        <w:rPr>
          <w:sz w:val="16"/>
          <w:szCs w:val="16"/>
        </w:rPr>
      </w:pPr>
      <w:r>
        <w:rPr>
          <w:sz w:val="16"/>
          <w:szCs w:val="16"/>
        </w:rPr>
        <w:t xml:space="preserve">Fig. 5. WER against signal-to-noise ratio for (a) white and (b) babble noise. </w:t>
      </w:r>
      <w:r w:rsidR="0055480A" w:rsidRPr="0055480A">
        <w:rPr>
          <w:sz w:val="16"/>
          <w:szCs w:val="16"/>
        </w:rPr>
        <w:t>Dashed lines include the spectral subtraction.</w:t>
      </w:r>
    </w:p>
    <w:p w14:paraId="7C6A2201" w14:textId="5BF76104" w:rsidR="00A240A9" w:rsidRDefault="00000000">
      <w:pPr>
        <w:ind w:firstLine="202"/>
        <w:jc w:val="both"/>
      </w:pPr>
      <w:r>
        <w:t xml:space="preserve">Two findings stand out. The fine-tuned model was more robust at every white-noise level, although it never saw added noise during training; at 5 dB, its error was 34.5% against 44.9%. Spectral subtraction, by contrast, improved the SNR by 3.7 to 7.1 dB for white noise but by less than 1 dB for babble, as expected for a method that assumes stationary noise, and it </w:t>
      </w:r>
      <w:r>
        <w:t xml:space="preserve">raised the error rate in 15 of the 18 conditions. Whisper was trained on noisy audio and appears to cope better with noise than with the </w:t>
      </w:r>
      <w:r w:rsidR="003876E9">
        <w:t>artefact’s</w:t>
      </w:r>
      <w:r>
        <w:t xml:space="preserve"> subtraction leaves. The noise reducer is therefore off by default.</w:t>
      </w:r>
    </w:p>
    <w:p w14:paraId="0EA7825E" w14:textId="77777777" w:rsidR="00A240A9" w:rsidRDefault="00000000">
      <w:pPr>
        <w:keepNext/>
        <w:spacing w:before="120" w:after="60"/>
      </w:pPr>
      <w:r>
        <w:rPr>
          <w:i/>
          <w:iCs/>
        </w:rPr>
        <w:t>C. Pitch as a Question Cue</w:t>
      </w:r>
    </w:p>
    <w:p w14:paraId="4B410952" w14:textId="77777777" w:rsidR="00A240A9" w:rsidRDefault="00000000">
      <w:pPr>
        <w:ind w:firstLine="202"/>
        <w:jc w:val="both"/>
      </w:pPr>
      <w:r>
        <w:t xml:space="preserve">We measured the final pitch movement of all 387 questions in </w:t>
      </w:r>
      <w:proofErr w:type="spellStart"/>
      <w:r>
        <w:t>Svarah</w:t>
      </w:r>
      <w:proofErr w:type="spellEnd"/>
      <w:r>
        <w:t xml:space="preserve"> and of 387 randomly chosen statements. We chose the threshold on training speakers and evaluated it on dev and test speakers (Table VI).</w:t>
      </w:r>
    </w:p>
    <w:p w14:paraId="190F58F9" w14:textId="77777777" w:rsidR="00A240A9" w:rsidRDefault="00000000">
      <w:pPr>
        <w:keepNext/>
        <w:spacing w:before="160"/>
        <w:jc w:val="center"/>
      </w:pPr>
      <w:r>
        <w:rPr>
          <w:smallCaps/>
          <w:sz w:val="16"/>
          <w:szCs w:val="16"/>
        </w:rPr>
        <w:t>TABLE VI</w:t>
      </w:r>
    </w:p>
    <w:p w14:paraId="7CD4F530" w14:textId="08FB265E" w:rsidR="00A240A9" w:rsidRPr="003876E9" w:rsidRDefault="00000000" w:rsidP="003876E9">
      <w:pPr>
        <w:keepNext/>
        <w:spacing w:after="60"/>
        <w:jc w:val="center"/>
        <w:rPr>
          <w:smallCaps/>
          <w:sz w:val="16"/>
          <w:szCs w:val="16"/>
        </w:rPr>
      </w:pPr>
      <w:r>
        <w:rPr>
          <w:smallCaps/>
          <w:sz w:val="16"/>
          <w:szCs w:val="16"/>
        </w:rPr>
        <w:t xml:space="preserve">Question detection on </w:t>
      </w:r>
      <w:r w:rsidR="003876E9" w:rsidRPr="003876E9">
        <w:rPr>
          <w:smallCaps/>
          <w:sz w:val="16"/>
          <w:szCs w:val="16"/>
        </w:rPr>
        <w:t>UNKNOWN SPEAKERS</w:t>
      </w:r>
    </w:p>
    <w:tbl>
      <w:tblPr>
        <w:tblStyle w:val="a5"/>
        <w:tblW w:w="49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3100"/>
      </w:tblGrid>
      <w:tr w:rsidR="00A240A9" w14:paraId="5C51AD05" w14:textId="77777777">
        <w:trPr>
          <w:cantSplit/>
          <w:tblHeader/>
          <w:jc w:val="center"/>
        </w:trPr>
        <w:tc>
          <w:tcPr>
            <w:tcW w:w="1800" w:type="dxa"/>
            <w:tcBorders>
              <w:top w:val="single" w:sz="6" w:space="0" w:color="000000"/>
              <w:left w:val="nil"/>
              <w:bottom w:val="single" w:sz="6" w:space="0" w:color="000000"/>
              <w:right w:val="nil"/>
            </w:tcBorders>
            <w:tcMar>
              <w:top w:w="30" w:type="dxa"/>
              <w:left w:w="60" w:type="dxa"/>
              <w:bottom w:w="30" w:type="dxa"/>
              <w:right w:w="60" w:type="dxa"/>
            </w:tcMar>
            <w:vAlign w:val="center"/>
          </w:tcPr>
          <w:p w14:paraId="10CF1D23" w14:textId="77777777" w:rsidR="00A240A9" w:rsidRDefault="00000000">
            <w:pPr>
              <w:keepNext/>
            </w:pPr>
            <w:r>
              <w:rPr>
                <w:b/>
                <w:bCs/>
                <w:sz w:val="16"/>
                <w:szCs w:val="16"/>
              </w:rPr>
              <w:t>Method</w:t>
            </w:r>
          </w:p>
        </w:tc>
        <w:tc>
          <w:tcPr>
            <w:tcW w:w="3100" w:type="dxa"/>
            <w:tcBorders>
              <w:top w:val="single" w:sz="6" w:space="0" w:color="000000"/>
              <w:left w:val="nil"/>
              <w:bottom w:val="single" w:sz="6" w:space="0" w:color="000000"/>
              <w:right w:val="nil"/>
            </w:tcBorders>
            <w:tcMar>
              <w:top w:w="30" w:type="dxa"/>
              <w:left w:w="60" w:type="dxa"/>
              <w:bottom w:w="30" w:type="dxa"/>
              <w:right w:w="60" w:type="dxa"/>
            </w:tcMar>
            <w:vAlign w:val="center"/>
          </w:tcPr>
          <w:p w14:paraId="749D945D" w14:textId="77777777" w:rsidR="00A240A9" w:rsidRDefault="00000000">
            <w:pPr>
              <w:keepNext/>
              <w:jc w:val="center"/>
            </w:pPr>
            <w:r>
              <w:rPr>
                <w:b/>
                <w:bCs/>
                <w:sz w:val="16"/>
                <w:szCs w:val="16"/>
              </w:rPr>
              <w:t>Result</w:t>
            </w:r>
          </w:p>
        </w:tc>
      </w:tr>
      <w:tr w:rsidR="00A240A9" w14:paraId="57BE1877" w14:textId="77777777">
        <w:trPr>
          <w:cantSplit/>
          <w:jc w:val="center"/>
        </w:trPr>
        <w:tc>
          <w:tcPr>
            <w:tcW w:w="1800" w:type="dxa"/>
            <w:tcBorders>
              <w:top w:val="nil"/>
              <w:left w:val="nil"/>
              <w:bottom w:val="nil"/>
              <w:right w:val="nil"/>
            </w:tcBorders>
            <w:tcMar>
              <w:top w:w="30" w:type="dxa"/>
              <w:left w:w="60" w:type="dxa"/>
              <w:bottom w:w="30" w:type="dxa"/>
              <w:right w:w="60" w:type="dxa"/>
            </w:tcMar>
            <w:vAlign w:val="center"/>
          </w:tcPr>
          <w:p w14:paraId="44676EC2" w14:textId="77777777" w:rsidR="00A240A9" w:rsidRDefault="00000000">
            <w:pPr>
              <w:keepNext/>
            </w:pPr>
            <w:r>
              <w:rPr>
                <w:sz w:val="16"/>
                <w:szCs w:val="16"/>
              </w:rPr>
              <w:t>Median final movement</w:t>
            </w:r>
          </w:p>
        </w:tc>
        <w:tc>
          <w:tcPr>
            <w:tcW w:w="3100" w:type="dxa"/>
            <w:tcBorders>
              <w:top w:val="nil"/>
              <w:left w:val="nil"/>
              <w:bottom w:val="nil"/>
              <w:right w:val="nil"/>
            </w:tcBorders>
            <w:tcMar>
              <w:top w:w="30" w:type="dxa"/>
              <w:left w:w="60" w:type="dxa"/>
              <w:bottom w:w="30" w:type="dxa"/>
              <w:right w:w="60" w:type="dxa"/>
            </w:tcMar>
            <w:vAlign w:val="center"/>
          </w:tcPr>
          <w:p w14:paraId="4F10EF6D" w14:textId="77777777" w:rsidR="00A240A9" w:rsidRDefault="00000000">
            <w:pPr>
              <w:keepNext/>
              <w:jc w:val="center"/>
            </w:pPr>
            <w:r>
              <w:rPr>
                <w:rFonts w:ascii="Gungsuh" w:eastAsia="Gungsuh" w:hAnsi="Gungsuh" w:cs="Gungsuh"/>
                <w:sz w:val="16"/>
                <w:szCs w:val="16"/>
              </w:rPr>
              <w:t xml:space="preserve">yes/no −0.3, </w:t>
            </w:r>
            <w:proofErr w:type="spellStart"/>
            <w:r>
              <w:rPr>
                <w:rFonts w:ascii="Gungsuh" w:eastAsia="Gungsuh" w:hAnsi="Gungsuh" w:cs="Gungsuh"/>
                <w:sz w:val="16"/>
                <w:szCs w:val="16"/>
              </w:rPr>
              <w:t>wh</w:t>
            </w:r>
            <w:proofErr w:type="spellEnd"/>
            <w:r>
              <w:rPr>
                <w:rFonts w:ascii="Gungsuh" w:eastAsia="Gungsuh" w:hAnsi="Gungsuh" w:cs="Gungsuh"/>
                <w:sz w:val="16"/>
                <w:szCs w:val="16"/>
              </w:rPr>
              <w:t xml:space="preserve"> −2.6, statement −2.2 st</w:t>
            </w:r>
          </w:p>
        </w:tc>
      </w:tr>
      <w:tr w:rsidR="00A240A9" w14:paraId="0ABEE368" w14:textId="77777777">
        <w:trPr>
          <w:cantSplit/>
          <w:jc w:val="center"/>
        </w:trPr>
        <w:tc>
          <w:tcPr>
            <w:tcW w:w="1800" w:type="dxa"/>
            <w:tcBorders>
              <w:top w:val="nil"/>
              <w:left w:val="nil"/>
              <w:bottom w:val="nil"/>
              <w:right w:val="nil"/>
            </w:tcBorders>
            <w:tcMar>
              <w:top w:w="30" w:type="dxa"/>
              <w:left w:w="60" w:type="dxa"/>
              <w:bottom w:w="30" w:type="dxa"/>
              <w:right w:w="60" w:type="dxa"/>
            </w:tcMar>
            <w:vAlign w:val="center"/>
          </w:tcPr>
          <w:p w14:paraId="32BD6E57" w14:textId="77777777" w:rsidR="00A240A9" w:rsidRDefault="00000000">
            <w:pPr>
              <w:keepNext/>
            </w:pPr>
            <w:r>
              <w:rPr>
                <w:sz w:val="16"/>
                <w:szCs w:val="16"/>
              </w:rPr>
              <w:t>Pitch alone (yes/no vs statement)</w:t>
            </w:r>
          </w:p>
        </w:tc>
        <w:tc>
          <w:tcPr>
            <w:tcW w:w="3100" w:type="dxa"/>
            <w:tcBorders>
              <w:top w:val="nil"/>
              <w:left w:val="nil"/>
              <w:bottom w:val="nil"/>
              <w:right w:val="nil"/>
            </w:tcBorders>
            <w:tcMar>
              <w:top w:w="30" w:type="dxa"/>
              <w:left w:w="60" w:type="dxa"/>
              <w:bottom w:w="30" w:type="dxa"/>
              <w:right w:w="60" w:type="dxa"/>
            </w:tcMar>
            <w:vAlign w:val="center"/>
          </w:tcPr>
          <w:p w14:paraId="283EC2AB" w14:textId="77777777" w:rsidR="00A240A9" w:rsidRDefault="00000000">
            <w:pPr>
              <w:keepNext/>
              <w:jc w:val="center"/>
            </w:pPr>
            <w:r>
              <w:rPr>
                <w:sz w:val="16"/>
                <w:szCs w:val="16"/>
              </w:rPr>
              <w:t>66.5% balanced accuracy</w:t>
            </w:r>
          </w:p>
        </w:tc>
      </w:tr>
      <w:tr w:rsidR="00A240A9" w14:paraId="7D60F297" w14:textId="77777777">
        <w:trPr>
          <w:cantSplit/>
          <w:jc w:val="center"/>
        </w:trPr>
        <w:tc>
          <w:tcPr>
            <w:tcW w:w="1800" w:type="dxa"/>
            <w:tcBorders>
              <w:top w:val="nil"/>
              <w:left w:val="nil"/>
              <w:bottom w:val="nil"/>
              <w:right w:val="nil"/>
            </w:tcBorders>
            <w:tcMar>
              <w:top w:w="30" w:type="dxa"/>
              <w:left w:w="60" w:type="dxa"/>
              <w:bottom w:w="30" w:type="dxa"/>
              <w:right w:w="60" w:type="dxa"/>
            </w:tcMar>
            <w:vAlign w:val="center"/>
          </w:tcPr>
          <w:p w14:paraId="5826B29E" w14:textId="77777777" w:rsidR="00A240A9" w:rsidRDefault="00000000">
            <w:pPr>
              <w:keepNext/>
            </w:pPr>
            <w:r>
              <w:rPr>
                <w:sz w:val="16"/>
                <w:szCs w:val="16"/>
              </w:rPr>
              <w:t>Word order and "?"</w:t>
            </w:r>
          </w:p>
        </w:tc>
        <w:tc>
          <w:tcPr>
            <w:tcW w:w="3100" w:type="dxa"/>
            <w:tcBorders>
              <w:top w:val="nil"/>
              <w:left w:val="nil"/>
              <w:bottom w:val="nil"/>
              <w:right w:val="nil"/>
            </w:tcBorders>
            <w:tcMar>
              <w:top w:w="30" w:type="dxa"/>
              <w:left w:w="60" w:type="dxa"/>
              <w:bottom w:w="30" w:type="dxa"/>
              <w:right w:w="60" w:type="dxa"/>
            </w:tcMar>
            <w:vAlign w:val="center"/>
          </w:tcPr>
          <w:p w14:paraId="5F9F4D2F" w14:textId="77777777" w:rsidR="00A240A9" w:rsidRDefault="00000000">
            <w:pPr>
              <w:keepNext/>
              <w:jc w:val="center"/>
            </w:pPr>
            <w:r>
              <w:rPr>
                <w:sz w:val="16"/>
                <w:szCs w:val="16"/>
              </w:rPr>
              <w:t>79/85 questions, 1/70 false alarms</w:t>
            </w:r>
          </w:p>
        </w:tc>
      </w:tr>
      <w:tr w:rsidR="00A240A9" w14:paraId="649A98E0" w14:textId="77777777">
        <w:trPr>
          <w:cantSplit/>
          <w:jc w:val="center"/>
        </w:trPr>
        <w:tc>
          <w:tcPr>
            <w:tcW w:w="1800" w:type="dxa"/>
            <w:tcBorders>
              <w:top w:val="nil"/>
              <w:left w:val="nil"/>
              <w:bottom w:val="single" w:sz="6" w:space="0" w:color="000000"/>
              <w:right w:val="nil"/>
            </w:tcBorders>
            <w:tcMar>
              <w:top w:w="30" w:type="dxa"/>
              <w:left w:w="60" w:type="dxa"/>
              <w:bottom w:w="30" w:type="dxa"/>
              <w:right w:w="60" w:type="dxa"/>
            </w:tcMar>
            <w:vAlign w:val="center"/>
          </w:tcPr>
          <w:p w14:paraId="0B4787FD" w14:textId="77777777" w:rsidR="00A240A9" w:rsidRDefault="00000000">
            <w:r>
              <w:rPr>
                <w:sz w:val="16"/>
                <w:szCs w:val="16"/>
              </w:rPr>
              <w:t>Word order, "?" removed</w:t>
            </w:r>
          </w:p>
        </w:tc>
        <w:tc>
          <w:tcPr>
            <w:tcW w:w="3100" w:type="dxa"/>
            <w:tcBorders>
              <w:top w:val="nil"/>
              <w:left w:val="nil"/>
              <w:bottom w:val="single" w:sz="6" w:space="0" w:color="000000"/>
              <w:right w:val="nil"/>
            </w:tcBorders>
            <w:tcMar>
              <w:top w:w="30" w:type="dxa"/>
              <w:left w:w="60" w:type="dxa"/>
              <w:bottom w:w="30" w:type="dxa"/>
              <w:right w:w="60" w:type="dxa"/>
            </w:tcMar>
            <w:vAlign w:val="center"/>
          </w:tcPr>
          <w:p w14:paraId="5238B593" w14:textId="77777777" w:rsidR="00A240A9" w:rsidRDefault="00000000">
            <w:pPr>
              <w:jc w:val="center"/>
            </w:pPr>
            <w:r>
              <w:rPr>
                <w:sz w:val="16"/>
                <w:szCs w:val="16"/>
              </w:rPr>
              <w:t>61/85 questions, 1/70 false alarms</w:t>
            </w:r>
          </w:p>
        </w:tc>
      </w:tr>
    </w:tbl>
    <w:p w14:paraId="19E7A65D" w14:textId="77777777" w:rsidR="00A240A9" w:rsidRDefault="00A240A9">
      <w:pPr>
        <w:spacing w:after="120"/>
      </w:pPr>
    </w:p>
    <w:p w14:paraId="66E60138" w14:textId="77777777" w:rsidR="00A240A9" w:rsidRDefault="00000000">
      <w:pPr>
        <w:ind w:firstLine="202"/>
        <w:jc w:val="both"/>
      </w:pPr>
      <w:r>
        <w:t>In this read Indian English, yes/no questions did not rise at the end; they fell less than statements did. Pitch alone was a weak cue, and adding it to the word-order rule mostly added false alarms on the training speakers. The system therefore decides from word order and shows the pitch movement only as supporting evidence.</w:t>
      </w:r>
    </w:p>
    <w:p w14:paraId="20C9AD78" w14:textId="77777777" w:rsidR="00A240A9" w:rsidRDefault="00000000">
      <w:pPr>
        <w:keepNext/>
        <w:spacing w:before="120" w:after="60"/>
      </w:pPr>
      <w:r>
        <w:rPr>
          <w:i/>
          <w:iCs/>
        </w:rPr>
        <w:t>D. Sign Coverage</w:t>
      </w:r>
    </w:p>
    <w:p w14:paraId="74108C30" w14:textId="77777777" w:rsidR="00A240A9" w:rsidRDefault="00000000">
      <w:pPr>
        <w:ind w:firstLine="202"/>
        <w:jc w:val="both"/>
      </w:pPr>
      <w:r>
        <w:t xml:space="preserve">Coverage is the share of words that receive a dictionary sign. We report it over all words, over the words that ISL actually signs (excluding articles and forms of </w:t>
      </w:r>
      <w:r>
        <w:rPr>
          <w:i/>
          <w:iCs/>
        </w:rPr>
        <w:t>be</w:t>
      </w:r>
      <w:r>
        <w:t>), and with on-demand download and synonyms added (Fig. 6). On the held-out sentences, 54% of all words and 66% of ISL-signed words had a local sign; the archive raised this to 67% and synonyms to 72%. The development set reached 87%, showing how optimistic figures can become once a test set influences the design. In the end-to-end test with a synthetic voice, recognition errors were 2.0% and 2.4% on the two sets, and every requested clip was served. Fig. 7 shows the clips played for one sentence.</w:t>
      </w:r>
    </w:p>
    <w:p w14:paraId="39DF0519" w14:textId="77777777" w:rsidR="00A240A9" w:rsidRDefault="00000000">
      <w:pPr>
        <w:keepNext/>
        <w:spacing w:before="120" w:after="40"/>
        <w:jc w:val="center"/>
      </w:pPr>
      <w:r>
        <w:rPr>
          <w:noProof/>
        </w:rPr>
        <w:drawing>
          <wp:inline distT="0" distB="0" distL="0" distR="0" wp14:anchorId="6FFF5CC5" wp14:editId="3296E136">
            <wp:extent cx="3067050" cy="1562100"/>
            <wp:effectExtent l="0" t="0" r="0" b="0"/>
            <wp:docPr id="2" name="image5.png" descr="Sign coverage on the development (everyday) and held-out sentence sets."/>
            <wp:cNvGraphicFramePr/>
            <a:graphic xmlns:a="http://schemas.openxmlformats.org/drawingml/2006/main">
              <a:graphicData uri="http://schemas.openxmlformats.org/drawingml/2006/picture">
                <pic:pic xmlns:pic="http://schemas.openxmlformats.org/drawingml/2006/picture">
                  <pic:nvPicPr>
                    <pic:cNvPr id="0" name="image5.png" descr="Sign coverage on the development (everyday) and held-out sentence sets."/>
                    <pic:cNvPicPr preferRelativeResize="0"/>
                  </pic:nvPicPr>
                  <pic:blipFill>
                    <a:blip r:embed="rId10"/>
                    <a:srcRect/>
                    <a:stretch>
                      <a:fillRect/>
                    </a:stretch>
                  </pic:blipFill>
                  <pic:spPr>
                    <a:xfrm>
                      <a:off x="0" y="0"/>
                      <a:ext cx="3067050" cy="1562100"/>
                    </a:xfrm>
                    <a:prstGeom prst="rect">
                      <a:avLst/>
                    </a:prstGeom>
                    <a:ln/>
                  </pic:spPr>
                </pic:pic>
              </a:graphicData>
            </a:graphic>
          </wp:inline>
        </w:drawing>
      </w:r>
    </w:p>
    <w:p w14:paraId="3BD36D12" w14:textId="7F7004A9" w:rsidR="00A240A9" w:rsidRPr="00984F28" w:rsidRDefault="00000000">
      <w:pPr>
        <w:spacing w:after="160"/>
        <w:jc w:val="both"/>
        <w:rPr>
          <w:sz w:val="16"/>
          <w:szCs w:val="16"/>
        </w:rPr>
      </w:pPr>
      <w:r>
        <w:rPr>
          <w:sz w:val="16"/>
          <w:szCs w:val="16"/>
        </w:rPr>
        <w:t xml:space="preserve">Fig. 6. Sign coverage on the development (everyday) and held-out sentence </w:t>
      </w:r>
      <w:r w:rsidR="00984F28" w:rsidRPr="00984F28">
        <w:rPr>
          <w:sz w:val="16"/>
          <w:szCs w:val="16"/>
        </w:rPr>
        <w:t>collections</w:t>
      </w:r>
      <w:r>
        <w:rPr>
          <w:sz w:val="16"/>
          <w:szCs w:val="16"/>
        </w:rPr>
        <w:t>.</w:t>
      </w:r>
    </w:p>
    <w:p w14:paraId="390C0EFA" w14:textId="77777777" w:rsidR="00A240A9" w:rsidRDefault="00000000">
      <w:pPr>
        <w:keepNext/>
        <w:spacing w:before="120" w:after="40"/>
        <w:jc w:val="center"/>
      </w:pPr>
      <w:r>
        <w:rPr>
          <w:noProof/>
        </w:rPr>
        <w:lastRenderedPageBreak/>
        <w:drawing>
          <wp:inline distT="0" distB="0" distL="0" distR="0" wp14:anchorId="614AA0F8" wp14:editId="070E2775">
            <wp:extent cx="3067050" cy="1571625"/>
            <wp:effectExtent l="0" t="0" r="0" b="0"/>
            <wp:docPr id="1" name="image1.png" descr="Clips played for &quot;Where is the hospital? I am 25 years old.&quot; Articles and the verb *be* are omitted, and 25 is signed as TWENTY FIVE. The pronoun *I* has no dictionary entry and is deliberately not fingerspelled, since a single letter I would mislead."/>
            <wp:cNvGraphicFramePr/>
            <a:graphic xmlns:a="http://schemas.openxmlformats.org/drawingml/2006/main">
              <a:graphicData uri="http://schemas.openxmlformats.org/drawingml/2006/picture">
                <pic:pic xmlns:pic="http://schemas.openxmlformats.org/drawingml/2006/picture">
                  <pic:nvPicPr>
                    <pic:cNvPr id="0" name="image1.png" descr="Clips played for &quot;Where is the hospital? I am 25 years old.&quot; Articles and the verb *be* are omitted, and 25 is signed as TWENTY FIVE. The pronoun *I* has no dictionary entry and is deliberately not fingerspelled, since a single letter I would mislead."/>
                    <pic:cNvPicPr preferRelativeResize="0"/>
                  </pic:nvPicPr>
                  <pic:blipFill>
                    <a:blip r:embed="rId11"/>
                    <a:srcRect/>
                    <a:stretch>
                      <a:fillRect/>
                    </a:stretch>
                  </pic:blipFill>
                  <pic:spPr>
                    <a:xfrm>
                      <a:off x="0" y="0"/>
                      <a:ext cx="3067050" cy="1571625"/>
                    </a:xfrm>
                    <a:prstGeom prst="rect">
                      <a:avLst/>
                    </a:prstGeom>
                    <a:ln/>
                  </pic:spPr>
                </pic:pic>
              </a:graphicData>
            </a:graphic>
          </wp:inline>
        </w:drawing>
      </w:r>
    </w:p>
    <w:p w14:paraId="1EA75295" w14:textId="41FD8D45" w:rsidR="00A240A9" w:rsidRDefault="00000000">
      <w:pPr>
        <w:spacing w:after="160"/>
        <w:jc w:val="both"/>
      </w:pPr>
      <w:r>
        <w:rPr>
          <w:sz w:val="16"/>
          <w:szCs w:val="16"/>
        </w:rPr>
        <w:t xml:space="preserve">Fig. 7. Clips played for "Where is the hospital? I am 25 years old." Articles and the verb </w:t>
      </w:r>
      <w:r w:rsidR="003876E9">
        <w:rPr>
          <w:i/>
          <w:iCs/>
          <w:sz w:val="16"/>
          <w:szCs w:val="16"/>
        </w:rPr>
        <w:t>he</w:t>
      </w:r>
      <w:r>
        <w:rPr>
          <w:sz w:val="16"/>
          <w:szCs w:val="16"/>
        </w:rPr>
        <w:t xml:space="preserve"> </w:t>
      </w:r>
      <w:proofErr w:type="gramStart"/>
      <w:r>
        <w:rPr>
          <w:sz w:val="16"/>
          <w:szCs w:val="16"/>
        </w:rPr>
        <w:t>are</w:t>
      </w:r>
      <w:proofErr w:type="gramEnd"/>
      <w:r>
        <w:rPr>
          <w:sz w:val="16"/>
          <w:szCs w:val="16"/>
        </w:rPr>
        <w:t xml:space="preserve"> omitted, and 25 is signed as </w:t>
      </w:r>
      <w:r w:rsidR="003876E9">
        <w:rPr>
          <w:sz w:val="16"/>
          <w:szCs w:val="16"/>
        </w:rPr>
        <w:t>TWENTY-FIVE</w:t>
      </w:r>
      <w:r>
        <w:rPr>
          <w:sz w:val="16"/>
          <w:szCs w:val="16"/>
        </w:rPr>
        <w:t xml:space="preserve">. The pronoun </w:t>
      </w:r>
      <w:r>
        <w:rPr>
          <w:i/>
          <w:iCs/>
          <w:sz w:val="16"/>
          <w:szCs w:val="16"/>
        </w:rPr>
        <w:t>I</w:t>
      </w:r>
      <w:r>
        <w:rPr>
          <w:sz w:val="16"/>
          <w:szCs w:val="16"/>
        </w:rPr>
        <w:t xml:space="preserve"> has no dictionary entry and is deliberately not fingerspelled, since a single letter I would mislead.</w:t>
      </w:r>
    </w:p>
    <w:p w14:paraId="1417D5BB" w14:textId="77777777" w:rsidR="00A240A9" w:rsidRDefault="00000000">
      <w:pPr>
        <w:keepNext/>
        <w:spacing w:before="120" w:after="60"/>
      </w:pPr>
      <w:r>
        <w:rPr>
          <w:i/>
          <w:iCs/>
        </w:rPr>
        <w:t>E. Embeddings Versus WordNet</w:t>
      </w:r>
    </w:p>
    <w:p w14:paraId="716F11DD" w14:textId="77777777" w:rsidR="00A240A9" w:rsidRDefault="00000000">
      <w:pPr>
        <w:ind w:firstLine="202"/>
        <w:jc w:val="both"/>
      </w:pPr>
      <w:r>
        <w:t xml:space="preserve">Before using sentence embeddings for synonyms, we tested a </w:t>
      </w:r>
      <w:proofErr w:type="spellStart"/>
      <w:r>
        <w:t>MiniLM</w:t>
      </w:r>
      <w:proofErr w:type="spellEnd"/>
      <w:r>
        <w:t xml:space="preserve"> model, from the Sentence-BERT family [18], on 30 true synonym pairs and 30 pairs of related but different words. At every useful threshold, it accepted wrong pairs such as Monday and Tuesday or husband and wife, both with a cosine similarity of 0.87, which is higher than many real synonyms. WordNet accepted none of the wrong pairs (Table VII). Because showing the sign for a different word is worse than showing nothing, we used WordNet with manual review.</w:t>
      </w:r>
    </w:p>
    <w:p w14:paraId="4D0D4E8F" w14:textId="77777777" w:rsidR="00A240A9" w:rsidRDefault="00000000">
      <w:pPr>
        <w:keepNext/>
        <w:spacing w:before="160"/>
        <w:jc w:val="center"/>
      </w:pPr>
      <w:r>
        <w:rPr>
          <w:smallCaps/>
          <w:sz w:val="16"/>
          <w:szCs w:val="16"/>
        </w:rPr>
        <w:t>TABLE VII</w:t>
      </w:r>
    </w:p>
    <w:p w14:paraId="128BA6C8" w14:textId="77777777" w:rsidR="00A240A9" w:rsidRDefault="00000000">
      <w:pPr>
        <w:keepNext/>
        <w:spacing w:after="60"/>
        <w:jc w:val="center"/>
      </w:pPr>
      <w:r>
        <w:rPr>
          <w:smallCaps/>
          <w:sz w:val="16"/>
          <w:szCs w:val="16"/>
        </w:rPr>
        <w:t>Synonym check: 30 true and 30 false pairs</w:t>
      </w:r>
    </w:p>
    <w:tbl>
      <w:tblPr>
        <w:tblStyle w:val="a6"/>
        <w:tblW w:w="49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1300"/>
        <w:gridCol w:w="1300"/>
      </w:tblGrid>
      <w:tr w:rsidR="00A240A9" w14:paraId="1A715AE5" w14:textId="77777777">
        <w:trPr>
          <w:cantSplit/>
          <w:tblHeader/>
          <w:jc w:val="center"/>
        </w:trPr>
        <w:tc>
          <w:tcPr>
            <w:tcW w:w="2300" w:type="dxa"/>
            <w:tcBorders>
              <w:top w:val="single" w:sz="6" w:space="0" w:color="000000"/>
              <w:left w:val="nil"/>
              <w:bottom w:val="single" w:sz="6" w:space="0" w:color="000000"/>
              <w:right w:val="nil"/>
            </w:tcBorders>
            <w:tcMar>
              <w:top w:w="30" w:type="dxa"/>
              <w:left w:w="60" w:type="dxa"/>
              <w:bottom w:w="30" w:type="dxa"/>
              <w:right w:w="60" w:type="dxa"/>
            </w:tcMar>
            <w:vAlign w:val="center"/>
          </w:tcPr>
          <w:p w14:paraId="128A108A" w14:textId="77777777" w:rsidR="00A240A9" w:rsidRDefault="00000000">
            <w:pPr>
              <w:keepNext/>
            </w:pPr>
            <w:r>
              <w:rPr>
                <w:b/>
                <w:bCs/>
                <w:sz w:val="16"/>
                <w:szCs w:val="16"/>
              </w:rPr>
              <w:t>Method</w:t>
            </w:r>
          </w:p>
        </w:tc>
        <w:tc>
          <w:tcPr>
            <w:tcW w:w="1300" w:type="dxa"/>
            <w:tcBorders>
              <w:top w:val="single" w:sz="6" w:space="0" w:color="000000"/>
              <w:left w:val="nil"/>
              <w:bottom w:val="single" w:sz="6" w:space="0" w:color="000000"/>
              <w:right w:val="nil"/>
            </w:tcBorders>
            <w:tcMar>
              <w:top w:w="30" w:type="dxa"/>
              <w:left w:w="60" w:type="dxa"/>
              <w:bottom w:w="30" w:type="dxa"/>
              <w:right w:w="60" w:type="dxa"/>
            </w:tcMar>
            <w:vAlign w:val="center"/>
          </w:tcPr>
          <w:p w14:paraId="55A9355B" w14:textId="77777777" w:rsidR="00A240A9" w:rsidRDefault="00000000">
            <w:pPr>
              <w:keepNext/>
              <w:jc w:val="center"/>
            </w:pPr>
            <w:r>
              <w:rPr>
                <w:b/>
                <w:bCs/>
                <w:sz w:val="16"/>
                <w:szCs w:val="16"/>
              </w:rPr>
              <w:t>True accepted</w:t>
            </w:r>
          </w:p>
        </w:tc>
        <w:tc>
          <w:tcPr>
            <w:tcW w:w="1300" w:type="dxa"/>
            <w:tcBorders>
              <w:top w:val="single" w:sz="6" w:space="0" w:color="000000"/>
              <w:left w:val="nil"/>
              <w:bottom w:val="single" w:sz="6" w:space="0" w:color="000000"/>
              <w:right w:val="nil"/>
            </w:tcBorders>
            <w:tcMar>
              <w:top w:w="30" w:type="dxa"/>
              <w:left w:w="60" w:type="dxa"/>
              <w:bottom w:w="30" w:type="dxa"/>
              <w:right w:w="60" w:type="dxa"/>
            </w:tcMar>
            <w:vAlign w:val="center"/>
          </w:tcPr>
          <w:p w14:paraId="5770B8E0" w14:textId="77777777" w:rsidR="00A240A9" w:rsidRDefault="00000000">
            <w:pPr>
              <w:keepNext/>
              <w:jc w:val="center"/>
            </w:pPr>
            <w:r>
              <w:rPr>
                <w:b/>
                <w:bCs/>
                <w:sz w:val="16"/>
                <w:szCs w:val="16"/>
              </w:rPr>
              <w:t>False accepted</w:t>
            </w:r>
          </w:p>
        </w:tc>
      </w:tr>
      <w:tr w:rsidR="00A240A9" w14:paraId="21C12834" w14:textId="77777777">
        <w:trPr>
          <w:cantSplit/>
          <w:jc w:val="center"/>
        </w:trPr>
        <w:tc>
          <w:tcPr>
            <w:tcW w:w="2300" w:type="dxa"/>
            <w:tcBorders>
              <w:top w:val="nil"/>
              <w:left w:val="nil"/>
              <w:bottom w:val="nil"/>
              <w:right w:val="nil"/>
            </w:tcBorders>
            <w:tcMar>
              <w:top w:w="30" w:type="dxa"/>
              <w:left w:w="60" w:type="dxa"/>
              <w:bottom w:w="30" w:type="dxa"/>
              <w:right w:w="60" w:type="dxa"/>
            </w:tcMar>
            <w:vAlign w:val="center"/>
          </w:tcPr>
          <w:p w14:paraId="09B8BDCA" w14:textId="77777777" w:rsidR="00A240A9" w:rsidRDefault="00000000">
            <w:pPr>
              <w:keepNext/>
            </w:pPr>
            <w:r>
              <w:rPr>
                <w:sz w:val="16"/>
                <w:szCs w:val="16"/>
              </w:rPr>
              <w:t>Embeddings, threshold 0.70</w:t>
            </w:r>
          </w:p>
        </w:tc>
        <w:tc>
          <w:tcPr>
            <w:tcW w:w="1300" w:type="dxa"/>
            <w:tcBorders>
              <w:top w:val="nil"/>
              <w:left w:val="nil"/>
              <w:bottom w:val="nil"/>
              <w:right w:val="nil"/>
            </w:tcBorders>
            <w:tcMar>
              <w:top w:w="30" w:type="dxa"/>
              <w:left w:w="60" w:type="dxa"/>
              <w:bottom w:w="30" w:type="dxa"/>
              <w:right w:w="60" w:type="dxa"/>
            </w:tcMar>
            <w:vAlign w:val="center"/>
          </w:tcPr>
          <w:p w14:paraId="0F55A383" w14:textId="77777777" w:rsidR="00A240A9" w:rsidRDefault="00000000">
            <w:pPr>
              <w:keepNext/>
              <w:jc w:val="center"/>
            </w:pPr>
            <w:r>
              <w:rPr>
                <w:sz w:val="16"/>
                <w:szCs w:val="16"/>
              </w:rPr>
              <w:t>18</w:t>
            </w:r>
          </w:p>
        </w:tc>
        <w:tc>
          <w:tcPr>
            <w:tcW w:w="1300" w:type="dxa"/>
            <w:tcBorders>
              <w:top w:val="nil"/>
              <w:left w:val="nil"/>
              <w:bottom w:val="nil"/>
              <w:right w:val="nil"/>
            </w:tcBorders>
            <w:tcMar>
              <w:top w:w="30" w:type="dxa"/>
              <w:left w:w="60" w:type="dxa"/>
              <w:bottom w:w="30" w:type="dxa"/>
              <w:right w:w="60" w:type="dxa"/>
            </w:tcMar>
            <w:vAlign w:val="center"/>
          </w:tcPr>
          <w:p w14:paraId="636E83BF" w14:textId="77777777" w:rsidR="00A240A9" w:rsidRDefault="00000000">
            <w:pPr>
              <w:keepNext/>
              <w:jc w:val="center"/>
            </w:pPr>
            <w:r>
              <w:rPr>
                <w:sz w:val="16"/>
                <w:szCs w:val="16"/>
              </w:rPr>
              <w:t>8</w:t>
            </w:r>
          </w:p>
        </w:tc>
      </w:tr>
      <w:tr w:rsidR="00A240A9" w14:paraId="39C71A21" w14:textId="77777777">
        <w:trPr>
          <w:cantSplit/>
          <w:jc w:val="center"/>
        </w:trPr>
        <w:tc>
          <w:tcPr>
            <w:tcW w:w="2300" w:type="dxa"/>
            <w:tcBorders>
              <w:top w:val="nil"/>
              <w:left w:val="nil"/>
              <w:bottom w:val="nil"/>
              <w:right w:val="nil"/>
            </w:tcBorders>
            <w:tcMar>
              <w:top w:w="30" w:type="dxa"/>
              <w:left w:w="60" w:type="dxa"/>
              <w:bottom w:w="30" w:type="dxa"/>
              <w:right w:w="60" w:type="dxa"/>
            </w:tcMar>
            <w:vAlign w:val="center"/>
          </w:tcPr>
          <w:p w14:paraId="0A30295D" w14:textId="77777777" w:rsidR="00A240A9" w:rsidRDefault="00000000">
            <w:pPr>
              <w:keepNext/>
            </w:pPr>
            <w:r>
              <w:rPr>
                <w:sz w:val="16"/>
                <w:szCs w:val="16"/>
              </w:rPr>
              <w:t>Embeddings, threshold 0.85</w:t>
            </w:r>
          </w:p>
        </w:tc>
        <w:tc>
          <w:tcPr>
            <w:tcW w:w="1300" w:type="dxa"/>
            <w:tcBorders>
              <w:top w:val="nil"/>
              <w:left w:val="nil"/>
              <w:bottom w:val="nil"/>
              <w:right w:val="nil"/>
            </w:tcBorders>
            <w:tcMar>
              <w:top w:w="30" w:type="dxa"/>
              <w:left w:w="60" w:type="dxa"/>
              <w:bottom w:w="30" w:type="dxa"/>
              <w:right w:w="60" w:type="dxa"/>
            </w:tcMar>
            <w:vAlign w:val="center"/>
          </w:tcPr>
          <w:p w14:paraId="74AF796C" w14:textId="77777777" w:rsidR="00A240A9" w:rsidRDefault="00000000">
            <w:pPr>
              <w:keepNext/>
              <w:jc w:val="center"/>
            </w:pPr>
            <w:r>
              <w:rPr>
                <w:sz w:val="16"/>
                <w:szCs w:val="16"/>
              </w:rPr>
              <w:t>7</w:t>
            </w:r>
          </w:p>
        </w:tc>
        <w:tc>
          <w:tcPr>
            <w:tcW w:w="1300" w:type="dxa"/>
            <w:tcBorders>
              <w:top w:val="nil"/>
              <w:left w:val="nil"/>
              <w:bottom w:val="nil"/>
              <w:right w:val="nil"/>
            </w:tcBorders>
            <w:tcMar>
              <w:top w:w="30" w:type="dxa"/>
              <w:left w:w="60" w:type="dxa"/>
              <w:bottom w:w="30" w:type="dxa"/>
              <w:right w:w="60" w:type="dxa"/>
            </w:tcMar>
            <w:vAlign w:val="center"/>
          </w:tcPr>
          <w:p w14:paraId="0AD21D9F" w14:textId="77777777" w:rsidR="00A240A9" w:rsidRDefault="00000000">
            <w:pPr>
              <w:keepNext/>
              <w:jc w:val="center"/>
            </w:pPr>
            <w:r>
              <w:rPr>
                <w:sz w:val="16"/>
                <w:szCs w:val="16"/>
              </w:rPr>
              <w:t>2</w:t>
            </w:r>
          </w:p>
        </w:tc>
      </w:tr>
      <w:tr w:rsidR="00A240A9" w14:paraId="2C702835" w14:textId="77777777">
        <w:trPr>
          <w:cantSplit/>
          <w:jc w:val="center"/>
        </w:trPr>
        <w:tc>
          <w:tcPr>
            <w:tcW w:w="2300" w:type="dxa"/>
            <w:tcBorders>
              <w:top w:val="nil"/>
              <w:left w:val="nil"/>
              <w:bottom w:val="single" w:sz="6" w:space="0" w:color="000000"/>
              <w:right w:val="nil"/>
            </w:tcBorders>
            <w:tcMar>
              <w:top w:w="30" w:type="dxa"/>
              <w:left w:w="60" w:type="dxa"/>
              <w:bottom w:w="30" w:type="dxa"/>
              <w:right w:w="60" w:type="dxa"/>
            </w:tcMar>
            <w:vAlign w:val="center"/>
          </w:tcPr>
          <w:p w14:paraId="264234C3" w14:textId="77777777" w:rsidR="00A240A9" w:rsidRDefault="00000000">
            <w:r>
              <w:rPr>
                <w:sz w:val="16"/>
                <w:szCs w:val="16"/>
              </w:rPr>
              <w:t>WordNet (used)</w:t>
            </w:r>
          </w:p>
        </w:tc>
        <w:tc>
          <w:tcPr>
            <w:tcW w:w="1300" w:type="dxa"/>
            <w:tcBorders>
              <w:top w:val="nil"/>
              <w:left w:val="nil"/>
              <w:bottom w:val="single" w:sz="6" w:space="0" w:color="000000"/>
              <w:right w:val="nil"/>
            </w:tcBorders>
            <w:tcMar>
              <w:top w:w="30" w:type="dxa"/>
              <w:left w:w="60" w:type="dxa"/>
              <w:bottom w:w="30" w:type="dxa"/>
              <w:right w:w="60" w:type="dxa"/>
            </w:tcMar>
            <w:vAlign w:val="center"/>
          </w:tcPr>
          <w:p w14:paraId="54EEEF56" w14:textId="77777777" w:rsidR="00A240A9" w:rsidRDefault="00000000">
            <w:pPr>
              <w:jc w:val="center"/>
            </w:pPr>
            <w:r>
              <w:rPr>
                <w:sz w:val="16"/>
                <w:szCs w:val="16"/>
              </w:rPr>
              <w:t>11</w:t>
            </w:r>
          </w:p>
        </w:tc>
        <w:tc>
          <w:tcPr>
            <w:tcW w:w="1300" w:type="dxa"/>
            <w:tcBorders>
              <w:top w:val="nil"/>
              <w:left w:val="nil"/>
              <w:bottom w:val="single" w:sz="6" w:space="0" w:color="000000"/>
              <w:right w:val="nil"/>
            </w:tcBorders>
            <w:tcMar>
              <w:top w:w="30" w:type="dxa"/>
              <w:left w:w="60" w:type="dxa"/>
              <w:bottom w:w="30" w:type="dxa"/>
              <w:right w:w="60" w:type="dxa"/>
            </w:tcMar>
            <w:vAlign w:val="center"/>
          </w:tcPr>
          <w:p w14:paraId="6D608F8E" w14:textId="77777777" w:rsidR="00A240A9" w:rsidRDefault="00000000">
            <w:pPr>
              <w:jc w:val="center"/>
            </w:pPr>
            <w:r>
              <w:rPr>
                <w:sz w:val="16"/>
                <w:szCs w:val="16"/>
              </w:rPr>
              <w:t>0</w:t>
            </w:r>
          </w:p>
        </w:tc>
      </w:tr>
    </w:tbl>
    <w:p w14:paraId="65C34933" w14:textId="77777777" w:rsidR="00A240A9" w:rsidRDefault="00A240A9">
      <w:pPr>
        <w:spacing w:after="120"/>
      </w:pPr>
    </w:p>
    <w:p w14:paraId="0FDC2277" w14:textId="77777777" w:rsidR="00A240A9" w:rsidRDefault="00000000">
      <w:pPr>
        <w:keepNext/>
        <w:spacing w:before="120" w:after="60"/>
      </w:pPr>
      <w:r>
        <w:rPr>
          <w:i/>
          <w:iCs/>
        </w:rPr>
        <w:t>F. Latency</w:t>
      </w:r>
    </w:p>
    <w:p w14:paraId="0B22E927" w14:textId="77777777" w:rsidR="00A240A9" w:rsidRDefault="00000000">
      <w:pPr>
        <w:ind w:firstLine="202"/>
        <w:jc w:val="both"/>
      </w:pPr>
      <w:r>
        <w:t>On the same short recording, recognition took about 3.1 s on the CPU on battery power, 1.6 s on mains power, and 0.15 to 0.25 s on the GPU. Matching against the dictionary takes under a millisecond, so the recogniser accounts for almost all of the delay. A sign that has to be downloaded adds a few seconds the first time it is used (5.6 s for a 3.3 MB clip on our connection) and nothing afterwards.</w:t>
      </w:r>
    </w:p>
    <w:p w14:paraId="5557404E" w14:textId="77777777" w:rsidR="00A240A9" w:rsidRDefault="00000000">
      <w:pPr>
        <w:keepNext/>
        <w:spacing w:before="120" w:after="60"/>
      </w:pPr>
      <w:r>
        <w:rPr>
          <w:i/>
          <w:iCs/>
        </w:rPr>
        <w:t>G. Error Analysis</w:t>
      </w:r>
    </w:p>
    <w:p w14:paraId="0F4AC096" w14:textId="3C0952CA" w:rsidR="00A240A9" w:rsidRDefault="00000000" w:rsidP="00984F28">
      <w:pPr>
        <w:ind w:firstLine="202"/>
        <w:jc w:val="both"/>
      </w:pPr>
      <w:r>
        <w:t xml:space="preserve">Some problems appeared only in live use. A short recording of "cricket match" was misheard by the fine-tuned model ("trickier to match"), by the stock model ("click here to match") and by the three-times-larger </w:t>
      </w:r>
      <w:proofErr w:type="spellStart"/>
      <w:proofErr w:type="gramStart"/>
      <w:r>
        <w:t>small.en</w:t>
      </w:r>
      <w:proofErr w:type="spellEnd"/>
      <w:proofErr w:type="gramEnd"/>
      <w:r>
        <w:t xml:space="preserve"> ("couldn't get the match"); with so little context, the decoder has almost nothing to go on, which is why the interface has a correction box. In the longer sentence "I play cricket and hockey", the stock and small models were correct, but the fine-tuned model wrote "chicken", </w:t>
      </w:r>
      <w:r w:rsidR="00984F28" w:rsidRPr="00984F28">
        <w:t>a sign</w:t>
      </w:r>
      <w:r w:rsidR="00984F28">
        <w:t xml:space="preserve"> </w:t>
      </w:r>
      <w:r>
        <w:t>that a lower average error does not mean every word improves. Users also reported that fingerspelling was unreadably fast. The cause was a timestamp error in the tool that cut the alphabet clips, which stored 1.5 s of signing as 0.03 s; the clips were re-timed and fingerspelling now runs at about one letter per second.</w:t>
      </w:r>
    </w:p>
    <w:p w14:paraId="41CB0293" w14:textId="77777777" w:rsidR="00A240A9" w:rsidRDefault="00000000">
      <w:pPr>
        <w:keepNext/>
        <w:spacing w:before="200" w:after="100"/>
        <w:jc w:val="center"/>
      </w:pPr>
      <w:r>
        <w:rPr>
          <w:smallCaps/>
        </w:rPr>
        <w:t>VI. Discussion and Limitations</w:t>
      </w:r>
    </w:p>
    <w:p w14:paraId="242E9134" w14:textId="51D5D856" w:rsidR="00A240A9" w:rsidRDefault="00000000" w:rsidP="003876E9">
      <w:pPr>
        <w:ind w:firstLine="202"/>
        <w:jc w:val="both"/>
      </w:pPr>
      <w:r>
        <w:t xml:space="preserve">The system retrieves signs; it does not translate. Signs follow English order unless the reordering option is used, and that option applies only three rules. Facial expressions, which carry grammatical information in ISL, cannot be expressed by joining isolated dictionary clips; for example, yes/no questions are marked with raised eyebrows. </w:t>
      </w:r>
      <w:r w:rsidR="003876E9" w:rsidRPr="003876E9">
        <w:t xml:space="preserve">We reviewed synonyms for English meaning but not with an ISL signer. We evaluated recognition on </w:t>
      </w:r>
      <w:proofErr w:type="spellStart"/>
      <w:r w:rsidR="003876E9" w:rsidRPr="003876E9">
        <w:t>Svarah</w:t>
      </w:r>
      <w:proofErr w:type="spellEnd"/>
      <w:r w:rsidR="003876E9" w:rsidRPr="003876E9">
        <w:t xml:space="preserve"> and synthetic speech, and the evaluation with the two authors’ own voices is still small.</w:t>
      </w:r>
      <w:r>
        <w:t xml:space="preserve"> Most importantly, no Deaf user has yet judged whether the output is understandable, so our coverage figures measure what the dictionary can express, not what a viewer understands.</w:t>
      </w:r>
    </w:p>
    <w:p w14:paraId="29853C87" w14:textId="77777777" w:rsidR="00A240A9" w:rsidRDefault="00000000">
      <w:pPr>
        <w:keepNext/>
        <w:spacing w:before="200" w:after="100"/>
        <w:jc w:val="center"/>
      </w:pPr>
      <w:r>
        <w:rPr>
          <w:smallCaps/>
        </w:rPr>
        <w:t>VII. Conclusion and Future Work</w:t>
      </w:r>
    </w:p>
    <w:p w14:paraId="58DE1A3A" w14:textId="452A09ED" w:rsidR="003876E9" w:rsidRPr="003876E9" w:rsidRDefault="003876E9" w:rsidP="003876E9">
      <w:pPr>
        <w:keepNext/>
        <w:spacing w:before="200" w:after="100"/>
        <w:jc w:val="center"/>
      </w:pPr>
      <w:r w:rsidRPr="003876E9">
        <w:t>We built a speech-to-ISL system that uses real signer videos and concentrated the speech processing work where it matters most for Indian users. Fine-tuning Whisper on Indian-accented English reduced errors on unfamiliar speakers from 13.2% to 11.3% and made the model more robust to noise. We implemented and candidly evaluated two standard techniques: spectral subtraction did not help a modern recogniser, and final pitch movement was a weak question cue for this speech. The lookup chain signs about two-thirds of the signable words in unseen everyday sentences and never drops a word silently. Future work should include evaluation with Deaf ISL users, training on more Indian speech (including noisy recordings), and richer ISL grammar learnt from aligned corpora such a</w:t>
      </w:r>
      <w:r>
        <w:t xml:space="preserve">s </w:t>
      </w:r>
      <w:proofErr w:type="spellStart"/>
      <w:r w:rsidRPr="003876E9">
        <w:t>ISLTranslate</w:t>
      </w:r>
      <w:proofErr w:type="spellEnd"/>
      <w:r w:rsidRPr="003876E9">
        <w:t xml:space="preserve"> [16]</w:t>
      </w:r>
      <w:r>
        <w:t>.</w:t>
      </w:r>
    </w:p>
    <w:p w14:paraId="1686B8A5" w14:textId="77777777" w:rsidR="00A240A9" w:rsidRDefault="00000000">
      <w:pPr>
        <w:keepNext/>
        <w:spacing w:before="200" w:after="100"/>
        <w:jc w:val="center"/>
      </w:pPr>
      <w:r>
        <w:rPr>
          <w:smallCaps/>
        </w:rPr>
        <w:t>Acknowledgment</w:t>
      </w:r>
    </w:p>
    <w:p w14:paraId="49664305" w14:textId="77777777" w:rsidR="00A240A9" w:rsidRDefault="00000000">
      <w:pPr>
        <w:ind w:firstLine="202"/>
        <w:jc w:val="both"/>
      </w:pPr>
      <w:r>
        <w:t xml:space="preserve">We thank ISLRTC for making the ISL dictionary available and AI4Bharat for releasing the </w:t>
      </w:r>
      <w:proofErr w:type="spellStart"/>
      <w:r>
        <w:t>Svarah</w:t>
      </w:r>
      <w:proofErr w:type="spellEnd"/>
      <w:r>
        <w:t xml:space="preserve"> corpus under an open licence.</w:t>
      </w:r>
    </w:p>
    <w:p w14:paraId="7325EFAE" w14:textId="77777777" w:rsidR="00A240A9" w:rsidRDefault="00000000">
      <w:pPr>
        <w:keepNext/>
        <w:spacing w:before="200" w:after="100"/>
        <w:jc w:val="center"/>
      </w:pPr>
      <w:r>
        <w:rPr>
          <w:smallCaps/>
        </w:rPr>
        <w:t>References</w:t>
      </w:r>
    </w:p>
    <w:p w14:paraId="1168D063" w14:textId="77777777" w:rsidR="00A240A9" w:rsidRDefault="00000000">
      <w:pPr>
        <w:tabs>
          <w:tab w:val="left" w:pos="360"/>
        </w:tabs>
        <w:spacing w:after="40"/>
        <w:ind w:left="360" w:hanging="360"/>
      </w:pPr>
      <w:r>
        <w:rPr>
          <w:sz w:val="16"/>
          <w:szCs w:val="16"/>
        </w:rPr>
        <w:t>[1]</w:t>
      </w:r>
      <w:r>
        <w:rPr>
          <w:sz w:val="16"/>
          <w:szCs w:val="16"/>
        </w:rPr>
        <w:tab/>
        <w:t xml:space="preserve">U. Zeshan, "Indo-Pakistani Sign Language grammar: A typological outline," </w:t>
      </w:r>
      <w:r>
        <w:rPr>
          <w:i/>
          <w:iCs/>
          <w:sz w:val="16"/>
          <w:szCs w:val="16"/>
        </w:rPr>
        <w:t>Sign Language Studies</w:t>
      </w:r>
      <w:r>
        <w:rPr>
          <w:sz w:val="16"/>
          <w:szCs w:val="16"/>
        </w:rPr>
        <w:t xml:space="preserve">, vol. 3, no. 2, pp. 157–212, 2003. </w:t>
      </w:r>
      <w:proofErr w:type="spellStart"/>
      <w:r>
        <w:rPr>
          <w:sz w:val="16"/>
          <w:szCs w:val="16"/>
        </w:rPr>
        <w:t>doi</w:t>
      </w:r>
      <w:proofErr w:type="spellEnd"/>
      <w:r>
        <w:rPr>
          <w:sz w:val="16"/>
          <w:szCs w:val="16"/>
        </w:rPr>
        <w:t xml:space="preserve">: </w:t>
      </w:r>
      <w:hyperlink r:id="rId12">
        <w:r w:rsidR="00A240A9">
          <w:rPr>
            <w:color w:val="1F3B63"/>
            <w:sz w:val="16"/>
            <w:szCs w:val="16"/>
            <w:u w:val="single"/>
          </w:rPr>
          <w:t>https://doi.org/10.1353/sls.2003.0005</w:t>
        </w:r>
      </w:hyperlink>
    </w:p>
    <w:p w14:paraId="7D0F2846" w14:textId="77777777" w:rsidR="00A240A9" w:rsidRDefault="00000000">
      <w:pPr>
        <w:tabs>
          <w:tab w:val="left" w:pos="360"/>
        </w:tabs>
        <w:spacing w:after="40"/>
        <w:ind w:left="360" w:hanging="360"/>
      </w:pPr>
      <w:r>
        <w:rPr>
          <w:sz w:val="16"/>
          <w:szCs w:val="16"/>
        </w:rPr>
        <w:t>[2]</w:t>
      </w:r>
      <w:r>
        <w:rPr>
          <w:sz w:val="16"/>
          <w:szCs w:val="16"/>
        </w:rPr>
        <w:tab/>
        <w:t xml:space="preserve">B. Saunders, N. C. Camgöz, and R. Bowden, "Progressive transformers for end-to-end sign language production," in </w:t>
      </w:r>
      <w:r>
        <w:rPr>
          <w:i/>
          <w:iCs/>
          <w:sz w:val="16"/>
          <w:szCs w:val="16"/>
        </w:rPr>
        <w:t xml:space="preserve">Proc. Eur. Conf. </w:t>
      </w:r>
      <w:proofErr w:type="spellStart"/>
      <w:r>
        <w:rPr>
          <w:i/>
          <w:iCs/>
          <w:sz w:val="16"/>
          <w:szCs w:val="16"/>
        </w:rPr>
        <w:t>Comput</w:t>
      </w:r>
      <w:proofErr w:type="spellEnd"/>
      <w:r>
        <w:rPr>
          <w:i/>
          <w:iCs/>
          <w:sz w:val="16"/>
          <w:szCs w:val="16"/>
        </w:rPr>
        <w:t>. Vis. (ECCV)</w:t>
      </w:r>
      <w:r>
        <w:rPr>
          <w:sz w:val="16"/>
          <w:szCs w:val="16"/>
        </w:rPr>
        <w:t xml:space="preserve">, LNCS, 2020, pp. 687–705. </w:t>
      </w:r>
      <w:proofErr w:type="spellStart"/>
      <w:r>
        <w:rPr>
          <w:sz w:val="16"/>
          <w:szCs w:val="16"/>
        </w:rPr>
        <w:t>doi</w:t>
      </w:r>
      <w:proofErr w:type="spellEnd"/>
      <w:r>
        <w:rPr>
          <w:sz w:val="16"/>
          <w:szCs w:val="16"/>
        </w:rPr>
        <w:t xml:space="preserve">: </w:t>
      </w:r>
      <w:hyperlink r:id="rId13">
        <w:r w:rsidR="00A240A9">
          <w:rPr>
            <w:color w:val="1F3B63"/>
            <w:sz w:val="16"/>
            <w:szCs w:val="16"/>
            <w:u w:val="single"/>
          </w:rPr>
          <w:t>https://doi.org/10.1007/978-3-030-58621-8_40</w:t>
        </w:r>
      </w:hyperlink>
    </w:p>
    <w:p w14:paraId="4988FC1E" w14:textId="77777777" w:rsidR="00A240A9" w:rsidRDefault="00000000">
      <w:pPr>
        <w:tabs>
          <w:tab w:val="left" w:pos="360"/>
        </w:tabs>
        <w:spacing w:after="40"/>
        <w:ind w:left="360" w:hanging="360"/>
      </w:pPr>
      <w:r>
        <w:rPr>
          <w:sz w:val="16"/>
          <w:szCs w:val="16"/>
        </w:rPr>
        <w:t>[3]</w:t>
      </w:r>
      <w:r>
        <w:rPr>
          <w:sz w:val="16"/>
          <w:szCs w:val="16"/>
        </w:rPr>
        <w:tab/>
        <w:t xml:space="preserve">P. Kapoor, R. Mukhopadhyay, S. B. Hegde, V. Namboodiri, and C. V. Jawahar, "Towards automatic speech to sign language generation," in </w:t>
      </w:r>
      <w:r>
        <w:rPr>
          <w:i/>
          <w:iCs/>
          <w:sz w:val="16"/>
          <w:szCs w:val="16"/>
        </w:rPr>
        <w:t xml:space="preserve">Proc. </w:t>
      </w:r>
      <w:proofErr w:type="spellStart"/>
      <w:r>
        <w:rPr>
          <w:i/>
          <w:iCs/>
          <w:sz w:val="16"/>
          <w:szCs w:val="16"/>
        </w:rPr>
        <w:t>Interspeech</w:t>
      </w:r>
      <w:proofErr w:type="spellEnd"/>
      <w:r>
        <w:rPr>
          <w:sz w:val="16"/>
          <w:szCs w:val="16"/>
        </w:rPr>
        <w:t xml:space="preserve">, 2021, pp. 3700–3704. </w:t>
      </w:r>
      <w:proofErr w:type="spellStart"/>
      <w:r>
        <w:rPr>
          <w:sz w:val="16"/>
          <w:szCs w:val="16"/>
        </w:rPr>
        <w:t>doi</w:t>
      </w:r>
      <w:proofErr w:type="spellEnd"/>
      <w:r>
        <w:rPr>
          <w:sz w:val="16"/>
          <w:szCs w:val="16"/>
        </w:rPr>
        <w:t xml:space="preserve">: </w:t>
      </w:r>
      <w:hyperlink r:id="rId14">
        <w:r w:rsidR="00A240A9">
          <w:rPr>
            <w:color w:val="1F3B63"/>
            <w:sz w:val="16"/>
            <w:szCs w:val="16"/>
            <w:u w:val="single"/>
          </w:rPr>
          <w:t>https://doi.org/10.21437/Interspeech.2021-1094</w:t>
        </w:r>
      </w:hyperlink>
    </w:p>
    <w:p w14:paraId="273CD9F3" w14:textId="77777777" w:rsidR="00A240A9" w:rsidRDefault="00000000">
      <w:pPr>
        <w:tabs>
          <w:tab w:val="left" w:pos="360"/>
        </w:tabs>
        <w:spacing w:after="40"/>
        <w:ind w:left="360" w:hanging="360"/>
      </w:pPr>
      <w:r>
        <w:rPr>
          <w:sz w:val="16"/>
          <w:szCs w:val="16"/>
        </w:rPr>
        <w:t>[4]</w:t>
      </w:r>
      <w:r>
        <w:rPr>
          <w:sz w:val="16"/>
          <w:szCs w:val="16"/>
        </w:rPr>
        <w:tab/>
        <w:t xml:space="preserve">M. Kipp, Q. Nguyen, A. </w:t>
      </w:r>
      <w:proofErr w:type="spellStart"/>
      <w:r>
        <w:rPr>
          <w:sz w:val="16"/>
          <w:szCs w:val="16"/>
        </w:rPr>
        <w:t>Heloir</w:t>
      </w:r>
      <w:proofErr w:type="spellEnd"/>
      <w:r>
        <w:rPr>
          <w:sz w:val="16"/>
          <w:szCs w:val="16"/>
        </w:rPr>
        <w:t xml:space="preserve">, and S. Matthes, "Assessing the deaf user perspective on sign language avatars," in </w:t>
      </w:r>
      <w:r>
        <w:rPr>
          <w:i/>
          <w:iCs/>
          <w:sz w:val="16"/>
          <w:szCs w:val="16"/>
        </w:rPr>
        <w:t xml:space="preserve">Proc. 13th Int. ACM SIGACCESS Conf. </w:t>
      </w:r>
      <w:proofErr w:type="spellStart"/>
      <w:r>
        <w:rPr>
          <w:i/>
          <w:iCs/>
          <w:sz w:val="16"/>
          <w:szCs w:val="16"/>
        </w:rPr>
        <w:t>Comput</w:t>
      </w:r>
      <w:proofErr w:type="spellEnd"/>
      <w:r>
        <w:rPr>
          <w:i/>
          <w:iCs/>
          <w:sz w:val="16"/>
          <w:szCs w:val="16"/>
        </w:rPr>
        <w:t>. Accessibility (ASSETS)</w:t>
      </w:r>
      <w:r>
        <w:rPr>
          <w:sz w:val="16"/>
          <w:szCs w:val="16"/>
        </w:rPr>
        <w:t xml:space="preserve">, 2011, pp. 107–114. </w:t>
      </w:r>
      <w:proofErr w:type="spellStart"/>
      <w:r>
        <w:rPr>
          <w:sz w:val="16"/>
          <w:szCs w:val="16"/>
        </w:rPr>
        <w:t>doi</w:t>
      </w:r>
      <w:proofErr w:type="spellEnd"/>
      <w:r>
        <w:rPr>
          <w:sz w:val="16"/>
          <w:szCs w:val="16"/>
        </w:rPr>
        <w:t xml:space="preserve">: </w:t>
      </w:r>
      <w:hyperlink r:id="rId15">
        <w:r w:rsidR="00A240A9">
          <w:rPr>
            <w:color w:val="1F3B63"/>
            <w:sz w:val="16"/>
            <w:szCs w:val="16"/>
            <w:u w:val="single"/>
          </w:rPr>
          <w:t>https://doi.org/10.1145/2049536.2049557</w:t>
        </w:r>
      </w:hyperlink>
    </w:p>
    <w:p w14:paraId="64820AF4" w14:textId="77777777" w:rsidR="00A240A9" w:rsidRDefault="00000000">
      <w:pPr>
        <w:tabs>
          <w:tab w:val="left" w:pos="360"/>
        </w:tabs>
        <w:spacing w:after="40"/>
        <w:ind w:left="360" w:hanging="360"/>
      </w:pPr>
      <w:r>
        <w:rPr>
          <w:sz w:val="16"/>
          <w:szCs w:val="16"/>
        </w:rPr>
        <w:t>[5]</w:t>
      </w:r>
      <w:r>
        <w:rPr>
          <w:sz w:val="16"/>
          <w:szCs w:val="16"/>
        </w:rPr>
        <w:tab/>
        <w:t xml:space="preserve">L. C. Quandt, A. Willis, M. Schwenk, K. Weeks, and R. Ferster, "Attitudes toward signing avatars vary depending on hearing status, age of signed language acquisition, and avatar type," </w:t>
      </w:r>
      <w:r>
        <w:rPr>
          <w:i/>
          <w:iCs/>
          <w:sz w:val="16"/>
          <w:szCs w:val="16"/>
        </w:rPr>
        <w:t>Frontiers in Psychology</w:t>
      </w:r>
      <w:r>
        <w:rPr>
          <w:sz w:val="16"/>
          <w:szCs w:val="16"/>
        </w:rPr>
        <w:t xml:space="preserve">, vol. 13, art. 730917, 2022. </w:t>
      </w:r>
      <w:proofErr w:type="spellStart"/>
      <w:r>
        <w:rPr>
          <w:sz w:val="16"/>
          <w:szCs w:val="16"/>
        </w:rPr>
        <w:t>doi</w:t>
      </w:r>
      <w:proofErr w:type="spellEnd"/>
      <w:r>
        <w:rPr>
          <w:sz w:val="16"/>
          <w:szCs w:val="16"/>
        </w:rPr>
        <w:t xml:space="preserve">: </w:t>
      </w:r>
      <w:hyperlink r:id="rId16">
        <w:r w:rsidR="00A240A9">
          <w:rPr>
            <w:color w:val="1F3B63"/>
            <w:sz w:val="16"/>
            <w:szCs w:val="16"/>
            <w:u w:val="single"/>
          </w:rPr>
          <w:t>https://doi.org/10.3389/fpsyg.2022.730917</w:t>
        </w:r>
      </w:hyperlink>
    </w:p>
    <w:p w14:paraId="6BEB1E03" w14:textId="77777777" w:rsidR="00A240A9" w:rsidRDefault="00000000">
      <w:pPr>
        <w:tabs>
          <w:tab w:val="left" w:pos="360"/>
        </w:tabs>
        <w:spacing w:after="40"/>
        <w:ind w:left="360" w:hanging="360"/>
      </w:pPr>
      <w:r>
        <w:rPr>
          <w:sz w:val="16"/>
          <w:szCs w:val="16"/>
        </w:rPr>
        <w:t>[6]</w:t>
      </w:r>
      <w:r>
        <w:rPr>
          <w:sz w:val="16"/>
          <w:szCs w:val="16"/>
        </w:rPr>
        <w:tab/>
        <w:t xml:space="preserve">A. Radford, J. W. Kim, T. Xu, G. Brockman, C. McLeavey, and I. </w:t>
      </w:r>
      <w:proofErr w:type="spellStart"/>
      <w:r>
        <w:rPr>
          <w:sz w:val="16"/>
          <w:szCs w:val="16"/>
        </w:rPr>
        <w:t>Sutskever</w:t>
      </w:r>
      <w:proofErr w:type="spellEnd"/>
      <w:r>
        <w:rPr>
          <w:sz w:val="16"/>
          <w:szCs w:val="16"/>
        </w:rPr>
        <w:t xml:space="preserve">, "Robust speech recognition via large-scale weak supervision," </w:t>
      </w:r>
      <w:r>
        <w:rPr>
          <w:i/>
          <w:iCs/>
          <w:sz w:val="16"/>
          <w:szCs w:val="16"/>
        </w:rPr>
        <w:t>arXiv:2212.04356</w:t>
      </w:r>
      <w:r>
        <w:rPr>
          <w:sz w:val="16"/>
          <w:szCs w:val="16"/>
        </w:rPr>
        <w:t xml:space="preserve">, 2022 (also in </w:t>
      </w:r>
      <w:r>
        <w:rPr>
          <w:i/>
          <w:iCs/>
          <w:sz w:val="16"/>
          <w:szCs w:val="16"/>
        </w:rPr>
        <w:t>Proc. ICML</w:t>
      </w:r>
      <w:r>
        <w:rPr>
          <w:sz w:val="16"/>
          <w:szCs w:val="16"/>
        </w:rPr>
        <w:t xml:space="preserve">, 2023). </w:t>
      </w:r>
      <w:proofErr w:type="spellStart"/>
      <w:r>
        <w:rPr>
          <w:sz w:val="16"/>
          <w:szCs w:val="16"/>
        </w:rPr>
        <w:t>doi</w:t>
      </w:r>
      <w:proofErr w:type="spellEnd"/>
      <w:r>
        <w:rPr>
          <w:sz w:val="16"/>
          <w:szCs w:val="16"/>
        </w:rPr>
        <w:t xml:space="preserve">: </w:t>
      </w:r>
      <w:hyperlink r:id="rId17">
        <w:r w:rsidR="00A240A9">
          <w:rPr>
            <w:color w:val="1F3B63"/>
            <w:sz w:val="16"/>
            <w:szCs w:val="16"/>
            <w:u w:val="single"/>
          </w:rPr>
          <w:t>https://doi.org/10.48550/arXiv.2212.04356</w:t>
        </w:r>
      </w:hyperlink>
    </w:p>
    <w:p w14:paraId="35EB3E18" w14:textId="77777777" w:rsidR="00A240A9" w:rsidRDefault="00000000">
      <w:pPr>
        <w:tabs>
          <w:tab w:val="left" w:pos="360"/>
        </w:tabs>
        <w:spacing w:after="40"/>
        <w:ind w:left="360" w:hanging="360"/>
      </w:pPr>
      <w:r>
        <w:rPr>
          <w:sz w:val="16"/>
          <w:szCs w:val="16"/>
        </w:rPr>
        <w:lastRenderedPageBreak/>
        <w:t>[7]</w:t>
      </w:r>
      <w:r>
        <w:rPr>
          <w:sz w:val="16"/>
          <w:szCs w:val="16"/>
        </w:rPr>
        <w:tab/>
        <w:t xml:space="preserve">T. Javed, S. Joshi, V. Nagarajan, S. Sundaresan, J. </w:t>
      </w:r>
      <w:proofErr w:type="spellStart"/>
      <w:r>
        <w:rPr>
          <w:sz w:val="16"/>
          <w:szCs w:val="16"/>
        </w:rPr>
        <w:t>Nawale</w:t>
      </w:r>
      <w:proofErr w:type="spellEnd"/>
      <w:r>
        <w:rPr>
          <w:sz w:val="16"/>
          <w:szCs w:val="16"/>
        </w:rPr>
        <w:t>, A. Raman, K. Bhogale, P. Kumar, and M. M. Khapra, "</w:t>
      </w:r>
      <w:proofErr w:type="spellStart"/>
      <w:r>
        <w:rPr>
          <w:sz w:val="16"/>
          <w:szCs w:val="16"/>
        </w:rPr>
        <w:t>Svarah</w:t>
      </w:r>
      <w:proofErr w:type="spellEnd"/>
      <w:r>
        <w:rPr>
          <w:sz w:val="16"/>
          <w:szCs w:val="16"/>
        </w:rPr>
        <w:t xml:space="preserve">: Evaluating English ASR systems on Indian accents," in </w:t>
      </w:r>
      <w:r>
        <w:rPr>
          <w:i/>
          <w:iCs/>
          <w:sz w:val="16"/>
          <w:szCs w:val="16"/>
        </w:rPr>
        <w:t xml:space="preserve">Proc. </w:t>
      </w:r>
      <w:proofErr w:type="spellStart"/>
      <w:r>
        <w:rPr>
          <w:i/>
          <w:iCs/>
          <w:sz w:val="16"/>
          <w:szCs w:val="16"/>
        </w:rPr>
        <w:t>Interspeech</w:t>
      </w:r>
      <w:proofErr w:type="spellEnd"/>
      <w:r>
        <w:rPr>
          <w:sz w:val="16"/>
          <w:szCs w:val="16"/>
        </w:rPr>
        <w:t xml:space="preserve">, 2023, pp. 5087–5091. </w:t>
      </w:r>
      <w:proofErr w:type="spellStart"/>
      <w:r>
        <w:rPr>
          <w:sz w:val="16"/>
          <w:szCs w:val="16"/>
        </w:rPr>
        <w:t>doi</w:t>
      </w:r>
      <w:proofErr w:type="spellEnd"/>
      <w:r>
        <w:rPr>
          <w:sz w:val="16"/>
          <w:szCs w:val="16"/>
        </w:rPr>
        <w:t xml:space="preserve">: </w:t>
      </w:r>
      <w:hyperlink r:id="rId18">
        <w:r w:rsidR="00A240A9">
          <w:rPr>
            <w:color w:val="1F3B63"/>
            <w:sz w:val="16"/>
            <w:szCs w:val="16"/>
            <w:u w:val="single"/>
          </w:rPr>
          <w:t>https://doi.org/10.21437/Interspeech.2023-2588</w:t>
        </w:r>
      </w:hyperlink>
    </w:p>
    <w:p w14:paraId="1CB9F2DE" w14:textId="77777777" w:rsidR="00A240A9" w:rsidRDefault="00000000">
      <w:pPr>
        <w:tabs>
          <w:tab w:val="left" w:pos="360"/>
        </w:tabs>
        <w:spacing w:after="40"/>
        <w:ind w:left="360" w:hanging="360"/>
      </w:pPr>
      <w:r>
        <w:rPr>
          <w:sz w:val="16"/>
          <w:szCs w:val="16"/>
        </w:rPr>
        <w:t>[8]</w:t>
      </w:r>
      <w:r>
        <w:rPr>
          <w:sz w:val="16"/>
          <w:szCs w:val="16"/>
        </w:rPr>
        <w:tab/>
        <w:t xml:space="preserve">A. Vaswani, N. </w:t>
      </w:r>
      <w:proofErr w:type="spellStart"/>
      <w:r>
        <w:rPr>
          <w:sz w:val="16"/>
          <w:szCs w:val="16"/>
        </w:rPr>
        <w:t>Shazeer</w:t>
      </w:r>
      <w:proofErr w:type="spellEnd"/>
      <w:r>
        <w:rPr>
          <w:sz w:val="16"/>
          <w:szCs w:val="16"/>
        </w:rPr>
        <w:t xml:space="preserve">, N. Parmar, J. </w:t>
      </w:r>
      <w:proofErr w:type="spellStart"/>
      <w:r>
        <w:rPr>
          <w:sz w:val="16"/>
          <w:szCs w:val="16"/>
        </w:rPr>
        <w:t>Uszkoreit</w:t>
      </w:r>
      <w:proofErr w:type="spellEnd"/>
      <w:r>
        <w:rPr>
          <w:sz w:val="16"/>
          <w:szCs w:val="16"/>
        </w:rPr>
        <w:t xml:space="preserve">, L. Jones, A. N. Gomez, Ł. Kaiser, and I. </w:t>
      </w:r>
      <w:proofErr w:type="spellStart"/>
      <w:r>
        <w:rPr>
          <w:sz w:val="16"/>
          <w:szCs w:val="16"/>
        </w:rPr>
        <w:t>Polosukhin</w:t>
      </w:r>
      <w:proofErr w:type="spellEnd"/>
      <w:r>
        <w:rPr>
          <w:sz w:val="16"/>
          <w:szCs w:val="16"/>
        </w:rPr>
        <w:t xml:space="preserve">, "Attention is all you need," </w:t>
      </w:r>
      <w:r>
        <w:rPr>
          <w:i/>
          <w:iCs/>
          <w:sz w:val="16"/>
          <w:szCs w:val="16"/>
        </w:rPr>
        <w:t>arXiv:1706.03762</w:t>
      </w:r>
      <w:r>
        <w:rPr>
          <w:sz w:val="16"/>
          <w:szCs w:val="16"/>
        </w:rPr>
        <w:t xml:space="preserve">, 2017 (also in </w:t>
      </w:r>
      <w:r>
        <w:rPr>
          <w:i/>
          <w:iCs/>
          <w:sz w:val="16"/>
          <w:szCs w:val="16"/>
        </w:rPr>
        <w:t xml:space="preserve">Proc. </w:t>
      </w:r>
      <w:proofErr w:type="spellStart"/>
      <w:r>
        <w:rPr>
          <w:i/>
          <w:iCs/>
          <w:sz w:val="16"/>
          <w:szCs w:val="16"/>
        </w:rPr>
        <w:t>NeurIPS</w:t>
      </w:r>
      <w:proofErr w:type="spellEnd"/>
      <w:r>
        <w:rPr>
          <w:sz w:val="16"/>
          <w:szCs w:val="16"/>
        </w:rPr>
        <w:t xml:space="preserve">, 2017). </w:t>
      </w:r>
      <w:proofErr w:type="spellStart"/>
      <w:r>
        <w:rPr>
          <w:sz w:val="16"/>
          <w:szCs w:val="16"/>
        </w:rPr>
        <w:t>doi</w:t>
      </w:r>
      <w:proofErr w:type="spellEnd"/>
      <w:r>
        <w:rPr>
          <w:sz w:val="16"/>
          <w:szCs w:val="16"/>
        </w:rPr>
        <w:t xml:space="preserve">: </w:t>
      </w:r>
      <w:hyperlink r:id="rId19">
        <w:r w:rsidR="00A240A9">
          <w:rPr>
            <w:color w:val="1F3B63"/>
            <w:sz w:val="16"/>
            <w:szCs w:val="16"/>
            <w:u w:val="single"/>
          </w:rPr>
          <w:t>https://doi.org/10.48550/arXiv.1706.03762</w:t>
        </w:r>
      </w:hyperlink>
    </w:p>
    <w:p w14:paraId="24A6E174" w14:textId="77777777" w:rsidR="00A240A9" w:rsidRDefault="00000000">
      <w:pPr>
        <w:tabs>
          <w:tab w:val="left" w:pos="360"/>
        </w:tabs>
        <w:spacing w:after="40"/>
        <w:ind w:left="360" w:hanging="360"/>
      </w:pPr>
      <w:r>
        <w:rPr>
          <w:sz w:val="16"/>
          <w:szCs w:val="16"/>
        </w:rPr>
        <w:t>[9]</w:t>
      </w:r>
      <w:r>
        <w:rPr>
          <w:sz w:val="16"/>
          <w:szCs w:val="16"/>
        </w:rPr>
        <w:tab/>
        <w:t xml:space="preserve">S. Davis and P. Mermelstein, "Comparison of parametric representations for monosyllabic word recognition in continuously spoken sentences," </w:t>
      </w:r>
      <w:r>
        <w:rPr>
          <w:i/>
          <w:iCs/>
          <w:sz w:val="16"/>
          <w:szCs w:val="16"/>
        </w:rPr>
        <w:t xml:space="preserve">IEEE Trans. </w:t>
      </w:r>
      <w:proofErr w:type="spellStart"/>
      <w:r>
        <w:rPr>
          <w:i/>
          <w:iCs/>
          <w:sz w:val="16"/>
          <w:szCs w:val="16"/>
        </w:rPr>
        <w:t>Acoust</w:t>
      </w:r>
      <w:proofErr w:type="spellEnd"/>
      <w:r>
        <w:rPr>
          <w:i/>
          <w:iCs/>
          <w:sz w:val="16"/>
          <w:szCs w:val="16"/>
        </w:rPr>
        <w:t>., Speech, Signal Process.</w:t>
      </w:r>
      <w:r>
        <w:rPr>
          <w:sz w:val="16"/>
          <w:szCs w:val="16"/>
        </w:rPr>
        <w:t xml:space="preserve">, vol. 28, no. 4, pp. 357–366, 1980. </w:t>
      </w:r>
      <w:proofErr w:type="spellStart"/>
      <w:r>
        <w:rPr>
          <w:sz w:val="16"/>
          <w:szCs w:val="16"/>
        </w:rPr>
        <w:t>doi</w:t>
      </w:r>
      <w:proofErr w:type="spellEnd"/>
      <w:r>
        <w:rPr>
          <w:sz w:val="16"/>
          <w:szCs w:val="16"/>
        </w:rPr>
        <w:t xml:space="preserve">: </w:t>
      </w:r>
      <w:hyperlink r:id="rId20">
        <w:r w:rsidR="00A240A9">
          <w:rPr>
            <w:color w:val="1F3B63"/>
            <w:sz w:val="16"/>
            <w:szCs w:val="16"/>
            <w:u w:val="single"/>
          </w:rPr>
          <w:t>https://doi.org/10.1109/TASSP.1980.1163420</w:t>
        </w:r>
      </w:hyperlink>
    </w:p>
    <w:p w14:paraId="3123D876" w14:textId="77777777" w:rsidR="00A240A9" w:rsidRDefault="00000000">
      <w:pPr>
        <w:tabs>
          <w:tab w:val="left" w:pos="360"/>
        </w:tabs>
        <w:spacing w:after="40"/>
        <w:ind w:left="360" w:hanging="360"/>
      </w:pPr>
      <w:r>
        <w:rPr>
          <w:sz w:val="16"/>
          <w:szCs w:val="16"/>
        </w:rPr>
        <w:t>[10]</w:t>
      </w:r>
      <w:r>
        <w:rPr>
          <w:sz w:val="16"/>
          <w:szCs w:val="16"/>
        </w:rPr>
        <w:tab/>
        <w:t xml:space="preserve">L. Rabiner, "On the use of autocorrelation analysis for pitch detection," </w:t>
      </w:r>
      <w:r>
        <w:rPr>
          <w:i/>
          <w:iCs/>
          <w:sz w:val="16"/>
          <w:szCs w:val="16"/>
        </w:rPr>
        <w:t xml:space="preserve">IEEE Trans. </w:t>
      </w:r>
      <w:proofErr w:type="spellStart"/>
      <w:r>
        <w:rPr>
          <w:i/>
          <w:iCs/>
          <w:sz w:val="16"/>
          <w:szCs w:val="16"/>
        </w:rPr>
        <w:t>Acoust</w:t>
      </w:r>
      <w:proofErr w:type="spellEnd"/>
      <w:r>
        <w:rPr>
          <w:i/>
          <w:iCs/>
          <w:sz w:val="16"/>
          <w:szCs w:val="16"/>
        </w:rPr>
        <w:t>., Speech, Signal Process.</w:t>
      </w:r>
      <w:r>
        <w:rPr>
          <w:sz w:val="16"/>
          <w:szCs w:val="16"/>
        </w:rPr>
        <w:t xml:space="preserve">, vol. 25, no. 1, pp. 24–33, 1977. </w:t>
      </w:r>
      <w:proofErr w:type="spellStart"/>
      <w:r>
        <w:rPr>
          <w:sz w:val="16"/>
          <w:szCs w:val="16"/>
        </w:rPr>
        <w:t>doi</w:t>
      </w:r>
      <w:proofErr w:type="spellEnd"/>
      <w:r>
        <w:rPr>
          <w:sz w:val="16"/>
          <w:szCs w:val="16"/>
        </w:rPr>
        <w:t xml:space="preserve">: </w:t>
      </w:r>
      <w:hyperlink r:id="rId21">
        <w:r w:rsidR="00A240A9">
          <w:rPr>
            <w:color w:val="1F3B63"/>
            <w:sz w:val="16"/>
            <w:szCs w:val="16"/>
            <w:u w:val="single"/>
          </w:rPr>
          <w:t>https://doi.org/10.1109/TASSP.1977.1162905</w:t>
        </w:r>
      </w:hyperlink>
    </w:p>
    <w:p w14:paraId="4733FEFC" w14:textId="77777777" w:rsidR="00A240A9" w:rsidRDefault="00000000">
      <w:pPr>
        <w:tabs>
          <w:tab w:val="left" w:pos="360"/>
        </w:tabs>
        <w:spacing w:after="40"/>
        <w:ind w:left="360" w:hanging="360"/>
      </w:pPr>
      <w:r>
        <w:rPr>
          <w:sz w:val="16"/>
          <w:szCs w:val="16"/>
        </w:rPr>
        <w:t>[11]</w:t>
      </w:r>
      <w:r>
        <w:rPr>
          <w:sz w:val="16"/>
          <w:szCs w:val="16"/>
        </w:rPr>
        <w:tab/>
        <w:t xml:space="preserve">S. Boll, "Suppression of acoustic noise in speech using spectral subtraction," </w:t>
      </w:r>
      <w:r>
        <w:rPr>
          <w:i/>
          <w:iCs/>
          <w:sz w:val="16"/>
          <w:szCs w:val="16"/>
        </w:rPr>
        <w:t xml:space="preserve">IEEE Trans. </w:t>
      </w:r>
      <w:proofErr w:type="spellStart"/>
      <w:r>
        <w:rPr>
          <w:i/>
          <w:iCs/>
          <w:sz w:val="16"/>
          <w:szCs w:val="16"/>
        </w:rPr>
        <w:t>Acoust</w:t>
      </w:r>
      <w:proofErr w:type="spellEnd"/>
      <w:r>
        <w:rPr>
          <w:i/>
          <w:iCs/>
          <w:sz w:val="16"/>
          <w:szCs w:val="16"/>
        </w:rPr>
        <w:t>., Speech, Signal Process.</w:t>
      </w:r>
      <w:r>
        <w:rPr>
          <w:sz w:val="16"/>
          <w:szCs w:val="16"/>
        </w:rPr>
        <w:t xml:space="preserve">, vol. 27, no. 2, pp. 113–120, 1979. </w:t>
      </w:r>
      <w:proofErr w:type="spellStart"/>
      <w:r>
        <w:rPr>
          <w:sz w:val="16"/>
          <w:szCs w:val="16"/>
        </w:rPr>
        <w:t>doi</w:t>
      </w:r>
      <w:proofErr w:type="spellEnd"/>
      <w:r>
        <w:rPr>
          <w:sz w:val="16"/>
          <w:szCs w:val="16"/>
        </w:rPr>
        <w:t xml:space="preserve">: </w:t>
      </w:r>
      <w:hyperlink r:id="rId22">
        <w:r w:rsidR="00A240A9">
          <w:rPr>
            <w:color w:val="1F3B63"/>
            <w:sz w:val="16"/>
            <w:szCs w:val="16"/>
            <w:u w:val="single"/>
          </w:rPr>
          <w:t>https://doi.org/10.1109/TASSP.1979.1163209</w:t>
        </w:r>
      </w:hyperlink>
    </w:p>
    <w:p w14:paraId="30C9D467" w14:textId="77777777" w:rsidR="00A240A9" w:rsidRDefault="00000000">
      <w:pPr>
        <w:tabs>
          <w:tab w:val="left" w:pos="360"/>
        </w:tabs>
        <w:spacing w:after="40"/>
        <w:ind w:left="360" w:hanging="360"/>
      </w:pPr>
      <w:r>
        <w:rPr>
          <w:sz w:val="16"/>
          <w:szCs w:val="16"/>
        </w:rPr>
        <w:t>[12]</w:t>
      </w:r>
      <w:r>
        <w:rPr>
          <w:sz w:val="16"/>
          <w:szCs w:val="16"/>
        </w:rPr>
        <w:tab/>
        <w:t xml:space="preserve">M. </w:t>
      </w:r>
      <w:proofErr w:type="spellStart"/>
      <w:r>
        <w:rPr>
          <w:sz w:val="16"/>
          <w:szCs w:val="16"/>
        </w:rPr>
        <w:t>Berouti</w:t>
      </w:r>
      <w:proofErr w:type="spellEnd"/>
      <w:r>
        <w:rPr>
          <w:sz w:val="16"/>
          <w:szCs w:val="16"/>
        </w:rPr>
        <w:t xml:space="preserve">, R. Schwartz, and J. Makhoul, "Enhancement of speech corrupted by acoustic noise," in </w:t>
      </w:r>
      <w:r>
        <w:rPr>
          <w:i/>
          <w:iCs/>
          <w:sz w:val="16"/>
          <w:szCs w:val="16"/>
        </w:rPr>
        <w:t xml:space="preserve">Proc. IEEE Int. Conf. </w:t>
      </w:r>
      <w:proofErr w:type="spellStart"/>
      <w:r>
        <w:rPr>
          <w:i/>
          <w:iCs/>
          <w:sz w:val="16"/>
          <w:szCs w:val="16"/>
        </w:rPr>
        <w:t>Acoust</w:t>
      </w:r>
      <w:proofErr w:type="spellEnd"/>
      <w:r>
        <w:rPr>
          <w:i/>
          <w:iCs/>
          <w:sz w:val="16"/>
          <w:szCs w:val="16"/>
        </w:rPr>
        <w:t>., Speech, Signal Process. (ICASSP)</w:t>
      </w:r>
      <w:r>
        <w:rPr>
          <w:sz w:val="16"/>
          <w:szCs w:val="16"/>
        </w:rPr>
        <w:t xml:space="preserve">, vol. 4, 1979, pp. 208–211. </w:t>
      </w:r>
      <w:proofErr w:type="spellStart"/>
      <w:r>
        <w:rPr>
          <w:sz w:val="16"/>
          <w:szCs w:val="16"/>
        </w:rPr>
        <w:t>doi</w:t>
      </w:r>
      <w:proofErr w:type="spellEnd"/>
      <w:r>
        <w:rPr>
          <w:sz w:val="16"/>
          <w:szCs w:val="16"/>
        </w:rPr>
        <w:t xml:space="preserve">: </w:t>
      </w:r>
      <w:hyperlink r:id="rId23">
        <w:r w:rsidR="00A240A9">
          <w:rPr>
            <w:color w:val="1F3B63"/>
            <w:sz w:val="16"/>
            <w:szCs w:val="16"/>
            <w:u w:val="single"/>
          </w:rPr>
          <w:t>https://doi.org/10.1109/ICASSP.1979.1170788</w:t>
        </w:r>
      </w:hyperlink>
    </w:p>
    <w:p w14:paraId="49E63880" w14:textId="77777777" w:rsidR="00A240A9" w:rsidRDefault="00000000">
      <w:pPr>
        <w:tabs>
          <w:tab w:val="left" w:pos="360"/>
        </w:tabs>
        <w:spacing w:after="40"/>
        <w:ind w:left="360" w:hanging="360"/>
      </w:pPr>
      <w:r>
        <w:rPr>
          <w:sz w:val="16"/>
          <w:szCs w:val="16"/>
        </w:rPr>
        <w:t>[13]</w:t>
      </w:r>
      <w:r>
        <w:rPr>
          <w:sz w:val="16"/>
          <w:szCs w:val="16"/>
        </w:rPr>
        <w:tab/>
        <w:t xml:space="preserve">N. C. Camgöz, S. Hadfield, O. Koller, H. Ney, and R. Bowden, "Neural sign language translation," in </w:t>
      </w:r>
      <w:r>
        <w:rPr>
          <w:i/>
          <w:iCs/>
          <w:sz w:val="16"/>
          <w:szCs w:val="16"/>
        </w:rPr>
        <w:t xml:space="preserve">Proc. IEEE/CVF Conf. </w:t>
      </w:r>
      <w:proofErr w:type="spellStart"/>
      <w:r>
        <w:rPr>
          <w:i/>
          <w:iCs/>
          <w:sz w:val="16"/>
          <w:szCs w:val="16"/>
        </w:rPr>
        <w:t>Comput</w:t>
      </w:r>
      <w:proofErr w:type="spellEnd"/>
      <w:r>
        <w:rPr>
          <w:i/>
          <w:iCs/>
          <w:sz w:val="16"/>
          <w:szCs w:val="16"/>
        </w:rPr>
        <w:t xml:space="preserve">. Vis. Pattern </w:t>
      </w:r>
      <w:proofErr w:type="spellStart"/>
      <w:r>
        <w:rPr>
          <w:i/>
          <w:iCs/>
          <w:sz w:val="16"/>
          <w:szCs w:val="16"/>
        </w:rPr>
        <w:t>Recognit</w:t>
      </w:r>
      <w:proofErr w:type="spellEnd"/>
      <w:r>
        <w:rPr>
          <w:i/>
          <w:iCs/>
          <w:sz w:val="16"/>
          <w:szCs w:val="16"/>
        </w:rPr>
        <w:t>. (CVPR)</w:t>
      </w:r>
      <w:r>
        <w:rPr>
          <w:sz w:val="16"/>
          <w:szCs w:val="16"/>
        </w:rPr>
        <w:t xml:space="preserve">, 2018, pp. 7784–7793. </w:t>
      </w:r>
      <w:proofErr w:type="spellStart"/>
      <w:r>
        <w:rPr>
          <w:sz w:val="16"/>
          <w:szCs w:val="16"/>
        </w:rPr>
        <w:t>doi</w:t>
      </w:r>
      <w:proofErr w:type="spellEnd"/>
      <w:r>
        <w:rPr>
          <w:sz w:val="16"/>
          <w:szCs w:val="16"/>
        </w:rPr>
        <w:t xml:space="preserve">: </w:t>
      </w:r>
      <w:hyperlink r:id="rId24">
        <w:r w:rsidR="00A240A9">
          <w:rPr>
            <w:color w:val="1F3B63"/>
            <w:sz w:val="16"/>
            <w:szCs w:val="16"/>
            <w:u w:val="single"/>
          </w:rPr>
          <w:t>https://doi.org/10.1109/CVPR.2018.00812</w:t>
        </w:r>
      </w:hyperlink>
    </w:p>
    <w:p w14:paraId="20127279" w14:textId="77777777" w:rsidR="00A240A9" w:rsidRDefault="00000000">
      <w:pPr>
        <w:tabs>
          <w:tab w:val="left" w:pos="360"/>
        </w:tabs>
        <w:spacing w:after="40"/>
        <w:ind w:left="360" w:hanging="360"/>
      </w:pPr>
      <w:r>
        <w:rPr>
          <w:sz w:val="16"/>
          <w:szCs w:val="16"/>
        </w:rPr>
        <w:t>[14]</w:t>
      </w:r>
      <w:r>
        <w:rPr>
          <w:sz w:val="16"/>
          <w:szCs w:val="16"/>
        </w:rPr>
        <w:tab/>
        <w:t xml:space="preserve">N. C. Camgöz, O. Koller, S. Hadfield, and R. Bowden, "Sign language transformers: Joint end-to-end sign language recognition and translation," in </w:t>
      </w:r>
      <w:r>
        <w:rPr>
          <w:i/>
          <w:iCs/>
          <w:sz w:val="16"/>
          <w:szCs w:val="16"/>
        </w:rPr>
        <w:t xml:space="preserve">Proc. IEEE/CVF Conf. </w:t>
      </w:r>
      <w:proofErr w:type="spellStart"/>
      <w:r>
        <w:rPr>
          <w:i/>
          <w:iCs/>
          <w:sz w:val="16"/>
          <w:szCs w:val="16"/>
        </w:rPr>
        <w:t>Comput</w:t>
      </w:r>
      <w:proofErr w:type="spellEnd"/>
      <w:r>
        <w:rPr>
          <w:i/>
          <w:iCs/>
          <w:sz w:val="16"/>
          <w:szCs w:val="16"/>
        </w:rPr>
        <w:t xml:space="preserve">. Vis. Pattern </w:t>
      </w:r>
      <w:proofErr w:type="spellStart"/>
      <w:r>
        <w:rPr>
          <w:i/>
          <w:iCs/>
          <w:sz w:val="16"/>
          <w:szCs w:val="16"/>
        </w:rPr>
        <w:t>Recognit</w:t>
      </w:r>
      <w:proofErr w:type="spellEnd"/>
      <w:r>
        <w:rPr>
          <w:i/>
          <w:iCs/>
          <w:sz w:val="16"/>
          <w:szCs w:val="16"/>
        </w:rPr>
        <w:t>. (CVPR)</w:t>
      </w:r>
      <w:r>
        <w:rPr>
          <w:sz w:val="16"/>
          <w:szCs w:val="16"/>
        </w:rPr>
        <w:t xml:space="preserve">, 2020, pp. 10020–10030. </w:t>
      </w:r>
      <w:proofErr w:type="spellStart"/>
      <w:r>
        <w:rPr>
          <w:sz w:val="16"/>
          <w:szCs w:val="16"/>
        </w:rPr>
        <w:t>doi</w:t>
      </w:r>
      <w:proofErr w:type="spellEnd"/>
      <w:r>
        <w:rPr>
          <w:sz w:val="16"/>
          <w:szCs w:val="16"/>
        </w:rPr>
        <w:t xml:space="preserve">: </w:t>
      </w:r>
      <w:hyperlink r:id="rId25">
        <w:r w:rsidR="00A240A9">
          <w:rPr>
            <w:color w:val="1F3B63"/>
            <w:sz w:val="16"/>
            <w:szCs w:val="16"/>
            <w:u w:val="single"/>
          </w:rPr>
          <w:t>https://doi.org/10.1109/CVPR42600.2020.01004</w:t>
        </w:r>
      </w:hyperlink>
    </w:p>
    <w:p w14:paraId="7EBE5BFA" w14:textId="77777777" w:rsidR="00A240A9" w:rsidRDefault="00000000">
      <w:pPr>
        <w:tabs>
          <w:tab w:val="left" w:pos="360"/>
        </w:tabs>
        <w:spacing w:after="40"/>
        <w:ind w:left="360" w:hanging="360"/>
      </w:pPr>
      <w:r>
        <w:rPr>
          <w:sz w:val="16"/>
          <w:szCs w:val="16"/>
        </w:rPr>
        <w:t>[15]</w:t>
      </w:r>
      <w:r>
        <w:rPr>
          <w:sz w:val="16"/>
          <w:szCs w:val="16"/>
        </w:rPr>
        <w:tab/>
        <w:t xml:space="preserve">A. Sridhar, R. G. Ganesan, P. Kumar, and M. Khapra, "INCLUDE: A large-scale dataset for Indian Sign Language recognition," in </w:t>
      </w:r>
      <w:r>
        <w:rPr>
          <w:i/>
          <w:iCs/>
          <w:sz w:val="16"/>
          <w:szCs w:val="16"/>
        </w:rPr>
        <w:t>Proc. 28th ACM Int. Conf. Multimedia</w:t>
      </w:r>
      <w:r>
        <w:rPr>
          <w:sz w:val="16"/>
          <w:szCs w:val="16"/>
        </w:rPr>
        <w:t xml:space="preserve">, 2020, pp. 1366–1375. </w:t>
      </w:r>
      <w:proofErr w:type="spellStart"/>
      <w:r>
        <w:rPr>
          <w:sz w:val="16"/>
          <w:szCs w:val="16"/>
        </w:rPr>
        <w:t>doi</w:t>
      </w:r>
      <w:proofErr w:type="spellEnd"/>
      <w:r>
        <w:rPr>
          <w:sz w:val="16"/>
          <w:szCs w:val="16"/>
        </w:rPr>
        <w:t xml:space="preserve">: </w:t>
      </w:r>
      <w:hyperlink r:id="rId26">
        <w:r w:rsidR="00A240A9">
          <w:rPr>
            <w:color w:val="1F3B63"/>
            <w:sz w:val="16"/>
            <w:szCs w:val="16"/>
            <w:u w:val="single"/>
          </w:rPr>
          <w:t>https://doi.org/10.1145/3394171.3413528</w:t>
        </w:r>
      </w:hyperlink>
    </w:p>
    <w:p w14:paraId="67DB85B9" w14:textId="77777777" w:rsidR="00A240A9" w:rsidRDefault="00000000">
      <w:pPr>
        <w:tabs>
          <w:tab w:val="left" w:pos="360"/>
        </w:tabs>
        <w:spacing w:after="40"/>
        <w:ind w:left="360" w:hanging="360"/>
      </w:pPr>
      <w:r>
        <w:rPr>
          <w:sz w:val="16"/>
          <w:szCs w:val="16"/>
        </w:rPr>
        <w:t>[16]</w:t>
      </w:r>
      <w:r>
        <w:rPr>
          <w:sz w:val="16"/>
          <w:szCs w:val="16"/>
        </w:rPr>
        <w:tab/>
        <w:t>A. Joshi, S. Agrawal, and A. Modi, "</w:t>
      </w:r>
      <w:proofErr w:type="spellStart"/>
      <w:r>
        <w:rPr>
          <w:sz w:val="16"/>
          <w:szCs w:val="16"/>
        </w:rPr>
        <w:t>ISLTranslate</w:t>
      </w:r>
      <w:proofErr w:type="spellEnd"/>
      <w:r>
        <w:rPr>
          <w:sz w:val="16"/>
          <w:szCs w:val="16"/>
        </w:rPr>
        <w:t xml:space="preserve">: Dataset for translating Indian Sign Language," in </w:t>
      </w:r>
      <w:r>
        <w:rPr>
          <w:i/>
          <w:iCs/>
          <w:sz w:val="16"/>
          <w:szCs w:val="16"/>
        </w:rPr>
        <w:t xml:space="preserve">Findings of the Assoc. </w:t>
      </w:r>
      <w:proofErr w:type="spellStart"/>
      <w:r>
        <w:rPr>
          <w:i/>
          <w:iCs/>
          <w:sz w:val="16"/>
          <w:szCs w:val="16"/>
        </w:rPr>
        <w:t>Comput</w:t>
      </w:r>
      <w:proofErr w:type="spellEnd"/>
      <w:r>
        <w:rPr>
          <w:i/>
          <w:iCs/>
          <w:sz w:val="16"/>
          <w:szCs w:val="16"/>
        </w:rPr>
        <w:t>. Linguistics: ACL 2023</w:t>
      </w:r>
      <w:r>
        <w:rPr>
          <w:sz w:val="16"/>
          <w:szCs w:val="16"/>
        </w:rPr>
        <w:t xml:space="preserve">, 2023, pp. 10466–10475. </w:t>
      </w:r>
      <w:proofErr w:type="spellStart"/>
      <w:r>
        <w:rPr>
          <w:sz w:val="16"/>
          <w:szCs w:val="16"/>
        </w:rPr>
        <w:t>doi</w:t>
      </w:r>
      <w:proofErr w:type="spellEnd"/>
      <w:r>
        <w:rPr>
          <w:sz w:val="16"/>
          <w:szCs w:val="16"/>
        </w:rPr>
        <w:t xml:space="preserve">: </w:t>
      </w:r>
      <w:hyperlink r:id="rId27">
        <w:r w:rsidR="00A240A9">
          <w:rPr>
            <w:color w:val="1F3B63"/>
            <w:sz w:val="16"/>
            <w:szCs w:val="16"/>
            <w:u w:val="single"/>
          </w:rPr>
          <w:t>https://doi.org/10.18653/v1/2023.findings-acl.665</w:t>
        </w:r>
      </w:hyperlink>
    </w:p>
    <w:p w14:paraId="6BA5E671" w14:textId="77777777" w:rsidR="00A240A9" w:rsidRDefault="00000000">
      <w:pPr>
        <w:tabs>
          <w:tab w:val="left" w:pos="360"/>
        </w:tabs>
        <w:spacing w:after="40"/>
        <w:ind w:left="360" w:hanging="360"/>
      </w:pPr>
      <w:r>
        <w:rPr>
          <w:sz w:val="16"/>
          <w:szCs w:val="16"/>
        </w:rPr>
        <w:t>[17]</w:t>
      </w:r>
      <w:r>
        <w:rPr>
          <w:sz w:val="16"/>
          <w:szCs w:val="16"/>
        </w:rPr>
        <w:tab/>
        <w:t xml:space="preserve">A. Joshi, R. Mohanty, M. </w:t>
      </w:r>
      <w:proofErr w:type="spellStart"/>
      <w:r>
        <w:rPr>
          <w:sz w:val="16"/>
          <w:szCs w:val="16"/>
        </w:rPr>
        <w:t>Kanakanti</w:t>
      </w:r>
      <w:proofErr w:type="spellEnd"/>
      <w:r>
        <w:rPr>
          <w:sz w:val="16"/>
          <w:szCs w:val="16"/>
        </w:rPr>
        <w:t>, A. Mangla, S. Choudhary, M. Barbate, and A. Modi, "</w:t>
      </w:r>
      <w:proofErr w:type="spellStart"/>
      <w:r>
        <w:rPr>
          <w:sz w:val="16"/>
          <w:szCs w:val="16"/>
        </w:rPr>
        <w:t>iSign</w:t>
      </w:r>
      <w:proofErr w:type="spellEnd"/>
      <w:r>
        <w:rPr>
          <w:sz w:val="16"/>
          <w:szCs w:val="16"/>
        </w:rPr>
        <w:t xml:space="preserve">: A benchmark for Indian Sign Language processing," in </w:t>
      </w:r>
      <w:r>
        <w:rPr>
          <w:i/>
          <w:iCs/>
          <w:sz w:val="16"/>
          <w:szCs w:val="16"/>
        </w:rPr>
        <w:t xml:space="preserve">Findings of the Assoc. </w:t>
      </w:r>
      <w:proofErr w:type="spellStart"/>
      <w:r>
        <w:rPr>
          <w:i/>
          <w:iCs/>
          <w:sz w:val="16"/>
          <w:szCs w:val="16"/>
        </w:rPr>
        <w:t>Comput</w:t>
      </w:r>
      <w:proofErr w:type="spellEnd"/>
      <w:r>
        <w:rPr>
          <w:i/>
          <w:iCs/>
          <w:sz w:val="16"/>
          <w:szCs w:val="16"/>
        </w:rPr>
        <w:t>. Linguistics: ACL 2024</w:t>
      </w:r>
      <w:r>
        <w:rPr>
          <w:sz w:val="16"/>
          <w:szCs w:val="16"/>
        </w:rPr>
        <w:t xml:space="preserve">, 2024, pp. 10827–10844. </w:t>
      </w:r>
      <w:proofErr w:type="spellStart"/>
      <w:r>
        <w:rPr>
          <w:sz w:val="16"/>
          <w:szCs w:val="16"/>
        </w:rPr>
        <w:t>doi</w:t>
      </w:r>
      <w:proofErr w:type="spellEnd"/>
      <w:r>
        <w:rPr>
          <w:sz w:val="16"/>
          <w:szCs w:val="16"/>
        </w:rPr>
        <w:t xml:space="preserve">: </w:t>
      </w:r>
      <w:hyperlink r:id="rId28">
        <w:r w:rsidR="00A240A9">
          <w:rPr>
            <w:color w:val="1F3B63"/>
            <w:sz w:val="16"/>
            <w:szCs w:val="16"/>
            <w:u w:val="single"/>
          </w:rPr>
          <w:t>https://doi.org/10.18653/v1/2024.findings-acl.643</w:t>
        </w:r>
      </w:hyperlink>
    </w:p>
    <w:p w14:paraId="56866DE4" w14:textId="77777777" w:rsidR="00A240A9" w:rsidRDefault="00000000">
      <w:pPr>
        <w:tabs>
          <w:tab w:val="left" w:pos="360"/>
        </w:tabs>
        <w:spacing w:after="40"/>
        <w:ind w:left="360" w:hanging="360"/>
      </w:pPr>
      <w:r>
        <w:rPr>
          <w:sz w:val="16"/>
          <w:szCs w:val="16"/>
        </w:rPr>
        <w:t>[18]</w:t>
      </w:r>
      <w:r>
        <w:rPr>
          <w:sz w:val="16"/>
          <w:szCs w:val="16"/>
        </w:rPr>
        <w:tab/>
        <w:t xml:space="preserve">N. Reimers and I. Gurevych, "Sentence-BERT: Sentence embeddings using Siamese BERT-networks," in </w:t>
      </w:r>
      <w:r>
        <w:rPr>
          <w:i/>
          <w:iCs/>
          <w:sz w:val="16"/>
          <w:szCs w:val="16"/>
        </w:rPr>
        <w:t>Proc. Conf. Empirical Methods Natural Lang. Process. (EMNLP-IJCNLP)</w:t>
      </w:r>
      <w:r>
        <w:rPr>
          <w:sz w:val="16"/>
          <w:szCs w:val="16"/>
        </w:rPr>
        <w:t xml:space="preserve">, 2019, pp. 3980–3990. </w:t>
      </w:r>
      <w:proofErr w:type="spellStart"/>
      <w:r>
        <w:rPr>
          <w:sz w:val="16"/>
          <w:szCs w:val="16"/>
        </w:rPr>
        <w:t>doi</w:t>
      </w:r>
      <w:proofErr w:type="spellEnd"/>
      <w:r>
        <w:rPr>
          <w:sz w:val="16"/>
          <w:szCs w:val="16"/>
        </w:rPr>
        <w:t xml:space="preserve">: </w:t>
      </w:r>
      <w:hyperlink r:id="rId29">
        <w:r w:rsidR="00A240A9">
          <w:rPr>
            <w:color w:val="1F3B63"/>
            <w:sz w:val="16"/>
            <w:szCs w:val="16"/>
            <w:u w:val="single"/>
          </w:rPr>
          <w:t>https://doi.org/10.18653/v1/D19-1410</w:t>
        </w:r>
      </w:hyperlink>
    </w:p>
    <w:p w14:paraId="7E32B2F1" w14:textId="77777777" w:rsidR="00A240A9" w:rsidRDefault="00000000">
      <w:pPr>
        <w:tabs>
          <w:tab w:val="left" w:pos="360"/>
        </w:tabs>
        <w:spacing w:after="40"/>
        <w:ind w:left="360" w:hanging="360"/>
      </w:pPr>
      <w:r>
        <w:rPr>
          <w:sz w:val="16"/>
          <w:szCs w:val="16"/>
        </w:rPr>
        <w:t>[19]</w:t>
      </w:r>
      <w:r>
        <w:rPr>
          <w:sz w:val="16"/>
          <w:szCs w:val="16"/>
        </w:rPr>
        <w:tab/>
        <w:t xml:space="preserve">G. A. Miller, "WordNet: A lexical database for English," </w:t>
      </w:r>
      <w:r>
        <w:rPr>
          <w:i/>
          <w:iCs/>
          <w:sz w:val="16"/>
          <w:szCs w:val="16"/>
        </w:rPr>
        <w:t>Commun. ACM</w:t>
      </w:r>
      <w:r>
        <w:rPr>
          <w:sz w:val="16"/>
          <w:szCs w:val="16"/>
        </w:rPr>
        <w:t xml:space="preserve">, vol. 38, no. 11, pp. 39–41, 1995. </w:t>
      </w:r>
      <w:proofErr w:type="spellStart"/>
      <w:r>
        <w:rPr>
          <w:sz w:val="16"/>
          <w:szCs w:val="16"/>
        </w:rPr>
        <w:t>doi</w:t>
      </w:r>
      <w:proofErr w:type="spellEnd"/>
      <w:r>
        <w:rPr>
          <w:sz w:val="16"/>
          <w:szCs w:val="16"/>
        </w:rPr>
        <w:t xml:space="preserve">: </w:t>
      </w:r>
      <w:hyperlink r:id="rId30">
        <w:r w:rsidR="00A240A9">
          <w:rPr>
            <w:color w:val="1F3B63"/>
            <w:sz w:val="16"/>
            <w:szCs w:val="16"/>
            <w:u w:val="single"/>
          </w:rPr>
          <w:t>https://doi.org/10.1145/219717.219748</w:t>
        </w:r>
      </w:hyperlink>
    </w:p>
    <w:p w14:paraId="7A07D610" w14:textId="77777777" w:rsidR="00A240A9" w:rsidRDefault="00000000">
      <w:pPr>
        <w:tabs>
          <w:tab w:val="left" w:pos="360"/>
        </w:tabs>
        <w:spacing w:after="40"/>
        <w:ind w:left="360" w:hanging="360"/>
        <w:sectPr w:rsidR="00A240A9">
          <w:type w:val="continuous"/>
          <w:pgSz w:w="12240" w:h="15840"/>
          <w:pgMar w:top="1080" w:right="900" w:bottom="1440" w:left="900" w:header="708" w:footer="708" w:gutter="0"/>
          <w:cols w:num="2" w:space="720" w:equalWidth="0">
            <w:col w:w="5040" w:space="360"/>
            <w:col w:w="5040" w:space="0"/>
          </w:cols>
        </w:sectPr>
      </w:pPr>
      <w:r>
        <w:rPr>
          <w:sz w:val="16"/>
          <w:szCs w:val="16"/>
        </w:rPr>
        <w:t>[20]</w:t>
      </w:r>
      <w:r>
        <w:rPr>
          <w:sz w:val="16"/>
          <w:szCs w:val="16"/>
        </w:rPr>
        <w:tab/>
        <w:t xml:space="preserve">B. Efron and R. J. </w:t>
      </w:r>
      <w:proofErr w:type="spellStart"/>
      <w:r>
        <w:rPr>
          <w:sz w:val="16"/>
          <w:szCs w:val="16"/>
        </w:rPr>
        <w:t>Tibshirani</w:t>
      </w:r>
      <w:proofErr w:type="spellEnd"/>
      <w:r>
        <w:rPr>
          <w:sz w:val="16"/>
          <w:szCs w:val="16"/>
        </w:rPr>
        <w:t xml:space="preserve">, </w:t>
      </w:r>
      <w:r>
        <w:rPr>
          <w:i/>
          <w:iCs/>
          <w:sz w:val="16"/>
          <w:szCs w:val="16"/>
        </w:rPr>
        <w:t>An Introduction to the Bootstrap</w:t>
      </w:r>
      <w:r>
        <w:rPr>
          <w:sz w:val="16"/>
          <w:szCs w:val="16"/>
        </w:rPr>
        <w:t xml:space="preserve">. New York, NY, USA: Springer, 1993. </w:t>
      </w:r>
      <w:proofErr w:type="spellStart"/>
      <w:r>
        <w:rPr>
          <w:sz w:val="16"/>
          <w:szCs w:val="16"/>
        </w:rPr>
        <w:t>doi</w:t>
      </w:r>
      <w:proofErr w:type="spellEnd"/>
      <w:r>
        <w:rPr>
          <w:sz w:val="16"/>
          <w:szCs w:val="16"/>
        </w:rPr>
        <w:t xml:space="preserve">: </w:t>
      </w:r>
      <w:hyperlink r:id="rId31">
        <w:r w:rsidR="00A240A9">
          <w:rPr>
            <w:color w:val="1F3B63"/>
            <w:sz w:val="16"/>
            <w:szCs w:val="16"/>
            <w:u w:val="single"/>
          </w:rPr>
          <w:t>https://doi.org/10.1007/978-1-4899-4541-9</w:t>
        </w:r>
      </w:hyperlink>
    </w:p>
    <w:p w14:paraId="19AC103D" w14:textId="77777777" w:rsidR="00A240A9" w:rsidRDefault="00A240A9"/>
    <w:sectPr w:rsidR="00A240A9">
      <w:type w:val="continuous"/>
      <w:pgSz w:w="12240" w:h="15840"/>
      <w:pgMar w:top="1080" w:right="900" w:bottom="1440" w:left="90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CB00671-E767-4C93-8F0E-ABD944F6508C}"/>
  </w:font>
  <w:font w:name="Gungsuh">
    <w:charset w:val="81"/>
    <w:family w:val="roman"/>
    <w:pitch w:val="variable"/>
    <w:sig w:usb0="B00002AF" w:usb1="69D77CFB" w:usb2="00000030" w:usb3="00000000" w:csb0="0008009F" w:csb1="00000000"/>
    <w:embedRegular r:id="rId2" w:subsetted="1" w:fontKey="{DD0367C9-1C98-4E84-829D-5F71D7BEF344}"/>
  </w:font>
  <w:font w:name="Cardo">
    <w:altName w:val="Calibri"/>
    <w:charset w:val="00"/>
    <w:family w:val="auto"/>
    <w:pitch w:val="default"/>
    <w:embedRegular r:id="rId3" w:fontKey="{47DC0E80-9C20-4822-BD77-F4164E28B2FD}"/>
  </w:font>
  <w:font w:name="Calibri">
    <w:panose1 w:val="020F0502020204030204"/>
    <w:charset w:val="00"/>
    <w:family w:val="swiss"/>
    <w:pitch w:val="variable"/>
    <w:sig w:usb0="E4002EFF" w:usb1="C200247B" w:usb2="00000009" w:usb3="00000000" w:csb0="000001FF" w:csb1="00000000"/>
    <w:embedRegular r:id="rId4" w:fontKey="{6C69AD10-7E78-47DE-9B01-421D3C20EF85}"/>
  </w:font>
  <w:font w:name="Cambria">
    <w:panose1 w:val="02040503050406030204"/>
    <w:charset w:val="00"/>
    <w:family w:val="roman"/>
    <w:pitch w:val="variable"/>
    <w:sig w:usb0="E00006FF" w:usb1="420024FF" w:usb2="02000000" w:usb3="00000000" w:csb0="0000019F" w:csb1="00000000"/>
    <w:embedRegular r:id="rId5" w:fontKey="{6C35D960-01BB-4D11-9B53-C4765C5E04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C0DC7"/>
    <w:multiLevelType w:val="multilevel"/>
    <w:tmpl w:val="9D38F6F4"/>
    <w:lvl w:ilvl="0">
      <w:start w:val="1"/>
      <w:numFmt w:val="bullet"/>
      <w:lvlText w:val="•"/>
      <w:lvlJc w:val="left"/>
      <w:pPr>
        <w:ind w:left="288" w:hanging="18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75446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0A9"/>
    <w:rsid w:val="00116047"/>
    <w:rsid w:val="002071E8"/>
    <w:rsid w:val="003876E9"/>
    <w:rsid w:val="0055480A"/>
    <w:rsid w:val="00581EF8"/>
    <w:rsid w:val="005A1111"/>
    <w:rsid w:val="008D6D33"/>
    <w:rsid w:val="008E6F0A"/>
    <w:rsid w:val="00963A60"/>
    <w:rsid w:val="00984F28"/>
    <w:rsid w:val="009E1D11"/>
    <w:rsid w:val="00A240A9"/>
    <w:rsid w:val="00B9016C"/>
    <w:rsid w:val="00D053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6C197"/>
  <w15:docId w15:val="{549AC615-6007-4332-A2CB-43EB2A554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111"/>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07/978-3-030-58621-8_40" TargetMode="External"/><Relationship Id="rId18" Type="http://schemas.openxmlformats.org/officeDocument/2006/relationships/hyperlink" Target="https://doi.org/10.21437/Interspeech.2023-2588" TargetMode="External"/><Relationship Id="rId26" Type="http://schemas.openxmlformats.org/officeDocument/2006/relationships/hyperlink" Target="https://doi.org/10.1145/3394171.3413528" TargetMode="External"/><Relationship Id="rId3" Type="http://schemas.openxmlformats.org/officeDocument/2006/relationships/settings" Target="settings.xml"/><Relationship Id="rId21" Type="http://schemas.openxmlformats.org/officeDocument/2006/relationships/hyperlink" Target="https://doi.org/10.1109/TASSP.1977.1162905" TargetMode="External"/><Relationship Id="rId7" Type="http://schemas.openxmlformats.org/officeDocument/2006/relationships/image" Target="media/image3.png"/><Relationship Id="rId12" Type="http://schemas.openxmlformats.org/officeDocument/2006/relationships/hyperlink" Target="https://doi.org/10.1353/sls.2003.0005" TargetMode="External"/><Relationship Id="rId17" Type="http://schemas.openxmlformats.org/officeDocument/2006/relationships/hyperlink" Target="https://doi.org/10.48550/arXiv.2212.04356" TargetMode="External"/><Relationship Id="rId25" Type="http://schemas.openxmlformats.org/officeDocument/2006/relationships/hyperlink" Target="https://doi.org/10.1109/CVPR42600.2020.01004"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3389/fpsyg.2022.730917" TargetMode="External"/><Relationship Id="rId20" Type="http://schemas.openxmlformats.org/officeDocument/2006/relationships/hyperlink" Target="https://doi.org/10.1109/TASSP.1980.1163420" TargetMode="External"/><Relationship Id="rId29" Type="http://schemas.openxmlformats.org/officeDocument/2006/relationships/hyperlink" Target="https://doi.org/10.18653/v1/D19-141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1109/CVPR.2018.00812"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oi.org/10.1145/2049536.2049557" TargetMode="External"/><Relationship Id="rId23" Type="http://schemas.openxmlformats.org/officeDocument/2006/relationships/hyperlink" Target="https://doi.org/10.1109/ICASSP.1979.1170788" TargetMode="External"/><Relationship Id="rId28" Type="http://schemas.openxmlformats.org/officeDocument/2006/relationships/hyperlink" Target="https://doi.org/10.18653/v1/2024.findings-acl.643" TargetMode="External"/><Relationship Id="rId10" Type="http://schemas.openxmlformats.org/officeDocument/2006/relationships/image" Target="media/image6.png"/><Relationship Id="rId19" Type="http://schemas.openxmlformats.org/officeDocument/2006/relationships/hyperlink" Target="https://doi.org/10.48550/arXiv.1706.03762" TargetMode="External"/><Relationship Id="rId31" Type="http://schemas.openxmlformats.org/officeDocument/2006/relationships/hyperlink" Target="https://doi.org/10.1007/978-1-4899-4541-9"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21437/Interspeech.2021-1094" TargetMode="External"/><Relationship Id="rId22" Type="http://schemas.openxmlformats.org/officeDocument/2006/relationships/hyperlink" Target="https://doi.org/10.1109/TASSP.1979.1163209" TargetMode="External"/><Relationship Id="rId27" Type="http://schemas.openxmlformats.org/officeDocument/2006/relationships/hyperlink" Target="https://doi.org/10.18653/v1/2023.findings-acl.665" TargetMode="External"/><Relationship Id="rId30" Type="http://schemas.openxmlformats.org/officeDocument/2006/relationships/hyperlink" Target="https://doi.org/10.1145/219717.219748"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7</Pages>
  <Words>4549</Words>
  <Characters>25932</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Karthik J</cp:lastModifiedBy>
  <cp:revision>10</cp:revision>
  <dcterms:created xsi:type="dcterms:W3CDTF">2026-10-11T08:36:00Z</dcterms:created>
  <dcterms:modified xsi:type="dcterms:W3CDTF">2026-10-12T17:22:00Z</dcterms:modified>
</cp:coreProperties>
</file>