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b/>
          <w:bCs/>
          <w:color w:val="2E5A3A"/>
          <w:sz w:val="56"/>
          <w:szCs w:val="56"/>
        </w:rPr>
        <w:t xml:space="preserve">GreenPlot</w:t>
      </w:r>
    </w:p>
    <w:p>
      <w:pPr>
        <w:spacing w:after="100"/>
        <w:jc w:val="center"/>
      </w:pPr>
      <w:r>
        <w:rPr>
          <w:color w:val="555555"/>
          <w:sz w:val="32"/>
          <w:szCs w:val="32"/>
        </w:rPr>
        <w:t xml:space="preserve">Garden Planning &amp; Seed Starting Platform</w:t>
      </w:r>
    </w:p>
    <w:p>
      <w:pPr>
        <w:spacing w:after="400"/>
        <w:jc w:val="center"/>
      </w:pPr>
      <w:r>
        <w:rPr>
          <w:i/>
          <w:iCs/>
          <w:sz w:val="26"/>
          <w:szCs w:val="26"/>
        </w:rPr>
        <w:t xml:space="preserve">Requirements Specification</w:t>
      </w:r>
    </w:p>
    <w:p>
      <w:pPr>
        <w:spacing w:after="80"/>
        <w:jc w:val="center"/>
      </w:pPr>
      <w:r>
        <w:rPr>
          <w:sz w:val="22"/>
          <w:szCs w:val="22"/>
        </w:rPr>
        <w:t xml:space="preserve">Version 1.0  |  April 17, 2026</w:t>
      </w:r>
    </w:p>
    <w:p>
      <w:pPr>
        <w:spacing w:after="400"/>
        <w:jc w:val="center"/>
      </w:pPr>
      <w:r>
        <w:rPr>
          <w:color w:val="777777"/>
          <w:sz w:val="22"/>
          <w:szCs w:val="22"/>
        </w:rPr>
        <w:t xml:space="preserve">Prepared by: Nick  |  Status: Draft for Review</w:t>
      </w:r>
    </w:p>
    <w:p>
      <w:r>
        <w:br w:type="page"/>
      </w:r>
    </w:p>
    <w:p>
      <w:pPr>
        <w:pStyle w:val="Heading1"/>
      </w:pPr>
      <w:r>
        <w:t xml:space="preserve">1. Executive Summary</w:t>
      </w:r>
    </w:p>
    <w:p>
      <w:pPr>
        <w:spacing w:after="80" w:before="80"/>
      </w:pPr>
      <w:r>
        <w:t xml:space="preserve">GreenPlot is a cross-platform garden planning application that helps home and community gardeners manage the full lifecycle of their garden: from selecting seed varieties and planning bed layouts, through seed starting and germination tracking, to in-season care and season-over-season analytics.</w:t>
      </w:r>
    </w:p>
    <w:p>
      <w:pPr>
        <w:spacing w:after="80" w:before="80"/>
      </w:pPr>
      <w:r>
        <w:t xml:space="preserve">The application combines publicly available plant and horticultural data with an intelligent planner that respects companion planting relationships, crop rotation best practices, and regional frost dates. It supports both raised bed and in-ground gardening, at any scale from a single patio container to a multi-bed homestead operation.</w:t>
      </w:r>
    </w:p>
    <w:p>
      <w:pPr>
        <w:pStyle w:val="Heading2"/>
      </w:pPr>
      <w:r>
        <w:t xml:space="preserve">1.1 Project Vision</w:t>
      </w:r>
    </w:p>
    <w:p>
      <w:pPr>
        <w:spacing w:after="80" w:before="80"/>
      </w:pPr>
      <w:r>
        <w:rPr>
          <w:b/>
          <w:bCs/>
        </w:rPr>
        <w:t xml:space="preserve">Help gardeners succeed. </w:t>
      </w:r>
      <w:r>
        <w:t xml:space="preserve">Take the guesswork out of seed starting dates, plant spacing, bed layout, and companion planting by combining authoritative horticultural data with a simple, visual planning experience that works equally well on a laptop in January and a phone in the garden in June.</w:t>
      </w:r>
    </w:p>
    <w:p>
      <w:pPr>
        <w:pStyle w:val="Heading2"/>
      </w:pPr>
      <w:r>
        <w:t xml:space="preserve">1.2 Audience (To Be Finalized)</w:t>
      </w:r>
    </w:p>
    <w:p>
      <w:pPr>
        <w:spacing w:after="80" w:before="80"/>
      </w:pPr>
      <w:r>
        <w:t xml:space="preserve">The target audience has not yet been finalized. This specification is written to accommodate three potential paths, with architectural decisions that keep all three viable:</w:t>
      </w:r>
    </w:p>
    <w:p>
      <w:pPr>
        <w:pStyle w:val="ListParagraph"/>
        <w:numPr>
          <w:ilvl w:val="0"/>
          <w:numId w:val="2"/>
        </w:numPr>
        <w:spacing w:after="40" w:before="40"/>
      </w:pPr>
      <w:r>
        <w:t xml:space="preserve">Personal / family use — single-user or household-scale garden planning</w:t>
      </w:r>
    </w:p>
    <w:p>
      <w:pPr>
        <w:pStyle w:val="ListParagraph"/>
        <w:numPr>
          <w:ilvl w:val="0"/>
          <w:numId w:val="2"/>
        </w:numPr>
        <w:spacing w:after="40" w:before="40"/>
      </w:pPr>
      <w:r>
        <w:t xml:space="preserve">Public SaaS product — multi-tenant with freemium/subscription model</w:t>
      </w:r>
    </w:p>
    <w:p>
      <w:pPr>
        <w:pStyle w:val="ListParagraph"/>
        <w:numPr>
          <w:ilvl w:val="0"/>
          <w:numId w:val="2"/>
        </w:numPr>
        <w:spacing w:after="40" w:before="40"/>
      </w:pPr>
      <w:r>
        <w:t xml:space="preserve">Open source project — self-hostable with community-contributed plant data</w:t>
      </w:r>
    </w:p>
    <w:p>
      <w:pPr>
        <w:spacing w:after="80" w:before="80"/>
      </w:pPr>
      <w:r>
        <w:t xml:space="preserve">Decisions with audience-specific implications are called out throughout this document.</w:t>
      </w:r>
    </w:p>
    <w:p>
      <w:pPr>
        <w:pStyle w:val="Heading2"/>
      </w:pPr>
      <w:r>
        <w:t xml:space="preserve">1.3 Platform Strategy</w:t>
      </w:r>
    </w:p>
    <w:p>
      <w:pPr>
        <w:spacing w:after="80" w:before="80"/>
      </w:pPr>
      <w:r>
        <w:rPr>
          <w:b/>
          <w:bCs/>
        </w:rPr>
        <w:t xml:space="preserve">Web and mobile are equal priorities. </w:t>
      </w:r>
      <w:r>
        <w:t xml:space="preserve">Gardening is inherently outdoor and on-the-go (logging activities, checking on germinating seedlings, snapping photos in the garden), but planning and design are best done on a larger screen. The recommended approach is a Progressive Web App (PWA) as the primary delivery channel, with native mobile wrappers considered for Phase 2 if device features demand them.</w:t>
      </w:r>
    </w:p>
    <w:p>
      <w:r>
        <w:br w:type="page"/>
      </w:r>
    </w:p>
    <w:p>
      <w:pPr>
        <w:pStyle w:val="Heading1"/>
      </w:pPr>
      <w:r>
        <w:t xml:space="preserve">2. Core Concepts &amp; Terminology</w:t>
      </w:r>
    </w:p>
    <w:p>
      <w:pPr>
        <w:spacing w:after="80" w:before="80"/>
      </w:pPr>
      <w:r>
        <w:t xml:space="preserve">A shared vocabulary is essential — these terms are used consistently throughout the document and should be used consistently in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Term</w:t>
            </w:r>
          </w:p>
        </w:tc>
        <w:tc>
          <w:tcPr>
            <w:tcW w:type="dxa" w:w="71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Definition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Plant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species or common cultivar grouping (e.g., "Tomato", "Basil", "Carrot").</w:t>
            </w:r>
          </w:p>
        </w:tc>
      </w:tr>
      <w:tr>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Variety</w:t>
            </w:r>
          </w:p>
        </w:tc>
        <w:tc>
          <w:tcPr>
            <w:tcW w:type="dxa" w:w="71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 specific cultivar of a plant (e.g., "Cherokee Purple", "Genovese", "Scarlet Nantes").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Seed Lot</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specific batch of seed the user owns, tied to a variety, with source, purchase date, and viability tracking.</w:t>
            </w:r>
          </w:p>
        </w:tc>
      </w:tr>
      <w:tr>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Bed</w:t>
            </w:r>
          </w:p>
        </w:tc>
        <w:tc>
          <w:tcPr>
            <w:tcW w:type="dxa" w:w="71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 defined growing area (raised, in-ground, container, row) with dimensions and a grid representation.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Garden</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collection of beds at a location, associated with a hardiness zone and frost dates.</w:t>
            </w:r>
          </w:p>
        </w:tc>
      </w:tr>
      <w:tr>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Planting</w:t>
            </w:r>
          </w:p>
        </w:tc>
        <w:tc>
          <w:tcPr>
            <w:tcW w:type="dxa" w:w="71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An instance of a variety placed into a bed, with start date, method (direct sow or transplant), and lifecycle state.</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Activity</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logged event against a Planting: sown, germinated, potted-up, hardened-off, transplanted, harvested, etc.</w:t>
            </w:r>
          </w:p>
        </w:tc>
      </w:tr>
      <w:tr>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Season</w:t>
            </w:r>
          </w:p>
        </w:tc>
        <w:tc>
          <w:tcPr>
            <w:tcW w:type="dxa" w:w="71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 calendar-bounded growing period used for rotation history (e.g., Spring 2026, Fall 2026).</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Companion Rule</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 directional relationship between two plants indicating beneficial, neutral, or antagonistic pairing.</w:t>
            </w:r>
          </w:p>
        </w:tc>
      </w:tr>
    </w:tbl>
    <w:p>
      <w:r>
        <w:br w:type="page"/>
      </w:r>
    </w:p>
    <w:p>
      <w:pPr>
        <w:pStyle w:val="Heading1"/>
      </w:pPr>
      <w:r>
        <w:t xml:space="preserve">3. Functional Requirements</w:t>
      </w:r>
    </w:p>
    <w:p>
      <w:pPr>
        <w:pStyle w:val="Heading2"/>
      </w:pPr>
      <w:r>
        <w:t xml:space="preserve">3.1 Plant &amp; Variety Catalog</w:t>
      </w:r>
    </w:p>
    <w:p>
      <w:pPr>
        <w:spacing w:after="80" w:before="80"/>
      </w:pPr>
      <w:r>
        <w:t xml:space="preserve">The catalog is the authoritative source of what can be planted. It combines imported data from public databases with user-entered custom entries.</w:t>
      </w:r>
    </w:p>
    <w:p>
      <w:pPr>
        <w:pStyle w:val="Heading3"/>
      </w:pPr>
      <w:r>
        <w:t xml:space="preserve">3.1.1 Must-Have</w:t>
      </w:r>
    </w:p>
    <w:p>
      <w:pPr>
        <w:pStyle w:val="ListParagraph"/>
        <w:numPr>
          <w:ilvl w:val="0"/>
          <w:numId w:val="2"/>
        </w:numPr>
        <w:spacing w:after="40" w:before="40"/>
      </w:pPr>
      <w:r>
        <w:t xml:space="preserve">Browse and search plants by common name, scientific name, and category (vegetable, herb, fruit, flower, cover crop).</w:t>
      </w:r>
    </w:p>
    <w:p>
      <w:pPr>
        <w:pStyle w:val="ListParagraph"/>
        <w:numPr>
          <w:ilvl w:val="0"/>
          <w:numId w:val="2"/>
        </w:numPr>
        <w:spacing w:after="40" w:before="40"/>
      </w:pPr>
      <w:r>
        <w:t xml:space="preserve">Filter plants by: hardiness zone compatibility, sun requirement, water needs, lifecycle (annual/biennial/perennial), and days-to-maturity range.</w:t>
      </w:r>
    </w:p>
    <w:p>
      <w:pPr>
        <w:pStyle w:val="ListParagraph"/>
        <w:numPr>
          <w:ilvl w:val="0"/>
          <w:numId w:val="2"/>
        </w:numPr>
        <w:spacing w:after="40" w:before="40"/>
      </w:pPr>
      <w:r>
        <w:t xml:space="preserve">View plant detail including: taxonomy, growing requirements, days to germinate, days to maturity, sowing depth, spacing, companion relationships.</w:t>
      </w:r>
    </w:p>
    <w:p>
      <w:pPr>
        <w:pStyle w:val="ListParagraph"/>
        <w:numPr>
          <w:ilvl w:val="0"/>
          <w:numId w:val="2"/>
        </w:numPr>
        <w:spacing w:after="40" w:before="40"/>
      </w:pPr>
      <w:r>
        <w:t xml:space="preserve">Select a variety within a plant and view variety-specific data (maturity days, disease resistance, flavor/color notes, source).</w:t>
      </w:r>
    </w:p>
    <w:p>
      <w:pPr>
        <w:pStyle w:val="ListParagraph"/>
        <w:numPr>
          <w:ilvl w:val="0"/>
          <w:numId w:val="2"/>
        </w:numPr>
        <w:spacing w:after="40" w:before="40"/>
      </w:pPr>
      <w:r>
        <w:t xml:space="preserve">Add custom plants and varieties not in the catalog (heirlooms, local cultivars).</w:t>
      </w:r>
    </w:p>
    <w:p>
      <w:pPr>
        <w:pStyle w:val="ListParagraph"/>
        <w:numPr>
          <w:ilvl w:val="0"/>
          <w:numId w:val="2"/>
        </w:numPr>
        <w:spacing w:after="40" w:before="40"/>
      </w:pPr>
      <w:r>
        <w:t xml:space="preserve">Track personal notes against any plant or variety (ratings, observations across seasons).</w:t>
      </w:r>
    </w:p>
    <w:p>
      <w:pPr>
        <w:pStyle w:val="Heading3"/>
      </w:pPr>
      <w:r>
        <w:t xml:space="preserve">3.1.2 Should-Have</w:t>
      </w:r>
    </w:p>
    <w:p>
      <w:pPr>
        <w:pStyle w:val="ListParagraph"/>
        <w:numPr>
          <w:ilvl w:val="0"/>
          <w:numId w:val="2"/>
        </w:numPr>
        <w:spacing w:after="40" w:before="40"/>
      </w:pPr>
      <w:r>
        <w:t xml:space="preserve">Import seed inventory from supplier PDFs or CSV (Baker Creek, Johnny's, Burpee, High Mowing, Seed Savers Exchange).</w:t>
      </w:r>
    </w:p>
    <w:p>
      <w:pPr>
        <w:pStyle w:val="ListParagraph"/>
        <w:numPr>
          <w:ilvl w:val="0"/>
          <w:numId w:val="2"/>
        </w:numPr>
        <w:spacing w:after="40" w:before="40"/>
      </w:pPr>
      <w:r>
        <w:t xml:space="preserve">Barcode/QR scan on seed packets to auto-populate variety data.</w:t>
      </w:r>
    </w:p>
    <w:p>
      <w:pPr>
        <w:pStyle w:val="ListParagraph"/>
        <w:numPr>
          <w:ilvl w:val="0"/>
          <w:numId w:val="2"/>
        </w:numPr>
        <w:spacing w:after="40" w:before="40"/>
      </w:pPr>
      <w:r>
        <w:t xml:space="preserve">Community-contributed varieties with moderation queue (dependent on audience decision).</w:t>
      </w:r>
    </w:p>
    <w:p>
      <w:pPr>
        <w:pStyle w:val="Heading2"/>
      </w:pPr>
      <w:r>
        <w:t xml:space="preserve">3.2 Garden &amp; Bed Definition</w:t>
      </w:r>
    </w:p>
    <w:p>
      <w:pPr>
        <w:spacing w:after="80" w:before="80"/>
      </w:pPr>
      <w:r>
        <w:t xml:space="preserve">Users define the physical layout of their garden so that planning is constrained to realistic spaces.</w:t>
      </w:r>
    </w:p>
    <w:p>
      <w:pPr>
        <w:pStyle w:val="Heading3"/>
      </w:pPr>
      <w:r>
        <w:t xml:space="preserve">3.2.1 Must-Have</w:t>
      </w:r>
    </w:p>
    <w:p>
      <w:pPr>
        <w:pStyle w:val="ListParagraph"/>
        <w:numPr>
          <w:ilvl w:val="0"/>
          <w:numId w:val="2"/>
        </w:numPr>
        <w:spacing w:after="40" w:before="40"/>
      </w:pPr>
      <w:r>
        <w:t xml:space="preserve">Create one or more Gardens, each with a name, location (zip code for frost/zone lookup), and notes.</w:t>
      </w:r>
    </w:p>
    <w:p>
      <w:pPr>
        <w:pStyle w:val="ListParagraph"/>
        <w:numPr>
          <w:ilvl w:val="0"/>
          <w:numId w:val="2"/>
        </w:numPr>
        <w:spacing w:after="40" w:before="40"/>
      </w:pPr>
      <w:r>
        <w:t xml:space="preserve">Add beds to a garden with: name, type (raised, in-ground, container, row), shape, dimensions (imperial or metric), and soil notes.</w:t>
      </w:r>
    </w:p>
    <w:p>
      <w:pPr>
        <w:pStyle w:val="ListParagraph"/>
        <w:numPr>
          <w:ilvl w:val="0"/>
          <w:numId w:val="2"/>
        </w:numPr>
        <w:spacing w:after="40" w:before="40"/>
      </w:pPr>
      <w:r>
        <w:t xml:space="preserve">Supported shapes: rectangle, square, L-shape, circle, custom polygon.</w:t>
      </w:r>
    </w:p>
    <w:p>
      <w:pPr>
        <w:pStyle w:val="ListParagraph"/>
        <w:numPr>
          <w:ilvl w:val="0"/>
          <w:numId w:val="2"/>
        </w:numPr>
        <w:spacing w:after="40" w:before="40"/>
      </w:pPr>
      <w:r>
        <w:t xml:space="preserve">Specify bed quantity shortcuts (e.g., "4 raised beds, 4×8 ft each") to create multiple beds at once.</w:t>
      </w:r>
    </w:p>
    <w:p>
      <w:pPr>
        <w:pStyle w:val="ListParagraph"/>
        <w:numPr>
          <w:ilvl w:val="0"/>
          <w:numId w:val="2"/>
        </w:numPr>
        <w:spacing w:after="40" w:before="40"/>
      </w:pPr>
      <w:r>
        <w:t xml:space="preserve">Grid overlay on each bed with configurable cell size (default 1 sq ft; user-adjustable for row gardens).</w:t>
      </w:r>
    </w:p>
    <w:p>
      <w:pPr>
        <w:pStyle w:val="ListParagraph"/>
        <w:numPr>
          <w:ilvl w:val="0"/>
          <w:numId w:val="2"/>
        </w:numPr>
        <w:spacing w:after="40" w:before="40"/>
      </w:pPr>
      <w:r>
        <w:t xml:space="preserve">Row-garden mode where rows and row spacing replace the square grid.</w:t>
      </w:r>
    </w:p>
    <w:p>
      <w:pPr>
        <w:pStyle w:val="ListParagraph"/>
        <w:numPr>
          <w:ilvl w:val="0"/>
          <w:numId w:val="2"/>
        </w:numPr>
        <w:spacing w:after="40" w:before="40"/>
      </w:pPr>
      <w:r>
        <w:t xml:space="preserve">Archive / restore beds without losing historical planting data.</w:t>
      </w:r>
    </w:p>
    <w:p>
      <w:pPr>
        <w:pStyle w:val="Heading3"/>
      </w:pPr>
      <w:r>
        <w:t xml:space="preserve">3.2.2 Should-Have</w:t>
      </w:r>
    </w:p>
    <w:p>
      <w:pPr>
        <w:pStyle w:val="ListParagraph"/>
        <w:numPr>
          <w:ilvl w:val="0"/>
          <w:numId w:val="2"/>
        </w:numPr>
        <w:spacing w:after="40" w:before="40"/>
      </w:pPr>
      <w:r>
        <w:t xml:space="preserve">Visual garden overview showing all beds arranged spatially.</w:t>
      </w:r>
    </w:p>
    <w:p>
      <w:pPr>
        <w:pStyle w:val="ListParagraph"/>
        <w:numPr>
          <w:ilvl w:val="0"/>
          <w:numId w:val="2"/>
        </w:numPr>
        <w:spacing w:after="40" w:before="40"/>
      </w:pPr>
      <w:r>
        <w:t xml:space="preserve">Sun exposure mapping per bed (full sun / partial / shade) affecting variety suggestions.</w:t>
      </w:r>
    </w:p>
    <w:p>
      <w:pPr>
        <w:pStyle w:val="ListParagraph"/>
        <w:numPr>
          <w:ilvl w:val="0"/>
          <w:numId w:val="2"/>
        </w:numPr>
        <w:spacing w:after="40" w:before="40"/>
      </w:pPr>
      <w:r>
        <w:t xml:space="preserve">Soil test record attachment (pH, NPK, amendments applied).</w:t>
      </w:r>
    </w:p>
    <w:p>
      <w:pPr>
        <w:pStyle w:val="Heading2"/>
      </w:pPr>
      <w:r>
        <w:t xml:space="preserve">3.3 Seed Starting &amp; Germination Tracking</w:t>
      </w:r>
    </w:p>
    <w:p>
      <w:pPr>
        <w:spacing w:after="80" w:before="80"/>
      </w:pPr>
      <w:r>
        <w:t xml:space="preserve">The core value-add of the application. Users get the right dates, the right reminders, and a historical record of what worked.</w:t>
      </w:r>
    </w:p>
    <w:p>
      <w:pPr>
        <w:pStyle w:val="Heading3"/>
      </w:pPr>
      <w:r>
        <w:t xml:space="preserve">3.3.1 Must-Have</w:t>
      </w:r>
    </w:p>
    <w:p>
      <w:pPr>
        <w:pStyle w:val="ListParagraph"/>
        <w:numPr>
          <w:ilvl w:val="0"/>
          <w:numId w:val="2"/>
        </w:numPr>
        <w:spacing w:after="40" w:before="40"/>
      </w:pPr>
      <w:r>
        <w:t xml:space="preserve">Automatic calculation of seed-starting dates based on the garden's last frost date and the variety's transplant-before-last-frost window.</w:t>
      </w:r>
    </w:p>
    <w:p>
      <w:pPr>
        <w:pStyle w:val="ListParagraph"/>
        <w:numPr>
          <w:ilvl w:val="0"/>
          <w:numId w:val="2"/>
        </w:numPr>
        <w:spacing w:after="40" w:before="40"/>
      </w:pPr>
      <w:r>
        <w:t xml:space="preserve">Automatic calculation of direct-sow dates based on frost dates and soil-temperature guidance.</w:t>
      </w:r>
    </w:p>
    <w:p>
      <w:pPr>
        <w:pStyle w:val="ListParagraph"/>
        <w:numPr>
          <w:ilvl w:val="0"/>
          <w:numId w:val="2"/>
        </w:numPr>
        <w:spacing w:after="40" w:before="40"/>
      </w:pPr>
      <w:r>
        <w:t xml:space="preserve">Succession planting generator (e.g., "lettuce every 14 days from March 15 through May 30").</w:t>
      </w:r>
    </w:p>
    <w:p>
      <w:pPr>
        <w:pStyle w:val="ListParagraph"/>
        <w:numPr>
          <w:ilvl w:val="0"/>
          <w:numId w:val="2"/>
        </w:numPr>
        <w:spacing w:after="40" w:before="40"/>
      </w:pPr>
      <w:r>
        <w:t xml:space="preserve">Germination log per planting with: sow date, substrate, location (indoor cell tray, heat mat, direct sown), daily observations.</w:t>
      </w:r>
    </w:p>
    <w:p>
      <w:pPr>
        <w:pStyle w:val="ListParagraph"/>
        <w:numPr>
          <w:ilvl w:val="0"/>
          <w:numId w:val="2"/>
        </w:numPr>
        <w:spacing w:after="40" w:before="40"/>
      </w:pPr>
      <w:r>
        <w:t xml:space="preserve">Photo attachment to any activity log entry.</w:t>
      </w:r>
    </w:p>
    <w:p>
      <w:pPr>
        <w:pStyle w:val="ListParagraph"/>
        <w:numPr>
          <w:ilvl w:val="0"/>
          <w:numId w:val="2"/>
        </w:numPr>
        <w:spacing w:after="40" w:before="40"/>
      </w:pPr>
      <w:r>
        <w:t xml:space="preserve">Germination rate tracking: seeds sown vs. successful sprouts, carried forward as a variety-level success metric.</w:t>
      </w:r>
    </w:p>
    <w:p>
      <w:pPr>
        <w:pStyle w:val="ListParagraph"/>
        <w:numPr>
          <w:ilvl w:val="0"/>
          <w:numId w:val="2"/>
        </w:numPr>
        <w:spacing w:after="40" w:before="40"/>
      </w:pPr>
      <w:r>
        <w:t xml:space="preserve">Activity lifecycle: Sown → Germinated → Potted Up → Hardened Off → Transplanted → Flowering → Harvested → Ended.</w:t>
      </w:r>
    </w:p>
    <w:p>
      <w:pPr>
        <w:pStyle w:val="ListParagraph"/>
        <w:numPr>
          <w:ilvl w:val="0"/>
          <w:numId w:val="2"/>
        </w:numPr>
        <w:spacing w:after="40" w:before="40"/>
      </w:pPr>
      <w:r>
        <w:t xml:space="preserve">Task reminders with push/email notification for upcoming activities.</w:t>
      </w:r>
    </w:p>
    <w:p>
      <w:pPr>
        <w:pStyle w:val="Heading3"/>
      </w:pPr>
      <w:r>
        <w:t xml:space="preserve">3.3.2 Should-Have</w:t>
      </w:r>
    </w:p>
    <w:p>
      <w:pPr>
        <w:pStyle w:val="ListParagraph"/>
        <w:numPr>
          <w:ilvl w:val="0"/>
          <w:numId w:val="2"/>
        </w:numPr>
        <w:spacing w:after="40" w:before="40"/>
      </w:pPr>
      <w:r>
        <w:t xml:space="preserve">Bulk entry ("sow 72 cells of Sun Gold across three trays").</w:t>
      </w:r>
    </w:p>
    <w:p>
      <w:pPr>
        <w:pStyle w:val="ListParagraph"/>
        <w:numPr>
          <w:ilvl w:val="0"/>
          <w:numId w:val="2"/>
        </w:numPr>
        <w:spacing w:after="40" w:before="40"/>
      </w:pPr>
      <w:r>
        <w:t xml:space="preserve">Soil temperature tracking with optional Bluetooth thermometer integration.</w:t>
      </w:r>
    </w:p>
    <w:p>
      <w:pPr>
        <w:pStyle w:val="ListParagraph"/>
        <w:numPr>
          <w:ilvl w:val="0"/>
          <w:numId w:val="2"/>
        </w:numPr>
        <w:spacing w:after="40" w:before="40"/>
      </w:pPr>
      <w:r>
        <w:t xml:space="preserve">Seed viability degradation modeling (germination rate decreases with seed age).</w:t>
      </w:r>
    </w:p>
    <w:p>
      <w:pPr>
        <w:pStyle w:val="Heading2"/>
      </w:pPr>
      <w:r>
        <w:t xml:space="preserve">3.4 Bed Designer &amp; Visual Layout</w:t>
      </w:r>
    </w:p>
    <w:p>
      <w:pPr>
        <w:spacing w:after="80" w:before="80"/>
      </w:pPr>
      <w:r>
        <w:t xml:space="preserve">Plan what goes where, visually, with drag-and-drop.</w:t>
      </w:r>
    </w:p>
    <w:p>
      <w:pPr>
        <w:pStyle w:val="Heading3"/>
      </w:pPr>
      <w:r>
        <w:t xml:space="preserve">3.4.1 Must-Have</w:t>
      </w:r>
    </w:p>
    <w:p>
      <w:pPr>
        <w:pStyle w:val="ListParagraph"/>
        <w:numPr>
          <w:ilvl w:val="0"/>
          <w:numId w:val="2"/>
        </w:numPr>
        <w:spacing w:after="40" w:before="40"/>
      </w:pPr>
      <w:r>
        <w:t xml:space="preserve">Drag-and-drop interface for placing varieties onto a bed's grid.</w:t>
      </w:r>
    </w:p>
    <w:p>
      <w:pPr>
        <w:pStyle w:val="ListParagraph"/>
        <w:numPr>
          <w:ilvl w:val="0"/>
          <w:numId w:val="2"/>
        </w:numPr>
        <w:spacing w:after="40" w:before="40"/>
      </w:pPr>
      <w:r>
        <w:t xml:space="preserve">Square-foot-gardening mode with automatic per-cell plant-count calculation based on variety spacing.</w:t>
      </w:r>
    </w:p>
    <w:p>
      <w:pPr>
        <w:pStyle w:val="ListParagraph"/>
        <w:numPr>
          <w:ilvl w:val="0"/>
          <w:numId w:val="2"/>
        </w:numPr>
        <w:spacing w:after="40" w:before="40"/>
      </w:pPr>
      <w:r>
        <w:t xml:space="preserve">Row mode for larger in-ground gardens with configurable in-row and between-row spacing.</w:t>
      </w:r>
    </w:p>
    <w:p>
      <w:pPr>
        <w:pStyle w:val="ListParagraph"/>
        <w:numPr>
          <w:ilvl w:val="0"/>
          <w:numId w:val="2"/>
        </w:numPr>
        <w:spacing w:after="40" w:before="40"/>
      </w:pPr>
      <w:r>
        <w:t xml:space="preserve">Visual indicators for: empty cells, planted cells, seasonal occupancy (spring vs. summer vs. fall).</w:t>
      </w:r>
    </w:p>
    <w:p>
      <w:pPr>
        <w:pStyle w:val="ListParagraph"/>
        <w:numPr>
          <w:ilvl w:val="0"/>
          <w:numId w:val="2"/>
        </w:numPr>
        <w:spacing w:after="40" w:before="40"/>
      </w:pPr>
      <w:r>
        <w:t xml:space="preserve">Plant labels and color coding by plant family.</w:t>
      </w:r>
    </w:p>
    <w:p>
      <w:pPr>
        <w:pStyle w:val="ListParagraph"/>
        <w:numPr>
          <w:ilvl w:val="0"/>
          <w:numId w:val="2"/>
        </w:numPr>
        <w:spacing w:after="40" w:before="40"/>
      </w:pPr>
      <w:r>
        <w:t xml:space="preserve">Save, duplicate, and version garden layouts ("Spring 2026", "Spring 2026 - alternate plan").</w:t>
      </w:r>
    </w:p>
    <w:p>
      <w:pPr>
        <w:pStyle w:val="Heading3"/>
      </w:pPr>
      <w:r>
        <w:t xml:space="preserve">3.4.2 Should-Have</w:t>
      </w:r>
    </w:p>
    <w:p>
      <w:pPr>
        <w:pStyle w:val="ListParagraph"/>
        <w:numPr>
          <w:ilvl w:val="0"/>
          <w:numId w:val="2"/>
        </w:numPr>
        <w:spacing w:after="40" w:before="40"/>
      </w:pPr>
      <w:r>
        <w:t xml:space="preserve">Print-friendly export of bed layouts.</w:t>
      </w:r>
    </w:p>
    <w:p>
      <w:pPr>
        <w:pStyle w:val="ListParagraph"/>
        <w:numPr>
          <w:ilvl w:val="0"/>
          <w:numId w:val="2"/>
        </w:numPr>
        <w:spacing w:after="40" w:before="40"/>
      </w:pPr>
      <w:r>
        <w:t xml:space="preserve">Export to PDF or PNG for sharing.</w:t>
      </w:r>
    </w:p>
    <w:p>
      <w:pPr>
        <w:pStyle w:val="ListParagraph"/>
        <w:numPr>
          <w:ilvl w:val="0"/>
          <w:numId w:val="2"/>
        </w:numPr>
        <w:spacing w:after="40" w:before="40"/>
      </w:pPr>
      <w:r>
        <w:t xml:space="preserve">Time-lapse view showing how the garden evolves across a season.</w:t>
      </w:r>
    </w:p>
    <w:p>
      <w:pPr>
        <w:pStyle w:val="Heading2"/>
      </w:pPr>
      <w:r>
        <w:t xml:space="preserve">3.5 Companion Planting Intelligence</w:t>
      </w:r>
    </w:p>
    <w:p>
      <w:pPr>
        <w:spacing w:after="80" w:before="80"/>
      </w:pPr>
      <w:r>
        <w:t xml:space="preserve">Warn users when they place plants that fight each other, and suggest partners for plants they place.</w:t>
      </w:r>
    </w:p>
    <w:p>
      <w:pPr>
        <w:pStyle w:val="Heading3"/>
      </w:pPr>
      <w:r>
        <w:t xml:space="preserve">3.5.1 Must-Have</w:t>
      </w:r>
    </w:p>
    <w:p>
      <w:pPr>
        <w:pStyle w:val="ListParagraph"/>
        <w:numPr>
          <w:ilvl w:val="0"/>
          <w:numId w:val="2"/>
        </w:numPr>
        <w:spacing w:after="40" w:before="40"/>
      </w:pPr>
      <w:r>
        <w:t xml:space="preserve">Curated companion database with bidirectional relationships (good, neutral, bad) and reasoning text.</w:t>
      </w:r>
    </w:p>
    <w:p>
      <w:pPr>
        <w:pStyle w:val="ListParagraph"/>
        <w:numPr>
          <w:ilvl w:val="0"/>
          <w:numId w:val="2"/>
        </w:numPr>
        <w:spacing w:after="40" w:before="40"/>
      </w:pPr>
      <w:r>
        <w:t xml:space="preserve">Real-time warning badges on bed layout when antagonist pairs are placed within a configurable distance.</w:t>
      </w:r>
    </w:p>
    <w:p>
      <w:pPr>
        <w:pStyle w:val="ListParagraph"/>
        <w:numPr>
          <w:ilvl w:val="0"/>
          <w:numId w:val="2"/>
        </w:numPr>
        <w:spacing w:after="40" w:before="40"/>
      </w:pPr>
      <w:r>
        <w:t xml:space="preserve">Suggestion panel showing good companions for any selected plant.</w:t>
      </w:r>
    </w:p>
    <w:p>
      <w:pPr>
        <w:pStyle w:val="ListParagraph"/>
        <w:numPr>
          <w:ilvl w:val="0"/>
          <w:numId w:val="2"/>
        </w:numPr>
        <w:spacing w:after="40" w:before="40"/>
      </w:pPr>
      <w:r>
        <w:t xml:space="preserve">Override with explanation ("I know, I'm doing it anyway") that silences warnings for that planting.</w:t>
      </w:r>
    </w:p>
    <w:p>
      <w:pPr>
        <w:pStyle w:val="Heading3"/>
      </w:pPr>
      <w:r>
        <w:t xml:space="preserve">3.5.2 Should-Have</w:t>
      </w:r>
    </w:p>
    <w:p>
      <w:pPr>
        <w:pStyle w:val="ListParagraph"/>
        <w:numPr>
          <w:ilvl w:val="0"/>
          <w:numId w:val="2"/>
        </w:numPr>
        <w:spacing w:after="40" w:before="40"/>
      </w:pPr>
      <w:r>
        <w:t xml:space="preserve">Three-sisters and other polyculture templates (corn-beans-squash, carrot-onion, tomato-basil-marigold).</w:t>
      </w:r>
    </w:p>
    <w:p>
      <w:pPr>
        <w:pStyle w:val="ListParagraph"/>
        <w:numPr>
          <w:ilvl w:val="0"/>
          <w:numId w:val="2"/>
        </w:numPr>
        <w:spacing w:after="40" w:before="40"/>
      </w:pPr>
      <w:r>
        <w:t xml:space="preserve">Pollinator and beneficial-insect support scoring per bed.</w:t>
      </w:r>
    </w:p>
    <w:p>
      <w:pPr>
        <w:pStyle w:val="Heading2"/>
      </w:pPr>
      <w:r>
        <w:t xml:space="preserve">3.6 Crop Rotation</w:t>
      </w:r>
    </w:p>
    <w:p>
      <w:pPr>
        <w:spacing w:after="80" w:before="80"/>
      </w:pPr>
      <w:r>
        <w:t xml:space="preserve">Avoid planting the same family in the same bed year after year.</w:t>
      </w:r>
    </w:p>
    <w:p>
      <w:pPr>
        <w:pStyle w:val="Heading3"/>
      </w:pPr>
      <w:r>
        <w:t xml:space="preserve">3.6.1 Must-Have</w:t>
      </w:r>
    </w:p>
    <w:p>
      <w:pPr>
        <w:pStyle w:val="ListParagraph"/>
        <w:numPr>
          <w:ilvl w:val="0"/>
          <w:numId w:val="2"/>
        </w:numPr>
        <w:spacing w:after="40" w:before="40"/>
      </w:pPr>
      <w:r>
        <w:t xml:space="preserve">Plant family classification (Solanaceae, Brassicaceae, Cucurbitaceae, Fabaceae, etc.).</w:t>
      </w:r>
    </w:p>
    <w:p>
      <w:pPr>
        <w:pStyle w:val="ListParagraph"/>
        <w:numPr>
          <w:ilvl w:val="0"/>
          <w:numId w:val="2"/>
        </w:numPr>
        <w:spacing w:after="40" w:before="40"/>
      </w:pPr>
      <w:r>
        <w:t xml:space="preserve">History of what was planted in each bed, per season and year.</w:t>
      </w:r>
    </w:p>
    <w:p>
      <w:pPr>
        <w:pStyle w:val="ListParagraph"/>
        <w:numPr>
          <w:ilvl w:val="0"/>
          <w:numId w:val="2"/>
        </w:numPr>
        <w:spacing w:after="40" w:before="40"/>
      </w:pPr>
      <w:r>
        <w:t xml:space="preserve">Warning when the user places a variety whose family was in the same bed within the last N seasons (default 3, user-configurable).</w:t>
      </w:r>
    </w:p>
    <w:p>
      <w:pPr>
        <w:pStyle w:val="ListParagraph"/>
        <w:numPr>
          <w:ilvl w:val="0"/>
          <w:numId w:val="2"/>
        </w:numPr>
        <w:spacing w:after="40" w:before="40"/>
      </w:pPr>
      <w:r>
        <w:t xml:space="preserve">Rotation suggestion engine that prefers rotating heavy feeders → legumes → light feeders → root crops.</w:t>
      </w:r>
    </w:p>
    <w:p>
      <w:pPr>
        <w:pStyle w:val="Heading2"/>
      </w:pPr>
      <w:r>
        <w:t xml:space="preserve">3.7 Calendar &amp; Reminders</w:t>
      </w:r>
    </w:p>
    <w:p>
      <w:pPr>
        <w:pStyle w:val="Heading3"/>
      </w:pPr>
      <w:r>
        <w:t xml:space="preserve">3.7.1 Must-Have</w:t>
      </w:r>
    </w:p>
    <w:p>
      <w:pPr>
        <w:pStyle w:val="ListParagraph"/>
        <w:numPr>
          <w:ilvl w:val="0"/>
          <w:numId w:val="2"/>
        </w:numPr>
        <w:spacing w:after="40" w:before="40"/>
      </w:pPr>
      <w:r>
        <w:t xml:space="preserve">Unified calendar view of all activities across all gardens and beds.</w:t>
      </w:r>
    </w:p>
    <w:p>
      <w:pPr>
        <w:pStyle w:val="ListParagraph"/>
        <w:numPr>
          <w:ilvl w:val="0"/>
          <w:numId w:val="2"/>
        </w:numPr>
        <w:spacing w:after="40" w:before="40"/>
      </w:pPr>
      <w:r>
        <w:t xml:space="preserve">Filter by activity type, garden, bed, or variety.</w:t>
      </w:r>
    </w:p>
    <w:p>
      <w:pPr>
        <w:pStyle w:val="ListParagraph"/>
        <w:numPr>
          <w:ilvl w:val="0"/>
          <w:numId w:val="2"/>
        </w:numPr>
        <w:spacing w:after="40" w:before="40"/>
      </w:pPr>
      <w:r>
        <w:t xml:space="preserve">Reminder delivery: in-app, push notification (PWA), and optional email digest (daily or weekly).</w:t>
      </w:r>
    </w:p>
    <w:p>
      <w:pPr>
        <w:pStyle w:val="ListParagraph"/>
        <w:numPr>
          <w:ilvl w:val="0"/>
          <w:numId w:val="2"/>
        </w:numPr>
        <w:spacing w:after="40" w:before="40"/>
      </w:pPr>
      <w:r>
        <w:t xml:space="preserve">Snooze and reschedule from the notification itself.</w:t>
      </w:r>
    </w:p>
    <w:p>
      <w:pPr>
        <w:pStyle w:val="Heading3"/>
      </w:pPr>
      <w:r>
        <w:t xml:space="preserve">3.7.2 Should-Have</w:t>
      </w:r>
    </w:p>
    <w:p>
      <w:pPr>
        <w:pStyle w:val="ListParagraph"/>
        <w:numPr>
          <w:ilvl w:val="0"/>
          <w:numId w:val="2"/>
        </w:numPr>
        <w:spacing w:after="40" w:before="40"/>
      </w:pPr>
      <w:r>
        <w:t xml:space="preserve">iCal/Google Calendar subscription export.</w:t>
      </w:r>
    </w:p>
    <w:p>
      <w:pPr>
        <w:pStyle w:val="ListParagraph"/>
        <w:numPr>
          <w:ilvl w:val="0"/>
          <w:numId w:val="2"/>
        </w:numPr>
        <w:spacing w:after="40" w:before="40"/>
      </w:pPr>
      <w:r>
        <w:t xml:space="preserve">Weather-aware reminders (delay transplant reminder if frost forecast).</w:t>
      </w:r>
    </w:p>
    <w:p>
      <w:pPr>
        <w:pStyle w:val="Heading2"/>
      </w:pPr>
      <w:r>
        <w:t xml:space="preserve">3.8 Harvest &amp; Analytics</w:t>
      </w:r>
    </w:p>
    <w:p>
      <w:pPr>
        <w:pStyle w:val="Heading3"/>
      </w:pPr>
      <w:r>
        <w:t xml:space="preserve">3.8.1 Must-Have</w:t>
      </w:r>
    </w:p>
    <w:p>
      <w:pPr>
        <w:pStyle w:val="ListParagraph"/>
        <w:numPr>
          <w:ilvl w:val="0"/>
          <w:numId w:val="2"/>
        </w:numPr>
        <w:spacing w:after="40" w:before="40"/>
      </w:pPr>
      <w:r>
        <w:t xml:space="preserve">Log harvests with weight or count, date, and condition notes.</w:t>
      </w:r>
    </w:p>
    <w:p>
      <w:pPr>
        <w:pStyle w:val="ListParagraph"/>
        <w:numPr>
          <w:ilvl w:val="0"/>
          <w:numId w:val="2"/>
        </w:numPr>
        <w:spacing w:after="40" w:before="40"/>
      </w:pPr>
      <w:r>
        <w:t xml:space="preserve">Per-variety yield totals across a season.</w:t>
      </w:r>
    </w:p>
    <w:p>
      <w:pPr>
        <w:pStyle w:val="ListParagraph"/>
        <w:numPr>
          <w:ilvl w:val="0"/>
          <w:numId w:val="2"/>
        </w:numPr>
        <w:spacing w:after="40" w:before="40"/>
      </w:pPr>
      <w:r>
        <w:t xml:space="preserve">Season-over-season comparison ("Sun Gold produced 12 lb in 2025 and 8 lb in 2024").</w:t>
      </w:r>
    </w:p>
    <w:p>
      <w:pPr>
        <w:pStyle w:val="Heading3"/>
      </w:pPr>
      <w:r>
        <w:t xml:space="preserve">3.8.2 Should-Have</w:t>
      </w:r>
    </w:p>
    <w:p>
      <w:pPr>
        <w:pStyle w:val="ListParagraph"/>
        <w:numPr>
          <w:ilvl w:val="0"/>
          <w:numId w:val="2"/>
        </w:numPr>
        <w:spacing w:after="40" w:before="40"/>
      </w:pPr>
      <w:r>
        <w:t xml:space="preserve">Cost tracking (seed cost, supplies) for true ROI per variety.</w:t>
      </w:r>
    </w:p>
    <w:p>
      <w:pPr>
        <w:pStyle w:val="ListParagraph"/>
        <w:numPr>
          <w:ilvl w:val="0"/>
          <w:numId w:val="2"/>
        </w:numPr>
        <w:spacing w:after="40" w:before="40"/>
      </w:pPr>
      <w:r>
        <w:t xml:space="preserve">Recipe integration / preservation log (canned, frozen, dried).</w:t>
      </w:r>
    </w:p>
    <w:p>
      <w:r>
        <w:br w:type="page"/>
      </w:r>
    </w:p>
    <w:p>
      <w:pPr>
        <w:pStyle w:val="Heading1"/>
      </w:pPr>
      <w:r>
        <w:t xml:space="preserve">4. External Data Sources</w:t>
      </w:r>
    </w:p>
    <w:p>
      <w:pPr>
        <w:spacing w:after="80" w:before="80"/>
      </w:pPr>
      <w:r>
        <w:t xml:space="preserve">GreenPlot integrates with several authoritative public data sources. The data ingestion strategy is to pull on a periodic batch job into GreenPlot's own database, rather than live-querying at request time, for performance and offline resilience.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800"/>
        <w:gridCol w:w="2860"/>
      </w:tblGrid>
      <w:tr>
        <w:trPr>
          <w:tblHeader/>
        </w:trPr>
        <w:tc>
          <w:tcPr>
            <w:tcW w:type="dxa" w:w="2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Source</w:t>
            </w:r>
          </w:p>
        </w:tc>
        <w:tc>
          <w:tcPr>
            <w:tcW w:type="dxa" w:w="25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Purpose</w:t>
            </w:r>
          </w:p>
        </w:tc>
        <w:tc>
          <w:tcPr>
            <w:tcW w:type="dxa" w:w="18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Access</w:t>
            </w:r>
          </w:p>
        </w:tc>
        <w:tc>
          <w:tcPr>
            <w:tcW w:type="dxa" w:w="28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Notes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USDA PLANTS Database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Taxonomy, native status, basic attributes</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Public web; scraped or bulk download</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No formal API; license allows use</w:t>
            </w:r>
          </w:p>
        </w:tc>
      </w:tr>
      <w:tr>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OpenFarm.cc API</w:t>
            </w:r>
          </w:p>
        </w:tc>
        <w:tc>
          <w:tcPr>
            <w:tcW w:type="dxa" w:w="25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Crop growing guides, community data</w:t>
            </w:r>
          </w:p>
        </w:tc>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Public REST API, open license</w:t>
            </w:r>
          </w:p>
        </w:tc>
        <w:tc>
          <w:tcPr>
            <w:tcW w:type="dxa" w:w="28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Coverage varies by crop; best for common vegetables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USDA Plant Hardiness Zone API</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Zone lookup by zip code</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Free public API</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Critical for frost date estimation</w:t>
            </w:r>
          </w:p>
        </w:tc>
      </w:tr>
      <w:tr>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NOAA / NWS Climate</w:t>
            </w:r>
          </w:p>
        </w:tc>
        <w:tc>
          <w:tcPr>
            <w:tcW w:type="dxa" w:w="25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Last/first frost dates by station</w:t>
            </w:r>
          </w:p>
        </w:tc>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Free APIs</w:t>
            </w:r>
          </w:p>
        </w:tc>
        <w:tc>
          <w:tcPr>
            <w:tcW w:type="dxa" w:w="28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Needs mapping from zip to nearest station</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National Gardening Association</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Frost date by zip (fallback)</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Public web lookup</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 for validation / fallback</w:t>
            </w:r>
          </w:p>
        </w:tc>
      </w:tr>
      <w:tr>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OpenWeatherMap or NWS Forecast</w:t>
            </w:r>
          </w:p>
        </w:tc>
        <w:tc>
          <w:tcPr>
            <w:tcW w:type="dxa" w:w="25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Daily forecast for reminder logic</w:t>
            </w:r>
          </w:p>
        </w:tc>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Free tier sufficient at single-user scale</w:t>
            </w:r>
          </w:p>
        </w:tc>
        <w:tc>
          <w:tcPr>
            <w:tcW w:type="dxa" w:w="28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Required for weather-aware reminders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Farmer's Almanac / Extension services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Companion planting rules (seed data)</w:t>
            </w:r>
          </w:p>
        </w:tc>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Public web, various licenses</w:t>
            </w:r>
          </w:p>
        </w:tc>
        <w:tc>
          <w:tcPr>
            <w:tcW w:type="dxa" w:w="28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Curate manually into GreenPlot's own companion DB</w:t>
            </w:r>
          </w:p>
        </w:tc>
      </w:tr>
    </w:tbl>
    <w:p>
      <w:pPr>
        <w:spacing w:after="80" w:before="80"/>
      </w:pPr>
      <w:r>
        <w:rPr>
          <w:b/>
          <w:bCs/>
        </w:rPr>
        <w:t xml:space="preserve">Important: </w:t>
      </w:r>
      <w:r>
        <w:t xml:space="preserve">Companion planting data is fragmented across sources and not always scientifically validated. GreenPlot will ship with a curated seed dataset and clearly label rules as "traditional," "research-supported," or "community-reported."</w:t>
      </w:r>
    </w:p>
    <w:p>
      <w:r>
        <w:br w:type="page"/>
      </w:r>
    </w:p>
    <w:p>
      <w:pPr>
        <w:pStyle w:val="Heading1"/>
      </w:pPr>
      <w:r>
        <w:t xml:space="preserve">5. Data Model</w:t>
      </w:r>
    </w:p>
    <w:p>
      <w:pPr>
        <w:spacing w:after="80" w:before="80"/>
      </w:pPr>
      <w:r>
        <w:t xml:space="preserve">The data model is normalized and designed to support multi-tenancy from day one (every user-owned entity carries an OwnerId) so the same schema can serve personal, SaaS, and self-hosted deployments.</w:t>
      </w:r>
    </w:p>
    <w:p>
      <w:pPr>
        <w:pStyle w:val="Heading2"/>
      </w:pPr>
      <w:r>
        <w:t xml:space="preserve">5.1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rPr>
          <w:tblHeader/>
        </w:trPr>
        <w:tc>
          <w:tcPr>
            <w:tcW w:type="dxa" w:w="16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Entity</w:t>
            </w:r>
          </w:p>
        </w:tc>
        <w:tc>
          <w:tcPr>
            <w:tcW w:type="dxa" w:w="4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Key Fields</w:t>
            </w:r>
          </w:p>
        </w:tc>
        <w:tc>
          <w:tcPr>
            <w:tcW w:type="dxa" w:w="35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Relationships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User</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Email, DisplayName, HomeZipCode, PreferredUnits, TimeZone</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1→N Gardens</w:t>
            </w:r>
          </w:p>
        </w:tc>
      </w:tr>
      <w:tr>
        <w:tc>
          <w:tcPr>
            <w:tcW w:type="dxa" w:w="16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Garden</w:t>
            </w:r>
          </w:p>
        </w:tc>
        <w:tc>
          <w:tcPr>
            <w:tcW w:type="dxa" w:w="4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Id, OwnerId, Name, Location, HardinessZone, LastFrostDate, FirstFrostDate</w:t>
            </w:r>
          </w:p>
        </w:tc>
        <w:tc>
          <w:tcPr>
            <w:tcW w:type="dxa" w:w="3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N→1 User; 1→N Beds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Bed</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GardenId, Name, Type (raised/inground/container/row), Shape, Dimensions, GridCellSize, SunExposure</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N→1 Garden; 1→N BedCells; 1→N Plantings</w:t>
            </w:r>
          </w:p>
        </w:tc>
      </w:tr>
      <w:tr>
        <w:tc>
          <w:tcPr>
            <w:tcW w:type="dxa" w:w="16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BedCell</w:t>
            </w:r>
          </w:p>
        </w:tc>
        <w:tc>
          <w:tcPr>
            <w:tcW w:type="dxa" w:w="4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Id, BedId, X, Y (grid coordinates)</w:t>
            </w:r>
          </w:p>
        </w:tc>
        <w:tc>
          <w:tcPr>
            <w:tcW w:type="dxa" w:w="3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N→1 Bed; 1→N Plantings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Plant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CommonName, ScientificName, Family, Category, IsGlobal, OwnerId (null for global)</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1→N Varieties</w:t>
            </w:r>
          </w:p>
        </w:tc>
      </w:tr>
      <w:tr>
        <w:tc>
          <w:tcPr>
            <w:tcW w:type="dxa" w:w="16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Variety</w:t>
            </w:r>
          </w:p>
        </w:tc>
        <w:tc>
          <w:tcPr>
            <w:tcW w:type="dxa" w:w="4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Id, PlantId, Name, DaysToMaturity, DaysToGerminate, SowingDepthIn, SpacingIn, SunReq, Notes, Source</w:t>
            </w:r>
          </w:p>
        </w:tc>
        <w:tc>
          <w:tcPr>
            <w:tcW w:type="dxa" w:w="3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N→1 Plant; 1→N SeedLots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SeedLot</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OwnerId, VarietyId, PurchaseDate, Supplier, PacketSize, Viability, Notes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N→1 Variety; 1→N Plantings</w:t>
            </w:r>
          </w:p>
        </w:tc>
      </w:tr>
      <w:tr>
        <w:tc>
          <w:tcPr>
            <w:tcW w:type="dxa" w:w="16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Planting</w:t>
            </w:r>
          </w:p>
        </w:tc>
        <w:tc>
          <w:tcPr>
            <w:tcW w:type="dxa" w:w="4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Id, OwnerId, BedId, VarietyId, SeedLotId, SeasonId, StartDate, Method (directsow/transplant), State, GridCells[]</w:t>
            </w:r>
          </w:p>
        </w:tc>
        <w:tc>
          <w:tcPr>
            <w:tcW w:type="dxa" w:w="3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N→1 Bed, Variety, SeedLot, Season; 1→N Activities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Activity</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PlantingId, Type (sown, germinated, etc.), OccurredAt, Quantity, Notes, PhotoUrls[]</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N→1 Planting</w:t>
            </w:r>
          </w:p>
        </w:tc>
      </w:tr>
      <w:tr>
        <w:tc>
          <w:tcPr>
            <w:tcW w:type="dxa" w:w="16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Season</w:t>
            </w:r>
          </w:p>
        </w:tc>
        <w:tc>
          <w:tcPr>
            <w:tcW w:type="dxa" w:w="4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Id, OwnerId, Name, StartDate, EndDate</w:t>
            </w:r>
          </w:p>
        </w:tc>
        <w:tc>
          <w:tcPr>
            <w:tcW w:type="dxa" w:w="3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1→N Plantings</w:t>
            </w:r>
          </w:p>
        </w:tc>
      </w:tr>
      <w:tr>
        <w:tc>
          <w:tcPr>
            <w:tcW w:type="dxa" w:w="16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CompanionRule</w:t>
            </w:r>
          </w:p>
        </w:tc>
        <w:tc>
          <w:tcPr>
            <w:tcW w:type="dxa" w:w="4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Id, PlantAId, PlantBId, Effect (good/neutral/bad), Strength, Reasoning, SourceType</w:t>
            </w:r>
          </w:p>
        </w:tc>
        <w:tc>
          <w:tcPr>
            <w:tcW w:type="dxa" w:w="3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N→1 Plant (twice)</w:t>
            </w:r>
          </w:p>
        </w:tc>
      </w:tr>
      <w:tr>
        <w:tc>
          <w:tcPr>
            <w:tcW w:type="dxa" w:w="16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Reminder</w:t>
            </w:r>
          </w:p>
        </w:tc>
        <w:tc>
          <w:tcPr>
            <w:tcW w:type="dxa" w:w="4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Id, OwnerId, PlantingId?, Type, ScheduledFor, Status, DeliveryChannel</w:t>
            </w:r>
          </w:p>
        </w:tc>
        <w:tc>
          <w:tcPr>
            <w:tcW w:type="dxa" w:w="3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N→1 Planting (optional)</w:t>
            </w:r>
          </w:p>
        </w:tc>
      </w:tr>
    </w:tbl>
    <w:p>
      <w:pPr>
        <w:pStyle w:val="Heading2"/>
      </w:pPr>
      <w:r>
        <w:t xml:space="preserve">5.2 Key Design Decisions</w:t>
      </w:r>
    </w:p>
    <w:p>
      <w:pPr>
        <w:pStyle w:val="ListParagraph"/>
        <w:numPr>
          <w:ilvl w:val="0"/>
          <w:numId w:val="2"/>
        </w:numPr>
        <w:spacing w:after="40" w:before="40"/>
      </w:pPr>
      <w:r>
        <w:rPr>
          <w:b/>
          <w:bCs/>
        </w:rPr>
        <w:t xml:space="preserve">Global vs. user-owned plants. </w:t>
      </w:r>
      <w:r>
        <w:t xml:space="preserve">Plant and Variety records have an IsGlobal flag and a nullable OwnerId. Global entries are curated and shared; user-owned entries are private to that user. This keeps the same table serving both needs.</w:t>
      </w:r>
    </w:p>
    <w:p>
      <w:pPr>
        <w:pStyle w:val="ListParagraph"/>
        <w:numPr>
          <w:ilvl w:val="0"/>
          <w:numId w:val="2"/>
        </w:numPr>
        <w:spacing w:after="40" w:before="40"/>
      </w:pPr>
      <w:r>
        <w:rPr>
          <w:b/>
          <w:bCs/>
        </w:rPr>
        <w:t xml:space="preserve">Grid cells as first-class entities. </w:t>
      </w:r>
      <w:r>
        <w:t xml:space="preserve">Modeling BedCell explicitly makes it trivial to query "what is planted at (3,2) in bed X" and to visualize adjacency for companion-planting warnings. It scales fine: a 4×8 ft bed is 32 cells.</w:t>
      </w:r>
    </w:p>
    <w:p>
      <w:pPr>
        <w:pStyle w:val="ListParagraph"/>
        <w:numPr>
          <w:ilvl w:val="0"/>
          <w:numId w:val="2"/>
        </w:numPr>
        <w:spacing w:after="40" w:before="40"/>
      </w:pPr>
      <w:r>
        <w:rPr>
          <w:b/>
          <w:bCs/>
        </w:rPr>
        <w:t xml:space="preserve">Activity log is append-only. </w:t>
      </w:r>
      <w:r>
        <w:t xml:space="preserve">Activities are never edited in place; corrections create new entries with a "corrects" reference. This preserves an accurate history, which matters for season-over-season analytics.</w:t>
      </w:r>
    </w:p>
    <w:p>
      <w:pPr>
        <w:pStyle w:val="ListParagraph"/>
        <w:numPr>
          <w:ilvl w:val="0"/>
          <w:numId w:val="2"/>
        </w:numPr>
        <w:spacing w:after="40" w:before="40"/>
      </w:pPr>
      <w:r>
        <w:rPr>
          <w:b/>
          <w:bCs/>
        </w:rPr>
        <w:t xml:space="preserve">Multi-tenancy from day one. </w:t>
      </w:r>
      <w:r>
        <w:t xml:space="preserve">Every user-scoped entity carries OwnerId, and all queries apply OwnerId filtering at the repository layer. Personal use becomes a single-user tenant; SaaS is just more tenants; open-source self-hosting is a single-tenant deployment of the same code.</w:t>
      </w:r>
    </w:p>
    <w:p>
      <w:r>
        <w:br w:type="page"/>
      </w:r>
    </w:p>
    <w:p>
      <w:pPr>
        <w:pStyle w:val="Heading1"/>
      </w:pPr>
      <w:r>
        <w:t xml:space="preserve">6. Technical Architecture</w:t>
      </w:r>
    </w:p>
    <w:p>
      <w:pPr>
        <w:pStyle w:val="Heading2"/>
      </w:pPr>
      <w:r>
        <w:t xml:space="preserve">6.1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Layer</w:t>
            </w:r>
          </w:p>
        </w:tc>
        <w:tc>
          <w:tcPr>
            <w:tcW w:type="dxa" w:w="3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Technology</w:t>
            </w:r>
          </w:p>
        </w:tc>
        <w:tc>
          <w:tcPr>
            <w:tcW w:type="dxa" w:w="43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Rationale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Backend API</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ASP.NET Core 9 Web API</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Fits existing C#/.NET stack; excellent EF Core + PostgreSQL story</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Database</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PostgreSQL 16</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Open source, strong JSON support for flexible plant attributes, PostGIS option if needed</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ORM</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Entity Framework Core 9</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Mature migrations story; aligns with ASP.NET Core</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Frontend</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React 19 + TypeScript + Vite</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Shared between web and PWA; TypeScript for safety on a complex domain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Styling</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Tailwind CSS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Rapid development; consistent with modern component patterns</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Drag-and-drop</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dnd-kit</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Actively maintained, performant, touch-friendly (critical for mobile)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State management</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TanStack Query + Zustand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Server state vs. client state separation; avoids Redux boilerplate</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Charts</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Recharts</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Analytics dashboards; lightweight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Mobile delivery</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PWA (Phase 1), optional Capacitor wrapper (Phase 2)</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Single codebase; native features (camera, notifications) accessible via web APIs</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Auth</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ASP.NET Identity + JWT, with social logins</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Standard; swappable for Auth0/Clerk if SaaS path chosen</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Hosting</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Azure App Service or containers (Docker) on any cloud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Portable; self-hostable for open-source path</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Background jobs</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Hangfire</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Data ingestion, reminder delivery, seed-date calculations</w:t>
            </w:r>
          </w:p>
        </w:tc>
      </w:tr>
    </w:tbl>
    <w:p>
      <w:pPr>
        <w:pStyle w:val="Heading2"/>
      </w:pPr>
      <w:r>
        <w:t xml:space="preserve">6.2 High-Level Architecture</w:t>
      </w:r>
    </w:p>
    <w:p>
      <w:pPr>
        <w:spacing w:after="80" w:before="80"/>
      </w:pPr>
      <w:r>
        <w:t xml:space="preserve">A conventional three-tier architecture with a clean separation between the API and the frontend. The frontend is a single-page application that also functions as a PWA for mobile use.</w:t>
      </w:r>
    </w:p>
    <w:p>
      <w:pPr>
        <w:spacing w:after="80" w:before="80"/>
      </w:pPr>
      <w:r>
        <w:rPr>
          <w:b/>
          <w:bCs/>
        </w:rPr>
        <w:t xml:space="preserve">Client tier: </w:t>
      </w:r>
      <w:r>
        <w:t xml:space="preserve">React PWA served as static assets; communicates with the API over HTTPS/JSON. Service worker caches key data for offline garden-side use.</w:t>
      </w:r>
    </w:p>
    <w:p>
      <w:pPr>
        <w:spacing w:after="80" w:before="80"/>
      </w:pPr>
      <w:r>
        <w:rPr>
          <w:b/>
          <w:bCs/>
        </w:rPr>
        <w:t xml:space="preserve">API tier: </w:t>
      </w:r>
      <w:r>
        <w:t xml:space="preserve">ASP.NET Core with a Controllers + MediatR pattern. Separate projects for Api, Application (handlers, DTOs), Domain (entities, rules), and Infrastructure (EF Core, external data connectors).</w:t>
      </w:r>
    </w:p>
    <w:p>
      <w:pPr>
        <w:spacing w:after="80" w:before="80"/>
      </w:pPr>
      <w:r>
        <w:rPr>
          <w:b/>
          <w:bCs/>
        </w:rPr>
        <w:t xml:space="preserve">Data tier: </w:t>
      </w:r>
      <w:r>
        <w:t xml:space="preserve">PostgreSQL for relational data. Blob storage (Azure Blob or S3-compatible like MinIO) for photos. Redis optional for caching plant catalog and companion rules.</w:t>
      </w:r>
    </w:p>
    <w:p>
      <w:pPr>
        <w:spacing w:after="80" w:before="80"/>
      </w:pPr>
      <w:r>
        <w:rPr>
          <w:b/>
          <w:bCs/>
        </w:rPr>
        <w:t xml:space="preserve">Integration tier: </w:t>
      </w:r>
      <w:r>
        <w:t xml:space="preserve">Scheduled Hangfire jobs pull from USDA, OpenFarm, and NOAA into staging tables, then merge into the live catalog with version tracking so updates are auditable.</w:t>
      </w:r>
    </w:p>
    <w:p>
      <w:pPr>
        <w:pStyle w:val="Heading2"/>
      </w:pPr>
      <w:r>
        <w:t xml:space="preserve">6.3 Offline &amp; Mobile Considerations</w:t>
      </w:r>
    </w:p>
    <w:p>
      <w:pPr>
        <w:pStyle w:val="ListParagraph"/>
        <w:numPr>
          <w:ilvl w:val="0"/>
          <w:numId w:val="2"/>
        </w:numPr>
        <w:spacing w:after="40" w:before="40"/>
      </w:pPr>
      <w:r>
        <w:t xml:space="preserve">Service worker caches the current garden's data so activity logging works offline; syncs when reconnected.</w:t>
      </w:r>
    </w:p>
    <w:p>
      <w:pPr>
        <w:pStyle w:val="ListParagraph"/>
        <w:numPr>
          <w:ilvl w:val="0"/>
          <w:numId w:val="2"/>
        </w:numPr>
        <w:spacing w:after="40" w:before="40"/>
      </w:pPr>
      <w:r>
        <w:t xml:space="preserve">Photo capture uses the browser's native camera API; photos are queued and uploaded when online.</w:t>
      </w:r>
    </w:p>
    <w:p>
      <w:pPr>
        <w:pStyle w:val="ListParagraph"/>
        <w:numPr>
          <w:ilvl w:val="0"/>
          <w:numId w:val="2"/>
        </w:numPr>
        <w:spacing w:after="40" w:before="40"/>
      </w:pPr>
      <w:r>
        <w:t xml:space="preserve">Push notifications delivered via the Web Push standard (works on Android and modern iOS PWAs).</w:t>
      </w:r>
    </w:p>
    <w:p>
      <w:pPr>
        <w:pStyle w:val="ListParagraph"/>
        <w:numPr>
          <w:ilvl w:val="0"/>
          <w:numId w:val="2"/>
        </w:numPr>
        <w:spacing w:after="40" w:before="40"/>
      </w:pPr>
      <w:r>
        <w:t xml:space="preserve">Touch-first UI for bed layout; same component also works with mouse on desktop.</w:t>
      </w:r>
    </w:p>
    <w:p>
      <w:r>
        <w:br w:type="page"/>
      </w:r>
    </w:p>
    <w:p>
      <w:pPr>
        <w:pStyle w:val="Heading1"/>
      </w:pPr>
      <w:r>
        <w:t xml:space="preserve">7. Visual Design &amp; Wireframes</w:t>
      </w:r>
    </w:p>
    <w:p>
      <w:pPr>
        <w:spacing w:after="80" w:before="80"/>
      </w:pPr>
      <w:r>
        <w:t xml:space="preserve">This section establishes the visual and interaction design direction for GreenPlot. A working HTML wireframe of the Bed Designer accompanies this specification and demonstrates the intended look, feel, and interaction model.</w:t>
      </w:r>
    </w:p>
    <w:p>
      <w:pPr>
        <w:pStyle w:val="Heading2"/>
      </w:pPr>
      <w:r>
        <w:t xml:space="preserve">7.1 Design Principles</w:t>
      </w:r>
    </w:p>
    <w:p>
      <w:pPr>
        <w:spacing w:after="80" w:before="80"/>
      </w:pPr>
      <w:r>
        <w:t xml:space="preserve">Five principles guide every screen in the application:</w:t>
      </w:r>
    </w:p>
    <w:p>
      <w:pPr>
        <w:pStyle w:val="ListParagraph"/>
        <w:numPr>
          <w:ilvl w:val="0"/>
          <w:numId w:val="2"/>
        </w:numPr>
        <w:spacing w:after="40" w:before="40"/>
      </w:pPr>
      <w:r>
        <w:rPr>
          <w:b/>
          <w:bCs/>
        </w:rPr>
        <w:t xml:space="preserve">Garden-first, not SaaS-first. </w:t>
      </w:r>
      <w:r>
        <w:t xml:space="preserve">GreenPlot should feel like a gardener's journal, not another blue-and-white dashboard. Warm paper tones, serif headings, and hand-drawn sensibilities establish a distinct identity.</w:t>
      </w:r>
    </w:p>
    <w:p>
      <w:pPr>
        <w:pStyle w:val="ListParagraph"/>
        <w:numPr>
          <w:ilvl w:val="0"/>
          <w:numId w:val="2"/>
        </w:numPr>
        <w:spacing w:after="40" w:before="40"/>
      </w:pPr>
      <w:r>
        <w:rPr>
          <w:b/>
          <w:bCs/>
        </w:rPr>
        <w:t xml:space="preserve">Data visible, chrome invisible. </w:t>
      </w:r>
      <w:r>
        <w:t xml:space="preserve">Plant information, dates, and measurements are the content. Navigation and controls recede until needed.</w:t>
      </w:r>
    </w:p>
    <w:p>
      <w:pPr>
        <w:pStyle w:val="ListParagraph"/>
        <w:numPr>
          <w:ilvl w:val="0"/>
          <w:numId w:val="2"/>
        </w:numPr>
        <w:spacing w:after="40" w:before="40"/>
      </w:pPr>
      <w:r>
        <w:rPr>
          <w:b/>
          <w:bCs/>
        </w:rPr>
        <w:t xml:space="preserve">Touch-first, mouse-compatible. </w:t>
      </w:r>
      <w:r>
        <w:t xml:space="preserve">Every interactive element is sized for fingertip use on a tablet in the garden, which also makes it easy to hit with a mouse on a laptop.</w:t>
      </w:r>
    </w:p>
    <w:p>
      <w:pPr>
        <w:pStyle w:val="ListParagraph"/>
        <w:numPr>
          <w:ilvl w:val="0"/>
          <w:numId w:val="2"/>
        </w:numPr>
        <w:spacing w:after="40" w:before="40"/>
      </w:pPr>
      <w:r>
        <w:rPr>
          <w:b/>
          <w:bCs/>
        </w:rPr>
        <w:t xml:space="preserve">Warnings without nagging. </w:t>
      </w:r>
      <w:r>
        <w:t xml:space="preserve">Companion conflicts and rotation problems are surfaced with small, dismissible indicators — not modal dialogs that block work.</w:t>
      </w:r>
    </w:p>
    <w:p>
      <w:pPr>
        <w:pStyle w:val="ListParagraph"/>
        <w:numPr>
          <w:ilvl w:val="0"/>
          <w:numId w:val="2"/>
        </w:numPr>
        <w:spacing w:after="40" w:before="40"/>
      </w:pPr>
      <w:r>
        <w:rPr>
          <w:b/>
          <w:bCs/>
        </w:rPr>
        <w:t xml:space="preserve">Progressive disclosure. </w:t>
      </w:r>
      <w:r>
        <w:t xml:space="preserve">A new user sees a simple grid with drag-and-drop. Advanced features (succession planting, row mode, custom varieties) are accessible but not in the way.</w:t>
      </w:r>
    </w:p>
    <w:p>
      <w:pPr>
        <w:pStyle w:val="Heading2"/>
      </w:pPr>
      <w:r>
        <w:t xml:space="preserve">7.2 Visual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Element</w:t>
            </w:r>
          </w:p>
        </w:tc>
        <w:tc>
          <w:tcPr>
            <w:tcW w:type="dxa" w:w="3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Choice</w:t>
            </w:r>
          </w:p>
        </w:tc>
        <w:tc>
          <w:tcPr>
            <w:tcW w:type="dxa" w:w="43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Rationale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Primary palette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Warm paper, deep leaf green, tomato red, soil brown, honey gold</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Earth-toned; reads as "garden" without being literal</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Display typeface</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Fraunces (serif)</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Distinctive, warm, editorial feel; used for headings and plant names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Body typeface</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Instrument Sans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Clean, neutral, highly readable at small sizes</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Numeric / measurement</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JetBrains Mono</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Tabular figures align cleanly; signals precision for dates, dimensions, spacing</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Iconography</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Custom SVG plant illustrations (shipped version)</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Emoji used in wireframes as placeholder; final product uses a hand-drawn SVG set</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Shape language</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Soft rounded rectangles; circular plant markers; natural organic cell shapes</w:t>
            </w:r>
          </w:p>
        </w:tc>
        <w:tc>
          <w:tcPr>
            <w:tcW w:type="dxa" w:w="4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Avoids harsh edges; reinforces organic theme</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Motion</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Gentle scale-in when placing plants; no aggressive transitions</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Subtle life, never distracting</w:t>
            </w:r>
          </w:p>
        </w:tc>
      </w:tr>
    </w:tbl>
    <w:p>
      <w:pPr>
        <w:pStyle w:val="Heading2"/>
      </w:pPr>
      <w:r>
        <w:t xml:space="preserve">7.3 Bed Designer Wireframe</w:t>
      </w:r>
    </w:p>
    <w:p>
      <w:pPr>
        <w:spacing w:after="80" w:before="80"/>
      </w:pPr>
      <w:r>
        <w:t xml:space="preserve">The Bed Designer is the core interaction surface of the application. The wireframe below shows the desktop layout with a 4×8 raised bed mid-plan for Spring 2026. An interactive HTML version accompanies this specification.</w:t>
      </w:r>
    </w:p>
    <w:p>
      <w:pPr>
        <w:spacing w:after="120" w:before="200"/>
        <w:jc w:val="center"/>
      </w:pPr>
      <w:r>
        <w:drawing>
          <wp:inline distT="0" distB="0" distL="0" distR="0">
            <wp:extent cx="5905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514725"/>
                    </a:xfrm>
                    <a:prstGeom prst="rect">
                      <a:avLst/>
                    </a:prstGeom>
                  </pic:spPr>
                </pic:pic>
              </a:graphicData>
            </a:graphic>
          </wp:inline>
        </w:drawing>
      </w:r>
    </w:p>
    <w:p>
      <w:pPr>
        <w:spacing w:after="240"/>
        <w:jc w:val="center"/>
      </w:pPr>
      <w:r>
        <w:rPr>
          <w:i/>
          <w:iCs/>
          <w:color w:val="777777"/>
          <w:sz w:val="18"/>
          <w:szCs w:val="18"/>
        </w:rPr>
        <w:t xml:space="preserve">Figure 1 — Bed Designer, desktop layout with pre-populated Spring 2026 plan</w:t>
      </w:r>
    </w:p>
    <w:p>
      <w:pPr>
        <w:pStyle w:val="Heading2"/>
      </w:pPr>
      <w:r>
        <w:t xml:space="preserve">7.4 Layout Anatomy</w:t>
      </w:r>
    </w:p>
    <w:p>
      <w:pPr>
        <w:spacing w:after="80" w:before="80"/>
      </w:pPr>
      <w:r>
        <w:t xml:space="preserve">The Bed Designer uses a three-pane layout that adapts to tablet and mobile. Each pane has a distinct role:</w:t>
      </w:r>
    </w:p>
    <w:p>
      <w:pPr>
        <w:pStyle w:val="Heading3"/>
      </w:pPr>
      <w:r>
        <w:t xml:space="preserve">7.4.1 Left Pane — Plant Library</w:t>
      </w:r>
    </w:p>
    <w:p>
      <w:pPr>
        <w:pStyle w:val="ListParagraph"/>
        <w:numPr>
          <w:ilvl w:val="0"/>
          <w:numId w:val="2"/>
        </w:numPr>
        <w:spacing w:after="40" w:before="40"/>
      </w:pPr>
      <w:r>
        <w:t xml:space="preserve">Searchable, filterable catalog of plants and varieties available to the current garden's hardiness zone.</w:t>
      </w:r>
    </w:p>
    <w:p>
      <w:pPr>
        <w:pStyle w:val="ListParagraph"/>
        <w:numPr>
          <w:ilvl w:val="0"/>
          <w:numId w:val="2"/>
        </w:numPr>
        <w:spacing w:after="40" w:before="40"/>
      </w:pPr>
      <w:r>
        <w:t xml:space="preserve">Filter chips for category (Veg, Herb, Flower) and a zone-compatibility toggle that hides plants unsuited to the user's zone.</w:t>
      </w:r>
    </w:p>
    <w:p>
      <w:pPr>
        <w:pStyle w:val="ListParagraph"/>
        <w:numPr>
          <w:ilvl w:val="0"/>
          <w:numId w:val="2"/>
        </w:numPr>
        <w:spacing w:after="40" w:before="40"/>
      </w:pPr>
      <w:r>
        <w:t xml:space="preserve">Plants grouped by family (Nightshades, Brassicas, Alliums, Greens, Herbs) to reinforce crop-rotation thinking.</w:t>
      </w:r>
    </w:p>
    <w:p>
      <w:pPr>
        <w:pStyle w:val="ListParagraph"/>
        <w:numPr>
          <w:ilvl w:val="0"/>
          <w:numId w:val="2"/>
        </w:numPr>
        <w:spacing w:after="40" w:before="40"/>
      </w:pPr>
      <w:r>
        <w:t xml:space="preserve">Each card shows plant name, variety, family-color icon, and per-square-foot spacing at a glance.</w:t>
      </w:r>
    </w:p>
    <w:p>
      <w:pPr>
        <w:pStyle w:val="ListParagraph"/>
        <w:numPr>
          <w:ilvl w:val="0"/>
          <w:numId w:val="2"/>
        </w:numPr>
        <w:spacing w:after="40" w:before="40"/>
      </w:pPr>
      <w:r>
        <w:t xml:space="preserve">Drag a card onto any empty cell in the grid to place it.</w:t>
      </w:r>
    </w:p>
    <w:p>
      <w:pPr>
        <w:pStyle w:val="Heading3"/>
      </w:pPr>
      <w:r>
        <w:t xml:space="preserve">7.4.2 Center Pane — Canvas</w:t>
      </w:r>
    </w:p>
    <w:p>
      <w:pPr>
        <w:pStyle w:val="ListParagraph"/>
        <w:numPr>
          <w:ilvl w:val="0"/>
          <w:numId w:val="2"/>
        </w:numPr>
        <w:spacing w:after="40" w:before="40"/>
      </w:pPr>
      <w:r>
        <w:t xml:space="preserve">Top toolbar: bed selector tabs (Bed 1, Bed 2, Bed 3, …), mode toggle (Square Foot, Row, Free), and zoom controls.</w:t>
      </w:r>
    </w:p>
    <w:p>
      <w:pPr>
        <w:pStyle w:val="ListParagraph"/>
        <w:numPr>
          <w:ilvl w:val="0"/>
          <w:numId w:val="2"/>
        </w:numPr>
        <w:spacing w:after="40" w:before="40"/>
      </w:pPr>
      <w:r>
        <w:t xml:space="preserve">Main canvas: the selected bed rendered as a grid, framed with a subtle wood-texture border to reinforce the "raised bed" metaphor.</w:t>
      </w:r>
    </w:p>
    <w:p>
      <w:pPr>
        <w:pStyle w:val="ListParagraph"/>
        <w:numPr>
          <w:ilvl w:val="0"/>
          <w:numId w:val="2"/>
        </w:numPr>
        <w:spacing w:after="40" w:before="40"/>
      </w:pPr>
      <w:r>
        <w:t xml:space="preserve">Each cell represents one square foot by default; cell size is configurable per bed.</w:t>
      </w:r>
    </w:p>
    <w:p>
      <w:pPr>
        <w:pStyle w:val="ListParagraph"/>
        <w:numPr>
          <w:ilvl w:val="0"/>
          <w:numId w:val="2"/>
        </w:numPr>
        <w:spacing w:after="40" w:before="40"/>
      </w:pPr>
      <w:r>
        <w:t xml:space="preserve">Planted cells show the variety's family-color marker. For high-density varieties (carrots, onions, lettuce), a count badge ("×16") indicates multiple plants per cell.</w:t>
      </w:r>
    </w:p>
    <w:p>
      <w:pPr>
        <w:pStyle w:val="ListParagraph"/>
        <w:numPr>
          <w:ilvl w:val="0"/>
          <w:numId w:val="2"/>
        </w:numPr>
        <w:spacing w:after="40" w:before="40"/>
      </w:pPr>
      <w:r>
        <w:t xml:space="preserve">Warning indicators (orange exclamation badge) appear on any planting that has a companion conflict with an adjacent cell. Hovering shows the reason.</w:t>
      </w:r>
    </w:p>
    <w:p>
      <w:pPr>
        <w:pStyle w:val="ListParagraph"/>
        <w:numPr>
          <w:ilvl w:val="0"/>
          <w:numId w:val="2"/>
        </w:numPr>
        <w:spacing w:after="40" w:before="40"/>
      </w:pPr>
      <w:r>
        <w:t xml:space="preserve">Season tabs at the top (Winter, Spring, Summer, Fall) let the user flip between planting plans for the same physical bed across the year.</w:t>
      </w:r>
    </w:p>
    <w:p>
      <w:pPr>
        <w:pStyle w:val="Heading3"/>
      </w:pPr>
      <w:r>
        <w:t xml:space="preserve">7.4.3 Right Pane — Details</w:t>
      </w:r>
    </w:p>
    <w:p>
      <w:pPr>
        <w:pStyle w:val="ListParagraph"/>
        <w:numPr>
          <w:ilvl w:val="0"/>
          <w:numId w:val="2"/>
        </w:numPr>
        <w:spacing w:after="40" w:before="40"/>
      </w:pPr>
      <w:r>
        <w:rPr>
          <w:b/>
          <w:bCs/>
        </w:rPr>
        <w:t xml:space="preserve">Selected planting header: </w:t>
      </w:r>
      <w:r>
        <w:t xml:space="preserve">Variety name, plant type, lifecycle note.</w:t>
      </w:r>
    </w:p>
    <w:p>
      <w:pPr>
        <w:pStyle w:val="ListParagraph"/>
        <w:numPr>
          <w:ilvl w:val="0"/>
          <w:numId w:val="2"/>
        </w:numPr>
        <w:spacing w:after="40" w:before="40"/>
      </w:pPr>
      <w:r>
        <w:rPr>
          <w:b/>
          <w:bCs/>
        </w:rPr>
        <w:t xml:space="preserve">Stat grid: </w:t>
      </w:r>
      <w:r>
        <w:t xml:space="preserve">Days to maturity, spacing, sun requirement, zone range — the four most consulted attributes.</w:t>
      </w:r>
    </w:p>
    <w:p>
      <w:pPr>
        <w:pStyle w:val="ListParagraph"/>
        <w:numPr>
          <w:ilvl w:val="0"/>
          <w:numId w:val="2"/>
        </w:numPr>
        <w:spacing w:after="40" w:before="40"/>
      </w:pPr>
      <w:r>
        <w:rPr>
          <w:b/>
          <w:bCs/>
        </w:rPr>
        <w:t xml:space="preserve">Companion warning banner: </w:t>
      </w:r>
      <w:r>
        <w:t xml:space="preserve">When conflicts exist, a prominent but non-modal banner explains the issue with specific reasoning.</w:t>
      </w:r>
    </w:p>
    <w:p>
      <w:pPr>
        <w:pStyle w:val="ListParagraph"/>
        <w:numPr>
          <w:ilvl w:val="0"/>
          <w:numId w:val="2"/>
        </w:numPr>
        <w:spacing w:after="40" w:before="40"/>
      </w:pPr>
      <w:r>
        <w:rPr>
          <w:b/>
          <w:bCs/>
        </w:rPr>
        <w:t xml:space="preserve">Season timeline: </w:t>
      </w:r>
      <w:r>
        <w:t xml:space="preserve">Per-variety timeline showing completed milestones (sown, germinated, potted up), current status, and upcoming dates. Pulled from the activity log.</w:t>
      </w:r>
    </w:p>
    <w:p>
      <w:pPr>
        <w:pStyle w:val="ListParagraph"/>
        <w:numPr>
          <w:ilvl w:val="0"/>
          <w:numId w:val="2"/>
        </w:numPr>
        <w:spacing w:after="40" w:before="40"/>
      </w:pPr>
      <w:r>
        <w:rPr>
          <w:b/>
          <w:bCs/>
        </w:rPr>
        <w:t xml:space="preserve">Companion list: </w:t>
      </w:r>
      <w:r>
        <w:t xml:space="preserve">Good/bad/neutral relationships for the selected plant, with one-line reasoning for each.</w:t>
      </w:r>
    </w:p>
    <w:p>
      <w:pPr>
        <w:pStyle w:val="ListParagraph"/>
        <w:numPr>
          <w:ilvl w:val="0"/>
          <w:numId w:val="2"/>
        </w:numPr>
        <w:spacing w:after="40" w:before="40"/>
      </w:pPr>
      <w:r>
        <w:rPr>
          <w:b/>
          <w:bCs/>
        </w:rPr>
        <w:t xml:space="preserve">Rotation history: </w:t>
      </w:r>
      <w:r>
        <w:t xml:space="preserve">What plant family has been in this bed over recent seasons, to support rotation decisions.</w:t>
      </w:r>
    </w:p>
    <w:p>
      <w:pPr>
        <w:pStyle w:val="Heading2"/>
      </w:pPr>
      <w:r>
        <w:t xml:space="preserve">7.5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Interaction</w:t>
            </w:r>
          </w:p>
        </w:tc>
        <w:tc>
          <w:tcPr>
            <w:tcW w:type="dxa" w:w="63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Behavior</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Drag plant from library → empty cell</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Cell highlights green on hover; drop places plant with a gentle scale-in animation</w:t>
            </w:r>
          </w:p>
        </w:tc>
      </w:tr>
      <w:tr>
        <w:tc>
          <w:tcPr>
            <w:tcW w:type="dxa" w:w="30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Drag placed plant → another cell</w:t>
            </w:r>
          </w:p>
        </w:tc>
        <w:tc>
          <w:tcPr>
            <w:tcW w:type="dxa" w:w="6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Moves the planting, preserving its activity history</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Shift + click placed plant</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Removes the planting (with confirmation if activities are logged)</w:t>
            </w:r>
          </w:p>
        </w:tc>
      </w:tr>
      <w:tr>
        <w:tc>
          <w:tcPr>
            <w:tcW w:type="dxa" w:w="30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Click placed plant</w:t>
            </w:r>
          </w:p>
        </w:tc>
        <w:tc>
          <w:tcPr>
            <w:tcW w:type="dxa" w:w="6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Selects it; details panel updates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Drag across multiple empty cells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Bulk-place the same variety</w:t>
            </w:r>
          </w:p>
        </w:tc>
      </w:tr>
      <w:tr>
        <w:tc>
          <w:tcPr>
            <w:tcW w:type="dxa" w:w="30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Right-click placed plant</w:t>
            </w:r>
          </w:p>
        </w:tc>
        <w:tc>
          <w:tcPr>
            <w:tcW w:type="dxa" w:w="6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Context menu: edit variety, split (for interplanting), log activity, delete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Hover warning badge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Tooltip shows the specific conflict (e.g., "Competes with Tomato for heavy nutrients")</w:t>
            </w:r>
          </w:p>
        </w:tc>
      </w:tr>
      <w:tr>
        <w:tc>
          <w:tcPr>
            <w:tcW w:type="dxa" w:w="30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Click season tab</w:t>
            </w:r>
          </w:p>
        </w:tc>
        <w:tc>
          <w:tcPr>
            <w:tcW w:type="dxa" w:w="63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Switches the visible plan; empty seasons show a "plan this season" call-to-action</w:t>
            </w:r>
          </w:p>
        </w:tc>
      </w:tr>
    </w:tbl>
    <w:p>
      <w:pPr>
        <w:pStyle w:val="Heading2"/>
      </w:pPr>
      <w:r>
        <w:t xml:space="preserve">7.6 Mobile Adaptation</w:t>
      </w:r>
    </w:p>
    <w:p>
      <w:pPr>
        <w:spacing w:after="80" w:before="80"/>
      </w:pPr>
      <w:r>
        <w:t xml:space="preserve">The desktop three-pane layout collapses thoughtfully for smaller screens:</w:t>
      </w:r>
    </w:p>
    <w:p>
      <w:pPr>
        <w:pStyle w:val="ListParagraph"/>
        <w:numPr>
          <w:ilvl w:val="0"/>
          <w:numId w:val="2"/>
        </w:numPr>
        <w:spacing w:after="40" w:before="40"/>
      </w:pPr>
      <w:r>
        <w:rPr>
          <w:b/>
          <w:bCs/>
        </w:rPr>
        <w:t xml:space="preserve">Tablet (landscape): </w:t>
      </w:r>
      <w:r>
        <w:t xml:space="preserve">All three panes visible; pane widths adjust.</w:t>
      </w:r>
    </w:p>
    <w:p>
      <w:pPr>
        <w:pStyle w:val="ListParagraph"/>
        <w:numPr>
          <w:ilvl w:val="0"/>
          <w:numId w:val="2"/>
        </w:numPr>
        <w:spacing w:after="40" w:before="40"/>
      </w:pPr>
      <w:r>
        <w:rPr>
          <w:b/>
          <w:bCs/>
        </w:rPr>
        <w:t xml:space="preserve">Tablet (portrait): </w:t>
      </w:r>
      <w:r>
        <w:t xml:space="preserve">Details pane becomes a slide-out sheet triggered by tapping a planting.</w:t>
      </w:r>
    </w:p>
    <w:p>
      <w:pPr>
        <w:pStyle w:val="ListParagraph"/>
        <w:numPr>
          <w:ilvl w:val="0"/>
          <w:numId w:val="2"/>
        </w:numPr>
        <w:spacing w:after="40" w:before="40"/>
      </w:pPr>
      <w:r>
        <w:rPr>
          <w:b/>
          <w:bCs/>
        </w:rPr>
        <w:t xml:space="preserve">Phone: </w:t>
      </w:r>
      <w:r>
        <w:t xml:space="preserve">Bottom-sheet metaphor. Main canvas is primary; plant library and details slide up from the bottom. Optimized for the most common garden-side action — logging an activity or checking "what is this plant?"</w:t>
      </w:r>
    </w:p>
    <w:p>
      <w:pPr>
        <w:spacing w:after="80" w:before="80"/>
      </w:pPr>
      <w:r>
        <w:t xml:space="preserve">A separate mobile wireframe (to be produced in a follow-up) will detail the phone-specific activity-logging flow, which is the highest-priority mobile use case.</w:t>
      </w:r>
    </w:p>
    <w:p>
      <w:pPr>
        <w:pStyle w:val="Heading2"/>
      </w:pPr>
      <w:r>
        <w:t xml:space="preserve">7.7 Open Design Questions</w:t>
      </w:r>
    </w:p>
    <w:p>
      <w:pPr>
        <w:pStyle w:val="ListParagraph"/>
        <w:numPr>
          <w:ilvl w:val="0"/>
          <w:numId w:val="3"/>
        </w:numPr>
        <w:spacing w:after="40" w:before="40"/>
      </w:pPr>
      <w:r>
        <w:t xml:space="preserve">Should we ship with custom SVG plant illustrations, or start with emoji and commission illustrations later?</w:t>
      </w:r>
    </w:p>
    <w:p>
      <w:pPr>
        <w:pStyle w:val="ListParagraph"/>
        <w:numPr>
          <w:ilvl w:val="0"/>
          <w:numId w:val="3"/>
        </w:numPr>
        <w:spacing w:after="40" w:before="40"/>
      </w:pPr>
      <w:r>
        <w:t xml:space="preserve">How should the warning for placing an antagonist be surfaced — inline badge (current), side panel, or a brief animated nudge at placement time?</w:t>
      </w:r>
    </w:p>
    <w:p>
      <w:pPr>
        <w:pStyle w:val="ListParagraph"/>
        <w:numPr>
          <w:ilvl w:val="0"/>
          <w:numId w:val="3"/>
        </w:numPr>
        <w:spacing w:after="40" w:before="40"/>
      </w:pPr>
      <w:r>
        <w:t xml:space="preserve">Row mode and Free mode are stubbed in the wireframe — do we prioritize Row mode for Phase 3 (common for in-ground gardeners) or push it to Phase 4?</w:t>
      </w:r>
    </w:p>
    <w:p>
      <w:pPr>
        <w:pStyle w:val="ListParagraph"/>
        <w:numPr>
          <w:ilvl w:val="0"/>
          <w:numId w:val="3"/>
        </w:numPr>
        <w:spacing w:after="40" w:before="40"/>
      </w:pPr>
      <w:r>
        <w:t xml:space="preserve">Should the canvas support zooming into a multi-bed garden overview and zooming out to see the whole plot? Or keep it one-bed-at-a-time?</w:t>
      </w:r>
    </w:p>
    <w:p>
      <w:pPr>
        <w:pStyle w:val="ListParagraph"/>
        <w:numPr>
          <w:ilvl w:val="0"/>
          <w:numId w:val="3"/>
        </w:numPr>
        <w:spacing w:after="40" w:before="40"/>
      </w:pPr>
      <w:r>
        <w:t xml:space="preserve">Dark mode — genuinely useful for garden planning, or cosmetic? Decide at Phase 3.</w:t>
      </w:r>
    </w:p>
    <w:p>
      <w:r>
        <w:br w:type="page"/>
      </w:r>
    </w:p>
    <w:p>
      <w:pPr>
        <w:pStyle w:val="Heading1"/>
      </w:pPr>
      <w:r>
        <w:t xml:space="preserve">8. Development Roadmap</w:t>
      </w:r>
    </w:p>
    <w:p>
      <w:pPr>
        <w:spacing w:after="80" w:before="80"/>
      </w:pPr>
      <w:r>
        <w:t xml:space="preserve">Delivery is phased so that a useful product exists after each phase. Nothing in a later phase is required for earlier phases to be valuable.</w:t>
      </w:r>
    </w:p>
    <w:p>
      <w:pPr>
        <w:pStyle w:val="Heading2"/>
      </w:pPr>
      <w:r>
        <w:t xml:space="preserve">Phase 1 — Foundation (MVP)</w:t>
      </w:r>
    </w:p>
    <w:p>
      <w:pPr>
        <w:spacing w:after="80" w:before="80"/>
      </w:pPr>
      <w:r>
        <w:rPr>
          <w:b/>
          <w:bCs/>
        </w:rPr>
        <w:t xml:space="preserve">Goal: </w:t>
      </w:r>
      <w:r>
        <w:t xml:space="preserve">A usable seed-starting tracker with basic bed definition. Enough to plan a season manually.</w:t>
      </w:r>
    </w:p>
    <w:p>
      <w:pPr>
        <w:pStyle w:val="ListParagraph"/>
        <w:numPr>
          <w:ilvl w:val="0"/>
          <w:numId w:val="2"/>
        </w:numPr>
        <w:spacing w:after="40" w:before="40"/>
      </w:pPr>
      <w:r>
        <w:t xml:space="preserve">Authentication, user account, garden creation with zip-code-based zone and frost date lookup.</w:t>
      </w:r>
    </w:p>
    <w:p>
      <w:pPr>
        <w:pStyle w:val="ListParagraph"/>
        <w:numPr>
          <w:ilvl w:val="0"/>
          <w:numId w:val="2"/>
        </w:numPr>
        <w:spacing w:after="40" w:before="40"/>
      </w:pPr>
      <w:r>
        <w:t xml:space="preserve">Plant catalog seeded from OpenFarm for the 50 most common vegetables and herbs.</w:t>
      </w:r>
    </w:p>
    <w:p>
      <w:pPr>
        <w:pStyle w:val="ListParagraph"/>
        <w:numPr>
          <w:ilvl w:val="0"/>
          <w:numId w:val="2"/>
        </w:numPr>
        <w:spacing w:after="40" w:before="40"/>
      </w:pPr>
      <w:r>
        <w:t xml:space="preserve">Variety selection and custom variety entry.</w:t>
      </w:r>
    </w:p>
    <w:p>
      <w:pPr>
        <w:pStyle w:val="ListParagraph"/>
        <w:numPr>
          <w:ilvl w:val="0"/>
          <w:numId w:val="2"/>
        </w:numPr>
        <w:spacing w:after="40" w:before="40"/>
      </w:pPr>
      <w:r>
        <w:t xml:space="preserve">Rectangle beds with dimensions and quantity shortcuts.</w:t>
      </w:r>
    </w:p>
    <w:p>
      <w:pPr>
        <w:pStyle w:val="ListParagraph"/>
        <w:numPr>
          <w:ilvl w:val="0"/>
          <w:numId w:val="2"/>
        </w:numPr>
        <w:spacing w:after="40" w:before="40"/>
      </w:pPr>
      <w:r>
        <w:t xml:space="preserve">Manual planting creation: pick variety, pick bed, pick date.</w:t>
      </w:r>
    </w:p>
    <w:p>
      <w:pPr>
        <w:pStyle w:val="ListParagraph"/>
        <w:numPr>
          <w:ilvl w:val="0"/>
          <w:numId w:val="2"/>
        </w:numPr>
        <w:spacing w:after="40" w:before="40"/>
      </w:pPr>
      <w:r>
        <w:t xml:space="preserve">Activity log with photo upload.</w:t>
      </w:r>
    </w:p>
    <w:p>
      <w:pPr>
        <w:pStyle w:val="ListParagraph"/>
        <w:numPr>
          <w:ilvl w:val="0"/>
          <w:numId w:val="2"/>
        </w:numPr>
        <w:spacing w:after="40" w:before="40"/>
      </w:pPr>
      <w:r>
        <w:t xml:space="preserve">Basic list view of plantings and their state.</w:t>
      </w:r>
    </w:p>
    <w:p>
      <w:pPr>
        <w:pStyle w:val="Heading2"/>
      </w:pPr>
      <w:r>
        <w:t xml:space="preserve">Phase 2 — Intelligence</w:t>
      </w:r>
    </w:p>
    <w:p>
      <w:pPr>
        <w:spacing w:after="80" w:before="80"/>
      </w:pPr>
      <w:r>
        <w:rPr>
          <w:b/>
          <w:bCs/>
        </w:rPr>
        <w:t xml:space="preserve">Goal: </w:t>
      </w:r>
      <w:r>
        <w:t xml:space="preserve">The app starts telling the user when to do things, not just recording what they did.</w:t>
      </w:r>
    </w:p>
    <w:p>
      <w:pPr>
        <w:pStyle w:val="ListParagraph"/>
        <w:numPr>
          <w:ilvl w:val="0"/>
          <w:numId w:val="2"/>
        </w:numPr>
        <w:spacing w:after="40" w:before="40"/>
      </w:pPr>
      <w:r>
        <w:t xml:space="preserve">Automatic seed-starting date calculation based on frost dates and variety windows.</w:t>
      </w:r>
    </w:p>
    <w:p>
      <w:pPr>
        <w:pStyle w:val="ListParagraph"/>
        <w:numPr>
          <w:ilvl w:val="0"/>
          <w:numId w:val="2"/>
        </w:numPr>
        <w:spacing w:after="40" w:before="40"/>
      </w:pPr>
      <w:r>
        <w:t xml:space="preserve">Germination tracking with success rate carried forward.</w:t>
      </w:r>
    </w:p>
    <w:p>
      <w:pPr>
        <w:pStyle w:val="ListParagraph"/>
        <w:numPr>
          <w:ilvl w:val="0"/>
          <w:numId w:val="2"/>
        </w:numPr>
        <w:spacing w:after="40" w:before="40"/>
      </w:pPr>
      <w:r>
        <w:t xml:space="preserve">Calendar view with filtering.</w:t>
      </w:r>
    </w:p>
    <w:p>
      <w:pPr>
        <w:pStyle w:val="ListParagraph"/>
        <w:numPr>
          <w:ilvl w:val="0"/>
          <w:numId w:val="2"/>
        </w:numPr>
        <w:spacing w:after="40" w:before="40"/>
      </w:pPr>
      <w:r>
        <w:t xml:space="preserve">Push and email reminders.</w:t>
      </w:r>
    </w:p>
    <w:p>
      <w:pPr>
        <w:pStyle w:val="ListParagraph"/>
        <w:numPr>
          <w:ilvl w:val="0"/>
          <w:numId w:val="2"/>
        </w:numPr>
        <w:spacing w:after="40" w:before="40"/>
      </w:pPr>
      <w:r>
        <w:t xml:space="preserve">Succession planting generator.</w:t>
      </w:r>
    </w:p>
    <w:p>
      <w:pPr>
        <w:pStyle w:val="ListParagraph"/>
        <w:numPr>
          <w:ilvl w:val="0"/>
          <w:numId w:val="2"/>
        </w:numPr>
        <w:spacing w:after="40" w:before="40"/>
      </w:pPr>
      <w:r>
        <w:t xml:space="preserve">Weather forecast integration.</w:t>
      </w:r>
    </w:p>
    <w:p>
      <w:pPr>
        <w:pStyle w:val="Heading2"/>
      </w:pPr>
      <w:r>
        <w:t xml:space="preserve">Phase 3 — Visual Designer</w:t>
      </w:r>
    </w:p>
    <w:p>
      <w:pPr>
        <w:spacing w:after="80" w:before="80"/>
      </w:pPr>
      <w:r>
        <w:rPr>
          <w:b/>
          <w:bCs/>
        </w:rPr>
        <w:t xml:space="preserve">Goal: </w:t>
      </w:r>
      <w:r>
        <w:t xml:space="preserve">Replace the list-based planting UI with a visual drag-and-drop garden plan.</w:t>
      </w:r>
    </w:p>
    <w:p>
      <w:pPr>
        <w:pStyle w:val="ListParagraph"/>
        <w:numPr>
          <w:ilvl w:val="0"/>
          <w:numId w:val="2"/>
        </w:numPr>
        <w:spacing w:after="40" w:before="40"/>
      </w:pPr>
      <w:r>
        <w:t xml:space="preserve">Grid-based bed layout with drag-and-drop.</w:t>
      </w:r>
    </w:p>
    <w:p>
      <w:pPr>
        <w:pStyle w:val="ListParagraph"/>
        <w:numPr>
          <w:ilvl w:val="0"/>
          <w:numId w:val="2"/>
        </w:numPr>
        <w:spacing w:after="40" w:before="40"/>
      </w:pPr>
      <w:r>
        <w:t xml:space="preserve">Square-foot gardening automatic spacing.</w:t>
      </w:r>
    </w:p>
    <w:p>
      <w:pPr>
        <w:pStyle w:val="ListParagraph"/>
        <w:numPr>
          <w:ilvl w:val="0"/>
          <w:numId w:val="2"/>
        </w:numPr>
        <w:spacing w:after="40" w:before="40"/>
      </w:pPr>
      <w:r>
        <w:t xml:space="preserve">Row mode for in-ground gardens.</w:t>
      </w:r>
    </w:p>
    <w:p>
      <w:pPr>
        <w:pStyle w:val="ListParagraph"/>
        <w:numPr>
          <w:ilvl w:val="0"/>
          <w:numId w:val="2"/>
        </w:numPr>
        <w:spacing w:after="40" w:before="40"/>
      </w:pPr>
      <w:r>
        <w:t xml:space="preserve">Seasonal overlay (what's in each cell in spring vs. summer vs. fall).</w:t>
      </w:r>
    </w:p>
    <w:p>
      <w:pPr>
        <w:pStyle w:val="ListParagraph"/>
        <w:numPr>
          <w:ilvl w:val="0"/>
          <w:numId w:val="2"/>
        </w:numPr>
        <w:spacing w:after="40" w:before="40"/>
      </w:pPr>
      <w:r>
        <w:t xml:space="preserve">L-shape, circle, and polygon bed shapes.</w:t>
      </w:r>
    </w:p>
    <w:p>
      <w:pPr>
        <w:pStyle w:val="ListParagraph"/>
        <w:numPr>
          <w:ilvl w:val="0"/>
          <w:numId w:val="2"/>
        </w:numPr>
        <w:spacing w:after="40" w:before="40"/>
      </w:pPr>
      <w:r>
        <w:t xml:space="preserve">Print / PDF export.</w:t>
      </w:r>
    </w:p>
    <w:p>
      <w:pPr>
        <w:pStyle w:val="Heading2"/>
      </w:pPr>
      <w:r>
        <w:t xml:space="preserve">Phase 4 — Companion Planting &amp; Rotation</w:t>
      </w:r>
    </w:p>
    <w:p>
      <w:pPr>
        <w:spacing w:after="80" w:before="80"/>
      </w:pPr>
      <w:r>
        <w:rPr>
          <w:b/>
          <w:bCs/>
        </w:rPr>
        <w:t xml:space="preserve">Goal: </w:t>
      </w:r>
      <w:r>
        <w:t xml:space="preserve">The app prevents users from making mistakes they would otherwise catch too late.</w:t>
      </w:r>
    </w:p>
    <w:p>
      <w:pPr>
        <w:pStyle w:val="ListParagraph"/>
        <w:numPr>
          <w:ilvl w:val="0"/>
          <w:numId w:val="2"/>
        </w:numPr>
        <w:spacing w:after="40" w:before="40"/>
      </w:pPr>
      <w:r>
        <w:t xml:space="preserve">Curated companion planting database.</w:t>
      </w:r>
    </w:p>
    <w:p>
      <w:pPr>
        <w:pStyle w:val="ListParagraph"/>
        <w:numPr>
          <w:ilvl w:val="0"/>
          <w:numId w:val="2"/>
        </w:numPr>
        <w:spacing w:after="40" w:before="40"/>
      </w:pPr>
      <w:r>
        <w:t xml:space="preserve">Real-time adjacency warnings in the bed designer.</w:t>
      </w:r>
    </w:p>
    <w:p>
      <w:pPr>
        <w:pStyle w:val="ListParagraph"/>
        <w:numPr>
          <w:ilvl w:val="0"/>
          <w:numId w:val="2"/>
        </w:numPr>
        <w:spacing w:after="40" w:before="40"/>
      </w:pPr>
      <w:r>
        <w:t xml:space="preserve">Plant family classification and crop rotation history.</w:t>
      </w:r>
    </w:p>
    <w:p>
      <w:pPr>
        <w:pStyle w:val="ListParagraph"/>
        <w:numPr>
          <w:ilvl w:val="0"/>
          <w:numId w:val="2"/>
        </w:numPr>
        <w:spacing w:after="40" w:before="40"/>
      </w:pPr>
      <w:r>
        <w:t xml:space="preserve">Rotation suggestion engine.</w:t>
      </w:r>
    </w:p>
    <w:p>
      <w:pPr>
        <w:pStyle w:val="ListParagraph"/>
        <w:numPr>
          <w:ilvl w:val="0"/>
          <w:numId w:val="2"/>
        </w:numPr>
        <w:spacing w:after="40" w:before="40"/>
      </w:pPr>
      <w:r>
        <w:t xml:space="preserve">Polyculture templates (three sisters, etc.).</w:t>
      </w:r>
    </w:p>
    <w:p>
      <w:pPr>
        <w:pStyle w:val="Heading2"/>
      </w:pPr>
      <w:r>
        <w:t xml:space="preserve">Phase 5 — Analytics &amp; Polish</w:t>
      </w:r>
    </w:p>
    <w:p>
      <w:pPr>
        <w:spacing w:after="80" w:before="80"/>
      </w:pPr>
      <w:r>
        <w:rPr>
          <w:b/>
          <w:bCs/>
        </w:rPr>
        <w:t xml:space="preserve">Goal: </w:t>
      </w:r>
      <w:r>
        <w:t xml:space="preserve">Close the learning loop so gardeners improve season over season.</w:t>
      </w:r>
    </w:p>
    <w:p>
      <w:pPr>
        <w:pStyle w:val="ListParagraph"/>
        <w:numPr>
          <w:ilvl w:val="0"/>
          <w:numId w:val="2"/>
        </w:numPr>
        <w:spacing w:after="40" w:before="40"/>
      </w:pPr>
      <w:r>
        <w:t xml:space="preserve">Harvest tracking with yield analytics.</w:t>
      </w:r>
    </w:p>
    <w:p>
      <w:pPr>
        <w:pStyle w:val="ListParagraph"/>
        <w:numPr>
          <w:ilvl w:val="0"/>
          <w:numId w:val="2"/>
        </w:numPr>
        <w:spacing w:after="40" w:before="40"/>
      </w:pPr>
      <w:r>
        <w:t xml:space="preserve">Season-over-season comparison dashboards.</w:t>
      </w:r>
    </w:p>
    <w:p>
      <w:pPr>
        <w:pStyle w:val="ListParagraph"/>
        <w:numPr>
          <w:ilvl w:val="0"/>
          <w:numId w:val="2"/>
        </w:numPr>
        <w:spacing w:after="40" w:before="40"/>
      </w:pPr>
      <w:r>
        <w:t xml:space="preserve">Cost tracking and variety ROI.</w:t>
      </w:r>
    </w:p>
    <w:p>
      <w:pPr>
        <w:pStyle w:val="ListParagraph"/>
        <w:numPr>
          <w:ilvl w:val="0"/>
          <w:numId w:val="2"/>
        </w:numPr>
        <w:spacing w:after="40" w:before="40"/>
      </w:pPr>
      <w:r>
        <w:t xml:space="preserve">Community features if audience decision points toward SaaS or open source.</w:t>
      </w:r>
    </w:p>
    <w:p>
      <w:pPr>
        <w:pStyle w:val="ListParagraph"/>
        <w:numPr>
          <w:ilvl w:val="0"/>
          <w:numId w:val="2"/>
        </w:numPr>
        <w:spacing w:after="40" w:before="40"/>
      </w:pPr>
      <w:r>
        <w:t xml:space="preserve">Supplier catalog import.</w:t>
      </w:r>
    </w:p>
    <w:p>
      <w:pPr>
        <w:pStyle w:val="ListParagraph"/>
        <w:numPr>
          <w:ilvl w:val="0"/>
          <w:numId w:val="2"/>
        </w:numPr>
        <w:spacing w:after="40" w:before="40"/>
      </w:pPr>
      <w:r>
        <w:t xml:space="preserve">Barcode / QR scan of seed packets.</w:t>
      </w:r>
    </w:p>
    <w:p>
      <w:pPr>
        <w:pStyle w:val="Heading2"/>
      </w:pPr>
      <w:r>
        <w:t xml:space="preserve">Indicative Timeline</w:t>
      </w:r>
    </w:p>
    <w:p>
      <w:pPr>
        <w:spacing w:after="80" w:before="80"/>
      </w:pPr>
      <w:r>
        <w:t xml:space="preserve">Assuming part-time solo development (evenings and weekends):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rPr>
          <w:tblHeader/>
        </w:trPr>
        <w:tc>
          <w:tcPr>
            <w:tcW w:type="dxa" w:w="30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Phase</w:t>
            </w:r>
          </w:p>
        </w:tc>
        <w:tc>
          <w:tcPr>
            <w:tcW w:type="dxa" w:w="3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Estimated Effort</w:t>
            </w:r>
          </w:p>
        </w:tc>
        <w:tc>
          <w:tcPr>
            <w:tcW w:type="dxa" w:w="31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Cumulative</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Phase 1 — Foundation</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10–12 weeks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~3 months</w:t>
            </w:r>
          </w:p>
        </w:tc>
      </w:tr>
      <w:tr>
        <w:tc>
          <w:tcPr>
            <w:tcW w:type="dxa" w:w="30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Phase 2 — Intelligence</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6–8 weeks</w:t>
            </w:r>
          </w:p>
        </w:tc>
        <w:tc>
          <w:tcPr>
            <w:tcW w:type="dxa" w:w="31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~5 months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Phase 3 — Visual Designer</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8–10 weeks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~7 months</w:t>
            </w:r>
          </w:p>
        </w:tc>
      </w:tr>
      <w:tr>
        <w:tc>
          <w:tcPr>
            <w:tcW w:type="dxa" w:w="30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Phase 4 — Companion &amp; Rotation</w:t>
            </w:r>
          </w:p>
        </w:tc>
        <w:tc>
          <w:tcPr>
            <w:tcW w:type="dxa" w:w="3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4–6 weeks</w:t>
            </w:r>
          </w:p>
        </w:tc>
        <w:tc>
          <w:tcPr>
            <w:tcW w:type="dxa" w:w="31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~8 months</w:t>
            </w:r>
          </w:p>
        </w:tc>
      </w:tr>
      <w:tr>
        <w:tc>
          <w:tcPr>
            <w:tcW w:type="dxa" w:w="30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Phase 5 — Analytics &amp; Polish</w:t>
            </w:r>
          </w:p>
        </w:tc>
        <w:tc>
          <w:tcPr>
            <w:tcW w:type="dxa" w:w="3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6–8 weeks</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~10 months</w:t>
            </w:r>
          </w:p>
        </w:tc>
      </w:tr>
    </w:tbl>
    <w:p>
      <w:r>
        <w:br w:type="page"/>
      </w:r>
    </w:p>
    <w:p>
      <w:pPr>
        <w:pStyle w:val="Heading1"/>
      </w:pPr>
      <w:r>
        <w:t xml:space="preserve">9.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Category</w:t>
            </w:r>
          </w:p>
        </w:tc>
        <w:tc>
          <w:tcPr>
            <w:tcW w:type="dxa" w:w="75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Requirement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Performance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Catalog browse returns in &lt;300ms at p95; bed layout renders within 500ms for beds up to 200 cells.</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Availability</w:t>
            </w:r>
          </w:p>
        </w:tc>
        <w:tc>
          <w:tcPr>
            <w:tcW w:type="dxa" w:w="7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99.5% for SaaS tier; no SLA for self-hosted or personal.</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Offline</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Activity logging, photo capture, and bed viewing must work offline and sync on reconnect.</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Accessibility</w:t>
            </w:r>
          </w:p>
        </w:tc>
        <w:tc>
          <w:tcPr>
            <w:tcW w:type="dxa" w:w="7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WCAG 2.1 AA; keyboard-navigable bed designer; screen-reader labels for all plant icons.</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Security</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HTTPS only; password hashing with current best practice; OWASP Top 10 review at each phase gate.</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Privacy</w:t>
            </w:r>
          </w:p>
        </w:tc>
        <w:tc>
          <w:tcPr>
            <w:tcW w:type="dxa" w:w="7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User garden data is private by default; no third-party sharing without explicit consent.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Internationalization</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English at launch; architecture supports additional languages; metric/imperial toggle from day one.</w:t>
            </w:r>
          </w:p>
        </w:tc>
      </w:tr>
      <w:tr>
        <w:tc>
          <w:tcPr>
            <w:tcW w:type="dxa" w:w="18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Data portability</w:t>
            </w:r>
          </w:p>
        </w:tc>
        <w:tc>
          <w:tcPr>
            <w:tcW w:type="dxa" w:w="75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Export all user data as JSON; import into another instance; comply with GDPR-style right-to-export.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Observability</w:t>
            </w:r>
          </w:p>
        </w:tc>
        <w:tc>
          <w:tcPr>
            <w:tcW w:type="dxa" w:w="75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Structured logging, health endpoints, error tracking (Sentry or similar), performance telemetry.</w:t>
            </w:r>
          </w:p>
        </w:tc>
      </w:tr>
    </w:tbl>
    <w:p>
      <w:r>
        <w:br w:type="page"/>
      </w:r>
    </w:p>
    <w:p>
      <w:pPr>
        <w:pStyle w:val="Heading1"/>
      </w:pPr>
      <w:r>
        <w:t xml:space="preserve">10. Open Questions &amp; Decisions Needed</w:t>
      </w:r>
    </w:p>
    <w:p>
      <w:pPr>
        <w:spacing w:after="80" w:before="80"/>
      </w:pPr>
      <w:r>
        <w:t xml:space="preserve">The following decisions are needed before Phase 1 can be finalized. Each has implications for architecture, scope, or scheduling.</w:t>
      </w:r>
    </w:p>
    <w:p>
      <w:pPr>
        <w:pStyle w:val="ListParagraph"/>
        <w:numPr>
          <w:ilvl w:val="0"/>
          <w:numId w:val="3"/>
        </w:numPr>
        <w:spacing w:after="40" w:before="40"/>
      </w:pPr>
      <w:r>
        <w:t xml:space="preserve">Audience — Personal, SaaS, or open source? Affects auth complexity, billing integration, community features, hosting cost model, and license choice.</w:t>
      </w:r>
    </w:p>
    <w:p>
      <w:pPr>
        <w:pStyle w:val="ListParagraph"/>
        <w:numPr>
          <w:ilvl w:val="0"/>
          <w:numId w:val="3"/>
        </w:numPr>
        <w:spacing w:after="40" w:before="40"/>
      </w:pPr>
      <w:r>
        <w:t xml:space="preserve">Monetization (if SaaS) — Freemium with a paid tier at what boundary? By garden count? By number of plantings? By feature (e.g., analytics paywall)?</w:t>
      </w:r>
    </w:p>
    <w:p>
      <w:pPr>
        <w:pStyle w:val="ListParagraph"/>
        <w:numPr>
          <w:ilvl w:val="0"/>
          <w:numId w:val="3"/>
        </w:numPr>
        <w:spacing w:after="40" w:before="40"/>
      </w:pPr>
      <w:r>
        <w:t xml:space="preserve">Brand and naming — "GreenPlot" is a working placeholder. Final name affects domain purchase, social handles, trademark search.</w:t>
      </w:r>
    </w:p>
    <w:p>
      <w:pPr>
        <w:pStyle w:val="ListParagraph"/>
        <w:numPr>
          <w:ilvl w:val="0"/>
          <w:numId w:val="3"/>
        </w:numPr>
        <w:spacing w:after="40" w:before="40"/>
      </w:pPr>
      <w:r>
        <w:t xml:space="preserve">Seed catalog depth at launch — 50 crops is enough to be useful; 200+ is closer to comprehensive. Curation effort is the constraint.</w:t>
      </w:r>
    </w:p>
    <w:p>
      <w:pPr>
        <w:pStyle w:val="ListParagraph"/>
        <w:numPr>
          <w:ilvl w:val="0"/>
          <w:numId w:val="3"/>
        </w:numPr>
        <w:spacing w:after="40" w:before="40"/>
      </w:pPr>
      <w:r>
        <w:t xml:space="preserve">Companion planting scientific rigor — Ship all traditional rules with a confidence label, or only ship research-supported rules? Affects community perception.</w:t>
      </w:r>
    </w:p>
    <w:p>
      <w:pPr>
        <w:pStyle w:val="ListParagraph"/>
        <w:numPr>
          <w:ilvl w:val="0"/>
          <w:numId w:val="3"/>
        </w:numPr>
        <w:spacing w:after="40" w:before="40"/>
      </w:pPr>
      <w:r>
        <w:t xml:space="preserve">Photo storage cost model — At SaaS scale, user-uploaded photos dominate storage cost. Per-user quota or tier-based limit?</w:t>
      </w:r>
    </w:p>
    <w:p>
      <w:pPr>
        <w:pStyle w:val="ListParagraph"/>
        <w:numPr>
          <w:ilvl w:val="0"/>
          <w:numId w:val="3"/>
        </w:numPr>
        <w:spacing w:after="40" w:before="40"/>
      </w:pPr>
      <w:r>
        <w:t xml:space="preserve">Community contribution model — Allow users to contribute variety data back to the shared catalog? Moderation workload implication.</w:t>
      </w:r>
    </w:p>
    <w:p>
      <w:pPr>
        <w:pStyle w:val="ListParagraph"/>
        <w:numPr>
          <w:ilvl w:val="0"/>
          <w:numId w:val="3"/>
        </w:numPr>
        <w:spacing w:after="40" w:before="40"/>
      </w:pPr>
      <w:r>
        <w:t xml:space="preserve">Integration with FaithBridge or RealtorMail.ai — Any shared auth, shared infrastructure, or shared component libraries worth setting up? (Probably no — different domains — but worth confirming.)</w:t>
      </w:r>
    </w:p>
    <w:p>
      <w:pPr>
        <w:pStyle w:val="ListParagraph"/>
        <w:numPr>
          <w:ilvl w:val="0"/>
          <w:numId w:val="3"/>
        </w:numPr>
        <w:spacing w:after="40" w:before="40"/>
      </w:pPr>
      <w:r>
        <w:t xml:space="preserve">iOS-specific features — If mobile adoption is strong, is a native iOS wrapper via Capacitor worth the App Store overhead in Phase 5?</w:t>
      </w:r>
    </w:p>
    <w:p>
      <w:pPr>
        <w:pStyle w:val="ListParagraph"/>
        <w:numPr>
          <w:ilvl w:val="0"/>
          <w:numId w:val="3"/>
        </w:numPr>
        <w:spacing w:after="40" w:before="40"/>
      </w:pPr>
      <w:r>
        <w:t xml:space="preserve">Pricing model for external data — USDA and NOAA are free; weather forecast APIs are free up to reasonable limits but throttle at scale. Budget threshold to upgrade?</w:t>
      </w:r>
    </w:p>
    <w:p>
      <w:r>
        <w:br w:type="page"/>
      </w:r>
    </w:p>
    <w:p>
      <w:pPr>
        <w:pStyle w:val="Heading1"/>
      </w:pPr>
      <w:r>
        <w:t xml:space="preserve">11. Appendix</w:t>
      </w:r>
    </w:p>
    <w:p>
      <w:pPr>
        <w:pStyle w:val="Heading2"/>
      </w:pPr>
      <w:r>
        <w:t xml:space="preserve">11.1 Example Seed-Starting Calculation</w:t>
      </w:r>
    </w:p>
    <w:p>
      <w:pPr>
        <w:spacing w:after="80" w:before="80"/>
      </w:pPr>
      <w:r>
        <w:t xml:space="preserve">A worked example for Zone 7a (Johnson City, TN area), last frost April 15:</w:t>
      </w:r>
    </w:p>
    <w:p>
      <w:pPr>
        <w:spacing w:after="80" w:before="80"/>
      </w:pPr>
      <w:r>
        <w:rPr>
          <w:b/>
          <w:bCs/>
        </w:rPr>
        <w:t xml:space="preserve">Cherokee Purple Tomato</w:t>
      </w:r>
    </w:p>
    <w:p>
      <w:pPr>
        <w:pStyle w:val="ListParagraph"/>
        <w:numPr>
          <w:ilvl w:val="0"/>
          <w:numId w:val="2"/>
        </w:numPr>
        <w:spacing w:after="40" w:before="40"/>
      </w:pPr>
      <w:r>
        <w:t xml:space="preserve">Start indoors: 6–8 weeks before last frost → Feb 18 through March 4</w:t>
      </w:r>
    </w:p>
    <w:p>
      <w:pPr>
        <w:pStyle w:val="ListParagraph"/>
        <w:numPr>
          <w:ilvl w:val="0"/>
          <w:numId w:val="2"/>
        </w:numPr>
        <w:spacing w:after="40" w:before="40"/>
      </w:pPr>
      <w:r>
        <w:t xml:space="preserve">Transplant outdoors: 1–2 weeks after last frost → April 22 through April 29</w:t>
      </w:r>
    </w:p>
    <w:p>
      <w:pPr>
        <w:pStyle w:val="ListParagraph"/>
        <w:numPr>
          <w:ilvl w:val="0"/>
          <w:numId w:val="2"/>
        </w:numPr>
        <w:spacing w:after="40" w:before="40"/>
      </w:pPr>
      <w:r>
        <w:t xml:space="preserve">Days to maturity from transplant: 80 days → First harvest around July 11</w:t>
      </w:r>
    </w:p>
    <w:p>
      <w:pPr>
        <w:pStyle w:val="ListParagraph"/>
        <w:numPr>
          <w:ilvl w:val="0"/>
          <w:numId w:val="2"/>
        </w:numPr>
        <w:spacing w:after="40" w:before="40"/>
      </w:pPr>
      <w:r>
        <w:t xml:space="preserve">Season end at first fall frost ~October 25 → ~15 weeks of production</w:t>
      </w:r>
    </w:p>
    <w:p>
      <w:pPr>
        <w:spacing w:after="80" w:before="80"/>
      </w:pPr>
      <w:r>
        <w:rPr>
          <w:b/>
          <w:bCs/>
        </w:rPr>
        <w:t xml:space="preserve">Scarlet Nantes Carrot (direct sow)</w:t>
      </w:r>
    </w:p>
    <w:p>
      <w:pPr>
        <w:pStyle w:val="ListParagraph"/>
        <w:numPr>
          <w:ilvl w:val="0"/>
          <w:numId w:val="2"/>
        </w:numPr>
        <w:spacing w:after="40" w:before="40"/>
      </w:pPr>
      <w:r>
        <w:t xml:space="preserve">Direct sow: 2–4 weeks before last frost when soil ≥ 45°F → March 18 through April 1</w:t>
      </w:r>
    </w:p>
    <w:p>
      <w:pPr>
        <w:pStyle w:val="ListParagraph"/>
        <w:numPr>
          <w:ilvl w:val="0"/>
          <w:numId w:val="2"/>
        </w:numPr>
        <w:spacing w:after="40" w:before="40"/>
      </w:pPr>
      <w:r>
        <w:t xml:space="preserve">Days to maturity: 65 days → First harvest around May 22</w:t>
      </w:r>
    </w:p>
    <w:p>
      <w:pPr>
        <w:pStyle w:val="ListParagraph"/>
        <w:numPr>
          <w:ilvl w:val="0"/>
          <w:numId w:val="2"/>
        </w:numPr>
        <w:spacing w:after="40" w:before="40"/>
      </w:pPr>
      <w:r>
        <w:t xml:space="preserve">Succession: every 3 weeks through August for continuous harvest</w:t>
      </w:r>
    </w:p>
    <w:p>
      <w:pPr>
        <w:pStyle w:val="Heading2"/>
      </w:pPr>
      <w:r>
        <w:t xml:space="preserve">11.2 Example Companion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200"/>
        <w:gridCol w:w="4460"/>
      </w:tblGrid>
      <w:tr>
        <w:trPr>
          <w:tblHeader/>
        </w:trPr>
        <w:tc>
          <w:tcPr>
            <w:tcW w:type="dxa" w:w="15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Plant A</w:t>
            </w:r>
          </w:p>
        </w:tc>
        <w:tc>
          <w:tcPr>
            <w:tcW w:type="dxa" w:w="2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Plant B</w:t>
            </w:r>
          </w:p>
        </w:tc>
        <w:tc>
          <w:tcPr>
            <w:tcW w:type="dxa" w:w="120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Effect</w:t>
            </w:r>
          </w:p>
        </w:tc>
        <w:tc>
          <w:tcPr>
            <w:tcW w:type="dxa" w:w="4460"/>
            <w:tcBorders>
              <w:top w:val="single" w:color="BBBBBB" w:sz="1"/>
              <w:left w:val="single" w:color="BBBBBB" w:sz="1"/>
              <w:bottom w:val="single" w:color="BBBBBB" w:sz="1"/>
              <w:right w:val="single" w:color="BBBBBB" w:sz="1"/>
            </w:tcBorders>
            <w:shd w:fill="2E5A3A" w:val="clear"/>
            <w:tcMar>
              <w:top w:type="dxa" w:w="100"/>
              <w:left w:type="dxa" w:w="120"/>
              <w:bottom w:type="dxa" w:w="100"/>
              <w:right w:type="dxa" w:w="120"/>
            </w:tcMar>
          </w:tcPr>
          <w:p>
            <w:r>
              <w:rPr>
                <w:b/>
                <w:bCs/>
                <w:color w:val="FFFFFF"/>
              </w:rPr>
              <w:t xml:space="preserve">Reasoning</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Tomato</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Basil</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Good</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Traditional: basil reported to improve tomato flavor and repel hornworms</w:t>
            </w:r>
          </w:p>
        </w:tc>
      </w:tr>
      <w:tr>
        <w:tc>
          <w:tcPr>
            <w:tcW w:type="dxa" w:w="15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Tomato</w:t>
            </w:r>
          </w:p>
        </w:tc>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Brassicas (cabbage, broccoli)</w:t>
            </w:r>
          </w:p>
        </w:tc>
        <w:tc>
          <w:tcPr>
            <w:tcW w:type="dxa" w:w="1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Bad</w:t>
            </w:r>
          </w:p>
        </w:tc>
        <w:tc>
          <w:tcPr>
            <w:tcW w:type="dxa" w:w="44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Compete for the same heavy nutrients; growth suppression observed</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Corn</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Beans</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Good</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Three-sisters: beans fix nitrogen, corn provides pole support</w:t>
            </w:r>
          </w:p>
        </w:tc>
      </w:tr>
      <w:tr>
        <w:tc>
          <w:tcPr>
            <w:tcW w:type="dxa" w:w="15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Carrot</w:t>
            </w:r>
          </w:p>
        </w:tc>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Onion</w:t>
            </w:r>
          </w:p>
        </w:tc>
        <w:tc>
          <w:tcPr>
            <w:tcW w:type="dxa" w:w="1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Good</w:t>
            </w:r>
          </w:p>
        </w:tc>
        <w:tc>
          <w:tcPr>
            <w:tcW w:type="dxa" w:w="44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Onion scent disrupts carrot fly; carrots disrupt onion fly</w:t>
            </w:r>
          </w:p>
        </w:tc>
      </w:tr>
      <w:tr>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Beans</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Alliums (onion, garlic)</w:t>
            </w:r>
          </w:p>
        </w:tc>
        <w:tc>
          <w:tcPr>
            <w:tcW w:type="dxa" w:w="120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Bad</w:t>
            </w:r>
          </w:p>
        </w:tc>
        <w:tc>
          <w:tcPr>
            <w:tcW w:type="dxa" w:w="4460"/>
            <w:tcBorders>
              <w:top w:val="single" w:color="BBBBBB" w:sz="1"/>
              <w:left w:val="single" w:color="BBBBBB" w:sz="1"/>
              <w:bottom w:val="single" w:color="BBBBBB" w:sz="1"/>
              <w:right w:val="single" w:color="BBBBBB" w:sz="1"/>
            </w:tcBorders>
            <w:tcMar>
              <w:top w:type="dxa" w:w="80"/>
              <w:left w:type="dxa" w:w="120"/>
              <w:bottom w:type="dxa" w:w="80"/>
              <w:right w:type="dxa" w:w="120"/>
            </w:tcMar>
          </w:tcPr>
          <w:p>
            <w:r>
              <w:t xml:space="preserve">Alliums inhibit nitrogen-fixing bacteria on bean roots</w:t>
            </w:r>
          </w:p>
        </w:tc>
      </w:tr>
      <w:tr>
        <w:tc>
          <w:tcPr>
            <w:tcW w:type="dxa" w:w="15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Cucumber</w:t>
            </w:r>
          </w:p>
        </w:tc>
        <w:tc>
          <w:tcPr>
            <w:tcW w:type="dxa" w:w="2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Nasturtium</w:t>
            </w:r>
          </w:p>
        </w:tc>
        <w:tc>
          <w:tcPr>
            <w:tcW w:type="dxa" w:w="120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Good</w:t>
            </w:r>
          </w:p>
        </w:tc>
        <w:tc>
          <w:tcPr>
            <w:tcW w:type="dxa" w:w="4460"/>
            <w:tcBorders>
              <w:top w:val="single" w:color="BBBBBB" w:sz="1"/>
              <w:left w:val="single" w:color="BBBBBB" w:sz="1"/>
              <w:bottom w:val="single" w:color="BBBBBB" w:sz="1"/>
              <w:right w:val="single" w:color="BBBBBB" w:sz="1"/>
            </w:tcBorders>
            <w:shd w:fill="EAF3EC" w:val="clear"/>
            <w:tcMar>
              <w:top w:type="dxa" w:w="80"/>
              <w:left w:type="dxa" w:w="120"/>
              <w:bottom w:type="dxa" w:w="80"/>
              <w:right w:type="dxa" w:w="120"/>
            </w:tcMar>
          </w:tcPr>
          <w:p>
            <w:r>
              <w:t xml:space="preserve">Nasturtium trap crop for aphids and cucumber beetles</w:t>
            </w:r>
          </w:p>
        </w:tc>
      </w:tr>
    </w:tbl>
    <w:p>
      <w:pPr>
        <w:pStyle w:val="Heading2"/>
      </w:pPr>
      <w:r>
        <w:t xml:space="preserve">11.3 Reference Links</w:t>
      </w:r>
    </w:p>
    <w:p>
      <w:pPr>
        <w:pStyle w:val="ListParagraph"/>
        <w:numPr>
          <w:ilvl w:val="0"/>
          <w:numId w:val="2"/>
        </w:numPr>
        <w:spacing w:after="40" w:before="40"/>
      </w:pPr>
      <w:r>
        <w:t xml:space="preserve">USDA PLANTS Database: https://plants.usda.gov</w:t>
      </w:r>
    </w:p>
    <w:p>
      <w:pPr>
        <w:pStyle w:val="ListParagraph"/>
        <w:numPr>
          <w:ilvl w:val="0"/>
          <w:numId w:val="2"/>
        </w:numPr>
        <w:spacing w:after="40" w:before="40"/>
      </w:pPr>
      <w:r>
        <w:t xml:space="preserve">OpenFarm: https://openfarm.cc</w:t>
      </w:r>
    </w:p>
    <w:p>
      <w:pPr>
        <w:pStyle w:val="ListParagraph"/>
        <w:numPr>
          <w:ilvl w:val="0"/>
          <w:numId w:val="2"/>
        </w:numPr>
        <w:spacing w:after="40" w:before="40"/>
      </w:pPr>
      <w:r>
        <w:t xml:space="preserve">USDA Hardiness Zone lookup: https://planthardiness.ars.usda.gov</w:t>
      </w:r>
    </w:p>
    <w:p>
      <w:pPr>
        <w:pStyle w:val="ListParagraph"/>
        <w:numPr>
          <w:ilvl w:val="0"/>
          <w:numId w:val="2"/>
        </w:numPr>
        <w:spacing w:after="40" w:before="40"/>
      </w:pPr>
      <w:r>
        <w:t xml:space="preserve">NOAA Climate Data: https://www.ncei.noaa.gov</w:t>
      </w:r>
    </w:p>
    <w:p>
      <w:pPr>
        <w:pStyle w:val="ListParagraph"/>
        <w:numPr>
          <w:ilvl w:val="0"/>
          <w:numId w:val="2"/>
        </w:numPr>
        <w:spacing w:after="40" w:before="40"/>
      </w:pPr>
      <w:r>
        <w:t xml:space="preserve">Dave's Garden Frost Date Lookup: https://davesgarden.com/guides/freeze-frost-dates</w:t>
      </w:r>
    </w:p>
    <w:p>
      <w:pPr>
        <w:spacing w:before="600"/>
        <w:jc w:val="center"/>
      </w:pPr>
      <w:r>
        <w:rPr>
          <w:i/>
          <w:iCs/>
          <w:color w:val="888888"/>
        </w:rPr>
        <w:t xml:space="preserve">— End of Specification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2E5A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3D6B4A"/>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44dc5cdb1e96b52a1a0f00eb3af1735ba6293a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2026-04-18T04:10:43.933Z</dcterms:created>
  <dcterms:modified xsi:type="dcterms:W3CDTF">2026-04-18T04:10:43.969Z</dcterms:modified>
</cp:coreProperties>
</file>

<file path=docProps/custom.xml><?xml version="1.0" encoding="utf-8"?>
<Properties xmlns="http://schemas.openxmlformats.org/officeDocument/2006/custom-properties" xmlns:vt="http://schemas.openxmlformats.org/officeDocument/2006/docPropsVTypes"/>
</file>