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8BC" w:rsidRDefault="000868BC" w:rsidP="000868BC">
      <w:pPr>
        <w:bidi/>
        <w:rPr>
          <w:b/>
          <w:bCs/>
          <w:rtl/>
        </w:rPr>
      </w:pPr>
      <w:r>
        <w:rPr>
          <w:rFonts w:hint="cs"/>
          <w:b/>
          <w:bCs/>
          <w:rtl/>
        </w:rPr>
        <w:t xml:space="preserve">                                                   </w:t>
      </w:r>
      <w:r w:rsidRPr="000868BC">
        <w:rPr>
          <w:b/>
          <w:bCs/>
          <w:u w:val="single"/>
        </w:rPr>
        <w:t>Protected &amp; super Constructor</w:t>
      </w:r>
      <w:r>
        <w:rPr>
          <w:b/>
          <w:bCs/>
          <w:rtl/>
        </w:rPr>
        <w:tab/>
      </w:r>
      <w:r>
        <w:rPr>
          <w:b/>
          <w:bCs/>
          <w:rtl/>
        </w:rPr>
        <w:tab/>
      </w:r>
      <w:r>
        <w:rPr>
          <w:b/>
          <w:bCs/>
          <w:rtl/>
        </w:rPr>
        <w:tab/>
      </w:r>
      <w:r>
        <w:rPr>
          <w:b/>
          <w:bCs/>
          <w:rtl/>
        </w:rPr>
        <w:tab/>
      </w:r>
      <w:r>
        <w:rPr>
          <w:b/>
          <w:bCs/>
          <w:rtl/>
        </w:rPr>
        <w:tab/>
      </w:r>
    </w:p>
    <w:p w:rsidR="000868BC" w:rsidRDefault="000868BC" w:rsidP="000868BC">
      <w:pPr>
        <w:bidi/>
        <w:rPr>
          <w:b/>
          <w:bCs/>
          <w:rtl/>
        </w:rPr>
      </w:pPr>
    </w:p>
    <w:p w:rsidR="000868BC" w:rsidRDefault="000868BC" w:rsidP="000868BC">
      <w:pPr>
        <w:pStyle w:val="a3"/>
        <w:numPr>
          <w:ilvl w:val="0"/>
          <w:numId w:val="1"/>
        </w:numPr>
        <w:bidi/>
        <w:rPr>
          <w:b/>
          <w:bCs/>
          <w:u w:val="single"/>
        </w:rPr>
      </w:pPr>
      <w:r w:rsidRPr="000868BC">
        <w:rPr>
          <w:b/>
          <w:bCs/>
          <w:u w:val="single"/>
        </w:rPr>
        <w:t>Protected</w:t>
      </w:r>
      <w:r>
        <w:rPr>
          <w:rFonts w:hint="cs"/>
          <w:b/>
          <w:bCs/>
          <w:u w:val="single"/>
          <w:rtl/>
        </w:rPr>
        <w:t xml:space="preserve"> : </w:t>
      </w:r>
    </w:p>
    <w:p w:rsidR="000868BC" w:rsidRDefault="000868BC" w:rsidP="000868BC">
      <w:pPr>
        <w:bidi/>
        <w:rPr>
          <w:b/>
          <w:bCs/>
          <w:u w:val="single"/>
          <w:rtl/>
        </w:rPr>
      </w:pPr>
      <w:r w:rsidRPr="000868BC">
        <w:rPr>
          <w:rFonts w:asciiTheme="minorBidi" w:eastAsia="Times New Roman" w:hAnsiTheme="minorBidi"/>
          <w:color w:val="222222"/>
          <w:sz w:val="21"/>
          <w:szCs w:val="21"/>
          <w:rtl/>
        </w:rPr>
        <w:t>כמו שתי ההרשאות המוכרות לנו כבר</w:t>
      </w:r>
      <w:r w:rsidRPr="000868BC">
        <w:rPr>
          <w:rFonts w:asciiTheme="minorBidi" w:eastAsia="Times New Roman" w:hAnsiTheme="minorBidi"/>
          <w:color w:val="222222"/>
          <w:sz w:val="21"/>
          <w:szCs w:val="21"/>
        </w:rPr>
        <w:t>, </w:t>
      </w:r>
      <w:r w:rsidRPr="000868BC">
        <w:rPr>
          <w:rFonts w:asciiTheme="minorBidi" w:eastAsia="Times New Roman" w:hAnsiTheme="minorBidi"/>
          <w:color w:val="000000"/>
          <w:sz w:val="20"/>
          <w:szCs w:val="20"/>
          <w:bdr w:val="single" w:sz="6" w:space="1" w:color="EAECF0" w:frame="1"/>
          <w:shd w:val="clear" w:color="auto" w:fill="F8F9FA"/>
        </w:rPr>
        <w:t>public</w:t>
      </w:r>
      <w:r w:rsidRPr="000868BC">
        <w:rPr>
          <w:rFonts w:asciiTheme="minorBidi" w:eastAsia="Times New Roman" w:hAnsiTheme="minorBidi"/>
          <w:color w:val="222222"/>
          <w:sz w:val="21"/>
          <w:szCs w:val="21"/>
        </w:rPr>
        <w:t> </w:t>
      </w:r>
      <w:r w:rsidRPr="000868BC">
        <w:rPr>
          <w:rFonts w:asciiTheme="minorBidi" w:eastAsia="Times New Roman" w:hAnsiTheme="minorBidi"/>
          <w:color w:val="222222"/>
          <w:sz w:val="21"/>
          <w:szCs w:val="21"/>
          <w:rtl/>
        </w:rPr>
        <w:t>ו</w:t>
      </w:r>
      <w:r w:rsidRPr="000868BC">
        <w:rPr>
          <w:rFonts w:asciiTheme="minorBidi" w:eastAsia="Times New Roman" w:hAnsiTheme="minorBidi"/>
          <w:color w:val="222222"/>
          <w:sz w:val="21"/>
          <w:szCs w:val="21"/>
        </w:rPr>
        <w:t>-</w:t>
      </w:r>
      <w:r w:rsidRPr="000868BC">
        <w:rPr>
          <w:rFonts w:asciiTheme="minorBidi" w:eastAsia="Times New Roman" w:hAnsiTheme="minorBidi"/>
          <w:color w:val="000000"/>
          <w:sz w:val="20"/>
          <w:szCs w:val="20"/>
          <w:bdr w:val="single" w:sz="6" w:space="1" w:color="EAECF0" w:frame="1"/>
          <w:shd w:val="clear" w:color="auto" w:fill="F8F9FA"/>
        </w:rPr>
        <w:t>private</w:t>
      </w:r>
      <w:r w:rsidRPr="000868BC">
        <w:rPr>
          <w:rFonts w:asciiTheme="minorBidi" w:eastAsia="Times New Roman" w:hAnsiTheme="minorBidi"/>
          <w:color w:val="222222"/>
          <w:sz w:val="21"/>
          <w:szCs w:val="21"/>
        </w:rPr>
        <w:t xml:space="preserve">, </w:t>
      </w:r>
      <w:r w:rsidRPr="000868BC">
        <w:rPr>
          <w:rFonts w:asciiTheme="minorBidi" w:eastAsia="Times New Roman" w:hAnsiTheme="minorBidi"/>
          <w:color w:val="222222"/>
          <w:sz w:val="21"/>
          <w:szCs w:val="21"/>
          <w:rtl/>
        </w:rPr>
        <w:t>גם ההרשאה </w:t>
      </w:r>
      <w:r w:rsidRPr="000868BC">
        <w:rPr>
          <w:rFonts w:asciiTheme="minorBidi" w:eastAsia="Times New Roman" w:hAnsiTheme="minorBidi"/>
          <w:color w:val="000000"/>
          <w:sz w:val="20"/>
          <w:szCs w:val="20"/>
          <w:bdr w:val="single" w:sz="6" w:space="1" w:color="EAECF0" w:frame="1"/>
          <w:shd w:val="clear" w:color="auto" w:fill="F8F9FA"/>
        </w:rPr>
        <w:t>protected</w:t>
      </w:r>
      <w:r w:rsidRPr="000868BC">
        <w:rPr>
          <w:rFonts w:asciiTheme="minorBidi" w:eastAsia="Times New Roman" w:hAnsiTheme="minorBidi"/>
          <w:color w:val="222222"/>
          <w:sz w:val="21"/>
          <w:szCs w:val="21"/>
        </w:rPr>
        <w:t> </w:t>
      </w:r>
      <w:r w:rsidRPr="000868BC">
        <w:rPr>
          <w:rFonts w:asciiTheme="minorBidi" w:eastAsia="Times New Roman" w:hAnsiTheme="minorBidi"/>
          <w:color w:val="222222"/>
          <w:sz w:val="21"/>
          <w:szCs w:val="21"/>
          <w:rtl/>
        </w:rPr>
        <w:t>ניתנת לשימוש עם משתנים ועם שיטות. ההבדל הוא שהגישה מותרת רק למחלקות היורשות. אם כך</w:t>
      </w:r>
      <w:r w:rsidRPr="000868BC">
        <w:rPr>
          <w:rFonts w:asciiTheme="minorBidi" w:eastAsia="Times New Roman" w:hAnsiTheme="minorBidi"/>
          <w:color w:val="222222"/>
          <w:sz w:val="21"/>
          <w:szCs w:val="21"/>
        </w:rPr>
        <w:t>:</w:t>
      </w:r>
    </w:p>
    <w:p w:rsidR="000868BC" w:rsidRPr="000868BC" w:rsidRDefault="000868BC" w:rsidP="000868BC">
      <w:pPr>
        <w:pStyle w:val="a3"/>
        <w:numPr>
          <w:ilvl w:val="0"/>
          <w:numId w:val="3"/>
        </w:numPr>
        <w:bidi/>
        <w:rPr>
          <w:b/>
          <w:bCs/>
          <w:u w:val="single"/>
          <w:rtl/>
        </w:rPr>
      </w:pPr>
      <w:proofErr w:type="gramStart"/>
      <w:r>
        <w:rPr>
          <w:rFonts w:asciiTheme="minorBidi" w:eastAsia="Times New Roman" w:hAnsiTheme="minorBidi"/>
          <w:b/>
          <w:bCs/>
          <w:color w:val="222222"/>
          <w:sz w:val="21"/>
          <w:szCs w:val="21"/>
        </w:rPr>
        <w:t xml:space="preserve">Private </w:t>
      </w:r>
      <w:r>
        <w:rPr>
          <w:rFonts w:asciiTheme="minorBidi" w:eastAsia="Times New Roman" w:hAnsiTheme="minorBidi" w:hint="cs"/>
          <w:b/>
          <w:bCs/>
          <w:color w:val="222222"/>
          <w:sz w:val="21"/>
          <w:szCs w:val="21"/>
          <w:rtl/>
        </w:rPr>
        <w:t xml:space="preserve"> -</w:t>
      </w:r>
      <w:proofErr w:type="gramEnd"/>
      <w:r>
        <w:rPr>
          <w:rFonts w:asciiTheme="minorBidi" w:eastAsia="Times New Roman" w:hAnsiTheme="minorBidi" w:hint="cs"/>
          <w:b/>
          <w:bCs/>
          <w:color w:val="222222"/>
          <w:sz w:val="21"/>
          <w:szCs w:val="21"/>
          <w:rtl/>
        </w:rPr>
        <w:t xml:space="preserve"> </w:t>
      </w:r>
      <w:r w:rsidRPr="000868BC">
        <w:rPr>
          <w:rFonts w:asciiTheme="minorBidi" w:eastAsia="Times New Roman" w:hAnsiTheme="minorBidi"/>
          <w:color w:val="222222"/>
          <w:sz w:val="21"/>
          <w:szCs w:val="21"/>
          <w:rtl/>
        </w:rPr>
        <w:t>לא מאפשרת גישה לאף מחלקה חיצונית, ובכלל זה גם לא למחלקות יורשות</w:t>
      </w:r>
      <w:r w:rsidRPr="000868BC">
        <w:rPr>
          <w:rFonts w:asciiTheme="minorBidi" w:eastAsia="Times New Roman" w:hAnsiTheme="minorBidi"/>
          <w:color w:val="222222"/>
          <w:sz w:val="21"/>
          <w:szCs w:val="21"/>
        </w:rPr>
        <w:t>.</w:t>
      </w:r>
    </w:p>
    <w:p w:rsidR="000868BC" w:rsidRPr="000868BC" w:rsidRDefault="000868BC" w:rsidP="000868BC">
      <w:pPr>
        <w:pStyle w:val="a3"/>
        <w:numPr>
          <w:ilvl w:val="0"/>
          <w:numId w:val="3"/>
        </w:numPr>
        <w:bidi/>
        <w:rPr>
          <w:b/>
          <w:bCs/>
          <w:u w:val="single"/>
          <w:rtl/>
        </w:rPr>
      </w:pPr>
      <w:r>
        <w:rPr>
          <w:rFonts w:asciiTheme="minorBidi" w:eastAsia="Times New Roman" w:hAnsiTheme="minorBidi"/>
          <w:b/>
          <w:bCs/>
          <w:color w:val="222222"/>
          <w:sz w:val="21"/>
          <w:szCs w:val="21"/>
        </w:rPr>
        <w:t>Protected</w:t>
      </w:r>
      <w:r>
        <w:rPr>
          <w:rFonts w:asciiTheme="minorBidi" w:eastAsia="Times New Roman" w:hAnsiTheme="minorBidi" w:hint="cs"/>
          <w:b/>
          <w:bCs/>
          <w:color w:val="222222"/>
          <w:sz w:val="21"/>
          <w:szCs w:val="21"/>
          <w:rtl/>
        </w:rPr>
        <w:t xml:space="preserve"> - </w:t>
      </w:r>
      <w:r w:rsidRPr="000868BC">
        <w:rPr>
          <w:rFonts w:asciiTheme="minorBidi" w:eastAsia="Times New Roman" w:hAnsiTheme="minorBidi"/>
          <w:color w:val="222222"/>
          <w:sz w:val="21"/>
          <w:szCs w:val="21"/>
          <w:rtl/>
        </w:rPr>
        <w:t>מאפשרת גישה למחלקות יורשות ולמחלקות באותה החבילה, לא מאפשרת גישה למחלקות חיצונית אחרות</w:t>
      </w:r>
      <w:r w:rsidRPr="000868BC">
        <w:rPr>
          <w:rFonts w:asciiTheme="minorBidi" w:eastAsia="Times New Roman" w:hAnsiTheme="minorBidi"/>
          <w:color w:val="222222"/>
          <w:sz w:val="21"/>
          <w:szCs w:val="21"/>
        </w:rPr>
        <w:t>.</w:t>
      </w:r>
    </w:p>
    <w:p w:rsidR="000868BC" w:rsidRPr="000868BC" w:rsidRDefault="000868BC" w:rsidP="000868BC">
      <w:pPr>
        <w:pStyle w:val="a3"/>
        <w:numPr>
          <w:ilvl w:val="0"/>
          <w:numId w:val="3"/>
        </w:numPr>
        <w:bidi/>
        <w:rPr>
          <w:b/>
          <w:bCs/>
          <w:u w:val="single"/>
        </w:rPr>
      </w:pPr>
      <w:r>
        <w:rPr>
          <w:rFonts w:asciiTheme="minorBidi" w:eastAsia="Times New Roman" w:hAnsiTheme="minorBidi"/>
          <w:b/>
          <w:bCs/>
          <w:color w:val="222222"/>
          <w:sz w:val="21"/>
          <w:szCs w:val="21"/>
        </w:rPr>
        <w:t>Public</w:t>
      </w:r>
      <w:r>
        <w:rPr>
          <w:rFonts w:asciiTheme="minorBidi" w:eastAsia="Times New Roman" w:hAnsiTheme="minorBidi" w:hint="cs"/>
          <w:b/>
          <w:bCs/>
          <w:color w:val="222222"/>
          <w:sz w:val="21"/>
          <w:szCs w:val="21"/>
          <w:rtl/>
        </w:rPr>
        <w:t>-</w:t>
      </w:r>
      <w:r>
        <w:rPr>
          <w:rFonts w:asciiTheme="minorBidi" w:eastAsia="Times New Roman" w:hAnsiTheme="minorBidi" w:hint="cs"/>
          <w:color w:val="222222"/>
          <w:sz w:val="21"/>
          <w:szCs w:val="21"/>
          <w:rtl/>
        </w:rPr>
        <w:t xml:space="preserve"> </w:t>
      </w:r>
      <w:r w:rsidRPr="000868BC">
        <w:rPr>
          <w:rFonts w:asciiTheme="minorBidi" w:eastAsia="Times New Roman" w:hAnsiTheme="minorBidi"/>
          <w:color w:val="222222"/>
          <w:sz w:val="21"/>
          <w:szCs w:val="21"/>
          <w:rtl/>
        </w:rPr>
        <w:t>מאפשרת גישה לכל מחלקה</w:t>
      </w:r>
      <w:r w:rsidRPr="000868BC">
        <w:rPr>
          <w:rFonts w:asciiTheme="minorBidi" w:eastAsia="Times New Roman" w:hAnsiTheme="minorBidi"/>
          <w:color w:val="222222"/>
          <w:sz w:val="21"/>
          <w:szCs w:val="21"/>
        </w:rPr>
        <w:t>.</w:t>
      </w:r>
    </w:p>
    <w:p w:rsidR="000868BC" w:rsidRPr="000868BC" w:rsidRDefault="000868BC" w:rsidP="000868BC">
      <w:pPr>
        <w:shd w:val="clear" w:color="auto" w:fill="FFFFFF"/>
        <w:bidi/>
        <w:spacing w:before="120" w:after="120" w:line="240" w:lineRule="auto"/>
        <w:rPr>
          <w:rFonts w:asciiTheme="minorBidi" w:eastAsia="Times New Roman" w:hAnsiTheme="minorBidi"/>
          <w:color w:val="222222"/>
          <w:sz w:val="21"/>
          <w:szCs w:val="21"/>
        </w:rPr>
      </w:pPr>
      <w:r>
        <w:rPr>
          <w:rFonts w:asciiTheme="minorBidi" w:eastAsia="Times New Roman" w:hAnsiTheme="minorBidi" w:hint="cs"/>
          <w:color w:val="222222"/>
          <w:sz w:val="21"/>
          <w:szCs w:val="21"/>
          <w:rtl/>
        </w:rPr>
        <w:t xml:space="preserve">            </w:t>
      </w:r>
      <w:r w:rsidRPr="000868BC">
        <w:rPr>
          <w:rFonts w:asciiTheme="minorBidi" w:eastAsia="Times New Roman" w:hAnsiTheme="minorBidi"/>
          <w:b/>
          <w:bCs/>
          <w:color w:val="222222"/>
          <w:sz w:val="21"/>
          <w:szCs w:val="21"/>
          <w:u w:val="single"/>
          <w:rtl/>
        </w:rPr>
        <w:t>הכלל</w:t>
      </w:r>
      <w:r w:rsidRPr="000868BC">
        <w:rPr>
          <w:rFonts w:asciiTheme="minorBidi" w:eastAsia="Times New Roman" w:hAnsiTheme="minorBidi"/>
          <w:color w:val="222222"/>
          <w:sz w:val="21"/>
          <w:szCs w:val="21"/>
          <w:rtl/>
        </w:rPr>
        <w:t xml:space="preserve">, כמו שהכרנו עד עכשיו, הוא לשמור על עיקרון </w:t>
      </w:r>
      <w:proofErr w:type="spellStart"/>
      <w:r w:rsidRPr="000868BC">
        <w:rPr>
          <w:rFonts w:asciiTheme="minorBidi" w:eastAsia="Times New Roman" w:hAnsiTheme="minorBidi"/>
          <w:color w:val="222222"/>
          <w:sz w:val="21"/>
          <w:szCs w:val="21"/>
          <w:rtl/>
        </w:rPr>
        <w:t>הכימוס</w:t>
      </w:r>
      <w:proofErr w:type="spellEnd"/>
      <w:r w:rsidRPr="000868BC">
        <w:rPr>
          <w:rFonts w:asciiTheme="minorBidi" w:eastAsia="Times New Roman" w:hAnsiTheme="minorBidi"/>
          <w:color w:val="222222"/>
          <w:sz w:val="21"/>
          <w:szCs w:val="21"/>
          <w:rtl/>
        </w:rPr>
        <w:t xml:space="preserve"> באמצעות הגבלה של הגישה, ככל האפשר</w:t>
      </w:r>
    </w:p>
    <w:p w:rsidR="000868BC" w:rsidRDefault="000868BC" w:rsidP="000868BC">
      <w:pPr>
        <w:pStyle w:val="a3"/>
        <w:bidi/>
        <w:rPr>
          <w:b/>
          <w:bCs/>
          <w:u w:val="single"/>
          <w:rtl/>
        </w:rPr>
      </w:pPr>
    </w:p>
    <w:p w:rsidR="000868BC" w:rsidRDefault="000868BC" w:rsidP="000868BC">
      <w:pPr>
        <w:pStyle w:val="a3"/>
        <w:bidi/>
        <w:rPr>
          <w:b/>
          <w:bCs/>
          <w:u w:val="single"/>
          <w:rtl/>
        </w:rPr>
      </w:pPr>
    </w:p>
    <w:p w:rsidR="000868BC" w:rsidRDefault="000868BC" w:rsidP="000868BC">
      <w:pPr>
        <w:pStyle w:val="a3"/>
        <w:numPr>
          <w:ilvl w:val="0"/>
          <w:numId w:val="1"/>
        </w:numPr>
        <w:bidi/>
        <w:rPr>
          <w:b/>
          <w:bCs/>
          <w:u w:val="single"/>
        </w:rPr>
      </w:pPr>
      <w:r>
        <w:rPr>
          <w:rFonts w:hint="cs"/>
          <w:b/>
          <w:bCs/>
          <w:u w:val="single"/>
          <w:rtl/>
        </w:rPr>
        <w:t>בנאים(</w:t>
      </w:r>
      <w:r>
        <w:rPr>
          <w:b/>
          <w:bCs/>
          <w:u w:val="single"/>
        </w:rPr>
        <w:t>constructor</w:t>
      </w:r>
      <w:r>
        <w:rPr>
          <w:rFonts w:hint="cs"/>
          <w:b/>
          <w:bCs/>
          <w:u w:val="single"/>
          <w:rtl/>
        </w:rPr>
        <w:t>):</w:t>
      </w:r>
    </w:p>
    <w:p w:rsidR="000868BC" w:rsidRPr="00E21369" w:rsidRDefault="000868BC" w:rsidP="00E21369">
      <w:pPr>
        <w:bidi/>
        <w:rPr>
          <w:rFonts w:asciiTheme="minorBidi" w:hAnsiTheme="minorBidi"/>
          <w:color w:val="222222"/>
          <w:sz w:val="21"/>
          <w:szCs w:val="21"/>
          <w:shd w:val="clear" w:color="auto" w:fill="FFFFFF"/>
          <w:rtl/>
        </w:rPr>
      </w:pPr>
      <w:r w:rsidRPr="00E21369">
        <w:rPr>
          <w:rFonts w:asciiTheme="minorBidi" w:hAnsiTheme="minorBidi"/>
          <w:color w:val="222222"/>
          <w:sz w:val="21"/>
          <w:szCs w:val="21"/>
          <w:shd w:val="clear" w:color="auto" w:fill="FFFFFF"/>
          <w:rtl/>
        </w:rPr>
        <w:t>נניח כי יש לנו מחלקה בשם </w:t>
      </w:r>
      <w:r w:rsidRPr="00E21369">
        <w:rPr>
          <w:rStyle w:val="HTMLCode"/>
          <w:rFonts w:asciiTheme="minorBidi" w:eastAsiaTheme="minorHAnsi" w:hAnsiTheme="minorBidi" w:cstheme="minorBidi"/>
          <w:color w:val="000000"/>
          <w:sz w:val="21"/>
          <w:szCs w:val="21"/>
          <w:bdr w:val="single" w:sz="6" w:space="1" w:color="EAECF0" w:frame="1"/>
          <w:shd w:val="clear" w:color="auto" w:fill="F8F9FA"/>
        </w:rPr>
        <w:t>Base</w:t>
      </w:r>
      <w:r w:rsidRPr="00E21369">
        <w:rPr>
          <w:rFonts w:asciiTheme="minorBidi" w:hAnsiTheme="minorBidi"/>
          <w:color w:val="222222"/>
          <w:sz w:val="21"/>
          <w:szCs w:val="21"/>
          <w:shd w:val="clear" w:color="auto" w:fill="FFFFFF"/>
        </w:rPr>
        <w:t xml:space="preserve">, </w:t>
      </w:r>
      <w:r w:rsidRPr="00E21369">
        <w:rPr>
          <w:rFonts w:asciiTheme="minorBidi" w:hAnsiTheme="minorBidi"/>
          <w:color w:val="222222"/>
          <w:sz w:val="21"/>
          <w:szCs w:val="21"/>
          <w:shd w:val="clear" w:color="auto" w:fill="FFFFFF"/>
          <w:rtl/>
        </w:rPr>
        <w:t xml:space="preserve"> </w:t>
      </w:r>
      <w:r w:rsidRPr="00E21369">
        <w:rPr>
          <w:rFonts w:asciiTheme="minorBidi" w:hAnsiTheme="minorBidi"/>
          <w:color w:val="222222"/>
          <w:sz w:val="21"/>
          <w:szCs w:val="21"/>
          <w:shd w:val="clear" w:color="auto" w:fill="FFFFFF"/>
          <w:rtl/>
        </w:rPr>
        <w:t>ומחלקה בשם </w:t>
      </w:r>
      <w:r w:rsidRPr="00E21369">
        <w:rPr>
          <w:rStyle w:val="HTMLCode"/>
          <w:rFonts w:asciiTheme="minorBidi" w:eastAsiaTheme="minorHAnsi" w:hAnsiTheme="minorBidi" w:cstheme="minorBidi"/>
          <w:color w:val="000000"/>
          <w:sz w:val="21"/>
          <w:szCs w:val="21"/>
          <w:bdr w:val="single" w:sz="6" w:space="1" w:color="EAECF0" w:frame="1"/>
          <w:shd w:val="clear" w:color="auto" w:fill="F8F9FA"/>
        </w:rPr>
        <w:t>Derived</w:t>
      </w:r>
      <w:r w:rsidRPr="00E21369">
        <w:rPr>
          <w:rFonts w:asciiTheme="minorBidi" w:hAnsiTheme="minorBidi"/>
          <w:color w:val="222222"/>
          <w:sz w:val="21"/>
          <w:szCs w:val="21"/>
          <w:shd w:val="clear" w:color="auto" w:fill="FFFFFF"/>
        </w:rPr>
        <w:t xml:space="preserve">, </w:t>
      </w:r>
      <w:r w:rsidRPr="00E21369">
        <w:rPr>
          <w:rFonts w:asciiTheme="minorBidi" w:hAnsiTheme="minorBidi"/>
          <w:color w:val="222222"/>
          <w:sz w:val="21"/>
          <w:szCs w:val="21"/>
          <w:shd w:val="clear" w:color="auto" w:fill="FFFFFF"/>
          <w:rtl/>
        </w:rPr>
        <w:t xml:space="preserve"> </w:t>
      </w:r>
      <w:r w:rsidRPr="00E21369">
        <w:rPr>
          <w:rFonts w:asciiTheme="minorBidi" w:hAnsiTheme="minorBidi"/>
          <w:color w:val="222222"/>
          <w:sz w:val="21"/>
          <w:szCs w:val="21"/>
          <w:shd w:val="clear" w:color="auto" w:fill="FFFFFF"/>
          <w:rtl/>
        </w:rPr>
        <w:t>שיורשת אותה (כלומר</w:t>
      </w:r>
      <w:r w:rsidRPr="00E21369">
        <w:rPr>
          <w:rFonts w:asciiTheme="minorBidi" w:hAnsiTheme="minorBidi"/>
          <w:color w:val="222222"/>
          <w:sz w:val="21"/>
          <w:szCs w:val="21"/>
          <w:shd w:val="clear" w:color="auto" w:fill="FFFFFF"/>
        </w:rPr>
        <w:t xml:space="preserve"> - </w:t>
      </w:r>
      <w:r w:rsidRPr="00E21369">
        <w:rPr>
          <w:rStyle w:val="HTMLCode"/>
          <w:rFonts w:asciiTheme="minorBidi" w:eastAsiaTheme="minorHAnsi" w:hAnsiTheme="minorBidi" w:cstheme="minorBidi"/>
          <w:color w:val="000000"/>
          <w:sz w:val="21"/>
          <w:szCs w:val="21"/>
          <w:bdr w:val="single" w:sz="6" w:space="1" w:color="EAECF0" w:frame="1"/>
          <w:shd w:val="clear" w:color="auto" w:fill="F8F9FA"/>
        </w:rPr>
        <w:t>Derived extends Base</w:t>
      </w:r>
      <w:r w:rsidRPr="00E21369">
        <w:rPr>
          <w:rFonts w:asciiTheme="minorBidi" w:hAnsiTheme="minorBidi"/>
          <w:color w:val="222222"/>
          <w:sz w:val="21"/>
          <w:szCs w:val="21"/>
          <w:shd w:val="clear" w:color="auto" w:fill="FFFFFF"/>
        </w:rPr>
        <w:t xml:space="preserve">. </w:t>
      </w:r>
      <w:r w:rsidRPr="00E21369">
        <w:rPr>
          <w:rFonts w:asciiTheme="minorBidi" w:hAnsiTheme="minorBidi"/>
          <w:color w:val="222222"/>
          <w:sz w:val="21"/>
          <w:szCs w:val="21"/>
          <w:shd w:val="clear" w:color="auto" w:fill="FFFFFF"/>
          <w:rtl/>
        </w:rPr>
        <w:t>אובייקט של מחלקה יורשת</w:t>
      </w:r>
      <w:r w:rsidRPr="00E21369">
        <w:rPr>
          <w:rFonts w:asciiTheme="minorBidi" w:hAnsiTheme="minorBidi"/>
          <w:color w:val="222222"/>
          <w:sz w:val="21"/>
          <w:szCs w:val="21"/>
          <w:shd w:val="clear" w:color="auto" w:fill="FFFFFF"/>
        </w:rPr>
        <w:t xml:space="preserve"> (</w:t>
      </w:r>
      <w:r w:rsidRPr="00E21369">
        <w:rPr>
          <w:rStyle w:val="HTMLCode"/>
          <w:rFonts w:asciiTheme="minorBidi" w:eastAsiaTheme="minorHAnsi" w:hAnsiTheme="minorBidi" w:cstheme="minorBidi"/>
          <w:color w:val="000000"/>
          <w:sz w:val="21"/>
          <w:szCs w:val="21"/>
          <w:bdr w:val="single" w:sz="6" w:space="1" w:color="EAECF0" w:frame="1"/>
          <w:shd w:val="clear" w:color="auto" w:fill="F8F9FA"/>
        </w:rPr>
        <w:t>Derived</w:t>
      </w:r>
      <w:r w:rsidRPr="00E21369">
        <w:rPr>
          <w:rFonts w:asciiTheme="minorBidi" w:hAnsiTheme="minorBidi"/>
          <w:color w:val="222222"/>
          <w:sz w:val="21"/>
          <w:szCs w:val="21"/>
          <w:shd w:val="clear" w:color="auto" w:fill="FFFFFF"/>
        </w:rPr>
        <w:t xml:space="preserve">) </w:t>
      </w:r>
      <w:r w:rsidRPr="00E21369">
        <w:rPr>
          <w:rFonts w:asciiTheme="minorBidi" w:hAnsiTheme="minorBidi"/>
          <w:color w:val="222222"/>
          <w:sz w:val="21"/>
          <w:szCs w:val="21"/>
          <w:shd w:val="clear" w:color="auto" w:fill="FFFFFF"/>
          <w:rtl/>
        </w:rPr>
        <w:t>למעשה מכיל, בין השאר, אובייקט של המחלקה אותו הוא יורש</w:t>
      </w:r>
      <w:r w:rsidRPr="00E21369">
        <w:rPr>
          <w:rFonts w:asciiTheme="minorBidi" w:hAnsiTheme="minorBidi"/>
          <w:color w:val="222222"/>
          <w:sz w:val="21"/>
          <w:szCs w:val="21"/>
          <w:shd w:val="clear" w:color="auto" w:fill="FFFFFF"/>
        </w:rPr>
        <w:t xml:space="preserve"> (</w:t>
      </w:r>
      <w:r w:rsidRPr="00E21369">
        <w:rPr>
          <w:rStyle w:val="HTMLCode"/>
          <w:rFonts w:asciiTheme="minorBidi" w:eastAsiaTheme="minorHAnsi" w:hAnsiTheme="minorBidi" w:cstheme="minorBidi"/>
          <w:color w:val="000000"/>
          <w:sz w:val="21"/>
          <w:szCs w:val="21"/>
          <w:bdr w:val="single" w:sz="6" w:space="1" w:color="EAECF0" w:frame="1"/>
          <w:shd w:val="clear" w:color="auto" w:fill="F8F9FA"/>
        </w:rPr>
        <w:t>Base</w:t>
      </w:r>
      <w:r w:rsidRPr="00E21369">
        <w:rPr>
          <w:rFonts w:asciiTheme="minorBidi" w:hAnsiTheme="minorBidi"/>
          <w:color w:val="222222"/>
          <w:sz w:val="21"/>
          <w:szCs w:val="21"/>
          <w:shd w:val="clear" w:color="auto" w:fill="FFFFFF"/>
        </w:rPr>
        <w:t xml:space="preserve">). </w:t>
      </w:r>
      <w:r w:rsidRPr="00E21369">
        <w:rPr>
          <w:rFonts w:asciiTheme="minorBidi" w:hAnsiTheme="minorBidi"/>
          <w:color w:val="222222"/>
          <w:sz w:val="21"/>
          <w:szCs w:val="21"/>
          <w:shd w:val="clear" w:color="auto" w:fill="FFFFFF"/>
          <w:rtl/>
        </w:rPr>
        <w:t>לכן, בכל פעם שיוצרים בעזרת הבנאי אובייקט כזה, צריך לדאוג גם ליצירת האובייקט שמתחתיו בעזרת פנייה לבנאי שלו, מה שאומר במקרה שלנו שהבנאי של המחלקה </w:t>
      </w:r>
      <w:r w:rsidRPr="00E21369">
        <w:rPr>
          <w:rStyle w:val="HTMLCode"/>
          <w:rFonts w:asciiTheme="minorBidi" w:eastAsiaTheme="minorHAnsi" w:hAnsiTheme="minorBidi" w:cstheme="minorBidi"/>
          <w:color w:val="000000"/>
          <w:sz w:val="21"/>
          <w:szCs w:val="21"/>
          <w:bdr w:val="single" w:sz="6" w:space="1" w:color="EAECF0" w:frame="1"/>
          <w:shd w:val="clear" w:color="auto" w:fill="F8F9FA"/>
        </w:rPr>
        <w:t>Derived</w:t>
      </w:r>
      <w:r w:rsidRPr="00E21369">
        <w:rPr>
          <w:rFonts w:asciiTheme="minorBidi" w:hAnsiTheme="minorBidi"/>
          <w:color w:val="222222"/>
          <w:sz w:val="21"/>
          <w:szCs w:val="21"/>
          <w:shd w:val="clear" w:color="auto" w:fill="FFFFFF"/>
        </w:rPr>
        <w:t> </w:t>
      </w:r>
      <w:r w:rsidRPr="00E21369">
        <w:rPr>
          <w:rFonts w:asciiTheme="minorBidi" w:hAnsiTheme="minorBidi"/>
          <w:color w:val="222222"/>
          <w:sz w:val="21"/>
          <w:szCs w:val="21"/>
          <w:shd w:val="clear" w:color="auto" w:fill="FFFFFF"/>
          <w:rtl/>
        </w:rPr>
        <w:t>חייב להכיל פנייה לבנאי של המחלקה </w:t>
      </w:r>
      <w:r w:rsidRPr="00E21369">
        <w:rPr>
          <w:rStyle w:val="HTMLCode"/>
          <w:rFonts w:asciiTheme="minorBidi" w:eastAsiaTheme="minorHAnsi" w:hAnsiTheme="minorBidi" w:cstheme="minorBidi"/>
          <w:color w:val="000000"/>
          <w:sz w:val="21"/>
          <w:szCs w:val="21"/>
          <w:bdr w:val="single" w:sz="6" w:space="1" w:color="EAECF0" w:frame="1"/>
          <w:shd w:val="clear" w:color="auto" w:fill="F8F9FA"/>
        </w:rPr>
        <w:t>Base</w:t>
      </w:r>
      <w:r w:rsidRPr="00E21369">
        <w:rPr>
          <w:rFonts w:asciiTheme="minorBidi" w:hAnsiTheme="minorBidi"/>
          <w:color w:val="222222"/>
          <w:sz w:val="21"/>
          <w:szCs w:val="21"/>
          <w:shd w:val="clear" w:color="auto" w:fill="FFFFFF"/>
        </w:rPr>
        <w:t xml:space="preserve">. </w:t>
      </w:r>
      <w:r w:rsidRPr="00E21369">
        <w:rPr>
          <w:rFonts w:asciiTheme="minorBidi" w:hAnsiTheme="minorBidi"/>
          <w:color w:val="222222"/>
          <w:sz w:val="21"/>
          <w:szCs w:val="21"/>
          <w:shd w:val="clear" w:color="auto" w:fill="FFFFFF"/>
          <w:rtl/>
        </w:rPr>
        <w:t>מקרה יוצא דופן הוא כאשר המחלקה אותה הוא יורש מכילה בנאי ריק (כלומר, בנאי שלא צריך לקבל פרמטרים) - המהדר מוסיף בצורה אוטומטית בתחילת הבנאי של המחלקה היורשת פנייה לבנאי של המחלקה אותה הוא יורש. זה המקרה בדוגמה למעלה, ולכן שם לא היה צורך בפנייה לבנאים. הפנייה עצמה מתבצעת בעזרת המילה השמורה </w:t>
      </w:r>
      <w:r w:rsidRPr="00E21369">
        <w:rPr>
          <w:rStyle w:val="HTMLCode"/>
          <w:rFonts w:asciiTheme="minorBidi" w:eastAsiaTheme="minorHAnsi" w:hAnsiTheme="minorBidi" w:cstheme="minorBidi"/>
          <w:color w:val="000000"/>
          <w:sz w:val="21"/>
          <w:szCs w:val="21"/>
          <w:bdr w:val="single" w:sz="6" w:space="1" w:color="EAECF0" w:frame="1"/>
          <w:shd w:val="clear" w:color="auto" w:fill="F8F9FA"/>
        </w:rPr>
        <w:t>super</w:t>
      </w:r>
      <w:r w:rsidRPr="00E21369">
        <w:rPr>
          <w:rFonts w:asciiTheme="minorBidi" w:hAnsiTheme="minorBidi"/>
          <w:color w:val="222222"/>
          <w:sz w:val="21"/>
          <w:szCs w:val="21"/>
          <w:shd w:val="clear" w:color="auto" w:fill="FFFFFF"/>
        </w:rPr>
        <w:t xml:space="preserve">, </w:t>
      </w:r>
      <w:r w:rsidRPr="00E21369">
        <w:rPr>
          <w:rFonts w:asciiTheme="minorBidi" w:hAnsiTheme="minorBidi"/>
          <w:color w:val="222222"/>
          <w:sz w:val="21"/>
          <w:szCs w:val="21"/>
          <w:shd w:val="clear" w:color="auto" w:fill="FFFFFF"/>
          <w:rtl/>
        </w:rPr>
        <w:t>בצורה דומה לשימוש במילה </w:t>
      </w:r>
      <w:r w:rsidRPr="00E21369">
        <w:rPr>
          <w:rStyle w:val="HTMLCode"/>
          <w:rFonts w:asciiTheme="minorBidi" w:eastAsiaTheme="minorHAnsi" w:hAnsiTheme="minorBidi" w:cstheme="minorBidi"/>
          <w:color w:val="000000"/>
          <w:sz w:val="21"/>
          <w:szCs w:val="21"/>
          <w:bdr w:val="single" w:sz="6" w:space="1" w:color="EAECF0" w:frame="1"/>
          <w:shd w:val="clear" w:color="auto" w:fill="F8F9FA"/>
        </w:rPr>
        <w:t>this</w:t>
      </w:r>
      <w:r w:rsidRPr="00E21369">
        <w:rPr>
          <w:rFonts w:asciiTheme="minorBidi" w:hAnsiTheme="minorBidi"/>
          <w:color w:val="222222"/>
          <w:sz w:val="21"/>
          <w:szCs w:val="21"/>
          <w:shd w:val="clear" w:color="auto" w:fill="FFFFFF"/>
        </w:rPr>
        <w:t xml:space="preserve">. </w:t>
      </w:r>
      <w:r w:rsidRPr="00E21369">
        <w:rPr>
          <w:rFonts w:asciiTheme="minorBidi" w:hAnsiTheme="minorBidi"/>
          <w:color w:val="222222"/>
          <w:sz w:val="21"/>
          <w:szCs w:val="21"/>
          <w:shd w:val="clear" w:color="auto" w:fill="FFFFFF"/>
          <w:rtl/>
        </w:rPr>
        <w:t>כמו עם המילה </w:t>
      </w:r>
      <w:r w:rsidRPr="00E21369">
        <w:rPr>
          <w:rStyle w:val="HTMLCode"/>
          <w:rFonts w:asciiTheme="minorBidi" w:eastAsiaTheme="minorHAnsi" w:hAnsiTheme="minorBidi" w:cstheme="minorBidi"/>
          <w:color w:val="000000"/>
          <w:sz w:val="21"/>
          <w:szCs w:val="21"/>
          <w:bdr w:val="single" w:sz="6" w:space="1" w:color="EAECF0" w:frame="1"/>
          <w:shd w:val="clear" w:color="auto" w:fill="F8F9FA"/>
        </w:rPr>
        <w:t>this</w:t>
      </w:r>
      <w:r w:rsidRPr="00E21369">
        <w:rPr>
          <w:rFonts w:asciiTheme="minorBidi" w:hAnsiTheme="minorBidi"/>
          <w:color w:val="222222"/>
          <w:sz w:val="21"/>
          <w:szCs w:val="21"/>
          <w:shd w:val="clear" w:color="auto" w:fill="FFFFFF"/>
        </w:rPr>
        <w:t xml:space="preserve">, </w:t>
      </w:r>
      <w:r w:rsidRPr="00E21369">
        <w:rPr>
          <w:rFonts w:asciiTheme="minorBidi" w:hAnsiTheme="minorBidi"/>
          <w:color w:val="222222"/>
          <w:sz w:val="21"/>
          <w:szCs w:val="21"/>
          <w:shd w:val="clear" w:color="auto" w:fill="FFFFFF"/>
          <w:rtl/>
        </w:rPr>
        <w:t>גם כאן הפנייה חייבת להיות בשורה הראשונה של הבנאי.</w:t>
      </w:r>
    </w:p>
    <w:p w:rsidR="00E21369" w:rsidRPr="00E21369" w:rsidRDefault="00E21369" w:rsidP="00E21369">
      <w:pPr>
        <w:bidi/>
        <w:rPr>
          <w:rFonts w:asciiTheme="minorBidi" w:hAnsiTheme="minorBidi"/>
          <w:color w:val="222222"/>
          <w:sz w:val="21"/>
          <w:szCs w:val="21"/>
          <w:shd w:val="clear" w:color="auto" w:fill="FFFFFF"/>
          <w:rtl/>
        </w:rPr>
      </w:pPr>
    </w:p>
    <w:p w:rsidR="00E21369" w:rsidRDefault="00E21369" w:rsidP="00E21369">
      <w:pPr>
        <w:bidi/>
        <w:rPr>
          <w:rtl/>
        </w:rPr>
      </w:pPr>
      <w:r>
        <w:rPr>
          <w:rFonts w:hint="cs"/>
          <w:b/>
          <w:bCs/>
          <w:noProof/>
          <w:u w:val="single"/>
          <w:rtl/>
        </w:rPr>
        <mc:AlternateContent>
          <mc:Choice Requires="wps">
            <w:drawing>
              <wp:anchor distT="0" distB="0" distL="114300" distR="114300" simplePos="0" relativeHeight="251659264" behindDoc="0" locked="0" layoutInCell="1" allowOverlap="1">
                <wp:simplePos x="0" y="0"/>
                <wp:positionH relativeFrom="column">
                  <wp:posOffset>981075</wp:posOffset>
                </wp:positionH>
                <wp:positionV relativeFrom="paragraph">
                  <wp:posOffset>125729</wp:posOffset>
                </wp:positionV>
                <wp:extent cx="1323975" cy="2943225"/>
                <wp:effectExtent l="38100" t="0" r="28575" b="47625"/>
                <wp:wrapNone/>
                <wp:docPr id="2" name="מחבר חץ ישר 2"/>
                <wp:cNvGraphicFramePr/>
                <a:graphic xmlns:a="http://schemas.openxmlformats.org/drawingml/2006/main">
                  <a:graphicData uri="http://schemas.microsoft.com/office/word/2010/wordprocessingShape">
                    <wps:wsp>
                      <wps:cNvCnPr/>
                      <wps:spPr>
                        <a:xfrm flipH="1">
                          <a:off x="0" y="0"/>
                          <a:ext cx="1323975" cy="2943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BD22D6" id="_x0000_t32" coordsize="21600,21600" o:spt="32" o:oned="t" path="m,l21600,21600e" filled="f">
                <v:path arrowok="t" fillok="f" o:connecttype="none"/>
                <o:lock v:ext="edit" shapetype="t"/>
              </v:shapetype>
              <v:shape id="מחבר חץ ישר 2" o:spid="_x0000_s1026" type="#_x0000_t32" style="position:absolute;margin-left:77.25pt;margin-top:9.9pt;width:104.25pt;height:231.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" strokecolor="#5b9bd5 [3204]" strokeweight=".5pt">
                <v:stroke endarrow="block" joinstyle="miter"/>
              </v:shape>
            </w:pict>
          </mc:Fallback>
        </mc:AlternateContent>
      </w:r>
      <w:r>
        <w:rPr>
          <w:rFonts w:hint="cs"/>
          <w:b/>
          <w:bCs/>
          <w:noProof/>
          <w:u w:val="single"/>
          <w:rtl/>
        </w:rPr>
        <w:drawing>
          <wp:anchor distT="0" distB="0" distL="114300" distR="114300" simplePos="0" relativeHeight="251658240" behindDoc="0" locked="0" layoutInCell="1" allowOverlap="1">
            <wp:simplePos x="0" y="0"/>
            <wp:positionH relativeFrom="margin">
              <wp:align>left</wp:align>
            </wp:positionH>
            <wp:positionV relativeFrom="paragraph">
              <wp:posOffset>373380</wp:posOffset>
            </wp:positionV>
            <wp:extent cx="2924175" cy="3524250"/>
            <wp:effectExtent l="0" t="0" r="952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046BF.tmp"/>
                    <pic:cNvPicPr/>
                  </pic:nvPicPr>
                  <pic:blipFill>
                    <a:blip r:embed="rId5">
                      <a:extLst>
                        <a:ext uri="{28A0092B-C50C-407E-A947-70E740481C1C}">
                          <a14:useLocalDpi xmlns:a14="http://schemas.microsoft.com/office/drawing/2010/main" val="0"/>
                        </a:ext>
                      </a:extLst>
                    </a:blip>
                    <a:stretch>
                      <a:fillRect/>
                    </a:stretch>
                  </pic:blipFill>
                  <pic:spPr>
                    <a:xfrm>
                      <a:off x="0" y="0"/>
                      <a:ext cx="2924175" cy="3524250"/>
                    </a:xfrm>
                    <a:prstGeom prst="rect">
                      <a:avLst/>
                    </a:prstGeom>
                  </pic:spPr>
                </pic:pic>
              </a:graphicData>
            </a:graphic>
            <wp14:sizeRelH relativeFrom="page">
              <wp14:pctWidth>0</wp14:pctWidth>
            </wp14:sizeRelH>
            <wp14:sizeRelV relativeFrom="page">
              <wp14:pctHeight>0</wp14:pctHeight>
            </wp14:sizeRelV>
          </wp:anchor>
        </w:drawing>
      </w:r>
      <w:r>
        <w:rPr>
          <w:rFonts w:hint="cs"/>
          <w:b/>
          <w:bCs/>
          <w:u w:val="single"/>
          <w:rtl/>
        </w:rPr>
        <w:t xml:space="preserve">דוגמא : </w:t>
      </w:r>
      <w:r>
        <w:rPr>
          <w:rFonts w:hint="cs"/>
          <w:u w:val="single"/>
          <w:rtl/>
        </w:rPr>
        <w:t xml:space="preserve"> </w:t>
      </w:r>
      <w:r>
        <w:rPr>
          <w:rFonts w:hint="cs"/>
          <w:rtl/>
        </w:rPr>
        <w:t>קריאה ממחלקה שיורשת ל-</w:t>
      </w:r>
      <w:r>
        <w:t xml:space="preserve">constructor </w:t>
      </w:r>
      <w:r>
        <w:rPr>
          <w:rFonts w:hint="cs"/>
          <w:rtl/>
        </w:rPr>
        <w:t xml:space="preserve"> ממחלקת "אב".</w:t>
      </w:r>
    </w:p>
    <w:p w:rsidR="00697C26" w:rsidRDefault="00697C26" w:rsidP="00697C26">
      <w:pPr>
        <w:bidi/>
        <w:rPr>
          <w:rtl/>
        </w:rPr>
      </w:pPr>
    </w:p>
    <w:p w:rsidR="00697C26" w:rsidRDefault="00697C26" w:rsidP="00697C26">
      <w:pPr>
        <w:bidi/>
        <w:rPr>
          <w:rtl/>
        </w:rPr>
      </w:pPr>
    </w:p>
    <w:p w:rsidR="00697C26" w:rsidRDefault="00697C26" w:rsidP="00697C26">
      <w:pPr>
        <w:bidi/>
        <w:rPr>
          <w:rtl/>
        </w:rPr>
      </w:pPr>
    </w:p>
    <w:p w:rsidR="00697C26" w:rsidRDefault="00697C26" w:rsidP="00697C26">
      <w:pPr>
        <w:bidi/>
        <w:rPr>
          <w:rtl/>
        </w:rPr>
      </w:pPr>
    </w:p>
    <w:p w:rsidR="00697C26" w:rsidRDefault="00697C26" w:rsidP="00697C26">
      <w:pPr>
        <w:bidi/>
        <w:rPr>
          <w:rtl/>
        </w:rPr>
      </w:pPr>
    </w:p>
    <w:p w:rsidR="00697C26" w:rsidRDefault="00697C26" w:rsidP="00697C26">
      <w:pPr>
        <w:bidi/>
        <w:rPr>
          <w:rtl/>
        </w:rPr>
      </w:pPr>
    </w:p>
    <w:p w:rsidR="00697C26" w:rsidRDefault="00697C26" w:rsidP="00697C26">
      <w:pPr>
        <w:bidi/>
        <w:rPr>
          <w:rtl/>
        </w:rPr>
      </w:pPr>
    </w:p>
    <w:p w:rsidR="00697C26" w:rsidRDefault="00697C26" w:rsidP="00697C26">
      <w:pPr>
        <w:bidi/>
        <w:rPr>
          <w:rtl/>
        </w:rPr>
      </w:pPr>
    </w:p>
    <w:p w:rsidR="00697C26" w:rsidRDefault="00697C26" w:rsidP="00697C26">
      <w:pPr>
        <w:bidi/>
        <w:rPr>
          <w:rtl/>
        </w:rPr>
      </w:pPr>
    </w:p>
    <w:p w:rsidR="00697C26" w:rsidRDefault="00697C26" w:rsidP="00697C26">
      <w:pPr>
        <w:bidi/>
        <w:rPr>
          <w:rtl/>
        </w:rPr>
      </w:pPr>
    </w:p>
    <w:p w:rsidR="00697C26" w:rsidRDefault="00697C26" w:rsidP="00697C26">
      <w:pPr>
        <w:bidi/>
        <w:rPr>
          <w:rtl/>
        </w:rPr>
      </w:pPr>
    </w:p>
    <w:p w:rsidR="00697C26" w:rsidRPr="00697C26" w:rsidRDefault="00697C26" w:rsidP="00697C26">
      <w:pPr>
        <w:bidi/>
        <w:rPr>
          <w:b/>
          <w:bCs/>
          <w:rtl/>
        </w:rPr>
      </w:pPr>
      <w:r w:rsidRPr="00697C26">
        <w:rPr>
          <w:rFonts w:hint="cs"/>
          <w:b/>
          <w:bCs/>
          <w:rtl/>
        </w:rPr>
        <w:lastRenderedPageBreak/>
        <w:t xml:space="preserve">תרגיל לחזרה על החומר </w:t>
      </w:r>
    </w:p>
    <w:p w:rsidR="00697C26" w:rsidRDefault="00697C26" w:rsidP="00697C26">
      <w:pPr>
        <w:bidi/>
        <w:rPr>
          <w:rtl/>
        </w:rPr>
      </w:pPr>
      <w:bookmarkStart w:id="0" w:name="_GoBack"/>
      <w:bookmarkEnd w:id="0"/>
    </w:p>
    <w:p w:rsidR="00697C26" w:rsidRDefault="00697C26" w:rsidP="00697C26">
      <w:pPr>
        <w:bidi/>
        <w:rPr>
          <w:rtl/>
        </w:rPr>
      </w:pPr>
      <w:r>
        <w:rPr>
          <w:rFonts w:hint="cs"/>
          <w:b/>
          <w:bCs/>
          <w:noProof/>
          <w:u w:val="single"/>
          <w:rtl/>
        </w:rPr>
        <w:drawing>
          <wp:anchor distT="0" distB="0" distL="114300" distR="114300" simplePos="0" relativeHeight="251660288" behindDoc="0" locked="0" layoutInCell="1" allowOverlap="1">
            <wp:simplePos x="0" y="0"/>
            <wp:positionH relativeFrom="column">
              <wp:posOffset>-428625</wp:posOffset>
            </wp:positionH>
            <wp:positionV relativeFrom="paragraph">
              <wp:posOffset>240665</wp:posOffset>
            </wp:positionV>
            <wp:extent cx="6772275" cy="6980555"/>
            <wp:effectExtent l="0" t="0" r="9525"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0BD54.tmp"/>
                    <pic:cNvPicPr/>
                  </pic:nvPicPr>
                  <pic:blipFill>
                    <a:blip r:embed="rId6">
                      <a:extLst>
                        <a:ext uri="{28A0092B-C50C-407E-A947-70E740481C1C}">
                          <a14:useLocalDpi xmlns:a14="http://schemas.microsoft.com/office/drawing/2010/main" val="0"/>
                        </a:ext>
                      </a:extLst>
                    </a:blip>
                    <a:stretch>
                      <a:fillRect/>
                    </a:stretch>
                  </pic:blipFill>
                  <pic:spPr>
                    <a:xfrm>
                      <a:off x="0" y="0"/>
                      <a:ext cx="6772275" cy="6980555"/>
                    </a:xfrm>
                    <a:prstGeom prst="rect">
                      <a:avLst/>
                    </a:prstGeom>
                  </pic:spPr>
                </pic:pic>
              </a:graphicData>
            </a:graphic>
            <wp14:sizeRelH relativeFrom="page">
              <wp14:pctWidth>0</wp14:pctWidth>
            </wp14:sizeRelH>
            <wp14:sizeRelV relativeFrom="page">
              <wp14:pctHeight>0</wp14:pctHeight>
            </wp14:sizeRelV>
          </wp:anchor>
        </w:drawing>
      </w:r>
    </w:p>
    <w:p w:rsidR="00697C26" w:rsidRDefault="00697C26" w:rsidP="00697C26">
      <w:pPr>
        <w:bidi/>
        <w:rPr>
          <w:rtl/>
        </w:rPr>
      </w:pPr>
    </w:p>
    <w:p w:rsidR="00697C26" w:rsidRDefault="00697C26" w:rsidP="00697C26">
      <w:pPr>
        <w:bidi/>
        <w:rPr>
          <w:rtl/>
        </w:rPr>
      </w:pPr>
    </w:p>
    <w:p w:rsidR="00697C26" w:rsidRDefault="00697C26" w:rsidP="00697C26">
      <w:pPr>
        <w:bidi/>
        <w:rPr>
          <w:rtl/>
        </w:rPr>
      </w:pPr>
    </w:p>
    <w:p w:rsidR="00697C26" w:rsidRPr="00E21369" w:rsidRDefault="00697C26" w:rsidP="00697C26">
      <w:pPr>
        <w:bidi/>
        <w:rPr>
          <w:rFonts w:hint="cs"/>
          <w:rtl/>
        </w:rPr>
      </w:pPr>
    </w:p>
    <w:sectPr w:rsidR="00697C26" w:rsidRPr="00E2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03104"/>
    <w:multiLevelType w:val="hybridMultilevel"/>
    <w:tmpl w:val="64581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B2FF8"/>
    <w:multiLevelType w:val="hybridMultilevel"/>
    <w:tmpl w:val="EF24C742"/>
    <w:lvl w:ilvl="0" w:tplc="08AADE26">
      <w:start w:val="1"/>
      <w:numFmt w:val="bullet"/>
      <w:lvlText w:val=""/>
      <w:lvlJc w:val="left"/>
      <w:pPr>
        <w:ind w:left="720" w:hanging="360"/>
      </w:pPr>
      <w:rPr>
        <w:rFonts w:ascii="Symbol" w:eastAsia="Times New Roman" w:hAnsi="Symbol" w:cstheme="minorBidi" w:hint="default"/>
        <w:b w:val="0"/>
        <w:color w:val="222222"/>
        <w:sz w:val="21"/>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32EDD"/>
    <w:multiLevelType w:val="multilevel"/>
    <w:tmpl w:val="0B3AF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150"/>
    <w:rsid w:val="000868BC"/>
    <w:rsid w:val="00697C26"/>
    <w:rsid w:val="0082604D"/>
    <w:rsid w:val="00B71449"/>
    <w:rsid w:val="00D67150"/>
    <w:rsid w:val="00E213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12BB-CDCF-4756-8AE0-A8BCEC3C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8BC"/>
    <w:pPr>
      <w:ind w:left="720"/>
      <w:contextualSpacing/>
    </w:pPr>
  </w:style>
  <w:style w:type="paragraph" w:styleId="NormalWeb">
    <w:name w:val="Normal (Web)"/>
    <w:basedOn w:val="a"/>
    <w:uiPriority w:val="99"/>
    <w:semiHidden/>
    <w:unhideWhenUsed/>
    <w:rsid w:val="000868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0868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42427">
      <w:bodyDiv w:val="1"/>
      <w:marLeft w:val="0"/>
      <w:marRight w:val="0"/>
      <w:marTop w:val="0"/>
      <w:marBottom w:val="0"/>
      <w:divBdr>
        <w:top w:val="none" w:sz="0" w:space="0" w:color="auto"/>
        <w:left w:val="none" w:sz="0" w:space="0" w:color="auto"/>
        <w:bottom w:val="none" w:sz="0" w:space="0" w:color="auto"/>
        <w:right w:val="none" w:sz="0" w:space="0" w:color="auto"/>
      </w:divBdr>
    </w:div>
    <w:div w:id="12001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217</Words>
  <Characters>1243</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2017-11-10T07:29:00Z</dcterms:created>
  <dcterms:modified xsi:type="dcterms:W3CDTF">2017-11-10T07:48:00Z</dcterms:modified>
</cp:coreProperties>
</file>