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05F8" w14:textId="3775FE5F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 xml:space="preserve">Пояснительная записка выполняется в </w:t>
      </w:r>
      <w:r>
        <w:rPr>
          <w:rFonts w:ascii="Times New Roman" w:hAnsi="Times New Roman" w:cs="Times New Roman"/>
          <w:sz w:val="28"/>
          <w:szCs w:val="28"/>
        </w:rPr>
        <w:t xml:space="preserve">текстовом редакторе </w:t>
      </w:r>
      <w:r w:rsidRPr="00430024">
        <w:rPr>
          <w:rFonts w:ascii="Times New Roman" w:hAnsi="Times New Roman" w:cs="Times New Roman"/>
          <w:sz w:val="28"/>
          <w:szCs w:val="28"/>
        </w:rPr>
        <w:t>Microsoft Word</w:t>
      </w:r>
      <w:r>
        <w:rPr>
          <w:rFonts w:ascii="Times New Roman" w:hAnsi="Times New Roman" w:cs="Times New Roman"/>
          <w:sz w:val="28"/>
          <w:szCs w:val="28"/>
        </w:rPr>
        <w:t>, формат страницы</w:t>
      </w:r>
      <w:r w:rsidRPr="0043002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024">
        <w:rPr>
          <w:rFonts w:ascii="Times New Roman" w:hAnsi="Times New Roman" w:cs="Times New Roman"/>
          <w:sz w:val="28"/>
          <w:szCs w:val="28"/>
        </w:rPr>
        <w:t xml:space="preserve">А4, печать односторонняя. Поля: </w:t>
      </w:r>
      <w:proofErr w:type="gramStart"/>
      <w:r w:rsidRPr="00430024">
        <w:rPr>
          <w:rFonts w:ascii="Times New Roman" w:hAnsi="Times New Roman" w:cs="Times New Roman"/>
          <w:sz w:val="28"/>
          <w:szCs w:val="28"/>
        </w:rPr>
        <w:t>правое  –</w:t>
      </w:r>
      <w:proofErr w:type="gramEnd"/>
      <w:r w:rsidRPr="004300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300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 см</w:t>
      </w:r>
      <w:r w:rsidRPr="00430024">
        <w:rPr>
          <w:rFonts w:ascii="Times New Roman" w:hAnsi="Times New Roman" w:cs="Times New Roman"/>
          <w:sz w:val="28"/>
          <w:szCs w:val="28"/>
        </w:rPr>
        <w:t xml:space="preserve">, левое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00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 см</w:t>
      </w:r>
      <w:r w:rsidRPr="004300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верхнее </w:t>
      </w:r>
      <w:r w:rsidRPr="00430024">
        <w:rPr>
          <w:rFonts w:ascii="Times New Roman" w:hAnsi="Times New Roman" w:cs="Times New Roman"/>
          <w:sz w:val="28"/>
          <w:szCs w:val="28"/>
        </w:rPr>
        <w:t>– 2,0</w:t>
      </w:r>
      <w:r>
        <w:rPr>
          <w:rFonts w:ascii="Times New Roman" w:hAnsi="Times New Roman" w:cs="Times New Roman"/>
          <w:sz w:val="28"/>
          <w:szCs w:val="28"/>
        </w:rPr>
        <w:t xml:space="preserve"> см и нижнее</w:t>
      </w:r>
      <w:r w:rsidRPr="0043002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1,5 см</w:t>
      </w:r>
      <w:r w:rsidRPr="00430024">
        <w:rPr>
          <w:rFonts w:ascii="Times New Roman" w:hAnsi="Times New Roman" w:cs="Times New Roman"/>
          <w:sz w:val="28"/>
          <w:szCs w:val="28"/>
        </w:rPr>
        <w:t xml:space="preserve">, ориентация – книжная, абзацный отступ – 1,25 см, междустрочный интервал – 1,0; </w:t>
      </w:r>
      <w:r>
        <w:rPr>
          <w:rFonts w:ascii="Times New Roman" w:hAnsi="Times New Roman" w:cs="Times New Roman"/>
          <w:sz w:val="28"/>
          <w:szCs w:val="28"/>
        </w:rPr>
        <w:t xml:space="preserve">гарнитура </w:t>
      </w:r>
      <w:r w:rsidRPr="00430024">
        <w:rPr>
          <w:rFonts w:ascii="Times New Roman" w:hAnsi="Times New Roman" w:cs="Times New Roman"/>
          <w:sz w:val="28"/>
          <w:szCs w:val="28"/>
        </w:rPr>
        <w:t xml:space="preserve">– Times New </w:t>
      </w:r>
      <w:proofErr w:type="spellStart"/>
      <w:r w:rsidRPr="0043002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4300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размер шрифта </w:t>
      </w:r>
      <w:r w:rsidRPr="004300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024"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430024">
        <w:rPr>
          <w:rFonts w:ascii="Times New Roman" w:hAnsi="Times New Roman" w:cs="Times New Roman"/>
          <w:sz w:val="28"/>
          <w:szCs w:val="28"/>
        </w:rPr>
        <w:t>; выравнивание текста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024">
        <w:rPr>
          <w:rFonts w:ascii="Times New Roman" w:hAnsi="Times New Roman" w:cs="Times New Roman"/>
          <w:sz w:val="28"/>
          <w:szCs w:val="28"/>
        </w:rPr>
        <w:t xml:space="preserve">по ширине. Выделения в тексте – курсивом. </w:t>
      </w:r>
      <w:r>
        <w:rPr>
          <w:rFonts w:ascii="Times New Roman" w:hAnsi="Times New Roman" w:cs="Times New Roman"/>
          <w:sz w:val="28"/>
          <w:szCs w:val="28"/>
        </w:rPr>
        <w:t>Заголовки разделов и подразделов выделяются полужирным начертанием.</w:t>
      </w:r>
    </w:p>
    <w:p w14:paraId="4A78B490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Основной текст набирается по правилам набора без ошибок. Все предлоги должны быть соединены неразрывным пробелом с относящемуся к ним тексту. В качестве тире используется специальный символ «короткое тире». В тексте применяется автоматический перенос слов. Для вставки ссылки на источник литературы используются квадратные скобки из латинского алфавита, например, ссылка на первый источник согласно списку использованных источников [1]. Нумерация в списке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0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024">
        <w:rPr>
          <w:rFonts w:ascii="Times New Roman" w:hAnsi="Times New Roman" w:cs="Times New Roman"/>
          <w:sz w:val="28"/>
          <w:szCs w:val="28"/>
        </w:rPr>
        <w:t xml:space="preserve">сквозная. Первому источнику соответствует первый, упомянутый в тексте. Оформление списка – согласно СТП БГТУ 001–2010. </w:t>
      </w:r>
    </w:p>
    <w:p w14:paraId="13B3DE5E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Перечисления оформляются с использованием знака короткого тире, в случае многоуровневого перечисления сначала используются знаки короткого тире, затем строчные буквы кириллицы, отделяемые от последующего текста круглой скобкой, далее – нумерационное перечисление, также отделяемое круглой скобкой.</w:t>
      </w:r>
    </w:p>
    <w:p w14:paraId="76667EC2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Если вводятся какие</w:t>
      </w:r>
      <w:r>
        <w:rPr>
          <w:rFonts w:ascii="Times New Roman" w:hAnsi="Times New Roman" w:cs="Times New Roman"/>
          <w:sz w:val="28"/>
          <w:szCs w:val="28"/>
        </w:rPr>
        <w:t>-либо</w:t>
      </w:r>
      <w:r w:rsidRPr="00430024">
        <w:rPr>
          <w:rFonts w:ascii="Times New Roman" w:hAnsi="Times New Roman" w:cs="Times New Roman"/>
          <w:sz w:val="28"/>
          <w:szCs w:val="28"/>
        </w:rPr>
        <w:t xml:space="preserve"> сокращения или условные обозначения, то они должны быть оформлены соответствующим списком условных сокращений или обозначений и прописаны после первого упоминания в тексте в круглых скобках. Например, пояснительная записка курсовой работы (ПЗ) включает титульный лист, задание, реферат (на русском и английском языках), содержание, введение и так далее</w:t>
      </w:r>
    </w:p>
    <w:p w14:paraId="5519C4AC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Для выравнивания текста по высоте допускается использовать междустрочный интервал в пределах одной страницы в значении Множитель от 0,99 до 0,95 и от 1,01 до 1,05</w:t>
      </w:r>
    </w:p>
    <w:p w14:paraId="589ADF69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 xml:space="preserve">Все рисунки должны иметь порядковую нумерацию в пределах раздела, к которому они относятся и предварительно обозначены в записке. Например, макет сайта приведен на рисунке 1.12. То есть рисунок 1.12 относится к первому разделу пояснительной записки и является двенадцатым по счету. После того, как дана ссылка на рисунок, его рекомендуется вставлять по окончании абзаца. Если размер рисунка не позволяет вставить его сразу после абзаца и его уменьшение до нужных размеров приводит к потере информации, то допускается его перенос на следующую страницу. Но в этом случае свободное поле листа заполняется последующим текстом, а сам рисунок размещается в начале следующей страницы по правилам оформления рисунков. </w:t>
      </w:r>
    </w:p>
    <w:p w14:paraId="4879B2AF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 xml:space="preserve">Допускается ссылка на рисунок, размещаемый в приложении. В этом случае само приложение нумеруется прописными буквами кириллицы (например, приложение А), а ссылка на рисунок в приложении соответствует его порядковому номеру в этом приложении. Например, форма регистрации </w:t>
      </w:r>
      <w:r w:rsidRPr="00430024">
        <w:rPr>
          <w:rFonts w:ascii="Times New Roman" w:hAnsi="Times New Roman" w:cs="Times New Roman"/>
          <w:sz w:val="28"/>
          <w:szCs w:val="28"/>
        </w:rPr>
        <w:lastRenderedPageBreak/>
        <w:t>(создание аккаунта) приведена на рисунке А.5. То есть рисунок размещается в приложении А и является пятым по счету в этом приложении.</w:t>
      </w:r>
    </w:p>
    <w:p w14:paraId="7FC8C0DB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При оформлении таблиц размер шрифта должен быть 14 пт. Допускается поворот таблицы по часовой стрелке на 90 в этом случае она должна быть размещена на отдельной странице, следующей после первого упоминания этой таблицы. Оставшийся до следующей страницы интервал заполняется текстом, следующим по смыслу.</w:t>
      </w:r>
    </w:p>
    <w:p w14:paraId="539B973B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Для ссылки на таблицу применяется то же правило, что и для ссылки на рисунок. Например, информация о параметрах используемого графического материала для главной страницы сайта приведена в таблице 4.3.</w:t>
      </w:r>
    </w:p>
    <w:p w14:paraId="13058E13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Последующий текст должен быть отделен от таблицы интервалом в 14 пт.</w:t>
      </w:r>
    </w:p>
    <w:p w14:paraId="572827FF" w14:textId="77777777" w:rsidR="00173040" w:rsidRPr="00430024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 xml:space="preserve">Формулы, при их наличии, набираются в редакторе формул. Для этого используется Меню – Вставка – Объект… – </w:t>
      </w:r>
      <w:proofErr w:type="spellStart"/>
      <w:r w:rsidRPr="00430024">
        <w:rPr>
          <w:rFonts w:ascii="Times New Roman" w:hAnsi="Times New Roman" w:cs="Times New Roman"/>
          <w:sz w:val="28"/>
          <w:szCs w:val="28"/>
        </w:rPr>
        <w:t>MathType</w:t>
      </w:r>
      <w:proofErr w:type="spellEnd"/>
      <w:r w:rsidRPr="00430024">
        <w:rPr>
          <w:rFonts w:ascii="Times New Roman" w:hAnsi="Times New Roman" w:cs="Times New Roman"/>
          <w:sz w:val="28"/>
          <w:szCs w:val="28"/>
        </w:rPr>
        <w:t xml:space="preserve"> 6.0 </w:t>
      </w:r>
      <w:proofErr w:type="spellStart"/>
      <w:r w:rsidRPr="00430024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430024">
        <w:rPr>
          <w:rFonts w:ascii="Times New Roman" w:hAnsi="Times New Roman" w:cs="Times New Roman"/>
          <w:sz w:val="28"/>
          <w:szCs w:val="28"/>
        </w:rPr>
        <w:t xml:space="preserve"> или Microsoft </w:t>
      </w:r>
      <w:proofErr w:type="spellStart"/>
      <w:r w:rsidRPr="00430024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430024">
        <w:rPr>
          <w:rFonts w:ascii="Times New Roman" w:hAnsi="Times New Roman" w:cs="Times New Roman"/>
          <w:sz w:val="28"/>
          <w:szCs w:val="28"/>
        </w:rPr>
        <w:t xml:space="preserve"> 3.0. Для того, чтобы </w:t>
      </w:r>
      <w:r>
        <w:rPr>
          <w:rFonts w:ascii="Times New Roman" w:hAnsi="Times New Roman" w:cs="Times New Roman"/>
          <w:sz w:val="28"/>
          <w:szCs w:val="28"/>
        </w:rPr>
        <w:t>формула</w:t>
      </w:r>
      <w:r w:rsidRPr="00430024">
        <w:rPr>
          <w:rFonts w:ascii="Times New Roman" w:hAnsi="Times New Roman" w:cs="Times New Roman"/>
          <w:sz w:val="28"/>
          <w:szCs w:val="28"/>
        </w:rPr>
        <w:t xml:space="preserve"> стала строго по центру в начале строки нажимается клавиша [Tab], а после набора формулы еще раз [Tab]. </w:t>
      </w:r>
    </w:p>
    <w:p w14:paraId="3A934B36" w14:textId="77777777" w:rsidR="00173040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0024">
        <w:rPr>
          <w:rFonts w:ascii="Times New Roman" w:hAnsi="Times New Roman" w:cs="Times New Roman"/>
          <w:sz w:val="28"/>
          <w:szCs w:val="28"/>
        </w:rPr>
        <w:t>Пояснительная записка распечатывается на формате А4 с одной стороны</w:t>
      </w:r>
      <w:r>
        <w:rPr>
          <w:rFonts w:ascii="Times New Roman" w:hAnsi="Times New Roman" w:cs="Times New Roman"/>
          <w:sz w:val="28"/>
          <w:szCs w:val="28"/>
        </w:rPr>
        <w:t xml:space="preserve"> листа</w:t>
      </w:r>
      <w:r w:rsidRPr="00430024">
        <w:rPr>
          <w:rFonts w:ascii="Times New Roman" w:hAnsi="Times New Roman" w:cs="Times New Roman"/>
          <w:sz w:val="28"/>
          <w:szCs w:val="28"/>
        </w:rPr>
        <w:t xml:space="preserve">, листы нумеруются внизу посередине, начиная с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30024">
        <w:rPr>
          <w:rFonts w:ascii="Times New Roman" w:hAnsi="Times New Roman" w:cs="Times New Roman"/>
          <w:sz w:val="28"/>
          <w:szCs w:val="28"/>
        </w:rPr>
        <w:t xml:space="preserve"> страницы, пропуская титульный лист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0024">
        <w:rPr>
          <w:rFonts w:ascii="Times New Roman" w:hAnsi="Times New Roman" w:cs="Times New Roman"/>
          <w:sz w:val="28"/>
          <w:szCs w:val="28"/>
        </w:rPr>
        <w:t xml:space="preserve"> лист задания</w:t>
      </w:r>
      <w:r>
        <w:rPr>
          <w:rFonts w:ascii="Times New Roman" w:hAnsi="Times New Roman" w:cs="Times New Roman"/>
          <w:sz w:val="28"/>
          <w:szCs w:val="28"/>
        </w:rPr>
        <w:t>, реферат и содержание</w:t>
      </w:r>
      <w:r w:rsidRPr="00430024">
        <w:rPr>
          <w:rFonts w:ascii="Times New Roman" w:hAnsi="Times New Roman" w:cs="Times New Roman"/>
          <w:sz w:val="28"/>
          <w:szCs w:val="28"/>
        </w:rPr>
        <w:t>. Все листы пояснительной записки подшиваются в папку. К защите не принимаются не скрепленные во едино листы.</w:t>
      </w:r>
    </w:p>
    <w:p w14:paraId="3FB92DD6" w14:textId="77777777" w:rsidR="00173040" w:rsidRPr="00501F93" w:rsidRDefault="00173040" w:rsidP="00173040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893B825" w14:textId="7AD2609C" w:rsidR="006872E5" w:rsidRDefault="00B67322">
      <w:r w:rsidRPr="00B67322">
        <w:drawing>
          <wp:inline distT="0" distB="0" distL="0" distR="0" wp14:anchorId="73D14751" wp14:editId="16DF7967">
            <wp:extent cx="5940425" cy="1537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322">
        <w:drawing>
          <wp:inline distT="0" distB="0" distL="0" distR="0" wp14:anchorId="21BFFA7E" wp14:editId="44A01924">
            <wp:extent cx="5940425" cy="2829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40"/>
    <w:rsid w:val="0010524E"/>
    <w:rsid w:val="00120640"/>
    <w:rsid w:val="00144034"/>
    <w:rsid w:val="00173040"/>
    <w:rsid w:val="006872E5"/>
    <w:rsid w:val="00B67322"/>
    <w:rsid w:val="00B8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BC8C"/>
  <w15:chartTrackingRefBased/>
  <w15:docId w15:val="{3BA25A02-908F-4040-929D-028C2425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040"/>
    <w:pPr>
      <w:spacing w:after="0" w:line="240" w:lineRule="auto"/>
      <w:ind w:left="-567" w:firstLine="567"/>
      <w:jc w:val="both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Савчук</dc:creator>
  <cp:keywords/>
  <dc:description/>
  <cp:lastModifiedBy>Матвей Украинский</cp:lastModifiedBy>
  <cp:revision>4</cp:revision>
  <dcterms:created xsi:type="dcterms:W3CDTF">2024-04-13T06:11:00Z</dcterms:created>
  <dcterms:modified xsi:type="dcterms:W3CDTF">2024-04-28T00:37:00Z</dcterms:modified>
</cp:coreProperties>
</file>