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margin" w:tblpXSpec="center" w:tblpY="1067"/>
        <w:tblW w:w="11340" w:type="dxa"/>
        <w:tblInd w:w="0" w:type="dxa"/>
        <w:tblCellMar>
          <w:top w:w="21" w:type="dxa"/>
          <w:right w:w="14" w:type="dxa"/>
        </w:tblCellMar>
        <w:tblLook w:val="04A0" w:firstRow="1" w:lastRow="0" w:firstColumn="1" w:lastColumn="0" w:noHBand="0" w:noVBand="1"/>
      </w:tblPr>
      <w:tblGrid>
        <w:gridCol w:w="11340"/>
      </w:tblGrid>
      <w:tr w:rsidR="00E02E12" w:rsidRPr="00D94EB5" w14:paraId="745B4B9E" w14:textId="77777777" w:rsidTr="00856444">
        <w:trPr>
          <w:trHeight w:val="64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72E4007" w14:textId="77777777" w:rsidR="00E02E12" w:rsidRPr="00856444" w:rsidRDefault="00E02E12" w:rsidP="00856444">
            <w:pPr>
              <w:ind w:right="86"/>
              <w:rPr>
                <w:rFonts w:cs="Times New Roman"/>
                <w:b/>
              </w:rPr>
            </w:pPr>
            <w:r w:rsidRPr="00856444">
              <w:rPr>
                <w:rFonts w:cs="Times New Roman"/>
                <w:b/>
                <w:sz w:val="24"/>
              </w:rPr>
              <w:t>EDUCATION</w:t>
            </w:r>
          </w:p>
        </w:tc>
      </w:tr>
      <w:tr w:rsidR="00EB5B4C" w:rsidRPr="00D94EB5" w14:paraId="63477743" w14:textId="77777777" w:rsidTr="00856444">
        <w:trPr>
          <w:trHeight w:val="64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59D076" w14:textId="1FB19CB6" w:rsidR="00EB5B4C" w:rsidRPr="000F43B1" w:rsidRDefault="00EB5B4C" w:rsidP="00856444">
            <w:pPr>
              <w:ind w:right="86"/>
              <w:rPr>
                <w:rFonts w:cs="Times New Roman"/>
                <w:b/>
                <w:color w:val="auto"/>
              </w:rPr>
            </w:pPr>
            <w:proofErr w:type="spellStart"/>
            <w:r w:rsidRPr="000F43B1">
              <w:rPr>
                <w:rFonts w:cs="Times New Roman"/>
                <w:b/>
              </w:rPr>
              <w:t>M.T</w:t>
            </w:r>
            <w:r w:rsidR="00D321A7" w:rsidRPr="000F43B1">
              <w:rPr>
                <w:rFonts w:cs="Times New Roman"/>
                <w:b/>
              </w:rPr>
              <w:t>ech</w:t>
            </w:r>
            <w:proofErr w:type="spellEnd"/>
            <w:r w:rsidRPr="000F43B1">
              <w:rPr>
                <w:rFonts w:cs="Times New Roman"/>
                <w:b/>
              </w:rPr>
              <w:t xml:space="preserve"> </w:t>
            </w:r>
            <w:r w:rsidR="00AD1571" w:rsidRPr="000F43B1">
              <w:rPr>
                <w:rFonts w:cs="Times New Roman"/>
                <w:b/>
              </w:rPr>
              <w:t xml:space="preserve">in </w:t>
            </w:r>
            <w:r w:rsidRPr="000F43B1">
              <w:rPr>
                <w:rFonts w:cs="Times New Roman"/>
                <w:b/>
              </w:rPr>
              <w:t>Industrial and Management Engineering</w:t>
            </w:r>
            <w:r w:rsidR="00B7157D">
              <w:rPr>
                <w:rFonts w:cs="Times New Roman"/>
                <w:b/>
              </w:rPr>
              <w:t xml:space="preserve"> </w:t>
            </w:r>
            <w:r w:rsidR="00AD1571" w:rsidRPr="000F43B1">
              <w:rPr>
                <w:rFonts w:cs="Times New Roman"/>
                <w:b/>
              </w:rPr>
              <w:t>(CGPA 8.67, Rank 4/25)</w:t>
            </w:r>
            <w:r w:rsidR="00B7157D">
              <w:rPr>
                <w:rFonts w:cs="Times New Roman"/>
                <w:b/>
              </w:rPr>
              <w:t xml:space="preserve">                                                    </w:t>
            </w:r>
            <w:r w:rsidR="00B7157D" w:rsidRPr="000F43B1">
              <w:rPr>
                <w:rFonts w:cs="Times New Roman"/>
                <w:b/>
                <w:color w:val="auto"/>
              </w:rPr>
              <w:t xml:space="preserve">IIT </w:t>
            </w:r>
            <w:proofErr w:type="gramStart"/>
            <w:r w:rsidR="00B7157D" w:rsidRPr="000F43B1">
              <w:rPr>
                <w:rFonts w:cs="Times New Roman"/>
                <w:b/>
                <w:color w:val="auto"/>
              </w:rPr>
              <w:t>Kanpur</w:t>
            </w:r>
            <w:r w:rsidR="00B7157D">
              <w:rPr>
                <w:rFonts w:cs="Times New Roman"/>
                <w:b/>
                <w:color w:val="auto"/>
              </w:rPr>
              <w:t>(</w:t>
            </w:r>
            <w:proofErr w:type="gramEnd"/>
            <w:r w:rsidR="00B7157D">
              <w:rPr>
                <w:rFonts w:cs="Times New Roman"/>
                <w:b/>
                <w:color w:val="auto"/>
              </w:rPr>
              <w:t>2018-20)</w:t>
            </w:r>
            <w:r w:rsidR="00B7157D" w:rsidRPr="000F43B1">
              <w:rPr>
                <w:rFonts w:cs="Times New Roman"/>
                <w:b/>
                <w:color w:val="auto"/>
              </w:rPr>
              <w:t xml:space="preserve"> </w:t>
            </w:r>
            <w:r w:rsidR="00B7157D">
              <w:rPr>
                <w:rFonts w:cs="Times New Roman"/>
                <w:b/>
                <w:color w:val="auto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  <w:p w14:paraId="1FC3EE22" w14:textId="576A82BF" w:rsidR="00AD1571" w:rsidRPr="00931903" w:rsidRDefault="00AD1571" w:rsidP="0075743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Theme="minorEastAsia"/>
                <w:bCs/>
                <w:color w:val="auto"/>
                <w:lang w:val="en-US"/>
              </w:rPr>
            </w:pPr>
            <w:r w:rsidRPr="000F43B1">
              <w:rPr>
                <w:rFonts w:eastAsiaTheme="minorEastAsia"/>
                <w:bCs/>
                <w:lang w:val="en-US"/>
              </w:rPr>
              <w:t>Mr. &amp; Mrs. S.N. Mittal Gold Medal for all round performance in academics and extra-curricular, IIT Kanpur.</w:t>
            </w:r>
          </w:p>
          <w:p w14:paraId="55FDDBF5" w14:textId="799FA8C9" w:rsidR="00AD1571" w:rsidRPr="00931903" w:rsidRDefault="00AD1571" w:rsidP="00757439">
            <w:pPr>
              <w:pStyle w:val="ListParagraph"/>
              <w:numPr>
                <w:ilvl w:val="0"/>
                <w:numId w:val="3"/>
              </w:numPr>
              <w:ind w:right="86"/>
              <w:rPr>
                <w:rFonts w:cs="Times New Roman"/>
                <w:bCs/>
              </w:rPr>
            </w:pPr>
            <w:r w:rsidRPr="000F43B1">
              <w:rPr>
                <w:bCs/>
              </w:rPr>
              <w:t>Student senate Y18 (2019-20) Vision: Better incorporation of the voice of the PG student in the Gymkhana.</w:t>
            </w:r>
          </w:p>
          <w:p w14:paraId="7D1B2425" w14:textId="536137ED" w:rsidR="00931903" w:rsidRPr="000F43B1" w:rsidRDefault="00931903" w:rsidP="00757439">
            <w:pPr>
              <w:pStyle w:val="ListParagraph"/>
              <w:numPr>
                <w:ilvl w:val="0"/>
                <w:numId w:val="3"/>
              </w:numPr>
              <w:ind w:right="86"/>
              <w:rPr>
                <w:rFonts w:cs="Times New Roman"/>
                <w:bCs/>
              </w:rPr>
            </w:pPr>
            <w:r w:rsidRPr="000F43B1">
              <w:rPr>
                <w:rFonts w:eastAsiaTheme="minorEastAsia"/>
                <w:bCs/>
                <w:lang w:val="en-US"/>
              </w:rPr>
              <w:t>Awarded A* in Probability and Statistics (IME 602) for outstanding performance</w:t>
            </w:r>
            <w:r>
              <w:rPr>
                <w:rFonts w:eastAsiaTheme="minorEastAsia"/>
                <w:bCs/>
                <w:lang w:val="en-US"/>
              </w:rPr>
              <w:t>.</w:t>
            </w:r>
          </w:p>
          <w:p w14:paraId="7641ACFD" w14:textId="21383A77" w:rsidR="00AD1571" w:rsidRPr="000F43B1" w:rsidRDefault="00AD1571" w:rsidP="00856444">
            <w:pPr>
              <w:ind w:right="86"/>
              <w:rPr>
                <w:rFonts w:cs="Times New Roman"/>
                <w:b/>
              </w:rPr>
            </w:pPr>
            <w:proofErr w:type="spellStart"/>
            <w:proofErr w:type="gramStart"/>
            <w:r w:rsidRPr="000F43B1">
              <w:rPr>
                <w:rFonts w:cs="Times New Roman"/>
                <w:b/>
              </w:rPr>
              <w:t>B.T</w:t>
            </w:r>
            <w:r w:rsidR="00D321A7" w:rsidRPr="000F43B1">
              <w:rPr>
                <w:rFonts w:cs="Times New Roman"/>
                <w:b/>
              </w:rPr>
              <w:t>ech</w:t>
            </w:r>
            <w:proofErr w:type="spellEnd"/>
            <w:proofErr w:type="gramEnd"/>
            <w:r w:rsidRPr="000F43B1">
              <w:rPr>
                <w:rFonts w:cs="Times New Roman"/>
                <w:b/>
              </w:rPr>
              <w:t xml:space="preserve"> in Mechanical Engineering</w:t>
            </w:r>
            <w:r w:rsidR="00B7157D">
              <w:rPr>
                <w:rFonts w:cs="Times New Roman"/>
                <w:b/>
              </w:rPr>
              <w:t xml:space="preserve"> </w:t>
            </w:r>
            <w:r w:rsidRPr="000F43B1">
              <w:rPr>
                <w:rFonts w:cs="Times New Roman"/>
                <w:b/>
              </w:rPr>
              <w:t>(CGPA 8.45, Rank 2/80)</w:t>
            </w:r>
            <w:r w:rsidR="00535944">
              <w:rPr>
                <w:rFonts w:cs="Times New Roman"/>
                <w:b/>
              </w:rPr>
              <w:t xml:space="preserve">                                                                    </w:t>
            </w:r>
            <w:r w:rsidR="00535944" w:rsidRPr="000F43B1">
              <w:rPr>
                <w:rFonts w:cs="Times New Roman"/>
                <w:b/>
              </w:rPr>
              <w:t>PMEC, Berhampur (2013-17)</w:t>
            </w:r>
          </w:p>
          <w:p w14:paraId="69919BD0" w14:textId="62B26D78" w:rsidR="00535944" w:rsidRDefault="000C68FE" w:rsidP="00757439">
            <w:pPr>
              <w:pStyle w:val="ListParagraph"/>
              <w:numPr>
                <w:ilvl w:val="0"/>
                <w:numId w:val="2"/>
              </w:numPr>
              <w:ind w:right="86"/>
              <w:rPr>
                <w:rFonts w:cs="Times New Roman"/>
                <w:bCs/>
              </w:rPr>
            </w:pPr>
            <w:r w:rsidRPr="000F43B1">
              <w:rPr>
                <w:rFonts w:cs="Times New Roman"/>
                <w:bCs/>
              </w:rPr>
              <w:t>Awarded by Head of Department for best all rounding performance.</w:t>
            </w:r>
          </w:p>
          <w:p w14:paraId="721E72A0" w14:textId="5C97D5D7" w:rsidR="00535944" w:rsidRPr="00535944" w:rsidRDefault="00535944" w:rsidP="00757439">
            <w:pPr>
              <w:pStyle w:val="ListParagraph"/>
              <w:numPr>
                <w:ilvl w:val="0"/>
                <w:numId w:val="2"/>
              </w:numPr>
              <w:ind w:right="86"/>
              <w:rPr>
                <w:rFonts w:cs="Times New Roman"/>
                <w:bCs/>
              </w:rPr>
            </w:pPr>
            <w:r w:rsidRPr="00535944">
              <w:rPr>
                <w:rFonts w:cs="Times New Roman"/>
                <w:bCs/>
              </w:rPr>
              <w:t>Secured 99.01 percentile in GATE-2018(Mechanical)</w:t>
            </w:r>
            <w:r>
              <w:rPr>
                <w:rFonts w:cs="Times New Roman"/>
                <w:bCs/>
              </w:rPr>
              <w:t xml:space="preserve"> among 200000 students.</w:t>
            </w:r>
          </w:p>
          <w:p w14:paraId="0F845898" w14:textId="0DCC67AB" w:rsidR="00AD1571" w:rsidRPr="0026671D" w:rsidRDefault="00D321A7" w:rsidP="00856444">
            <w:pPr>
              <w:ind w:right="86"/>
              <w:rPr>
                <w:rFonts w:cs="Times New Roman"/>
                <w:b/>
                <w:sz w:val="24"/>
              </w:rPr>
            </w:pPr>
            <w:r w:rsidRPr="0026671D">
              <w:rPr>
                <w:rFonts w:cs="Times New Roman"/>
                <w:b/>
              </w:rPr>
              <w:t>Class XII (CHSE, Odisha): 82.5% | Class X (BSE, Odisha): 87.16%</w:t>
            </w:r>
          </w:p>
        </w:tc>
      </w:tr>
      <w:tr w:rsidR="007779BC" w:rsidRPr="00D94EB5" w14:paraId="7AABA66B" w14:textId="77777777" w:rsidTr="00856444">
        <w:trPr>
          <w:trHeight w:val="193"/>
        </w:trPr>
        <w:tc>
          <w:tcPr>
            <w:tcW w:w="11340" w:type="dxa"/>
            <w:tcBorders>
              <w:bottom w:val="single" w:sz="4" w:space="0" w:color="auto"/>
            </w:tcBorders>
            <w:shd w:val="clear" w:color="auto" w:fill="D3D3D3"/>
          </w:tcPr>
          <w:p w14:paraId="0BCAB5C3" w14:textId="6D8B8A38" w:rsidR="007779BC" w:rsidRPr="00856444" w:rsidRDefault="007779BC" w:rsidP="00856444">
            <w:pPr>
              <w:tabs>
                <w:tab w:val="center" w:pos="2252"/>
                <w:tab w:val="center" w:pos="5646"/>
              </w:tabs>
              <w:rPr>
                <w:rFonts w:cs="Times New Roman"/>
                <w:b/>
              </w:rPr>
            </w:pPr>
            <w:r w:rsidRPr="00856444">
              <w:rPr>
                <w:b/>
                <w:sz w:val="24"/>
              </w:rPr>
              <w:t xml:space="preserve"> WORK EXPERINECE</w:t>
            </w:r>
          </w:p>
        </w:tc>
      </w:tr>
      <w:tr w:rsidR="007779BC" w:rsidRPr="00D94EB5" w14:paraId="332F0747" w14:textId="77777777" w:rsidTr="00856444">
        <w:trPr>
          <w:trHeight w:val="2251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560AF" w14:textId="5DB35E43" w:rsidR="007779BC" w:rsidRPr="0026671D" w:rsidRDefault="007779BC" w:rsidP="00856444">
            <w:pPr>
              <w:jc w:val="both"/>
              <w:rPr>
                <w:b/>
              </w:rPr>
            </w:pPr>
            <w:r w:rsidRPr="0026671D">
              <w:rPr>
                <w:b/>
              </w:rPr>
              <w:t>Commodity Price Forecasting</w:t>
            </w:r>
            <w:r w:rsidR="008879E6">
              <w:rPr>
                <w:b/>
              </w:rPr>
              <w:t xml:space="preserve">, </w:t>
            </w:r>
            <w:r w:rsidR="008879E6" w:rsidRPr="008879E6">
              <w:rPr>
                <w:rFonts w:asciiTheme="minorHAnsi" w:hAnsiTheme="minorHAnsi" w:cstheme="minorHAnsi"/>
                <w:shd w:val="clear" w:color="auto" w:fill="FFFFFF"/>
              </w:rPr>
              <w:t>Strategy - Analytics &amp; Cognitive Consulting at Deloitte India</w:t>
            </w:r>
            <w:r w:rsidR="0026671D">
              <w:rPr>
                <w:b/>
              </w:rPr>
              <w:t>| Python, GCP, Apache Beam</w:t>
            </w:r>
          </w:p>
          <w:p w14:paraId="248B7EF3" w14:textId="3958BB9A" w:rsidR="007779BC" w:rsidRPr="00D94EB5" w:rsidRDefault="007779BC" w:rsidP="00757439">
            <w:pPr>
              <w:numPr>
                <w:ilvl w:val="0"/>
                <w:numId w:val="4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>Built an Intelligent Buying Platform</w:t>
            </w:r>
            <w:r w:rsidR="00356215" w:rsidRPr="00D94EB5">
              <w:rPr>
                <w:bCs/>
                <w:lang w:val="en-US"/>
              </w:rPr>
              <w:t xml:space="preserve"> in partnership with google cloud, to forecast commodity price and give </w:t>
            </w:r>
            <w:r w:rsidR="00356215" w:rsidRPr="00D94EB5">
              <w:rPr>
                <w:bCs/>
              </w:rPr>
              <w:t>real-time insights for informed decision making, to improve efficiency, accuracy and optimize value.</w:t>
            </w:r>
          </w:p>
          <w:p w14:paraId="4CBBC792" w14:textId="39A77C92" w:rsidR="00356215" w:rsidRPr="00356215" w:rsidRDefault="00356215" w:rsidP="00757439">
            <w:pPr>
              <w:numPr>
                <w:ilvl w:val="0"/>
                <w:numId w:val="4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 xml:space="preserve">Designed a template </w:t>
            </w:r>
            <w:r w:rsidR="00C5024E" w:rsidRPr="00D94EB5">
              <w:rPr>
                <w:bCs/>
                <w:lang w:val="en-US"/>
              </w:rPr>
              <w:t>to plug the data for, p</w:t>
            </w:r>
            <w:r w:rsidRPr="00356215">
              <w:rPr>
                <w:bCs/>
                <w:lang w:val="en-US"/>
              </w:rPr>
              <w:t>ost commodity selection</w:t>
            </w:r>
            <w:r w:rsidR="00C5024E" w:rsidRPr="00D94EB5">
              <w:rPr>
                <w:bCs/>
                <w:lang w:val="en-US"/>
              </w:rPr>
              <w:t xml:space="preserve"> and</w:t>
            </w:r>
            <w:r w:rsidRPr="00356215">
              <w:rPr>
                <w:bCs/>
                <w:lang w:val="en-US"/>
              </w:rPr>
              <w:t xml:space="preserve"> identify relevant price impacting factors</w:t>
            </w:r>
            <w:r w:rsidR="00C5024E" w:rsidRPr="00D94EB5">
              <w:rPr>
                <w:bCs/>
                <w:lang w:val="en-US"/>
              </w:rPr>
              <w:t>.</w:t>
            </w:r>
          </w:p>
          <w:p w14:paraId="55ECC6E4" w14:textId="016A5C5E" w:rsidR="00C5024E" w:rsidRPr="00C5024E" w:rsidRDefault="00C5024E" w:rsidP="00757439">
            <w:pPr>
              <w:numPr>
                <w:ilvl w:val="0"/>
                <w:numId w:val="4"/>
              </w:numPr>
              <w:jc w:val="both"/>
              <w:rPr>
                <w:bCs/>
                <w:lang w:val="en-US"/>
              </w:rPr>
            </w:pPr>
            <w:r w:rsidRPr="00C5024E">
              <w:rPr>
                <w:bCs/>
                <w:lang w:val="en-US"/>
              </w:rPr>
              <w:t>Automated in built feature creation engine</w:t>
            </w:r>
            <w:r w:rsidR="00091337" w:rsidRPr="00D94EB5">
              <w:rPr>
                <w:bCs/>
                <w:lang w:val="en-US"/>
              </w:rPr>
              <w:t xml:space="preserve">, </w:t>
            </w:r>
            <w:r w:rsidRPr="00D94EB5">
              <w:rPr>
                <w:bCs/>
                <w:lang w:val="en-US"/>
              </w:rPr>
              <w:t xml:space="preserve">built a </w:t>
            </w:r>
            <w:r w:rsidRPr="00C5024E">
              <w:rPr>
                <w:bCs/>
                <w:lang w:val="en-US"/>
              </w:rPr>
              <w:t>ML/AI engine to select the best fit model and generate forecasts</w:t>
            </w:r>
            <w:r w:rsidRPr="00D94EB5">
              <w:rPr>
                <w:bCs/>
                <w:lang w:val="en-US"/>
              </w:rPr>
              <w:t xml:space="preserve"> and D</w:t>
            </w:r>
            <w:r w:rsidRPr="00C5024E">
              <w:rPr>
                <w:bCs/>
                <w:lang w:val="en-US"/>
              </w:rPr>
              <w:t>esigned Google data studio screens</w:t>
            </w:r>
            <w:r w:rsidRPr="00D94EB5">
              <w:rPr>
                <w:bCs/>
                <w:lang w:val="en-US"/>
              </w:rPr>
              <w:t xml:space="preserve"> for visualize the key insights.</w:t>
            </w:r>
          </w:p>
          <w:p w14:paraId="684D4CEE" w14:textId="712C490E" w:rsidR="00091337" w:rsidRPr="00D94EB5" w:rsidRDefault="00091337" w:rsidP="00757439">
            <w:pPr>
              <w:numPr>
                <w:ilvl w:val="0"/>
                <w:numId w:val="4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 xml:space="preserve">Designed </w:t>
            </w:r>
            <w:r w:rsidR="003C572C" w:rsidRPr="00D94EB5">
              <w:rPr>
                <w:bCs/>
                <w:lang w:val="en-US"/>
              </w:rPr>
              <w:t xml:space="preserve">an ETL batch pipeline for data ingestion by leveraging Google Dataflow using Apache beam </w:t>
            </w:r>
            <w:r w:rsidR="00880C15" w:rsidRPr="00D94EB5">
              <w:rPr>
                <w:bCs/>
                <w:lang w:val="en-US"/>
              </w:rPr>
              <w:t>module.</w:t>
            </w:r>
          </w:p>
          <w:p w14:paraId="1D2BC4F1" w14:textId="39EAD990" w:rsidR="00317D01" w:rsidRPr="0026671D" w:rsidRDefault="00880C15" w:rsidP="00757439">
            <w:pPr>
              <w:numPr>
                <w:ilvl w:val="0"/>
                <w:numId w:val="4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>Used ARIMAX and Random</w:t>
            </w:r>
            <w:r w:rsidR="007A16D1" w:rsidRPr="00D94EB5">
              <w:rPr>
                <w:bCs/>
                <w:lang w:val="en-US"/>
              </w:rPr>
              <w:t xml:space="preserve"> </w:t>
            </w:r>
            <w:r w:rsidRPr="00D94EB5">
              <w:rPr>
                <w:bCs/>
                <w:lang w:val="en-US"/>
              </w:rPr>
              <w:t xml:space="preserve">forest model for monthly, LSTM for Daily </w:t>
            </w:r>
            <w:r w:rsidR="007A16D1" w:rsidRPr="00D94EB5">
              <w:rPr>
                <w:bCs/>
                <w:lang w:val="en-US"/>
              </w:rPr>
              <w:t>and</w:t>
            </w:r>
            <w:r w:rsidRPr="00D94EB5">
              <w:rPr>
                <w:bCs/>
                <w:lang w:val="en-US"/>
              </w:rPr>
              <w:t xml:space="preserve"> Bay</w:t>
            </w:r>
            <w:r w:rsidR="007A16D1" w:rsidRPr="00D94EB5">
              <w:rPr>
                <w:bCs/>
                <w:lang w:val="en-US"/>
              </w:rPr>
              <w:t>e</w:t>
            </w:r>
            <w:r w:rsidRPr="00D94EB5">
              <w:rPr>
                <w:bCs/>
                <w:lang w:val="en-US"/>
              </w:rPr>
              <w:t>sian methods for weekly forecast</w:t>
            </w:r>
            <w:r w:rsidR="0026671D">
              <w:rPr>
                <w:bCs/>
                <w:lang w:val="en-US"/>
              </w:rPr>
              <w:t xml:space="preserve"> and used o</w:t>
            </w:r>
            <w:r w:rsidR="007A16D1" w:rsidRPr="0026671D">
              <w:rPr>
                <w:bCs/>
                <w:lang w:val="en-US"/>
              </w:rPr>
              <w:t>ut of time validation techniques for model selection based on RMSE score</w:t>
            </w:r>
            <w:r w:rsidR="009A6A29" w:rsidRPr="0026671D">
              <w:rPr>
                <w:bCs/>
                <w:lang w:val="en-US"/>
              </w:rPr>
              <w:t>.</w:t>
            </w:r>
          </w:p>
        </w:tc>
      </w:tr>
      <w:tr w:rsidR="007779BC" w:rsidRPr="00D94EB5" w14:paraId="4F1E1FA9" w14:textId="77777777" w:rsidTr="00856444">
        <w:tc>
          <w:tcPr>
            <w:tcW w:w="113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28D456" w14:textId="6EC4E71F" w:rsidR="007779BC" w:rsidRPr="0026671D" w:rsidRDefault="00D94EB5" w:rsidP="00856444">
            <w:pPr>
              <w:pStyle w:val="TableParagraph"/>
              <w:ind w:left="0"/>
              <w:rPr>
                <w:rFonts w:ascii="Calibri" w:hAnsi="Calibri"/>
                <w:b/>
              </w:rPr>
            </w:pPr>
            <w:r w:rsidRPr="0026671D">
              <w:rPr>
                <w:rFonts w:ascii="Calibri" w:hAnsi="Calibri"/>
                <w:b/>
              </w:rPr>
              <w:t>MTN Customer Churn Prediction</w:t>
            </w:r>
            <w:r w:rsidR="008879E6">
              <w:rPr>
                <w:rFonts w:ascii="Calibri" w:hAnsi="Calibri"/>
                <w:b/>
              </w:rPr>
              <w:t xml:space="preserve">, </w:t>
            </w:r>
            <w:r w:rsidR="008879E6" w:rsidRPr="008879E6">
              <w:rPr>
                <w:rFonts w:asciiTheme="minorHAnsi" w:hAnsiTheme="minorHAnsi" w:cstheme="minorHAnsi"/>
                <w:shd w:val="clear" w:color="auto" w:fill="FFFFFF"/>
              </w:rPr>
              <w:t>Strategy - Analytics &amp; Cognitive Consulting at Deloitte India</w:t>
            </w:r>
            <w:r w:rsidR="008879E6">
              <w:rPr>
                <w:rFonts w:ascii="Calibri" w:hAnsi="Calibri"/>
                <w:b/>
              </w:rPr>
              <w:t xml:space="preserve"> </w:t>
            </w:r>
            <w:r w:rsidR="0026671D">
              <w:rPr>
                <w:rFonts w:ascii="Calibri" w:hAnsi="Calibri"/>
                <w:b/>
              </w:rPr>
              <w:t xml:space="preserve">| Python, </w:t>
            </w:r>
            <w:r w:rsidR="00856444">
              <w:rPr>
                <w:rFonts w:ascii="Calibri" w:hAnsi="Calibri"/>
                <w:b/>
              </w:rPr>
              <w:t xml:space="preserve">GCP, </w:t>
            </w:r>
            <w:r w:rsidR="0026671D">
              <w:rPr>
                <w:rFonts w:ascii="Calibri" w:hAnsi="Calibri"/>
                <w:b/>
              </w:rPr>
              <w:t>K3s, Kubeflow</w:t>
            </w:r>
          </w:p>
          <w:p w14:paraId="3F342938" w14:textId="070D6D5A" w:rsidR="00D94EB5" w:rsidRPr="000F43B1" w:rsidRDefault="00D94EB5" w:rsidP="00757439">
            <w:pPr>
              <w:pStyle w:val="TableParagraph"/>
              <w:numPr>
                <w:ilvl w:val="0"/>
                <w:numId w:val="6"/>
              </w:numPr>
              <w:rPr>
                <w:rFonts w:ascii="Calibri" w:hAnsi="Calibri"/>
                <w:bCs/>
              </w:rPr>
            </w:pPr>
          </w:p>
        </w:tc>
      </w:tr>
      <w:tr w:rsidR="007779BC" w:rsidRPr="00D94EB5" w14:paraId="6CF8675D" w14:textId="77777777" w:rsidTr="00856444">
        <w:trPr>
          <w:trHeight w:val="193"/>
        </w:trPr>
        <w:tc>
          <w:tcPr>
            <w:tcW w:w="11340" w:type="dxa"/>
            <w:tcBorders>
              <w:bottom w:val="single" w:sz="4" w:space="0" w:color="auto"/>
            </w:tcBorders>
            <w:shd w:val="clear" w:color="auto" w:fill="D3D3D3"/>
          </w:tcPr>
          <w:p w14:paraId="7645C08A" w14:textId="663EADA4" w:rsidR="007779BC" w:rsidRPr="00856444" w:rsidRDefault="007779BC" w:rsidP="00856444">
            <w:pPr>
              <w:tabs>
                <w:tab w:val="center" w:pos="2252"/>
                <w:tab w:val="center" w:pos="5646"/>
              </w:tabs>
              <w:rPr>
                <w:rFonts w:cs="Times New Roman"/>
                <w:b/>
              </w:rPr>
            </w:pPr>
            <w:r w:rsidRPr="00D94EB5">
              <w:rPr>
                <w:bCs/>
                <w:sz w:val="24"/>
              </w:rPr>
              <w:t xml:space="preserve"> </w:t>
            </w:r>
            <w:r w:rsidRPr="00856444">
              <w:rPr>
                <w:rFonts w:cs="Times New Roman"/>
                <w:b/>
                <w:sz w:val="24"/>
              </w:rPr>
              <w:t>INTERNSHIP</w:t>
            </w:r>
          </w:p>
        </w:tc>
      </w:tr>
      <w:tr w:rsidR="007779BC" w:rsidRPr="00D94EB5" w14:paraId="10BB5751" w14:textId="77777777" w:rsidTr="00856444">
        <w:trPr>
          <w:trHeight w:val="2251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40866" w14:textId="5F862DEA" w:rsidR="007779BC" w:rsidRPr="0026671D" w:rsidRDefault="007779BC" w:rsidP="0085644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26671D">
              <w:rPr>
                <w:rFonts w:ascii="Calibri" w:hAnsi="Calibri"/>
                <w:b/>
                <w:sz w:val="22"/>
                <w:szCs w:val="22"/>
              </w:rPr>
              <w:t>Business Analyst, Mphasis Next-lab (2019)</w:t>
            </w:r>
          </w:p>
          <w:p w14:paraId="37A2FFA8" w14:textId="4DBE0CF0" w:rsidR="007779BC" w:rsidRPr="0026671D" w:rsidRDefault="007779BC" w:rsidP="00856444">
            <w:pPr>
              <w:jc w:val="both"/>
              <w:rPr>
                <w:b/>
                <w:sz w:val="24"/>
                <w:szCs w:val="24"/>
              </w:rPr>
            </w:pPr>
            <w:r w:rsidRPr="0026671D">
              <w:rPr>
                <w:b/>
              </w:rPr>
              <w:t xml:space="preserve">Process Flow analyser (Convert Process map </w:t>
            </w:r>
            <w:r w:rsidRPr="0026671D">
              <w:rPr>
                <w:b/>
                <w:lang w:val="en-US"/>
              </w:rPr>
              <w:t xml:space="preserve">to industry standard XML </w:t>
            </w:r>
            <w:r w:rsidRPr="0026671D">
              <w:rPr>
                <w:b/>
              </w:rPr>
              <w:t>code using Image processing techniques)</w:t>
            </w:r>
            <w:r w:rsidR="00856444">
              <w:rPr>
                <w:b/>
              </w:rPr>
              <w:t xml:space="preserve"> </w:t>
            </w:r>
            <w:r w:rsidR="00856444">
              <w:rPr>
                <w:b/>
              </w:rPr>
              <w:t>| Python</w:t>
            </w:r>
          </w:p>
          <w:p w14:paraId="03369844" w14:textId="77777777" w:rsidR="007779BC" w:rsidRPr="00D94EB5" w:rsidRDefault="007779BC" w:rsidP="00757439">
            <w:pPr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>Identify the Cross-functionalities (Leverage morphological operations with the creation of custom kernels).</w:t>
            </w:r>
          </w:p>
          <w:p w14:paraId="607C2013" w14:textId="77777777" w:rsidR="007779BC" w:rsidRPr="00D94EB5" w:rsidRDefault="007779BC" w:rsidP="00757439">
            <w:pPr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>Localize and classify the symbols (Leverage contour properties and contour Hierarchy).</w:t>
            </w:r>
          </w:p>
          <w:p w14:paraId="14E75BAA" w14:textId="29B4D995" w:rsidR="007779BC" w:rsidRPr="00D94EB5" w:rsidRDefault="007779BC" w:rsidP="00757439">
            <w:pPr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 xml:space="preserve">Localize the arrows, identify the extreme </w:t>
            </w:r>
            <w:proofErr w:type="gramStart"/>
            <w:r w:rsidRPr="00D94EB5">
              <w:rPr>
                <w:bCs/>
                <w:lang w:val="en-US"/>
              </w:rPr>
              <w:t>end</w:t>
            </w:r>
            <w:proofErr w:type="gramEnd"/>
            <w:r w:rsidRPr="00D94EB5">
              <w:rPr>
                <w:bCs/>
                <w:lang w:val="en-US"/>
              </w:rPr>
              <w:t xml:space="preserve"> and classify them</w:t>
            </w:r>
            <w:r w:rsidR="00856444">
              <w:rPr>
                <w:bCs/>
                <w:lang w:val="en-US"/>
              </w:rPr>
              <w:t xml:space="preserve"> </w:t>
            </w:r>
            <w:r w:rsidRPr="00D94EB5">
              <w:rPr>
                <w:bCs/>
                <w:lang w:val="en-US"/>
              </w:rPr>
              <w:t>(Leverage contour properties), identify sequences of symbols (adjacency matrix to represent directed sequence among Nodes).</w:t>
            </w:r>
          </w:p>
          <w:p w14:paraId="0AB43C50" w14:textId="77777777" w:rsidR="007779BC" w:rsidRPr="00D94EB5" w:rsidRDefault="007779BC" w:rsidP="00757439">
            <w:pPr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 xml:space="preserve">Visualization of directed graph from adjacency matrix using </w:t>
            </w:r>
            <w:proofErr w:type="spellStart"/>
            <w:r w:rsidRPr="00D94EB5">
              <w:rPr>
                <w:bCs/>
                <w:lang w:val="en-US"/>
              </w:rPr>
              <w:t>NetworkX</w:t>
            </w:r>
            <w:proofErr w:type="spellEnd"/>
            <w:r w:rsidRPr="00D94EB5">
              <w:rPr>
                <w:bCs/>
                <w:lang w:val="en-US"/>
              </w:rPr>
              <w:t xml:space="preserve"> python package.</w:t>
            </w:r>
          </w:p>
          <w:p w14:paraId="5F3BB5D3" w14:textId="3F7A7B57" w:rsidR="007779BC" w:rsidRPr="00D94EB5" w:rsidRDefault="007779BC" w:rsidP="00757439">
            <w:pPr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D94EB5">
              <w:rPr>
                <w:bCs/>
                <w:lang w:val="en-US"/>
              </w:rPr>
              <w:t xml:space="preserve">Create and parse an XML documents using   </w:t>
            </w:r>
            <w:proofErr w:type="spellStart"/>
            <w:proofErr w:type="gramStart"/>
            <w:r w:rsidRPr="00D94EB5">
              <w:rPr>
                <w:bCs/>
                <w:lang w:val="en-US"/>
              </w:rPr>
              <w:t>xml.etree</w:t>
            </w:r>
            <w:proofErr w:type="gramEnd"/>
            <w:r w:rsidRPr="00D94EB5">
              <w:rPr>
                <w:bCs/>
                <w:lang w:val="en-US"/>
              </w:rPr>
              <w:t>.cElementTree</w:t>
            </w:r>
            <w:proofErr w:type="spellEnd"/>
            <w:r w:rsidRPr="00D94EB5">
              <w:rPr>
                <w:bCs/>
                <w:lang w:val="en-US"/>
              </w:rPr>
              <w:t xml:space="preserve"> python packages.</w:t>
            </w:r>
          </w:p>
        </w:tc>
      </w:tr>
      <w:tr w:rsidR="007779BC" w:rsidRPr="00D94EB5" w14:paraId="7EC15749" w14:textId="77777777" w:rsidTr="00856444">
        <w:trPr>
          <w:trHeight w:val="77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E1174F8" w14:textId="193E1873" w:rsidR="007779BC" w:rsidRPr="00856444" w:rsidRDefault="007779BC" w:rsidP="00856444">
            <w:pPr>
              <w:ind w:left="-10"/>
              <w:jc w:val="both"/>
              <w:rPr>
                <w:rFonts w:cs="Times New Roman"/>
                <w:b/>
                <w:sz w:val="24"/>
              </w:rPr>
            </w:pPr>
            <w:proofErr w:type="spellStart"/>
            <w:r w:rsidRPr="00856444">
              <w:rPr>
                <w:rFonts w:cs="Times New Roman"/>
                <w:b/>
                <w:sz w:val="24"/>
              </w:rPr>
              <w:t>M.T</w:t>
            </w:r>
            <w:r w:rsidR="00D321A7" w:rsidRPr="00856444">
              <w:rPr>
                <w:rFonts w:cs="Times New Roman"/>
                <w:b/>
                <w:sz w:val="24"/>
              </w:rPr>
              <w:t>ech</w:t>
            </w:r>
            <w:proofErr w:type="spellEnd"/>
            <w:r w:rsidRPr="00856444">
              <w:rPr>
                <w:rFonts w:cs="Times New Roman"/>
                <w:b/>
                <w:sz w:val="24"/>
              </w:rPr>
              <w:t xml:space="preserve"> THESIS</w:t>
            </w:r>
          </w:p>
        </w:tc>
      </w:tr>
      <w:tr w:rsidR="007779BC" w:rsidRPr="00D94EB5" w14:paraId="7F1D7D1D" w14:textId="77777777" w:rsidTr="00856444">
        <w:trPr>
          <w:trHeight w:val="77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176C5" w14:textId="6F7540DE" w:rsidR="00695C23" w:rsidRPr="0026671D" w:rsidRDefault="00695C23" w:rsidP="0085644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/>
                <w:lang w:val="en-US"/>
              </w:rPr>
            </w:pPr>
            <w:r w:rsidRPr="0026671D">
              <w:rPr>
                <w:rFonts w:asciiTheme="minorHAnsi" w:eastAsiaTheme="minorEastAsia" w:hAnsiTheme="minorHAnsi" w:cstheme="minorHAnsi"/>
                <w:b/>
                <w:lang w:val="en-US"/>
              </w:rPr>
              <w:t>Aspect Based Helpfulness Prediction of Amazon Product Review Data</w:t>
            </w:r>
            <w:r w:rsidR="0026671D">
              <w:rPr>
                <w:rFonts w:asciiTheme="minorHAnsi" w:eastAsiaTheme="minorEastAsia" w:hAnsiTheme="minorHAnsi" w:cstheme="minorHAnsi"/>
                <w:b/>
                <w:lang w:val="en-US"/>
              </w:rPr>
              <w:t xml:space="preserve"> | Python, Java, Text Mining</w:t>
            </w:r>
          </w:p>
          <w:p w14:paraId="12CB59A0" w14:textId="77777777" w:rsidR="00695C23" w:rsidRPr="00D94EB5" w:rsidRDefault="00695C23" w:rsidP="0075743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lang w:val="en-US"/>
              </w:rPr>
            </w:pPr>
            <w:r w:rsidRPr="00D94EB5">
              <w:rPr>
                <w:rFonts w:asciiTheme="minorHAnsi" w:eastAsiaTheme="minorEastAsia" w:hAnsiTheme="minorHAnsi" w:cstheme="minorHAnsi"/>
                <w:bCs/>
                <w:lang w:val="en-US"/>
              </w:rPr>
              <w:t xml:space="preserve">Extract transferable and product-independent high-level aspects from the reviews using product category information and a special type of generative topic model called Twitter-LDA. </w:t>
            </w:r>
          </w:p>
          <w:p w14:paraId="78FB7612" w14:textId="77777777" w:rsidR="00695C23" w:rsidRPr="00D94EB5" w:rsidRDefault="00695C23" w:rsidP="0075743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lang w:val="en-US"/>
              </w:rPr>
            </w:pPr>
            <w:r w:rsidRPr="00D94EB5">
              <w:rPr>
                <w:rFonts w:asciiTheme="minorHAnsi" w:eastAsiaTheme="minorEastAsia" w:hAnsiTheme="minorHAnsi" w:cstheme="minorHAnsi"/>
                <w:bCs/>
                <w:lang w:val="en-US"/>
              </w:rPr>
              <w:t xml:space="preserve">Build a two-layer architecture Support vector regression model for </w:t>
            </w:r>
            <w:proofErr w:type="gramStart"/>
            <w:r w:rsidRPr="00D94EB5">
              <w:rPr>
                <w:rFonts w:asciiTheme="minorHAnsi" w:eastAsiaTheme="minorEastAsia" w:hAnsiTheme="minorHAnsi" w:cstheme="minorHAnsi"/>
                <w:bCs/>
                <w:lang w:val="en-US"/>
              </w:rPr>
              <w:t>aspect based</w:t>
            </w:r>
            <w:proofErr w:type="gramEnd"/>
            <w:r w:rsidRPr="00D94EB5">
              <w:rPr>
                <w:rFonts w:asciiTheme="minorHAnsi" w:eastAsiaTheme="minorEastAsia" w:hAnsiTheme="minorHAnsi" w:cstheme="minorHAnsi"/>
                <w:bCs/>
                <w:lang w:val="en-US"/>
              </w:rPr>
              <w:t xml:space="preserve"> helpfulness by leveraging textual features from reviews (Structural, Empath based, General Inquirer and Aspect based). </w:t>
            </w:r>
          </w:p>
          <w:p w14:paraId="67D2052D" w14:textId="50E84066" w:rsidR="007779BC" w:rsidRPr="00D94EB5" w:rsidRDefault="00695C23" w:rsidP="0075743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lang w:val="en-US"/>
              </w:rPr>
            </w:pPr>
            <w:r w:rsidRPr="00D94EB5">
              <w:rPr>
                <w:rFonts w:asciiTheme="minorHAnsi" w:eastAsiaTheme="minorEastAsia" w:hAnsiTheme="minorHAnsi" w:cstheme="minorHAnsi"/>
                <w:bCs/>
                <w:lang w:val="en-US"/>
              </w:rPr>
              <w:t>Compare it with based models by spearman’s correlation coefficients metrics.</w:t>
            </w:r>
            <w:r w:rsidRPr="00D94EB5">
              <w:rPr>
                <w:rFonts w:eastAsiaTheme="minorEastAsia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7779BC" w:rsidRPr="00D94EB5" w14:paraId="5A8E9A7A" w14:textId="77777777" w:rsidTr="00856444">
        <w:trPr>
          <w:trHeight w:val="77"/>
        </w:trPr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955C5B6" w14:textId="15A8D686" w:rsidR="007779BC" w:rsidRPr="00856444" w:rsidRDefault="007779BC" w:rsidP="00856444">
            <w:pPr>
              <w:ind w:left="-10"/>
              <w:jc w:val="both"/>
              <w:rPr>
                <w:rFonts w:eastAsia="Times New Roman" w:cs="Times New Roman"/>
                <w:b/>
                <w:sz w:val="24"/>
              </w:rPr>
            </w:pPr>
            <w:r w:rsidRPr="00856444">
              <w:rPr>
                <w:rFonts w:cs="Times New Roman"/>
                <w:b/>
                <w:sz w:val="24"/>
              </w:rPr>
              <w:t xml:space="preserve"> </w:t>
            </w:r>
            <w:r w:rsidR="00695C23" w:rsidRPr="00856444">
              <w:rPr>
                <w:rFonts w:cs="Times New Roman"/>
                <w:b/>
                <w:sz w:val="24"/>
              </w:rPr>
              <w:t>OTHER</w:t>
            </w:r>
            <w:r w:rsidRPr="00856444">
              <w:rPr>
                <w:rFonts w:cs="Times New Roman"/>
                <w:b/>
                <w:sz w:val="24"/>
              </w:rPr>
              <w:t xml:space="preserve"> PROJECTS</w:t>
            </w:r>
          </w:p>
        </w:tc>
      </w:tr>
      <w:tr w:rsidR="007779BC" w:rsidRPr="00D94EB5" w14:paraId="788F95AE" w14:textId="77777777" w:rsidTr="00856444"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131D5" w14:textId="1A19C707" w:rsidR="007779BC" w:rsidRPr="0026671D" w:rsidRDefault="007779BC" w:rsidP="00856444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/>
                <w:b/>
                <w:sz w:val="22"/>
                <w:szCs w:val="22"/>
              </w:rPr>
            </w:pPr>
            <w:r w:rsidRPr="002667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Stochastics calculus</w:t>
            </w:r>
            <w:r w:rsidR="00695C23" w:rsidRPr="002667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2667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(Martingale process &amp; its applications)</w:t>
            </w:r>
            <w:r w:rsidR="002667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| Python</w:t>
            </w:r>
          </w:p>
          <w:p w14:paraId="1161A793" w14:textId="77777777" w:rsidR="007779BC" w:rsidRPr="00D94EB5" w:rsidRDefault="007779BC" w:rsidP="00757439">
            <w:pPr>
              <w:pStyle w:val="ListParagraph"/>
              <w:widowControl w:val="0"/>
              <w:numPr>
                <w:ilvl w:val="0"/>
                <w:numId w:val="8"/>
              </w:numPr>
              <w:spacing w:after="240"/>
              <w:rPr>
                <w:rFonts w:eastAsia="Times New Roman" w:cs="Arial"/>
                <w:bCs/>
                <w:color w:val="auto"/>
              </w:rPr>
            </w:pPr>
            <w:r w:rsidRPr="00D94EB5">
              <w:rPr>
                <w:bCs/>
              </w:rPr>
              <w:t>Appling martingale stopping and convergence theorems to study Constrained random walk (gambler’s ruin problem), an Urn process, ABRACADABRA Problem and simulate the results.</w:t>
            </w:r>
          </w:p>
          <w:p w14:paraId="2D57B474" w14:textId="77777777" w:rsidR="007779BC" w:rsidRPr="00D94EB5" w:rsidRDefault="007779BC" w:rsidP="00757439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  <w:bCs/>
              </w:rPr>
            </w:pPr>
            <w:r w:rsidRPr="00D94EB5">
              <w:rPr>
                <w:bCs/>
              </w:rPr>
              <w:t>Simulate stock price using Geometric Brownian motion where martingale properties hold.</w:t>
            </w:r>
          </w:p>
          <w:p w14:paraId="02A613CF" w14:textId="5523251B" w:rsidR="00D321A7" w:rsidRPr="00D94EB5" w:rsidRDefault="00D321A7" w:rsidP="00856444">
            <w:pPr>
              <w:widowControl w:val="0"/>
              <w:rPr>
                <w:rFonts w:asciiTheme="minorHAnsi" w:hAnsiTheme="minorHAnsi"/>
                <w:bCs/>
                <w:color w:val="auto"/>
              </w:rPr>
            </w:pPr>
            <w:r w:rsidRPr="00D94EB5">
              <w:rPr>
                <w:rFonts w:asciiTheme="minorHAnsi" w:hAnsiTheme="minorHAnsi"/>
                <w:bCs/>
                <w:color w:val="auto"/>
              </w:rPr>
              <w:t>S</w:t>
            </w:r>
            <w:r w:rsidRPr="0026671D">
              <w:rPr>
                <w:rFonts w:asciiTheme="minorHAnsi" w:hAnsiTheme="minorHAnsi"/>
                <w:b/>
                <w:color w:val="auto"/>
              </w:rPr>
              <w:t>cribble Sketch</w:t>
            </w:r>
            <w:r w:rsidR="0026671D">
              <w:rPr>
                <w:rFonts w:asciiTheme="minorHAnsi" w:hAnsiTheme="minorHAnsi"/>
                <w:b/>
                <w:color w:val="auto"/>
              </w:rPr>
              <w:t xml:space="preserve"> </w:t>
            </w:r>
            <w:r w:rsidRPr="0026671D">
              <w:rPr>
                <w:rFonts w:asciiTheme="minorHAnsi" w:hAnsiTheme="minorHAnsi"/>
                <w:b/>
                <w:color w:val="auto"/>
              </w:rPr>
              <w:t>(Ongoing hobby project)</w:t>
            </w:r>
            <w:r w:rsidR="0026671D">
              <w:rPr>
                <w:rFonts w:asciiTheme="minorHAnsi" w:hAnsiTheme="minorHAnsi"/>
                <w:b/>
                <w:color w:val="auto"/>
              </w:rPr>
              <w:t xml:space="preserve"> | Python</w:t>
            </w:r>
          </w:p>
          <w:p w14:paraId="6A667B28" w14:textId="01A940AF" w:rsidR="000C68FE" w:rsidRPr="00D94EB5" w:rsidRDefault="00D321A7" w:rsidP="00757439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Theme="minorHAnsi" w:hAnsiTheme="minorHAnsi"/>
                <w:bCs/>
              </w:rPr>
            </w:pPr>
            <w:r w:rsidRPr="00D94EB5">
              <w:rPr>
                <w:rFonts w:asciiTheme="minorHAnsi" w:hAnsiTheme="minorHAnsi"/>
                <w:bCs/>
              </w:rPr>
              <w:t xml:space="preserve">A machine </w:t>
            </w:r>
            <w:r w:rsidR="000C68FE" w:rsidRPr="00D94EB5">
              <w:rPr>
                <w:rFonts w:asciiTheme="minorHAnsi" w:hAnsiTheme="minorHAnsi"/>
                <w:bCs/>
              </w:rPr>
              <w:t>that can create scribble drawing</w:t>
            </w:r>
            <w:r w:rsidR="0026671D">
              <w:rPr>
                <w:rFonts w:asciiTheme="minorHAnsi" w:hAnsiTheme="minorHAnsi"/>
                <w:bCs/>
              </w:rPr>
              <w:t xml:space="preserve"> </w:t>
            </w:r>
            <w:r w:rsidR="000C68FE" w:rsidRPr="00D94EB5">
              <w:rPr>
                <w:rFonts w:asciiTheme="minorHAnsi" w:hAnsiTheme="minorHAnsi"/>
                <w:bCs/>
              </w:rPr>
              <w:t>(but not only) created by series of algorithms written in Python.</w:t>
            </w:r>
          </w:p>
        </w:tc>
      </w:tr>
      <w:tr w:rsidR="007779BC" w:rsidRPr="00D94EB5" w14:paraId="4B555F80" w14:textId="77777777" w:rsidTr="00856444"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3B3FF49" w14:textId="564814BA" w:rsidR="007779BC" w:rsidRPr="00856444" w:rsidRDefault="00F71627" w:rsidP="00856444">
            <w:pPr>
              <w:pStyle w:val="TableParagraph"/>
              <w:ind w:left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856444">
              <w:rPr>
                <w:rFonts w:ascii="Calibri" w:hAnsi="Calibri" w:cs="Times New Roman"/>
                <w:b/>
                <w:sz w:val="24"/>
              </w:rPr>
              <w:t>TECHNICAL SKILLS</w:t>
            </w:r>
          </w:p>
        </w:tc>
      </w:tr>
      <w:tr w:rsidR="00F71627" w:rsidRPr="00D94EB5" w14:paraId="2A400299" w14:textId="77777777" w:rsidTr="00856444"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28589" w14:textId="14805EB1" w:rsidR="00F71627" w:rsidRPr="00394EFB" w:rsidRDefault="00F71627" w:rsidP="0075743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 w:rsidRPr="00394EFB">
              <w:rPr>
                <w:rFonts w:cs="Times New Roman"/>
                <w:bCs/>
              </w:rPr>
              <w:t xml:space="preserve">Statistical </w:t>
            </w:r>
            <w:r w:rsidR="005D16F2" w:rsidRPr="00394EFB">
              <w:rPr>
                <w:rFonts w:cs="Times New Roman"/>
                <w:bCs/>
              </w:rPr>
              <w:t>m</w:t>
            </w:r>
            <w:r w:rsidRPr="00394EFB">
              <w:rPr>
                <w:rFonts w:cs="Times New Roman"/>
                <w:bCs/>
              </w:rPr>
              <w:t>odel</w:t>
            </w:r>
            <w:r w:rsidR="005D16F2" w:rsidRPr="00394EFB">
              <w:rPr>
                <w:rFonts w:cs="Times New Roman"/>
                <w:bCs/>
              </w:rPr>
              <w:t>l</w:t>
            </w:r>
            <w:r w:rsidRPr="00394EFB">
              <w:rPr>
                <w:rFonts w:cs="Times New Roman"/>
                <w:bCs/>
              </w:rPr>
              <w:t>ing</w:t>
            </w:r>
            <w:r w:rsidR="005D16F2" w:rsidRPr="00394EFB">
              <w:rPr>
                <w:rFonts w:cs="Times New Roman"/>
                <w:bCs/>
              </w:rPr>
              <w:t>,</w:t>
            </w:r>
            <w:r w:rsidRPr="00394EFB">
              <w:rPr>
                <w:rFonts w:cs="Times New Roman"/>
                <w:bCs/>
              </w:rPr>
              <w:t xml:space="preserve"> Machine Learning(predictive),</w:t>
            </w:r>
            <w:r w:rsidR="00394EFB">
              <w:rPr>
                <w:rFonts w:cs="Times New Roman"/>
                <w:bCs/>
              </w:rPr>
              <w:t xml:space="preserve"> </w:t>
            </w:r>
            <w:proofErr w:type="spellStart"/>
            <w:r w:rsidR="00394EFB" w:rsidRPr="00394EFB">
              <w:rPr>
                <w:rFonts w:cs="Times New Roman"/>
                <w:bCs/>
              </w:rPr>
              <w:t>MLOps</w:t>
            </w:r>
            <w:proofErr w:type="spellEnd"/>
            <w:r w:rsidR="00394EFB" w:rsidRPr="00394EFB">
              <w:rPr>
                <w:rFonts w:cs="Times New Roman"/>
                <w:bCs/>
              </w:rPr>
              <w:t>,</w:t>
            </w:r>
            <w:r w:rsidR="00394EFB">
              <w:rPr>
                <w:rFonts w:cs="Times New Roman"/>
                <w:bCs/>
              </w:rPr>
              <w:t xml:space="preserve"> </w:t>
            </w:r>
            <w:r w:rsidRPr="00394EFB">
              <w:rPr>
                <w:rFonts w:cs="Times New Roman"/>
                <w:bCs/>
              </w:rPr>
              <w:t xml:space="preserve">Image processing, Data </w:t>
            </w:r>
            <w:proofErr w:type="gramStart"/>
            <w:r w:rsidR="005D16F2" w:rsidRPr="00394EFB">
              <w:rPr>
                <w:rFonts w:cs="Times New Roman"/>
                <w:bCs/>
              </w:rPr>
              <w:t>engineering(</w:t>
            </w:r>
            <w:proofErr w:type="gramEnd"/>
            <w:r w:rsidR="005D16F2" w:rsidRPr="00394EFB">
              <w:rPr>
                <w:rFonts w:cs="Times New Roman"/>
                <w:bCs/>
              </w:rPr>
              <w:t>ETL design)</w:t>
            </w:r>
            <w:r w:rsidR="00EB5B4C" w:rsidRPr="00394EFB">
              <w:rPr>
                <w:rFonts w:cs="Times New Roman"/>
                <w:bCs/>
              </w:rPr>
              <w:t>.</w:t>
            </w:r>
          </w:p>
          <w:p w14:paraId="0CE96468" w14:textId="5BAEB995" w:rsidR="005D16F2" w:rsidRPr="00394EFB" w:rsidRDefault="005D16F2" w:rsidP="0075743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 w:rsidRPr="00394EFB">
              <w:rPr>
                <w:rFonts w:cs="Times New Roman"/>
                <w:bCs/>
              </w:rPr>
              <w:t xml:space="preserve">Programming language: </w:t>
            </w:r>
            <w:r w:rsidRPr="00394EFB">
              <w:rPr>
                <w:bCs/>
              </w:rPr>
              <w:t xml:space="preserve"> </w:t>
            </w:r>
            <w:r w:rsidRPr="00394EFB">
              <w:rPr>
                <w:rFonts w:cs="Times New Roman"/>
                <w:bCs/>
              </w:rPr>
              <w:t>Python, R, SQL, Apache Beam, Java</w:t>
            </w:r>
          </w:p>
          <w:p w14:paraId="7174D5EE" w14:textId="2717A663" w:rsidR="005D16F2" w:rsidRPr="00394EFB" w:rsidRDefault="005D16F2" w:rsidP="0075743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bCs/>
                <w:sz w:val="24"/>
              </w:rPr>
            </w:pPr>
            <w:r w:rsidRPr="00394EFB">
              <w:rPr>
                <w:rFonts w:cs="Times New Roman"/>
                <w:bCs/>
              </w:rPr>
              <w:t xml:space="preserve">Tools/Framework: </w:t>
            </w:r>
            <w:r w:rsidRPr="00394EFB">
              <w:rPr>
                <w:bCs/>
              </w:rPr>
              <w:t xml:space="preserve"> </w:t>
            </w:r>
            <w:r w:rsidRPr="00394EFB">
              <w:rPr>
                <w:rFonts w:cs="Times New Roman"/>
                <w:bCs/>
              </w:rPr>
              <w:t>GCP</w:t>
            </w:r>
            <w:r w:rsidR="00EB5B4C" w:rsidRPr="00394EFB">
              <w:rPr>
                <w:rFonts w:cs="Times New Roman"/>
                <w:bCs/>
              </w:rPr>
              <w:t xml:space="preserve"> </w:t>
            </w:r>
            <w:r w:rsidRPr="00394EFB">
              <w:rPr>
                <w:rFonts w:cs="Times New Roman"/>
                <w:bCs/>
              </w:rPr>
              <w:t xml:space="preserve">(AI Platform, Kubeflow pipeline, Dataflow, </w:t>
            </w:r>
            <w:proofErr w:type="spellStart"/>
            <w:r w:rsidRPr="00394EFB">
              <w:rPr>
                <w:rFonts w:cs="Times New Roman"/>
                <w:bCs/>
              </w:rPr>
              <w:t>Bigquery</w:t>
            </w:r>
            <w:proofErr w:type="spellEnd"/>
            <w:r w:rsidRPr="00394EFB">
              <w:rPr>
                <w:rFonts w:cs="Times New Roman"/>
                <w:bCs/>
              </w:rPr>
              <w:t xml:space="preserve">, Cloud build), TensorFlow, </w:t>
            </w:r>
            <w:proofErr w:type="spellStart"/>
            <w:r w:rsidRPr="00394EFB">
              <w:rPr>
                <w:rFonts w:cs="Times New Roman"/>
                <w:bCs/>
              </w:rPr>
              <w:t>Keras</w:t>
            </w:r>
            <w:proofErr w:type="spellEnd"/>
            <w:r w:rsidRPr="00394EFB">
              <w:rPr>
                <w:rFonts w:cs="Times New Roman"/>
                <w:bCs/>
              </w:rPr>
              <w:t xml:space="preserve">, CI/CD, Docker, </w:t>
            </w:r>
            <w:r w:rsidRPr="00394EFB">
              <w:rPr>
                <w:rFonts w:asciiTheme="minorHAnsi" w:hAnsiTheme="minorHAnsi" w:cstheme="minorHAnsi"/>
                <w:bCs/>
                <w:color w:val="202124"/>
                <w:shd w:val="clear" w:color="auto" w:fill="FFFFFF"/>
              </w:rPr>
              <w:t>Containerization</w:t>
            </w:r>
          </w:p>
        </w:tc>
      </w:tr>
      <w:tr w:rsidR="007779BC" w:rsidRPr="00D94EB5" w14:paraId="405C956C" w14:textId="77777777" w:rsidTr="00856444"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0080DE" w14:textId="15CD9136" w:rsidR="00EB5B4C" w:rsidRPr="000F43B1" w:rsidRDefault="00931903" w:rsidP="00856444">
            <w:pPr>
              <w:spacing w:after="44"/>
              <w:rPr>
                <w:bCs/>
              </w:rPr>
            </w:pPr>
            <w:r w:rsidRPr="00931903">
              <w:rPr>
                <w:bCs/>
              </w:rPr>
              <w:t>EXTRACURRICULAR ACHIEVEMENTS</w:t>
            </w:r>
          </w:p>
        </w:tc>
      </w:tr>
      <w:tr w:rsidR="00C11AB6" w:rsidRPr="00D94EB5" w14:paraId="09DD9CE8" w14:textId="77777777" w:rsidTr="00856444"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E63316" w14:textId="77777777" w:rsidR="00F85168" w:rsidRPr="00F85168" w:rsidRDefault="00F85168" w:rsidP="00F85168">
            <w:pPr>
              <w:autoSpaceDE w:val="0"/>
              <w:autoSpaceDN w:val="0"/>
              <w:adjustRightInd w:val="0"/>
              <w:rPr>
                <w:rFonts w:eastAsiaTheme="minorEastAsia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42"/>
            </w:tblGrid>
            <w:tr w:rsidR="00F85168" w:rsidRPr="00F85168" w14:paraId="39352B4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p w14:paraId="4E42A629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F85168">
                    <w:rPr>
                      <w:rFonts w:eastAsiaTheme="minorEastAsia"/>
                      <w:sz w:val="24"/>
                      <w:szCs w:val="24"/>
                      <w:lang w:val="en-US"/>
                    </w:rPr>
                    <w:lastRenderedPageBreak/>
                    <w:t xml:space="preserve"> </w:t>
                  </w:r>
                </w:p>
                <w:p w14:paraId="6DED648F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Finished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First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in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High jump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at school level (2004, 05, 06, 07) and in zonal level (05, 06, 07). </w:t>
                  </w:r>
                </w:p>
                <w:p w14:paraId="4737B0D8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  <w:r w:rsidRPr="00F85168">
                    <w:rPr>
                      <w:rFonts w:ascii="Wingdings" w:eastAsiaTheme="minorEastAsia" w:hAnsi="Wingdings" w:cs="Wingdings"/>
                      <w:sz w:val="18"/>
                      <w:szCs w:val="18"/>
                      <w:lang w:val="en-US"/>
                    </w:rPr>
                    <w:t xml:space="preserve">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Member of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district zone Relay race team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(Finished 2nd). </w:t>
                  </w:r>
                </w:p>
                <w:p w14:paraId="3E8821B7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  <w:r w:rsidRPr="00F85168">
                    <w:rPr>
                      <w:rFonts w:ascii="Wingdings" w:eastAsiaTheme="minorEastAsia" w:hAnsi="Wingdings" w:cs="Wingdings"/>
                      <w:sz w:val="18"/>
                      <w:szCs w:val="18"/>
                      <w:lang w:val="en-US"/>
                    </w:rPr>
                    <w:t xml:space="preserve">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Finished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2nd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in High jump in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JOSH-19(intra IIT sports festival). </w:t>
                  </w:r>
                </w:p>
                <w:p w14:paraId="07823BC1" w14:textId="2363E9C5" w:rsid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  <w:r w:rsidRPr="00F85168">
                    <w:rPr>
                      <w:rFonts w:ascii="Wingdings" w:eastAsiaTheme="minorEastAsia" w:hAnsi="Wingdings" w:cs="Wingdings"/>
                      <w:sz w:val="18"/>
                      <w:szCs w:val="18"/>
                      <w:lang w:val="en-US"/>
                    </w:rPr>
                    <w:t xml:space="preserve">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Member of </w:t>
                  </w:r>
                  <w:r w:rsidRPr="00F85168">
                    <w:rPr>
                      <w:rFonts w:eastAsiaTheme="minorEastAsia"/>
                      <w:b/>
                      <w:bCs/>
                      <w:sz w:val="18"/>
                      <w:szCs w:val="18"/>
                      <w:lang w:val="en-US"/>
                    </w:rPr>
                    <w:t xml:space="preserve">Inter-Branch winning Cricket team in ARENA 2k16 </w:t>
                  </w:r>
                  <w:r w:rsidRPr="00F85168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(Annual sports meet, PMEC). </w:t>
                  </w:r>
                </w:p>
                <w:p w14:paraId="4B0BFA5D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</w:p>
                <w:p w14:paraId="2A3B1F86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85168" w:rsidRPr="00F85168" w14:paraId="3B2DEC7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p w14:paraId="2617091E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826"/>
                  </w:tblGrid>
                  <w:tr w:rsidR="00F85168" w:rsidRPr="00F85168" w14:paraId="57F23C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15"/>
                    </w:trPr>
                    <w:tc>
                      <w:tcPr>
                        <w:tcW w:w="0" w:type="auto"/>
                      </w:tcPr>
                      <w:p w14:paraId="5CC5859C" w14:textId="77777777" w:rsidR="00F85168" w:rsidRPr="00F85168" w:rsidRDefault="00F85168" w:rsidP="00F85168">
                        <w:pPr>
                          <w:framePr w:hSpace="187" w:wrap="around" w:vAnchor="page" w:hAnchor="margin" w:xAlign="center" w:y="1067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eastAsiaTheme="minorEastAsia" w:cs="Times New Roman"/>
                            <w:color w:val="auto"/>
                            <w:sz w:val="24"/>
                            <w:szCs w:val="24"/>
                            <w:lang w:val="en-US"/>
                          </w:rPr>
                        </w:pPr>
                        <w:r w:rsidRPr="00F85168"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20A396FA" w14:textId="77777777" w:rsidR="00F85168" w:rsidRPr="00F85168" w:rsidRDefault="00F85168" w:rsidP="00757439">
                        <w:pPr>
                          <w:framePr w:hSpace="187" w:wrap="around" w:vAnchor="page" w:hAnchor="margin" w:xAlign="center" w:y="1067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</w:pPr>
                        <w:r w:rsidRPr="00F85168"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  <w:t xml:space="preserve">Completed </w:t>
                        </w:r>
                        <w:r w:rsidRPr="00F85168">
                          <w:rPr>
                            <w:rFonts w:eastAsiaTheme="minorEastAsia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Pin Parvati Pass trek (Himachal Pradesh) </w:t>
                        </w:r>
                        <w:r w:rsidRPr="00F85168"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  <w:t xml:space="preserve">having altitude 17,500 Ft and distance 110 Kms in 8 days (Oct 2018). </w:t>
                        </w:r>
                      </w:p>
                      <w:p w14:paraId="3EE3BE7A" w14:textId="77777777" w:rsidR="00F85168" w:rsidRPr="00F85168" w:rsidRDefault="00F85168" w:rsidP="00757439">
                        <w:pPr>
                          <w:framePr w:hSpace="187" w:wrap="around" w:vAnchor="page" w:hAnchor="margin" w:xAlign="center" w:y="1067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</w:pPr>
                        <w:r w:rsidRPr="00F85168">
                          <w:rPr>
                            <w:rFonts w:eastAsiaTheme="minorEastAsia"/>
                            <w:sz w:val="20"/>
                            <w:szCs w:val="20"/>
                            <w:lang w:val="en-US"/>
                          </w:rPr>
                          <w:t xml:space="preserve">• </w:t>
                        </w:r>
                        <w:r w:rsidRPr="00F85168"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  <w:t xml:space="preserve">Completed </w:t>
                        </w:r>
                        <w:proofErr w:type="spellStart"/>
                        <w:r w:rsidRPr="00F85168">
                          <w:rPr>
                            <w:rFonts w:eastAsiaTheme="minorEastAsia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Sandakphu</w:t>
                        </w:r>
                        <w:proofErr w:type="spellEnd"/>
                        <w:r w:rsidRPr="00F85168">
                          <w:rPr>
                            <w:rFonts w:eastAsiaTheme="minorEastAsia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trek (West Bengal) </w:t>
                        </w:r>
                        <w:r w:rsidRPr="00F85168"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  <w:t xml:space="preserve">having altitude 12,000 Ft and distance 60Km in 6 days (Feb 2020). </w:t>
                        </w:r>
                      </w:p>
                      <w:p w14:paraId="420F1700" w14:textId="77777777" w:rsidR="00F85168" w:rsidRPr="00F85168" w:rsidRDefault="00F85168" w:rsidP="00F85168">
                        <w:pPr>
                          <w:framePr w:hSpace="187" w:wrap="around" w:vAnchor="page" w:hAnchor="margin" w:xAlign="center" w:y="1067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eastAsiaTheme="minorEastAsia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6B1C63CF" w14:textId="77777777" w:rsidR="00F85168" w:rsidRPr="00F85168" w:rsidRDefault="00F85168" w:rsidP="00F85168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2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5F77D8" w14:textId="77777777" w:rsidR="00F85168" w:rsidRDefault="00F85168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</w:tc>
                  </w:tr>
                </w:tbl>
              </w:tc>
            </w:tr>
          </w:tbl>
          <w:p w14:paraId="0D859B2C" w14:textId="77777777" w:rsidR="00F85168" w:rsidRDefault="00F85168" w:rsidP="00757439">
            <w:pPr>
              <w:pStyle w:val="Default"/>
              <w:numPr>
                <w:ilvl w:val="0"/>
                <w:numId w:val="10"/>
              </w:num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Teaching assistant for </w:t>
            </w:r>
            <w:proofErr w:type="gramStart"/>
            <w:r>
              <w:rPr>
                <w:sz w:val="18"/>
                <w:szCs w:val="18"/>
              </w:rPr>
              <w:t xml:space="preserve">course </w:t>
            </w:r>
            <w:r>
              <w:rPr>
                <w:b/>
                <w:bCs/>
                <w:sz w:val="18"/>
                <w:szCs w:val="18"/>
              </w:rPr>
              <w:t>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INDRODUCTION TO STOCHASTIC PROCESSES AND THEIR APPLICATIONS(IME 625A)</w:t>
            </w:r>
            <w:r>
              <w:rPr>
                <w:sz w:val="18"/>
                <w:szCs w:val="18"/>
              </w:rPr>
              <w:t xml:space="preserve">. </w:t>
            </w:r>
          </w:p>
          <w:p w14:paraId="599EAAA5" w14:textId="77777777" w:rsidR="00F85168" w:rsidRDefault="00F85168" w:rsidP="00757439">
            <w:pPr>
              <w:pStyle w:val="Default"/>
              <w:numPr>
                <w:ilvl w:val="0"/>
                <w:numId w:val="10"/>
              </w:num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Teaching assistant for </w:t>
            </w:r>
            <w:proofErr w:type="gramStart"/>
            <w:r>
              <w:rPr>
                <w:sz w:val="18"/>
                <w:szCs w:val="18"/>
              </w:rPr>
              <w:t xml:space="preserve">course </w:t>
            </w:r>
            <w:r>
              <w:rPr>
                <w:b/>
                <w:bCs/>
                <w:sz w:val="18"/>
                <w:szCs w:val="18"/>
              </w:rPr>
              <w:t>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ADVANCE STATISTICAL MODELLING FOR BUSINESS ANALYTICS(IME 692A) </w:t>
            </w:r>
          </w:p>
          <w:p w14:paraId="3705569B" w14:textId="77777777" w:rsidR="00F85168" w:rsidRDefault="00F85168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F85168" w:rsidRPr="00F85168" w14:paraId="610EA52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/>
                  <w:tr w:rsidR="00F85168" w14:paraId="62D849E7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5"/>
                    </w:trPr>
                    <w:tc>
                      <w:tcPr>
                        <w:tcW w:w="0" w:type="auto"/>
                        <w:gridSpan w:val="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D849E7" w14:textId="77777777" w:rsidR="00F85168" w:rsidRDefault="00F85168">
                        <w:pPr>
                          <w:rPr>
                            <w:rFonts w:cs="Times New Roman"/>
                            <w:color w:val="auto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32401FBF" w14:textId="1E981BB4" w:rsidR="00F85168" w:rsidRPr="00F85168" w:rsidRDefault="00F85168" w:rsidP="00757439">
                  <w:pPr>
                    <w:framePr w:hSpace="187" w:wrap="around" w:vAnchor="page" w:hAnchor="margin" w:xAlign="center" w:y="106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color w:val="auto"/>
                    </w:rPr>
                    <w:t xml:space="preserve"> </w:t>
                  </w:r>
                </w:p>
              </w:tc>
            </w:tr>
          </w:tbl>
          <w:p w14:paraId="4DEFF6D8" w14:textId="5E4774FC" w:rsidR="00C11AB6" w:rsidRPr="00931903" w:rsidRDefault="00C11AB6" w:rsidP="00856444"/>
        </w:tc>
      </w:tr>
    </w:tbl>
    <w:p w14:paraId="3ADD22BB" w14:textId="77777777" w:rsidR="006F07EB" w:rsidRPr="00D94EB5" w:rsidRDefault="006F07EB" w:rsidP="008C725F">
      <w:pPr>
        <w:spacing w:after="0"/>
        <w:rPr>
          <w:bCs/>
        </w:rPr>
      </w:pPr>
    </w:p>
    <w:sectPr w:rsidR="006F07EB" w:rsidRPr="00D94EB5" w:rsidSect="00535944">
      <w:headerReference w:type="default" r:id="rId7"/>
      <w:pgSz w:w="11906" w:h="16841" w:code="9"/>
      <w:pgMar w:top="720" w:right="720" w:bottom="720" w:left="720" w:header="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7FE72" w14:textId="77777777" w:rsidR="00757439" w:rsidRDefault="00757439" w:rsidP="00075372">
      <w:pPr>
        <w:spacing w:after="0" w:line="240" w:lineRule="auto"/>
      </w:pPr>
      <w:r>
        <w:separator/>
      </w:r>
    </w:p>
  </w:endnote>
  <w:endnote w:type="continuationSeparator" w:id="0">
    <w:p w14:paraId="69B716B2" w14:textId="77777777" w:rsidR="00757439" w:rsidRDefault="00757439" w:rsidP="0007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E2618" w14:textId="77777777" w:rsidR="00757439" w:rsidRDefault="00757439" w:rsidP="00075372">
      <w:pPr>
        <w:spacing w:after="0" w:line="240" w:lineRule="auto"/>
      </w:pPr>
      <w:r>
        <w:separator/>
      </w:r>
    </w:p>
  </w:footnote>
  <w:footnote w:type="continuationSeparator" w:id="0">
    <w:p w14:paraId="771AEC8D" w14:textId="77777777" w:rsidR="00757439" w:rsidRDefault="00757439" w:rsidP="0007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8660C" w14:textId="7667BDA7" w:rsidR="008879E6" w:rsidRPr="00E35291" w:rsidRDefault="00535944" w:rsidP="00066706">
    <w:pPr>
      <w:pStyle w:val="Head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ptab w:relativeTo="margin" w:alignment="left" w:leader="hyphen"/>
    </w:r>
    <w:r w:rsidR="00D94EB5">
      <w:rPr>
        <w:rFonts w:cs="Times New Roman"/>
        <w:sz w:val="44"/>
        <w:szCs w:val="44"/>
      </w:rPr>
      <w:ptab w:relativeTo="margin" w:alignment="left" w:leader="hyphen"/>
    </w:r>
    <w:r w:rsidR="00D94EB5" w:rsidRPr="00E35291">
      <w:rPr>
        <w:rFonts w:cs="Times New Roman"/>
        <w:sz w:val="44"/>
        <w:szCs w:val="44"/>
      </w:rPr>
      <w:t>MOTILAL MEHER</w:t>
    </w:r>
    <w:r w:rsidR="00D94EB5">
      <w:rPr>
        <w:rFonts w:cs="Times New Roman"/>
        <w:sz w:val="44"/>
        <w:szCs w:val="44"/>
      </w:rPr>
      <w:t xml:space="preserve">                     </w:t>
    </w:r>
    <w:r w:rsidR="008879E6">
      <w:rPr>
        <w:rFonts w:cs="Times New Roman"/>
        <w:sz w:val="44"/>
        <w:szCs w:val="44"/>
      </w:rPr>
      <w:t xml:space="preserve">                            </w:t>
    </w:r>
    <w:r w:rsidR="00D94EB5" w:rsidRPr="008879E6">
      <w:t>m</w:t>
    </w:r>
    <w:r w:rsidR="008879E6">
      <w:t>otilalmeher11@gmail.com</w:t>
    </w:r>
    <w:r w:rsidR="008879E6">
      <w:rPr>
        <w:rStyle w:val="Hyperlink"/>
      </w:rPr>
      <w:t xml:space="preserve"> </w:t>
    </w:r>
  </w:p>
  <w:p w14:paraId="598C10DE" w14:textId="1F7D0D4C" w:rsidR="008879E6" w:rsidRDefault="008879E6" w:rsidP="00066706">
    <w:pPr>
      <w:pStyle w:val="Header"/>
      <w:rPr>
        <w:rStyle w:val="Hyperlink"/>
      </w:rPr>
    </w:pPr>
    <w:r>
      <w:rPr>
        <w:rFonts w:ascii="Segoe UI" w:hAnsi="Segoe UI" w:cs="Segoe UI"/>
        <w:shd w:val="clear" w:color="auto" w:fill="FFFFFF"/>
      </w:rPr>
      <w:t xml:space="preserve">Analyst, </w:t>
    </w:r>
    <w:r w:rsidRPr="008879E6">
      <w:rPr>
        <w:rFonts w:asciiTheme="minorHAnsi" w:hAnsiTheme="minorHAnsi" w:cstheme="minorHAnsi"/>
        <w:shd w:val="clear" w:color="auto" w:fill="FFFFFF"/>
      </w:rPr>
      <w:t>Deloitte</w:t>
    </w:r>
    <w:r>
      <w:rPr>
        <w:rFonts w:ascii="Segoe UI" w:hAnsi="Segoe UI" w:cs="Segoe UI"/>
        <w:shd w:val="clear" w:color="auto" w:fill="FFFFFF"/>
      </w:rPr>
      <w:t xml:space="preserve"> Indi</w:t>
    </w:r>
    <w:r>
      <w:rPr>
        <w:rFonts w:ascii="Segoe UI" w:hAnsi="Segoe UI" w:cs="Segoe UI"/>
        <w:shd w:val="clear" w:color="auto" w:fill="FFFFFF"/>
      </w:rPr>
      <w:t xml:space="preserve">a                                                                                                </w:t>
    </w:r>
    <w:r w:rsidRPr="008879E6">
      <w:rPr>
        <w:rFonts w:ascii="Segoe UI" w:hAnsi="Segoe UI" w:cs="Segoe UI"/>
        <w:sz w:val="20"/>
        <w:szCs w:val="20"/>
        <w:shd w:val="clear" w:color="auto" w:fill="FFFFFF"/>
      </w:rPr>
      <w:t>+</w:t>
    </w:r>
    <w:r w:rsidRPr="008879E6">
      <w:rPr>
        <w:rFonts w:asciiTheme="minorHAnsi" w:hAnsiTheme="minorHAnsi" w:cstheme="minorHAnsi"/>
        <w:shd w:val="clear" w:color="auto" w:fill="FFFFFF"/>
      </w:rPr>
      <w:t>918917431632</w:t>
    </w:r>
  </w:p>
  <w:p w14:paraId="7CEE3AFA" w14:textId="77777777" w:rsidR="008879E6" w:rsidRPr="00E35291" w:rsidRDefault="008879E6" w:rsidP="00066706">
    <w:pPr>
      <w:pStyle w:val="Header"/>
      <w:rPr>
        <w:rFonts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208F3F"/>
    <w:multiLevelType w:val="hybridMultilevel"/>
    <w:tmpl w:val="E7CE8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C562BD"/>
    <w:multiLevelType w:val="hybridMultilevel"/>
    <w:tmpl w:val="BB0EF1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66662E"/>
    <w:multiLevelType w:val="hybridMultilevel"/>
    <w:tmpl w:val="97A2B5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518F"/>
    <w:multiLevelType w:val="hybridMultilevel"/>
    <w:tmpl w:val="4AD672E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2535C"/>
    <w:multiLevelType w:val="hybridMultilevel"/>
    <w:tmpl w:val="E44A794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1505E"/>
    <w:multiLevelType w:val="hybridMultilevel"/>
    <w:tmpl w:val="E190FAB8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46D"/>
    <w:multiLevelType w:val="hybridMultilevel"/>
    <w:tmpl w:val="A02A0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7543"/>
    <w:multiLevelType w:val="hybridMultilevel"/>
    <w:tmpl w:val="3BA8E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5ED8"/>
    <w:multiLevelType w:val="hybridMultilevel"/>
    <w:tmpl w:val="8A62682C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428C"/>
    <w:multiLevelType w:val="hybridMultilevel"/>
    <w:tmpl w:val="52E20682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219B"/>
    <w:multiLevelType w:val="hybridMultilevel"/>
    <w:tmpl w:val="F0544D9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EB"/>
    <w:rsid w:val="000435B7"/>
    <w:rsid w:val="0004535C"/>
    <w:rsid w:val="00066706"/>
    <w:rsid w:val="00075372"/>
    <w:rsid w:val="00091337"/>
    <w:rsid w:val="000A5BB8"/>
    <w:rsid w:val="000B1E5E"/>
    <w:rsid w:val="000C567A"/>
    <w:rsid w:val="000C68FE"/>
    <w:rsid w:val="000C7471"/>
    <w:rsid w:val="000D7852"/>
    <w:rsid w:val="000E19EC"/>
    <w:rsid w:val="000E4991"/>
    <w:rsid w:val="000E6B21"/>
    <w:rsid w:val="000E70A5"/>
    <w:rsid w:val="000F43B1"/>
    <w:rsid w:val="00121AB1"/>
    <w:rsid w:val="00124008"/>
    <w:rsid w:val="001310C5"/>
    <w:rsid w:val="00140B2D"/>
    <w:rsid w:val="001472B0"/>
    <w:rsid w:val="00152385"/>
    <w:rsid w:val="0015267A"/>
    <w:rsid w:val="00154460"/>
    <w:rsid w:val="0016045C"/>
    <w:rsid w:val="00175BA0"/>
    <w:rsid w:val="001847FE"/>
    <w:rsid w:val="001A2DD8"/>
    <w:rsid w:val="001A59E2"/>
    <w:rsid w:val="001B6F36"/>
    <w:rsid w:val="001B7A79"/>
    <w:rsid w:val="001D2EBA"/>
    <w:rsid w:val="001D4075"/>
    <w:rsid w:val="001F590B"/>
    <w:rsid w:val="00251EB8"/>
    <w:rsid w:val="00264A16"/>
    <w:rsid w:val="0026671D"/>
    <w:rsid w:val="002B59BC"/>
    <w:rsid w:val="002B60D8"/>
    <w:rsid w:val="002B63E5"/>
    <w:rsid w:val="002E77BD"/>
    <w:rsid w:val="002F28EC"/>
    <w:rsid w:val="00306E29"/>
    <w:rsid w:val="00317D01"/>
    <w:rsid w:val="0032097E"/>
    <w:rsid w:val="003308C1"/>
    <w:rsid w:val="00341FB2"/>
    <w:rsid w:val="00346D04"/>
    <w:rsid w:val="00356215"/>
    <w:rsid w:val="00394EFB"/>
    <w:rsid w:val="003B4690"/>
    <w:rsid w:val="003C572C"/>
    <w:rsid w:val="003D5AC8"/>
    <w:rsid w:val="003E187C"/>
    <w:rsid w:val="003E48C2"/>
    <w:rsid w:val="003F4D3F"/>
    <w:rsid w:val="004146A4"/>
    <w:rsid w:val="00424C68"/>
    <w:rsid w:val="00442CE4"/>
    <w:rsid w:val="0044328A"/>
    <w:rsid w:val="00464394"/>
    <w:rsid w:val="004750A4"/>
    <w:rsid w:val="00483535"/>
    <w:rsid w:val="004904B2"/>
    <w:rsid w:val="004A1254"/>
    <w:rsid w:val="004A391E"/>
    <w:rsid w:val="004E03D1"/>
    <w:rsid w:val="004E5CE2"/>
    <w:rsid w:val="004F4899"/>
    <w:rsid w:val="0050137D"/>
    <w:rsid w:val="005058CC"/>
    <w:rsid w:val="0051373A"/>
    <w:rsid w:val="0052547A"/>
    <w:rsid w:val="00527B52"/>
    <w:rsid w:val="00535944"/>
    <w:rsid w:val="0058022E"/>
    <w:rsid w:val="00580C72"/>
    <w:rsid w:val="005A5411"/>
    <w:rsid w:val="005D16F2"/>
    <w:rsid w:val="00604965"/>
    <w:rsid w:val="006619F6"/>
    <w:rsid w:val="006755B8"/>
    <w:rsid w:val="00680580"/>
    <w:rsid w:val="006844F2"/>
    <w:rsid w:val="00684F8D"/>
    <w:rsid w:val="00695C23"/>
    <w:rsid w:val="006A6A5F"/>
    <w:rsid w:val="006C1493"/>
    <w:rsid w:val="006D1E75"/>
    <w:rsid w:val="006D4783"/>
    <w:rsid w:val="006D49E6"/>
    <w:rsid w:val="006E01DB"/>
    <w:rsid w:val="006F07EB"/>
    <w:rsid w:val="006F5E18"/>
    <w:rsid w:val="00703797"/>
    <w:rsid w:val="007121C6"/>
    <w:rsid w:val="0075477C"/>
    <w:rsid w:val="00757439"/>
    <w:rsid w:val="00776429"/>
    <w:rsid w:val="007779BC"/>
    <w:rsid w:val="00777C3D"/>
    <w:rsid w:val="007A16D1"/>
    <w:rsid w:val="007C0E9E"/>
    <w:rsid w:val="007C3060"/>
    <w:rsid w:val="007D40F8"/>
    <w:rsid w:val="007D4C45"/>
    <w:rsid w:val="007E1BDD"/>
    <w:rsid w:val="007F4DED"/>
    <w:rsid w:val="007F613E"/>
    <w:rsid w:val="007F7786"/>
    <w:rsid w:val="0081006A"/>
    <w:rsid w:val="00827024"/>
    <w:rsid w:val="00856444"/>
    <w:rsid w:val="00866AE6"/>
    <w:rsid w:val="00880C15"/>
    <w:rsid w:val="0088108E"/>
    <w:rsid w:val="008879E6"/>
    <w:rsid w:val="008C1D8C"/>
    <w:rsid w:val="008C725F"/>
    <w:rsid w:val="00903110"/>
    <w:rsid w:val="0090486E"/>
    <w:rsid w:val="00930B1C"/>
    <w:rsid w:val="00931903"/>
    <w:rsid w:val="00933106"/>
    <w:rsid w:val="00933AC1"/>
    <w:rsid w:val="00935CE5"/>
    <w:rsid w:val="00936AF5"/>
    <w:rsid w:val="009549E0"/>
    <w:rsid w:val="0097607C"/>
    <w:rsid w:val="0097676B"/>
    <w:rsid w:val="009A26EC"/>
    <w:rsid w:val="009A60FC"/>
    <w:rsid w:val="009A6A29"/>
    <w:rsid w:val="009C5B7A"/>
    <w:rsid w:val="009E50E1"/>
    <w:rsid w:val="009F1A3E"/>
    <w:rsid w:val="00A00ED4"/>
    <w:rsid w:val="00A04FA3"/>
    <w:rsid w:val="00A44061"/>
    <w:rsid w:val="00A605AF"/>
    <w:rsid w:val="00A74994"/>
    <w:rsid w:val="00A8235D"/>
    <w:rsid w:val="00AB1F11"/>
    <w:rsid w:val="00AB6588"/>
    <w:rsid w:val="00AC0A1E"/>
    <w:rsid w:val="00AD1571"/>
    <w:rsid w:val="00AE1E53"/>
    <w:rsid w:val="00AF1D8F"/>
    <w:rsid w:val="00B03998"/>
    <w:rsid w:val="00B4659A"/>
    <w:rsid w:val="00B6558D"/>
    <w:rsid w:val="00B7157D"/>
    <w:rsid w:val="00B86855"/>
    <w:rsid w:val="00C00E2A"/>
    <w:rsid w:val="00C02BC4"/>
    <w:rsid w:val="00C11AB6"/>
    <w:rsid w:val="00C13BC4"/>
    <w:rsid w:val="00C24C28"/>
    <w:rsid w:val="00C331A5"/>
    <w:rsid w:val="00C5024E"/>
    <w:rsid w:val="00C91E82"/>
    <w:rsid w:val="00C9403B"/>
    <w:rsid w:val="00CA31E6"/>
    <w:rsid w:val="00CC5A0D"/>
    <w:rsid w:val="00CE6FB8"/>
    <w:rsid w:val="00D04B62"/>
    <w:rsid w:val="00D202C9"/>
    <w:rsid w:val="00D21E2E"/>
    <w:rsid w:val="00D2765D"/>
    <w:rsid w:val="00D321A7"/>
    <w:rsid w:val="00D3673D"/>
    <w:rsid w:val="00D4230A"/>
    <w:rsid w:val="00D702C7"/>
    <w:rsid w:val="00D94EB5"/>
    <w:rsid w:val="00DB6FF6"/>
    <w:rsid w:val="00DC1ACE"/>
    <w:rsid w:val="00DE3AE1"/>
    <w:rsid w:val="00DE46F6"/>
    <w:rsid w:val="00E02E12"/>
    <w:rsid w:val="00E35291"/>
    <w:rsid w:val="00E5110C"/>
    <w:rsid w:val="00E607DB"/>
    <w:rsid w:val="00E851B2"/>
    <w:rsid w:val="00EA4045"/>
    <w:rsid w:val="00EA4B3F"/>
    <w:rsid w:val="00EB2768"/>
    <w:rsid w:val="00EB2A1C"/>
    <w:rsid w:val="00EB5B4C"/>
    <w:rsid w:val="00EB736A"/>
    <w:rsid w:val="00EC180B"/>
    <w:rsid w:val="00EE041C"/>
    <w:rsid w:val="00EE4979"/>
    <w:rsid w:val="00EE6F7A"/>
    <w:rsid w:val="00F06999"/>
    <w:rsid w:val="00F47FE4"/>
    <w:rsid w:val="00F60599"/>
    <w:rsid w:val="00F631BA"/>
    <w:rsid w:val="00F71627"/>
    <w:rsid w:val="00F834CE"/>
    <w:rsid w:val="00F85168"/>
    <w:rsid w:val="00F90720"/>
    <w:rsid w:val="00F96A7F"/>
    <w:rsid w:val="00FA6E80"/>
    <w:rsid w:val="00FE4468"/>
    <w:rsid w:val="00FE59A6"/>
    <w:rsid w:val="00FF0889"/>
    <w:rsid w:val="00FF2E4D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D60D"/>
  <w15:docId w15:val="{016FF2EE-386C-4ED4-B389-37F492E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0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0E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00E2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E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0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0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0E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2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E2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E2A"/>
    <w:pPr>
      <w:ind w:left="720"/>
      <w:contextualSpacing/>
    </w:pPr>
  </w:style>
  <w:style w:type="paragraph" w:customStyle="1" w:styleId="Default">
    <w:name w:val="Default"/>
    <w:rsid w:val="00160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7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8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1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E5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E5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5E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A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7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96A7F"/>
  </w:style>
  <w:style w:type="character" w:styleId="Emphasis">
    <w:name w:val="Emphasis"/>
    <w:basedOn w:val="DefaultParagraphFont"/>
    <w:uiPriority w:val="20"/>
    <w:qFormat/>
    <w:rsid w:val="009C5B7A"/>
    <w:rPr>
      <w:i/>
      <w:iCs/>
    </w:rPr>
  </w:style>
  <w:style w:type="character" w:customStyle="1" w:styleId="mtext">
    <w:name w:val="mtext"/>
    <w:basedOn w:val="DefaultParagraphFont"/>
    <w:rsid w:val="009C5B7A"/>
  </w:style>
  <w:style w:type="character" w:customStyle="1" w:styleId="mo">
    <w:name w:val="mo"/>
    <w:basedOn w:val="DefaultParagraphFont"/>
    <w:rsid w:val="009C5B7A"/>
  </w:style>
  <w:style w:type="character" w:customStyle="1" w:styleId="mjxassistivemathml">
    <w:name w:val="mjx_assistive_mathml"/>
    <w:basedOn w:val="DefaultParagraphFont"/>
    <w:rsid w:val="009C5B7A"/>
  </w:style>
  <w:style w:type="character" w:styleId="HTMLCode">
    <w:name w:val="HTML Code"/>
    <w:basedOn w:val="DefaultParagraphFont"/>
    <w:uiPriority w:val="99"/>
    <w:semiHidden/>
    <w:unhideWhenUsed/>
    <w:rsid w:val="009C5B7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C1493"/>
  </w:style>
  <w:style w:type="paragraph" w:customStyle="1" w:styleId="TableParagraph">
    <w:name w:val="Table Paragraph"/>
    <w:basedOn w:val="Normal"/>
    <w:uiPriority w:val="1"/>
    <w:qFormat/>
    <w:rsid w:val="00124008"/>
    <w:pPr>
      <w:widowControl w:val="0"/>
      <w:autoSpaceDE w:val="0"/>
      <w:autoSpaceDN w:val="0"/>
      <w:spacing w:after="0" w:line="217" w:lineRule="exact"/>
      <w:ind w:left="79"/>
    </w:pPr>
    <w:rPr>
      <w:rFonts w:ascii="Book Antiqua" w:eastAsia="Book Antiqua" w:hAnsi="Book Antiqua" w:cs="Book Antiqua"/>
      <w:color w:val="auto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96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98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7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20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Meher, Motilal</cp:lastModifiedBy>
  <cp:revision>25</cp:revision>
  <cp:lastPrinted>2021-06-23T08:17:00Z</cp:lastPrinted>
  <dcterms:created xsi:type="dcterms:W3CDTF">2019-08-20T06:38:00Z</dcterms:created>
  <dcterms:modified xsi:type="dcterms:W3CDTF">2021-06-23T08:55:00Z</dcterms:modified>
</cp:coreProperties>
</file>