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37021"/>
        </w:rPr>
        <w:t>CURSO · Metadatos generales</w:t>
      </w:r>
    </w:p>
    <w:p>
      <w:r>
        <w:rPr>
          <w:b/>
        </w:rPr>
        <w:t xml:space="preserve">Nombre: </w:t>
      </w:r>
      <w:r>
        <w:t>RCP Básico · Entrenamiento Inmersivo</w:t>
      </w:r>
    </w:p>
    <w:p>
      <w:r>
        <w:rPr>
          <w:b/>
        </w:rPr>
        <w:t xml:space="preserve">Subtítulo: </w:t>
      </w:r>
      <w:r>
        <w:t>Programa educativo basado en guías AHA 2025</w:t>
      </w:r>
    </w:p>
    <w:p>
      <w:r>
        <w:rPr>
          <w:b/>
        </w:rPr>
        <w:t xml:space="preserve">Código: </w:t>
      </w:r>
      <w:r>
        <w:t>RCP-2025</w:t>
      </w:r>
    </w:p>
    <w:p>
      <w:r>
        <w:rPr>
          <w:b/>
        </w:rPr>
        <w:t xml:space="preserve">Cliente: </w:t>
      </w:r>
      <w:r>
        <w:t>Waygroup For Education LATAM</w:t>
      </w:r>
    </w:p>
    <w:p>
      <w:r>
        <w:rPr>
          <w:b/>
        </w:rPr>
        <w:t xml:space="preserve">Audiencia: </w:t>
      </w:r>
      <w:r>
        <w:t>Primer respondiente (lego)</w:t>
      </w:r>
    </w:p>
    <w:p>
      <w:r>
        <w:rPr>
          <w:b/>
        </w:rPr>
        <w:t xml:space="preserve">Duración: </w:t>
      </w:r>
      <w:r>
        <w:t>20–30 min · incluye debriefing</w:t>
      </w:r>
    </w:p>
    <w:p>
      <w:r>
        <w:rPr>
          <w:b/>
        </w:rPr>
        <w:t xml:space="preserve">Objetivo: </w:t>
      </w:r>
      <w:r>
        <w:t>Capacitar al primer respondiente en la identificación del paro cardiorrespiratorio y la ejecución del protocolo RCP básico con DEA.</w:t>
      </w:r>
    </w:p>
    <w:p>
      <w:pPr>
        <w:pStyle w:val="Heading2"/>
      </w:pPr>
      <w:r>
        <w:t>Preset visual</w:t>
      </w:r>
    </w:p>
    <w:p>
      <w:r>
        <w:rPr>
          <w:b/>
        </w:rPr>
        <w:t xml:space="preserve">Preset: </w:t>
      </w:r>
      <w:r>
        <w:t>vital  (1 de los 14 disponibles · ver presets.html)</w:t>
      </w:r>
    </w:p>
    <w:p>
      <w:r>
        <w:rPr>
          <w:b/>
        </w:rPr>
        <w:t xml:space="preserve">Versión default: </w:t>
      </w:r>
      <w:r>
        <w:t>hibrida  (hibrida | clara | oscura)</w:t>
      </w:r>
    </w:p>
    <w:p>
      <w:r>
        <w:rPr>
          <w:b/>
        </w:rPr>
        <w:t xml:space="preserve">Logo: </w:t>
      </w:r>
      <w:r>
        <w:t>adjunto-aparte.svg</w:t>
      </w:r>
    </w:p>
    <w:p>
      <w:pPr>
        <w:pStyle w:val="Heading2"/>
      </w:pPr>
      <w:r>
        <w:t>Estructura del curso</w:t>
      </w:r>
    </w:p>
    <w:p>
      <w:pPr>
        <w:pStyle w:val="ListBullet"/>
      </w:pPr>
      <w:r>
        <w:t>01 · Portada</w:t>
      </w:r>
    </w:p>
    <w:p>
      <w:pPr>
        <w:pStyle w:val="ListBullet"/>
      </w:pPr>
      <w:r>
        <w:t>02 · Bienvenida</w:t>
      </w:r>
    </w:p>
    <w:p>
      <w:pPr>
        <w:pStyle w:val="ListBullet"/>
      </w:pPr>
      <w:r>
        <w:t>03 · Pregunta detonante</w:t>
      </w:r>
    </w:p>
    <w:p>
      <w:pPr>
        <w:pStyle w:val="ListBullet"/>
      </w:pPr>
      <w:r>
        <w:t>04 · Conceptos previos</w:t>
      </w:r>
    </w:p>
    <w:p>
      <w:pPr>
        <w:pStyle w:val="ListBullet"/>
      </w:pPr>
      <w:r>
        <w:t>05 · Infarto vs paro</w:t>
      </w:r>
    </w:p>
    <w:p>
      <w:pPr>
        <w:pStyle w:val="ListBullet"/>
      </w:pPr>
      <w:r>
        <w:t>06 · Cadena de supervivencia</w:t>
      </w:r>
    </w:p>
    <w:p>
      <w:pPr>
        <w:pStyle w:val="ListBullet"/>
      </w:pPr>
      <w:r>
        <w:t>07 · RCP de calidad</w:t>
      </w:r>
    </w:p>
    <w:p>
      <w:pPr>
        <w:pStyle w:val="ListBullet"/>
      </w:pPr>
      <w:r>
        <w:t>08 · Uso del DEA</w:t>
      </w:r>
    </w:p>
    <w:p>
      <w:pPr>
        <w:pStyle w:val="ListBullet"/>
      </w:pPr>
      <w:r>
        <w:t>09 · Después del paro</w:t>
      </w:r>
    </w:p>
    <w:p>
      <w:pPr>
        <w:pStyle w:val="ListBullet"/>
      </w:pPr>
      <w:r>
        <w:t>10 · Las 8 fases del entrenamiento</w:t>
      </w:r>
    </w:p>
    <w:p>
      <w:pPr>
        <w:pStyle w:val="ListBullet"/>
      </w:pPr>
      <w:r>
        <w:t>11 · El simulador en acción</w:t>
      </w:r>
    </w:p>
    <w:p>
      <w:pPr>
        <w:pStyle w:val="ListBullet"/>
      </w:pPr>
      <w:r>
        <w:t>12 · Evaluación</w:t>
      </w:r>
    </w:p>
    <w:p>
      <w:pPr>
        <w:pStyle w:val="ListBullet"/>
      </w:pPr>
      <w:r>
        <w:t>13 · Glosario</w:t>
      </w:r>
    </w:p>
    <w:p>
      <w:pPr>
        <w:pStyle w:val="ListBullet"/>
      </w:pPr>
      <w:r>
        <w:t>14 · Referencias y créditos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01 · Portada</w:t>
      </w:r>
    </w:p>
    <w:p>
      <w:r>
        <w:rPr>
          <w:i/>
          <w:color w:val="CA8A04"/>
          <w:sz w:val="20"/>
        </w:rPr>
        <w:t>[hint: hero portada default]</w:t>
      </w:r>
    </w:p>
    <w:p>
      <w:r>
        <w:rPr>
          <w:b/>
        </w:rPr>
        <w:t xml:space="preserve">Eyebrow: </w:t>
      </w:r>
      <w:r>
        <w:t>CURSO RCP-2025 · ISO 9001:2015 · AHA 2025</w:t>
      </w:r>
    </w:p>
    <w:p>
      <w:r>
        <w:rPr>
          <w:b/>
        </w:rPr>
        <w:t xml:space="preserve">Título: </w:t>
      </w:r>
      <w:r>
        <w:t>Reanimación Cardiopulmonar</w:t>
      </w:r>
    </w:p>
    <w:p>
      <w:r>
        <w:rPr>
          <w:b/>
        </w:rPr>
        <w:t xml:space="preserve">Énfasis (palabras en color): </w:t>
      </w:r>
      <w:r>
        <w:t>en VR háptica</w:t>
      </w:r>
    </w:p>
    <w:p>
      <w:r>
        <w:rPr>
          <w:b/>
        </w:rPr>
        <w:t xml:space="preserve">Subtítulo: </w:t>
      </w:r>
      <w:r>
        <w:t>Programa educativo inmersivo Waygroup. El conocimiento se aprende leyendo. La competencia se construye actuando.</w:t>
      </w:r>
    </w:p>
    <w:p>
      <w:r>
        <w:rPr>
          <w:b/>
          <w:i w:val="0"/>
        </w:rPr>
        <w:t>Stats inline:</w:t>
      </w:r>
    </w:p>
    <w:p>
      <w:pPr>
        <w:pStyle w:val="ListBullet"/>
      </w:pPr>
      <w:r>
        <w:t>20–30 min | Duración</w:t>
      </w:r>
    </w:p>
    <w:p>
      <w:pPr>
        <w:pStyle w:val="ListBullet"/>
      </w:pPr>
      <w:r>
        <w:t>8 fases | Modelo pedagógico</w:t>
      </w:r>
    </w:p>
    <w:p>
      <w:pPr>
        <w:pStyle w:val="ListBullet"/>
      </w:pPr>
      <w:r>
        <w:t>VR + Háptica | Modalidad</w:t>
      </w:r>
    </w:p>
    <w:p>
      <w:pPr>
        <w:pStyle w:val="ListBullet"/>
      </w:pPr>
      <w:r>
        <w:t>Primer respondiente | Audiencia</w:t>
      </w:r>
    </w:p>
    <w:p>
      <w:r>
        <w:rPr>
          <w:b/>
        </w:rPr>
        <w:t xml:space="preserve">CTA principal: </w:t>
      </w:r>
      <w:r>
        <w:t>Comenzar el curso</w:t>
      </w:r>
    </w:p>
    <w:p>
      <w:r>
        <w:rPr>
          <w:b/>
        </w:rPr>
        <w:t xml:space="preserve">CTA secundario: </w:t>
      </w:r>
      <w:r>
        <w:t>Descargar material PDF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02 · Bienvenida</w:t>
      </w:r>
    </w:p>
    <w:p>
      <w:r>
        <w:rPr>
          <w:i/>
          <w:color w:val="CA8A04"/>
          <w:sz w:val="20"/>
        </w:rPr>
        <w:t>[hint: ficha técnica + grid 2 con objetivos]</w:t>
      </w:r>
    </w:p>
    <w:p>
      <w:r>
        <w:rPr>
          <w:b/>
        </w:rPr>
        <w:t xml:space="preserve">Título: </w:t>
      </w:r>
      <w:r>
        <w:t>Te damos la bienvenida al programa</w:t>
      </w:r>
    </w:p>
    <w:p>
      <w:r>
        <w:rPr>
          <w:b/>
        </w:rPr>
        <w:t xml:space="preserve">Lead: </w:t>
      </w:r>
      <w:r>
        <w:t>Antes de entrar al simulador háptico, te presentamos el modelo de educación inmersiva y lo que vas a vivir en las próximas pantallas.</w:t>
      </w:r>
    </w:p>
    <w:p>
      <w:r>
        <w:rPr>
          <w:b/>
          <w:i w:val="0"/>
        </w:rPr>
        <w:t>Ficha técnica (4 ítems):</w:t>
      </w:r>
    </w:p>
    <w:p>
      <w:pPr>
        <w:pStyle w:val="ListBullet"/>
      </w:pPr>
      <w:r>
        <w:t>Nombre | RCP Básica · Entrenamiento Inmersivo</w:t>
      </w:r>
    </w:p>
    <w:p>
      <w:pPr>
        <w:pStyle w:val="ListBullet"/>
      </w:pPr>
      <w:r>
        <w:t>Duración | 20–30 min · incluye debriefing</w:t>
      </w:r>
    </w:p>
    <w:p>
      <w:pPr>
        <w:pStyle w:val="ListBullet"/>
      </w:pPr>
      <w:r>
        <w:t>Objetivo | Identificar paro y ejecutar protocolo RCP + DEA</w:t>
      </w:r>
    </w:p>
    <w:p>
      <w:pPr>
        <w:pStyle w:val="ListBullet"/>
      </w:pPr>
      <w:r>
        <w:t>Audiencia | Primer respondiente no profesional</w:t>
      </w:r>
    </w:p>
    <w:p>
      <w:r>
        <w:rPr>
          <w:b/>
          <w:i w:val="0"/>
        </w:rPr>
        <w:t>Resultados de aprendizaje (lado derecho del grid):</w:t>
      </w:r>
    </w:p>
    <w:p>
      <w:pPr>
        <w:pStyle w:val="ListBullet"/>
      </w:pPr>
      <w:r>
        <w:t>Identificar signos de paro cardiorrespiratorio en menos de 10 segundos</w:t>
      </w:r>
    </w:p>
    <w:p>
      <w:pPr>
        <w:pStyle w:val="ListBullet"/>
      </w:pPr>
      <w:r>
        <w:t>Ejecutar compresiones torácicas de alta calidad (5–6 cm, 100–120/min)</w:t>
      </w:r>
    </w:p>
    <w:p>
      <w:pPr>
        <w:pStyle w:val="ListBullet"/>
      </w:pPr>
      <w:r>
        <w:t>Operar un DEA siguiendo el protocolo seguro</w:t>
      </w:r>
    </w:p>
    <w:p>
      <w:pPr>
        <w:pStyle w:val="ListBullet"/>
      </w:pPr>
      <w:r>
        <w:t>Activar la cadena de supervivencia con delegación específica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03 · Pregunta detonante</w:t>
      </w:r>
    </w:p>
    <w:p>
      <w:r>
        <w:rPr>
          <w:i/>
          <w:color w:val="CA8A04"/>
          <w:sz w:val="20"/>
        </w:rPr>
        <w:t>[hint: bloque detonante grande + 4 concept cards con link]</w:t>
      </w:r>
    </w:p>
    <w:p>
      <w:r>
        <w:rPr>
          <w:b/>
        </w:rPr>
        <w:t xml:space="preserve">Título: </w:t>
      </w:r>
      <w:r>
        <w:t>¿Qué pasa cuando un corazón se detiene?</w:t>
      </w:r>
    </w:p>
    <w:p>
      <w:r>
        <w:rPr>
          <w:b/>
        </w:rPr>
        <w:t xml:space="preserve">Lead: </w:t>
      </w:r>
      <w:r>
        <w:t>Antes de responder, observá este dato. Define todo lo que harás en las próximas pantallas.</w:t>
      </w:r>
    </w:p>
    <w:p>
      <w:r>
        <w:rPr>
          <w:b/>
          <w:i w:val="0"/>
        </w:rPr>
        <w:t>Dato impactante (bloque dark grande):</w:t>
      </w:r>
    </w:p>
    <w:p>
      <w:pPr>
        <w:pStyle w:val="ListBullet"/>
      </w:pPr>
      <w:r>
        <w:t>Valor en grande: 7–10%</w:t>
      </w:r>
    </w:p>
    <w:p>
      <w:pPr>
        <w:pStyle w:val="ListBullet"/>
      </w:pPr>
      <w:r>
        <w:t>Texto: Cada minuto sin RCP reduce la probabilidad de sobrevida entre un 7% y un 10%. El daño cerebral irreversible comienza en 4 a 6 minutos.</w:t>
      </w:r>
    </w:p>
    <w:p>
      <w:pPr>
        <w:pStyle w:val="ListBullet"/>
      </w:pPr>
      <w:r>
        <w:t>Fuente: American Heart Association · Guías AHA 2025</w:t>
      </w:r>
    </w:p>
    <w:p>
      <w:r>
        <w:rPr>
          <w:b/>
        </w:rPr>
        <w:t xml:space="preserve">Puente (texto entre stat y cards): </w:t>
      </w:r>
      <w:r>
        <w:t>Para responder esta pregunta necesitás dominar 4 conceptos clave.</w:t>
      </w:r>
    </w:p>
    <w:p>
      <w:r>
        <w:rPr>
          <w:b/>
          <w:i w:val="0"/>
        </w:rPr>
        <w:t>Concept cards (4 con link a la pantalla siguiente):</w:t>
      </w:r>
    </w:p>
    <w:p>
      <w:pPr>
        <w:pStyle w:val="ListBullet"/>
      </w:pPr>
      <w:r>
        <w:t>01 · Paro cardíaco → conceptos.html · Por qué se detiene el corazón.</w:t>
      </w:r>
    </w:p>
    <w:p>
      <w:pPr>
        <w:pStyle w:val="ListBullet"/>
      </w:pPr>
      <w:r>
        <w:t>02 · Infarto vs paro → comparativo.html · La diferencia clínica clave.</w:t>
      </w:r>
    </w:p>
    <w:p>
      <w:pPr>
        <w:pStyle w:val="ListBullet"/>
      </w:pPr>
      <w:r>
        <w:t>03 · Cadena de supervivencia → cadena.html · Los 6 eslabones de AHA 2025.</w:t>
      </w:r>
    </w:p>
    <w:p>
      <w:pPr>
        <w:pStyle w:val="ListBullet"/>
      </w:pPr>
      <w:r>
        <w:t>04 · RCP de calidad → compresiones.html · Profundidad, frecuencia, continuidad.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04 · Conceptos previos</w:t>
      </w:r>
    </w:p>
    <w:p>
      <w:r>
        <w:rPr>
          <w:i/>
          <w:color w:val="CA8A04"/>
          <w:sz w:val="20"/>
        </w:rPr>
        <w:t>[hint: acordeón con 5 definiciones + callout final con novedad AHA 2025]</w:t>
      </w:r>
    </w:p>
    <w:p>
      <w:r>
        <w:rPr>
          <w:b/>
        </w:rPr>
        <w:t xml:space="preserve">Eyebrow: </w:t>
      </w:r>
      <w:r>
        <w:t>Pantalla 04 · Definiciones clave</w:t>
      </w:r>
    </w:p>
    <w:p>
      <w:r>
        <w:rPr>
          <w:b/>
        </w:rPr>
        <w:t xml:space="preserve">Título: </w:t>
      </w:r>
      <w:r>
        <w:t>Conceptos previos</w:t>
      </w:r>
    </w:p>
    <w:p>
      <w:r>
        <w:rPr>
          <w:b/>
        </w:rPr>
        <w:t xml:space="preserve">Lead: </w:t>
      </w:r>
      <w:r>
        <w:t>Andamiaje cognitivo antes de la simulación. Tocá cada definición para expandirla.</w:t>
      </w:r>
    </w:p>
    <w:p>
      <w:r>
        <w:rPr>
          <w:b/>
          <w:i w:val="0"/>
        </w:rPr>
        <w:t>Definiciones (ítems del acordeón):</w:t>
      </w:r>
    </w:p>
    <w:p>
      <w:r>
        <w:rPr>
          <w:b/>
          <w:i w:val="0"/>
        </w:rPr>
        <w:t>1. Paro o parada cardíaca</w:t>
      </w:r>
    </w:p>
    <w:p>
      <w:r>
        <w:rPr>
          <w:b w:val="0"/>
          <w:i w:val="0"/>
        </w:rPr>
        <w:t>Se produce cuando el corazón deja de latir o presenta un ritmo irregular rápido que impide el bombeo efectivo de sangre. Sin intervención, el daño cerebral irreversible comienza en 4–6 minutos.</w:t>
      </w:r>
    </w:p>
    <w:p>
      <w:r>
        <w:rPr>
          <w:b/>
          <w:i w:val="0"/>
        </w:rPr>
        <w:t>2. Reanimación Cardiopulmonar (RCP)</w:t>
      </w:r>
    </w:p>
    <w:p>
      <w:r>
        <w:rPr>
          <w:b w:val="0"/>
          <w:i w:val="0"/>
        </w:rPr>
        <w:t>Conjunto de competencias para mantener la circulación hasta que llegue el SEM. Para primeros respondientes, AHA 2025 recomienda Hands-Only CPR: compresiones continuas sin respiraciones boca a boca.</w:t>
      </w:r>
    </w:p>
    <w:p>
      <w:r>
        <w:rPr>
          <w:b/>
          <w:i w:val="0"/>
        </w:rPr>
        <w:t>3. Desfibrilador Externo Automático (DEA)</w:t>
      </w:r>
    </w:p>
    <w:p>
      <w:r>
        <w:rPr>
          <w:b w:val="0"/>
          <w:i w:val="0"/>
        </w:rPr>
        <w:t>Dispositivo electrónico que analiza el ritmo cardíaco y guía al usuario para administrar una descarga si detecta un ritmo desfibrilable. La desfibrilación en los primeros 3–5 minutos eleva la sobrevida del 5–10% al 50–70%.</w:t>
      </w:r>
    </w:p>
    <w:p>
      <w:r>
        <w:rPr>
          <w:b/>
          <w:i w:val="0"/>
        </w:rPr>
        <w:t>4. Verificación de pulso</w:t>
      </w:r>
    </w:p>
    <w:p>
      <w:r>
        <w:rPr>
          <w:b w:val="0"/>
          <w:i w:val="0"/>
        </w:rPr>
        <w:t>AHA 2025 reafirma: NO se recomienda verificar pulso por parte de primeros respondientes (sensibilidad menor al 50%). Si la víctima no responde y no respira normalmente, asumir paro e iniciar compresiones de inmediato.</w:t>
      </w:r>
    </w:p>
    <w:p>
      <w:r>
        <w:rPr>
          <w:b/>
          <w:i w:val="0"/>
        </w:rPr>
        <w:t>5. Servicio de Emergencias Médicas (SEM)</w:t>
      </w:r>
    </w:p>
    <w:p>
      <w:r>
        <w:rPr>
          <w:b w:val="0"/>
          <w:i w:val="0"/>
        </w:rPr>
        <w:t>Sistema profesional de respuesta extrahospitalaria. En Colombia se activa marcando el 123.</w:t>
      </w:r>
    </w:p>
    <w:p>
      <w:r>
        <w:rPr>
          <w:b/>
          <w:i w:val="0"/>
        </w:rPr>
        <w:t>Callout final:</w:t>
      </w:r>
    </w:p>
    <w:p>
      <w:pPr>
        <w:pStyle w:val="ListBullet"/>
      </w:pPr>
      <w:r>
        <w:t>Tipo: warning  (default | success | warning | danger)</w:t>
      </w:r>
    </w:p>
    <w:p>
      <w:pPr>
        <w:pStyle w:val="ListBullet"/>
      </w:pPr>
      <w:r>
        <w:t>Tag: Novedad AHA 2025</w:t>
      </w:r>
    </w:p>
    <w:p>
      <w:pPr>
        <w:pStyle w:val="ListBullet"/>
      </w:pPr>
      <w:r>
        <w:t>Título: Cambio terminológico importante</w:t>
      </w:r>
    </w:p>
    <w:p>
      <w:pPr>
        <w:pStyle w:val="ListBullet"/>
      </w:pPr>
      <w:r>
        <w:t>Texto: El término "respiraciones de rescate" se elimina. Ahora se usa "respiraciones" para asistencia durante RCP, y "ventilación" se reserva para soporte mecánico por profesionales.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05 · Infarto vs Paro</w:t>
      </w:r>
    </w:p>
    <w:p>
      <w:r>
        <w:rPr>
          <w:i/>
          <w:color w:val="CA8A04"/>
          <w:sz w:val="20"/>
        </w:rPr>
        <w:t>[hint: comparativo VS · 2 cards lado a lado]</w:t>
      </w:r>
    </w:p>
    <w:p>
      <w:r>
        <w:rPr>
          <w:b/>
        </w:rPr>
        <w:t xml:space="preserve">Título: </w:t>
      </w:r>
      <w:r>
        <w:t>Infarto cardíaco vs Paro cardíaco</w:t>
      </w:r>
    </w:p>
    <w:p>
      <w:r>
        <w:rPr>
          <w:b/>
        </w:rPr>
        <w:t xml:space="preserve">Lead: </w:t>
      </w:r>
      <w:r>
        <w:t>Son condiciones distintas que requieren respuestas distintas. Confundirlas cuesta tiempo crítico.</w:t>
      </w:r>
    </w:p>
    <w:p>
      <w:r>
        <w:rPr>
          <w:b/>
          <w:i w:val="0"/>
        </w:rPr>
        <w:t>Lado A:</w:t>
      </w:r>
    </w:p>
    <w:p>
      <w:pPr>
        <w:pStyle w:val="ListBullet"/>
      </w:pPr>
      <w:r>
        <w:t>Tag: Infarto cardíaco</w:t>
      </w:r>
    </w:p>
    <w:p>
      <w:pPr>
        <w:pStyle w:val="ListBullet"/>
      </w:pPr>
      <w:r>
        <w:t>Título: Problema de circulación</w:t>
      </w:r>
    </w:p>
    <w:p>
      <w:pPr>
        <w:pStyle w:val="ListBullet"/>
      </w:pPr>
      <w:r>
        <w:t>Descripción: El suministro de sangre al músculo cardíaco se reduce u obstruye.</w:t>
      </w:r>
    </w:p>
    <w:p>
      <w:r>
        <w:rPr>
          <w:b w:val="0"/>
          <w:i w:val="0"/>
        </w:rPr>
        <w:t>Bullets:</w:t>
      </w:r>
    </w:p>
    <w:p>
      <w:pPr>
        <w:pStyle w:val="ListBullet2"/>
      </w:pPr>
      <w:r>
        <w:t>Arteria coronaria obstruida</w:t>
      </w:r>
    </w:p>
    <w:p>
      <w:pPr>
        <w:pStyle w:val="ListBullet2"/>
      </w:pPr>
      <w:r>
        <w:t>El corazón sigue latiendo</w:t>
      </w:r>
    </w:p>
    <w:p>
      <w:pPr>
        <w:pStyle w:val="ListBullet2"/>
      </w:pPr>
      <w:r>
        <w:t>Persona usualmente consciente</w:t>
      </w:r>
    </w:p>
    <w:p>
      <w:pPr>
        <w:pStyle w:val="ListBullet2"/>
      </w:pPr>
      <w:r>
        <w:t>Síntomas: dolor torácico, sudoración, náusea</w:t>
      </w:r>
    </w:p>
    <w:p>
      <w:pPr>
        <w:pStyle w:val="ListBullet2"/>
      </w:pPr>
      <w:r>
        <w:t>Si no se trata, puede derivar en paro</w:t>
      </w:r>
    </w:p>
    <w:p>
      <w:r>
        <w:rPr>
          <w:b/>
          <w:i w:val="0"/>
        </w:rPr>
        <w:t>Lado B:</w:t>
      </w:r>
    </w:p>
    <w:p>
      <w:pPr>
        <w:pStyle w:val="ListBullet"/>
      </w:pPr>
      <w:r>
        <w:t>Tag: Paro cardíaco</w:t>
      </w:r>
    </w:p>
    <w:p>
      <w:pPr>
        <w:pStyle w:val="ListBullet"/>
      </w:pPr>
      <w:r>
        <w:t>Título: Problema eléctrico</w:t>
      </w:r>
    </w:p>
    <w:p>
      <w:pPr>
        <w:pStyle w:val="ListBullet"/>
      </w:pPr>
      <w:r>
        <w:t>Descripción: La función eléctrica del corazón se detiene súbitamente. No hay bombeo efectivo.</w:t>
      </w:r>
    </w:p>
    <w:p>
      <w:r>
        <w:rPr>
          <w:b w:val="0"/>
          <w:i w:val="0"/>
        </w:rPr>
        <w:t>Bullets:</w:t>
      </w:r>
    </w:p>
    <w:p>
      <w:pPr>
        <w:pStyle w:val="ListBullet2"/>
      </w:pPr>
      <w:r>
        <w:t>El corazón deja de latir</w:t>
      </w:r>
    </w:p>
    <w:p>
      <w:pPr>
        <w:pStyle w:val="ListBullet2"/>
      </w:pPr>
      <w:r>
        <w:t>Pérdida inmediata de respuesta</w:t>
      </w:r>
    </w:p>
    <w:p>
      <w:pPr>
        <w:pStyle w:val="ListBullet2"/>
      </w:pPr>
      <w:r>
        <w:t>No respira o respira anormalmente</w:t>
      </w:r>
    </w:p>
    <w:p>
      <w:pPr>
        <w:pStyle w:val="ListBullet2"/>
      </w:pPr>
      <w:r>
        <w:t>Requiere RCP + DEA ahora</w:t>
      </w:r>
    </w:p>
    <w:p>
      <w:pPr>
        <w:pStyle w:val="ListBullet2"/>
      </w:pPr>
      <w:r>
        <w:t>Daño cerebral en 4–6 minutos</w:t>
      </w:r>
    </w:p>
    <w:p>
      <w:r>
        <w:rPr>
          <w:b/>
          <w:i w:val="0"/>
        </w:rPr>
        <w:t>Callout final:</w:t>
      </w:r>
    </w:p>
    <w:p>
      <w:pPr>
        <w:pStyle w:val="ListBullet"/>
      </w:pPr>
      <w:r>
        <w:t>Tipo: warning</w:t>
      </w:r>
    </w:p>
    <w:p>
      <w:pPr>
        <w:pStyle w:val="ListBullet"/>
      </w:pPr>
      <w:r>
        <w:t>Tag: Regla del primer respondiente</w:t>
      </w:r>
    </w:p>
    <w:p>
      <w:pPr>
        <w:pStyle w:val="ListBullet"/>
      </w:pPr>
      <w:r>
        <w:t>Título: Ante la duda, actuá</w:t>
      </w:r>
    </w:p>
    <w:p>
      <w:pPr>
        <w:pStyle w:val="ListBullet"/>
      </w:pPr>
      <w:r>
        <w:t>Texto: Si la víctima no responde y no respira normalmente, asumí paro e iniciá compresiones. AHA 2025 reafirma que las compresiones imperfectas siempre son mejores que la ausencia de compresiones.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06 · Cadena de supervivencia</w:t>
      </w:r>
    </w:p>
    <w:p>
      <w:r>
        <w:rPr>
          <w:i/>
          <w:color w:val="CA8A04"/>
          <w:sz w:val="20"/>
        </w:rPr>
        <w:t>[hint: hero dark con cadena de 6 eslabones + bullets detallados por eslabón]</w:t>
      </w:r>
    </w:p>
    <w:p>
      <w:r>
        <w:rPr>
          <w:b/>
        </w:rPr>
        <w:t xml:space="preserve">Eyebrow: </w:t>
      </w:r>
      <w:r>
        <w:t>Pantalla 06 · AHA 2025</w:t>
      </w:r>
    </w:p>
    <w:p>
      <w:r>
        <w:rPr>
          <w:b/>
        </w:rPr>
        <w:t xml:space="preserve">Título: </w:t>
      </w:r>
      <w:r>
        <w:t>Cadena de supervivencia unificada</w:t>
      </w:r>
    </w:p>
    <w:p>
      <w:r>
        <w:rPr>
          <w:b/>
        </w:rPr>
        <w:t xml:space="preserve">Lead: </w:t>
      </w:r>
      <w:r>
        <w:t>Las guías AHA 2025 reemplazan las cuatro cadenas separadas de 2020 por una sola cadena de seis eslabones.</w:t>
      </w:r>
    </w:p>
    <w:p>
      <w:r>
        <w:rPr>
          <w:b/>
          <w:i w:val="0"/>
        </w:rPr>
        <w:t>Cadena de 6 eslabones (componente cadena horizontal):</w:t>
      </w:r>
    </w:p>
    <w:p>
      <w:pPr>
        <w:pStyle w:val="ListBullet"/>
      </w:pPr>
      <w:r>
        <w:t>01 · Reconocimiento — Primer respondiente</w:t>
      </w:r>
    </w:p>
    <w:p>
      <w:pPr>
        <w:pStyle w:val="ListBullet"/>
      </w:pPr>
      <w:r>
        <w:t>02 · Activar SEM — Primer respondiente</w:t>
      </w:r>
    </w:p>
    <w:p>
      <w:pPr>
        <w:pStyle w:val="ListBullet"/>
      </w:pPr>
      <w:r>
        <w:t>03 · RCP de calidad — Primer respondiente</w:t>
      </w:r>
    </w:p>
    <w:p>
      <w:pPr>
        <w:pStyle w:val="ListBullet"/>
      </w:pPr>
      <w:r>
        <w:t>04 · Desfibrilación — DEA + respondiente</w:t>
      </w:r>
    </w:p>
    <w:p>
      <w:pPr>
        <w:pStyle w:val="ListBullet"/>
      </w:pPr>
      <w:r>
        <w:t>05 · Posresucitación — SEM</w:t>
      </w:r>
    </w:p>
    <w:p>
      <w:pPr>
        <w:pStyle w:val="ListBullet"/>
      </w:pPr>
      <w:r>
        <w:t>06 · Recuperación — Hospital</w:t>
      </w:r>
    </w:p>
    <w:p>
      <w:r>
        <w:rPr>
          <w:b/>
          <w:i w:val="0"/>
        </w:rPr>
        <w:t>Detalle de los 3 eslabones del primer respondiente (uno por bloque):</w:t>
      </w:r>
    </w:p>
    <w:p>
      <w:r>
        <w:rPr>
          <w:b/>
          <w:i w:val="0"/>
        </w:rPr>
        <w:t>Eslabón 1: Reconocimiento y activación</w:t>
      </w:r>
    </w:p>
    <w:p>
      <w:pPr>
        <w:pStyle w:val="ListBullet"/>
      </w:pPr>
      <w:r>
        <w:t>Asegurá la escena · evaluá riesgos mirando arriba, abajo, lados, frente y atrás.</w:t>
      </w:r>
    </w:p>
    <w:p>
      <w:pPr>
        <w:pStyle w:val="ListBullet"/>
      </w:pPr>
      <w:r>
        <w:t>Verificá respuesta · tocá los hombros y llamá al paciente.</w:t>
      </w:r>
    </w:p>
    <w:p>
      <w:pPr>
        <w:pStyle w:val="ListBullet"/>
      </w:pPr>
      <w:r>
        <w:t>NO verifiques pulso · AHA 2025 reafirma esto.</w:t>
      </w:r>
    </w:p>
    <w:p>
      <w:pPr>
        <w:pStyle w:val="ListBullet"/>
      </w:pPr>
      <w:r>
        <w:t>Llamá al 123 · da ubicación, edad y estado.</w:t>
      </w:r>
    </w:p>
    <w:p>
      <w:pPr>
        <w:pStyle w:val="ListBullet"/>
      </w:pPr>
      <w:r>
        <w:t>Delegá específicamente · señalá a una persona concreta.</w:t>
      </w:r>
    </w:p>
    <w:p>
      <w:r>
        <w:rPr>
          <w:b/>
          <w:i w:val="0"/>
        </w:rPr>
        <w:t>Eslabón 2: RCP de alta calidad</w:t>
      </w:r>
    </w:p>
    <w:p>
      <w:pPr>
        <w:pStyle w:val="ListBullet"/>
      </w:pPr>
      <w:r>
        <w:t>Posicionate · costado del paciente, rodillas en piso, espalda y codos rectos.</w:t>
      </w:r>
    </w:p>
    <w:p>
      <w:pPr>
        <w:pStyle w:val="ListBullet"/>
      </w:pPr>
      <w:r>
        <w:t>Ubicá el punto de compresión · apófisis xifoides + 3 dedos hacia arriba.</w:t>
      </w:r>
    </w:p>
    <w:p>
      <w:pPr>
        <w:pStyle w:val="ListBullet"/>
      </w:pPr>
      <w:r>
        <w:t>Coloca las manos · una encima de la otra, tenar sobre el esternón.</w:t>
      </w:r>
    </w:p>
    <w:p>
      <w:pPr>
        <w:pStyle w:val="ListBullet"/>
      </w:pPr>
      <w:r>
        <w:t>Comprimí fuerte y rápido · 5–6 cm, 100–120/min, descompresión completa.</w:t>
      </w:r>
    </w:p>
    <w:p>
      <w:pPr>
        <w:pStyle w:val="ListBullet"/>
      </w:pPr>
      <w:r>
        <w:t>No te detengas · pausas menores a 10 segundos.</w:t>
      </w:r>
    </w:p>
    <w:p>
      <w:r>
        <w:rPr>
          <w:b/>
          <w:i w:val="0"/>
        </w:rPr>
        <w:t>Eslabón 3: Desfibrilación temprana</w:t>
      </w:r>
    </w:p>
    <w:p>
      <w:pPr>
        <w:pStyle w:val="ListBullet"/>
      </w:pPr>
      <w:r>
        <w:t>Encendé el DEA y seguí las instrucciones de voz.</w:t>
      </w:r>
    </w:p>
    <w:p>
      <w:pPr>
        <w:pStyle w:val="ListBullet"/>
      </w:pPr>
      <w:r>
        <w:t>Colocá los parches en el tórax desnudo y seco.</w:t>
      </w:r>
    </w:p>
    <w:p>
      <w:pPr>
        <w:pStyle w:val="ListBullet"/>
      </w:pPr>
      <w:r>
        <w:t>Alejate · verificá que nadie toque al paciente durante la descarga.</w:t>
      </w:r>
    </w:p>
    <w:p>
      <w:pPr>
        <w:pStyle w:val="ListBullet"/>
      </w:pPr>
      <w:r>
        <w:t>Persona del DEA debe ser distinta a la de las compresiones.</w:t>
      </w:r>
    </w:p>
    <w:p>
      <w:pPr>
        <w:pStyle w:val="ListBullet"/>
      </w:pPr>
      <w:r>
        <w:t>Continuá hasta que llegue la ambulancia o el paciente reaccione.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07 · RCP de calidad</w:t>
      </w:r>
    </w:p>
    <w:p>
      <w:r>
        <w:rPr>
          <w:i/>
          <w:color w:val="CA8A04"/>
          <w:sz w:val="20"/>
        </w:rPr>
        <w:t>[hint: 3 KPIs arriba + 3 figuras del posicionamiento + tabla 3-col 'interfaz simulador' + callout musical]</w:t>
      </w:r>
    </w:p>
    <w:p>
      <w:r>
        <w:rPr>
          <w:b/>
        </w:rPr>
        <w:t xml:space="preserve">Eyebrow: </w:t>
      </w:r>
      <w:r>
        <w:t>Pantalla 07 · Eslabón 3 · Compresiones</w:t>
      </w:r>
    </w:p>
    <w:p>
      <w:r>
        <w:rPr>
          <w:b/>
        </w:rPr>
        <w:t xml:space="preserve">Título: </w:t>
      </w:r>
      <w:r>
        <w:t>Compresiones de alta calidad</w:t>
      </w:r>
    </w:p>
    <w:p>
      <w:r>
        <w:rPr>
          <w:b/>
        </w:rPr>
        <w:t xml:space="preserve">Lead: </w:t>
      </w:r>
      <w:r>
        <w:t>Tres parámetros se miden en tiempo real con el dummy háptico Bluetooth y la interfaz tipo reloj del simulador.</w:t>
      </w:r>
    </w:p>
    <w:p>
      <w:r>
        <w:rPr>
          <w:b/>
          <w:i w:val="0"/>
        </w:rPr>
        <w:t>KPIs (3):</w:t>
      </w:r>
    </w:p>
    <w:p>
      <w:pPr>
        <w:pStyle w:val="ListBullet"/>
      </w:pPr>
      <w:r>
        <w:t>Profundidad | 5–6 cm | ~1/3 del diámetro del tórax. Permitir descompresión completa.</w:t>
      </w:r>
    </w:p>
    <w:p>
      <w:pPr>
        <w:pStyle w:val="ListBullet"/>
      </w:pPr>
      <w:r>
        <w:t>Frecuencia | 100–120 | compresiones por minuto. Tempo de canciones tipo Stayin' Alive.</w:t>
      </w:r>
    </w:p>
    <w:p>
      <w:pPr>
        <w:pStyle w:val="ListBullet"/>
      </w:pPr>
      <w:r>
        <w:t>Fracción | &gt;60% | del tiempo total. Pausas &lt;10 seg. Iniciar lo antes posible.</w:t>
      </w:r>
    </w:p>
    <w:p>
      <w:r>
        <w:rPr>
          <w:b/>
          <w:i w:val="0"/>
        </w:rPr>
        <w:t>Posicionamiento del primer respondiente (3 figuras):</w:t>
      </w:r>
    </w:p>
    <w:p>
      <w:pPr>
        <w:pStyle w:val="ListBullet"/>
      </w:pPr>
      <w:r>
        <w:t>Figura 1: Posición correcta (perfil arrodillado con callouts 1-2-3-4)</w:t>
      </w:r>
    </w:p>
    <w:p>
      <w:pPr>
        <w:pStyle w:val="ListBullet"/>
      </w:pPr>
      <w:r>
        <w:t>Figura 2: Referencia anatómica (xifoides + 3 dedos)</w:t>
      </w:r>
    </w:p>
    <w:p>
      <w:pPr>
        <w:pStyle w:val="ListBullet"/>
      </w:pPr>
      <w:r>
        <w:t>Figura 3: Reloj de retroalimentación (dial dark · variante --dark)</w:t>
      </w:r>
    </w:p>
    <w:p>
      <w:r>
        <w:rPr>
          <w:b/>
          <w:i w:val="0"/>
        </w:rPr>
        <w:t>Interfaz de retroalimentación del simulador (tabla 3 columnas):</w:t>
      </w:r>
    </w:p>
    <w:p>
      <w:pPr>
        <w:pStyle w:val="ListBullet"/>
      </w:pPr>
      <w:r>
        <w:t>Profundidad | 5–6 cm | Números laterales cambian de naranja a azul con la profundidad correcta. Permitir descompresión completa.</w:t>
      </w:r>
    </w:p>
    <w:p>
      <w:pPr>
        <w:pStyle w:val="ListBullet"/>
      </w:pPr>
      <w:r>
        <w:t>Velocidad | 100–120/min | Aguja central en zona verde. Fuera del rango = sangre no circula o calidad se pierde.</w:t>
      </w:r>
    </w:p>
    <w:p>
      <w:pPr>
        <w:pStyle w:val="ListBullet"/>
      </w:pPr>
      <w:r>
        <w:t>Inicio rápido | &lt;10 seg | Empezar lo antes posible. Asignar a alguien la llamada y el DEA.</w:t>
      </w:r>
    </w:p>
    <w:p>
      <w:r>
        <w:rPr>
          <w:b/>
          <w:i w:val="0"/>
        </w:rPr>
        <w:t>Callout final:</w:t>
      </w:r>
    </w:p>
    <w:p>
      <w:pPr>
        <w:pStyle w:val="ListBullet"/>
      </w:pPr>
      <w:r>
        <w:t>Tipo: default (brand)</w:t>
      </w:r>
    </w:p>
    <w:p>
      <w:pPr>
        <w:pStyle w:val="ListBullet"/>
      </w:pPr>
      <w:r>
        <w:t>Tag: Tip clínico</w:t>
      </w:r>
    </w:p>
    <w:p>
      <w:pPr>
        <w:pStyle w:val="ListBullet"/>
      </w:pPr>
      <w:r>
        <w:t>Título: El truco de las canciones</w:t>
      </w:r>
    </w:p>
    <w:p>
      <w:pPr>
        <w:pStyle w:val="ListBullet"/>
      </w:pPr>
      <w:r>
        <w:t>Texto: Cantar mentalmente Stayin' Alive, La Macarena o Baby Shark mantiene exactamente el tempo de 100–120 cpm. AHA lo recomienda oficialmente.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08 · Uso del DEA</w:t>
      </w:r>
    </w:p>
    <w:p>
      <w:r>
        <w:rPr>
          <w:i/>
          <w:color w:val="CA8A04"/>
          <w:sz w:val="20"/>
        </w:rPr>
        <w:t>[hint: stat impactante (×7) + stepper vertical 6 pasos + 2 callouts (coordinación + novedad mujeres)]</w:t>
      </w:r>
    </w:p>
    <w:p>
      <w:r>
        <w:rPr>
          <w:b/>
        </w:rPr>
        <w:t xml:space="preserve">Eyebrow: </w:t>
      </w:r>
      <w:r>
        <w:t>Pantalla 08 · Eslabón 4 · Desfibrilación</w:t>
      </w:r>
    </w:p>
    <w:p>
      <w:r>
        <w:rPr>
          <w:b/>
        </w:rPr>
        <w:t xml:space="preserve">Título: </w:t>
      </w:r>
      <w:r>
        <w:t>Uso del Desfibrilador Externo Automático</w:t>
      </w:r>
    </w:p>
    <w:p>
      <w:r>
        <w:rPr>
          <w:b/>
        </w:rPr>
        <w:t xml:space="preserve">Lead: </w:t>
      </w:r>
      <w:r>
        <w:t>La desfibrilación dentro de los primeros 3 a 5 minutos eleva la sobrevida del 5-10% al 50-70%.</w:t>
      </w:r>
    </w:p>
    <w:p>
      <w:r>
        <w:rPr>
          <w:b/>
          <w:i w:val="0"/>
        </w:rPr>
        <w:t>Stat destacado:</w:t>
      </w:r>
    </w:p>
    <w:p>
      <w:pPr>
        <w:pStyle w:val="ListBullet"/>
      </w:pPr>
      <w:r>
        <w:t>Valor: ×7</w:t>
      </w:r>
    </w:p>
    <w:p>
      <w:pPr>
        <w:pStyle w:val="ListBullet"/>
      </w:pPr>
      <w:r>
        <w:t>Texto: Multiplica por 7 las posibilidades de salvar la vida cuando se aplica en los primeros minutos.</w:t>
      </w:r>
    </w:p>
    <w:p>
      <w:r>
        <w:rPr>
          <w:b/>
          <w:i w:val="0"/>
        </w:rPr>
        <w:t>Stepper · 6 pasos secuenciales:</w:t>
      </w:r>
    </w:p>
    <w:p>
      <w:pPr>
        <w:pStyle w:val="ListBullet"/>
      </w:pPr>
      <w:r>
        <w:t>01 · Activar — Encendé el DEA · Abrir tapa o presionar power.</w:t>
      </w:r>
    </w:p>
    <w:p>
      <w:pPr>
        <w:pStyle w:val="ListBullet"/>
      </w:pPr>
      <w:r>
        <w:t>02 · Preparar — Tórax desnudo y seco · Cortar ropa, secar.</w:t>
      </w:r>
    </w:p>
    <w:p>
      <w:pPr>
        <w:pStyle w:val="ListBullet"/>
      </w:pPr>
      <w:r>
        <w:t>03 · Colocar — Pegar los parches según la imagen impresa.</w:t>
      </w:r>
    </w:p>
    <w:p>
      <w:pPr>
        <w:pStyle w:val="ListBullet"/>
      </w:pPr>
      <w:r>
        <w:t>04 · ¡Importante! — Alejarse · Cuando el DEA diga 'no toque'.</w:t>
      </w:r>
    </w:p>
    <w:p>
      <w:pPr>
        <w:pStyle w:val="ListBullet"/>
      </w:pPr>
      <w:r>
        <w:t>05 · Seguir — Obedecer las indicaciones de voz.</w:t>
      </w:r>
    </w:p>
    <w:p>
      <w:pPr>
        <w:pStyle w:val="ListBullet"/>
      </w:pPr>
      <w:r>
        <w:t>06 · Continuar — Reanudar compresiones en &lt;5 segundos tras la descarga.</w:t>
      </w:r>
    </w:p>
    <w:p>
      <w:r>
        <w:rPr>
          <w:b/>
          <w:i w:val="0"/>
        </w:rPr>
        <w:t>Callout 1:</w:t>
      </w:r>
    </w:p>
    <w:p>
      <w:pPr>
        <w:pStyle w:val="ListBullet"/>
      </w:pPr>
      <w:r>
        <w:t>Tipo: default · Tag: Coordinación</w:t>
      </w:r>
    </w:p>
    <w:p>
      <w:pPr>
        <w:pStyle w:val="ListBullet"/>
      </w:pPr>
      <w:r>
        <w:t>Título: DEA y compresiones · personas distintas</w:t>
      </w:r>
    </w:p>
    <w:p>
      <w:pPr>
        <w:pStyle w:val="ListBullet"/>
      </w:pPr>
      <w:r>
        <w:t>Texto: Quien opera el DEA debe ser distinta a quien hace las compresiones.</w:t>
      </w:r>
    </w:p>
    <w:p>
      <w:r>
        <w:rPr>
          <w:b/>
          <w:i w:val="0"/>
        </w:rPr>
        <w:t>Callout 2:</w:t>
      </w:r>
    </w:p>
    <w:p>
      <w:pPr>
        <w:pStyle w:val="ListBullet"/>
      </w:pPr>
      <w:r>
        <w:t>Tipo: warning · Tag: Novedad AHA 2025 · DEA en mujeres</w:t>
      </w:r>
    </w:p>
    <w:p>
      <w:pPr>
        <w:pStyle w:val="ListBullet"/>
      </w:pPr>
      <w:r>
        <w:t>Título: Ajustar el sostén, no retirarlo</w:t>
      </w:r>
    </w:p>
    <w:p>
      <w:pPr>
        <w:pStyle w:val="ListBullet"/>
      </w:pPr>
      <w:r>
        <w:t>Texto: Para reducir la hesitación, AHA 2025 establece que es razonable ajustar el sostén (moverlo arriba o abajo) en lugar de retirarlo completamente.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12 · Evaluación</w:t>
      </w:r>
    </w:p>
    <w:p>
      <w:r>
        <w:rPr>
          <w:i/>
          <w:color w:val="CA8A04"/>
          <w:sz w:val="20"/>
        </w:rPr>
        <w:t>[hint: quiz con 6 preguntas + card final 'estás listo para el simulador']</w:t>
      </w:r>
    </w:p>
    <w:p>
      <w:r>
        <w:rPr>
          <w:b/>
        </w:rPr>
        <w:t xml:space="preserve">Título: </w:t>
      </w:r>
      <w:r>
        <w:t>Verifica tu comprensión</w:t>
      </w:r>
    </w:p>
    <w:p>
      <w:r>
        <w:rPr>
          <w:b/>
        </w:rPr>
        <w:t xml:space="preserve">Lead: </w:t>
      </w:r>
      <w:r>
        <w:t>Antes de ingresar al simulador háptico, validá los conceptos clave.</w:t>
      </w:r>
    </w:p>
    <w:p>
      <w:r>
        <w:rPr>
          <w:b/>
          <w:i w:val="0"/>
        </w:rPr>
        <w:t>Pregunta 1:</w:t>
      </w:r>
    </w:p>
    <w:p>
      <w:pPr>
        <w:pStyle w:val="ListBullet"/>
      </w:pPr>
      <w:r>
        <w:t>Texto: Según AHA 2025, ¿qué debe hacer un primer respondiente ante una víctima que no responde y no respira normalmente?</w:t>
      </w:r>
    </w:p>
    <w:p>
      <w:pPr>
        <w:pStyle w:val="ListBullet"/>
      </w:pPr>
      <w:r>
        <w:t>Opción A: Verificar pulso carotídeo durante 10 segundos.</w:t>
      </w:r>
    </w:p>
    <w:p>
      <w:pPr>
        <w:pStyle w:val="ListBullet"/>
      </w:pPr>
      <w:r>
        <w:t>Opción B: Asumir paro cardíaco e iniciar compresiones inmediatamente. ★ CORRECTA</w:t>
      </w:r>
    </w:p>
    <w:p>
      <w:pPr>
        <w:pStyle w:val="ListBullet"/>
      </w:pPr>
      <w:r>
        <w:t>Opción C: Esperar a que llegue el personal médico.</w:t>
      </w:r>
    </w:p>
    <w:p>
      <w:pPr>
        <w:pStyle w:val="ListBullet"/>
      </w:pPr>
      <w:r>
        <w:t>Opción D: Realizar 2 respiraciones de rescate antes de comprimir.</w:t>
      </w:r>
    </w:p>
    <w:p>
      <w:pPr>
        <w:pStyle w:val="ListBullet"/>
      </w:pPr>
      <w:r>
        <w:t>Feedback correcto: ✓ AHA 2025 elimina la verificación de pulso por parte de legos (sensibilidad &lt;50%). Cada minuto sin RCP reduce la sobrevida 7-10%.</w:t>
      </w:r>
    </w:p>
    <w:p>
      <w:pPr>
        <w:pStyle w:val="ListBullet"/>
      </w:pPr>
      <w:r>
        <w:t>Feedback incorrecto: ✗ Revisá la pantalla 04. Si no responde y no respira normal, asumir paro y comprimir.</w:t>
      </w:r>
    </w:p>
    <w:p>
      <w:r>
        <w:rPr>
          <w:b/>
          <w:i w:val="0"/>
        </w:rPr>
        <w:t>Pregunta 2:</w:t>
      </w:r>
    </w:p>
    <w:p>
      <w:pPr>
        <w:pStyle w:val="ListBullet"/>
      </w:pPr>
      <w:r>
        <w:t>Texto: ¿Cuál es la profundidad correcta de las compresiones torácicas en un adulto?</w:t>
      </w:r>
    </w:p>
    <w:p>
      <w:pPr>
        <w:pStyle w:val="ListBullet"/>
      </w:pPr>
      <w:r>
        <w:t>Opción A: 3 a 4 cm</w:t>
      </w:r>
    </w:p>
    <w:p>
      <w:pPr>
        <w:pStyle w:val="ListBullet"/>
      </w:pPr>
      <w:r>
        <w:t>Opción B: 5 a 6 cm ★ CORRECTA</w:t>
      </w:r>
    </w:p>
    <w:p>
      <w:pPr>
        <w:pStyle w:val="ListBullet"/>
      </w:pPr>
      <w:r>
        <w:t>Opción C: 7 a 8 cm</w:t>
      </w:r>
    </w:p>
    <w:p>
      <w:pPr>
        <w:pStyle w:val="ListBullet"/>
      </w:pPr>
      <w:r>
        <w:t>Opción D: Lo más profundo posible sin medir</w:t>
      </w:r>
    </w:p>
    <w:p>
      <w:r>
        <w:rPr>
          <w:b w:val="0"/>
          <w:i/>
        </w:rPr>
        <w:t>[... preguntas 3-6 con el mismo formato ...]</w:t>
      </w:r>
    </w:p>
    <w:p>
      <w:r>
        <w:rPr>
          <w:b/>
          <w:i w:val="0"/>
        </w:rPr>
        <w:t>Card final post-quiz:</w:t>
      </w:r>
    </w:p>
    <w:p>
      <w:pPr>
        <w:pStyle w:val="ListBullet"/>
      </w:pPr>
      <w:r>
        <w:t>Icono: trophy</w:t>
      </w:r>
    </w:p>
    <w:p>
      <w:pPr>
        <w:pStyle w:val="ListBullet"/>
      </w:pPr>
      <w:r>
        <w:t>Título: Estás listo para el simulador</w:t>
      </w:r>
    </w:p>
    <w:p>
      <w:pPr>
        <w:pStyle w:val="ListBullet"/>
      </w:pPr>
      <w:r>
        <w:t>CTA: Conocer el simulador → simulador.html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13 · Glosario</w:t>
      </w:r>
    </w:p>
    <w:p>
      <w:r>
        <w:rPr>
          <w:i/>
          <w:color w:val="CA8A04"/>
          <w:sz w:val="20"/>
        </w:rPr>
        <w:t>[hint: auto-renderizado · entregar como lista plana letra-término-definición]</w:t>
      </w:r>
    </w:p>
    <w:p>
      <w:r>
        <w:rPr>
          <w:b/>
          <w:i w:val="0"/>
        </w:rPr>
        <w:t>Términos del glosario:</w:t>
      </w:r>
    </w:p>
    <w:p>
      <w:pPr>
        <w:pStyle w:val="ListBullet"/>
      </w:pPr>
      <w:r>
        <w:t>A | AHA | American Heart Association · publica las guías de RCP.</w:t>
      </w:r>
    </w:p>
    <w:p>
      <w:pPr>
        <w:pStyle w:val="ListBullet"/>
      </w:pPr>
      <w:r>
        <w:t>A | Apófisis xifoides | Prominencia ósea en el extremo inferior del esternón.</w:t>
      </w:r>
    </w:p>
    <w:p>
      <w:pPr>
        <w:pStyle w:val="ListBullet"/>
      </w:pPr>
      <w:r>
        <w:t>C | Cadena de supervivencia | Secuencia de 6 eslabones AHA 2025.</w:t>
      </w:r>
    </w:p>
    <w:p>
      <w:pPr>
        <w:pStyle w:val="ListBullet"/>
      </w:pPr>
      <w:r>
        <w:t>D | DEA | Desfibrilador Externo Automático.</w:t>
      </w:r>
    </w:p>
    <w:p>
      <w:pPr>
        <w:pStyle w:val="ListBullet"/>
      </w:pPr>
      <w:r>
        <w:t>F | Fibrilación ventricular | Ritmo cardíaco caótico no efectivo.</w:t>
      </w:r>
    </w:p>
    <w:p>
      <w:pPr>
        <w:pStyle w:val="ListBullet"/>
      </w:pPr>
      <w:r>
        <w:t>H | Hands-Only CPR | RCP solo con las manos · recomendada por AHA 2025.</w:t>
      </w:r>
    </w:p>
    <w:p>
      <w:pPr>
        <w:pStyle w:val="ListBullet"/>
      </w:pPr>
      <w:r>
        <w:t>L | Lego | Persona sin formación profesional sanitaria.</w:t>
      </w:r>
    </w:p>
    <w:p>
      <w:pPr>
        <w:pStyle w:val="ListBullet"/>
      </w:pPr>
      <w:r>
        <w:t>P | Primer respondiente | Persona que actúa primero ante una emergencia.</w:t>
      </w:r>
    </w:p>
    <w:p>
      <w:pPr>
        <w:pStyle w:val="ListBullet"/>
      </w:pPr>
      <w:r>
        <w:t>S | SEM | Servicio de Emergencias Médicas · en Colombia se activa con 123.</w:t>
      </w:r>
    </w:p>
    <w:p>
      <w:pPr>
        <w:pStyle w:val="ListBullet"/>
      </w:pPr>
      <w:r>
        <w:t>T | Tenar | Zona carnosa de la palma cerca del pulgar.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PANTALLA 14 · Referencias y créditos</w:t>
      </w:r>
    </w:p>
    <w:p>
      <w:r>
        <w:rPr>
          <w:i/>
          <w:color w:val="CA8A04"/>
          <w:sz w:val="20"/>
        </w:rPr>
        <w:t>[hint: auto-renderizado · lista plana]</w:t>
      </w:r>
    </w:p>
    <w:p>
      <w:r>
        <w:rPr>
          <w:b/>
          <w:i w:val="0"/>
        </w:rPr>
        <w:t>Referencias bibliográficas:</w:t>
      </w:r>
    </w:p>
    <w:p>
      <w:pPr>
        <w:pStyle w:val="ListBullet"/>
      </w:pPr>
      <w:r>
        <w:t>American Heart Association (2025). Guías AHA 2025 para RCP y Atención Cardiovascular de Emergencia.</w:t>
      </w:r>
    </w:p>
    <w:p>
      <w:pPr>
        <w:pStyle w:val="ListBullet"/>
      </w:pPr>
      <w:r>
        <w:t>International Liaison Committee on Resuscitation (2025). Consenso internacional ILCOR CoSTR 2025.</w:t>
      </w:r>
    </w:p>
    <w:p>
      <w:pPr>
        <w:pStyle w:val="ListBullet"/>
      </w:pPr>
      <w:r>
        <w:t>Otras referencias relevantes del curso...</w:t>
      </w:r>
    </w:p>
    <w:p>
      <w:r>
        <w:rPr>
          <w:b/>
          <w:i w:val="0"/>
        </w:rPr>
        <w:t>Créditos del equipo:</w:t>
      </w:r>
    </w:p>
    <w:p>
      <w:pPr>
        <w:pStyle w:val="ListBullet"/>
      </w:pPr>
      <w:r>
        <w:t>Bloque 1: Equipo Waygroup For Education LATAM</w:t>
      </w:r>
    </w:p>
    <w:p>
      <w:pPr>
        <w:pStyle w:val="ListBullet"/>
      </w:pPr>
      <w:r>
        <w:t xml:space="preserve">  - Dirección académica · Nombre Apellido</w:t>
      </w:r>
    </w:p>
    <w:p>
      <w:pPr>
        <w:pStyle w:val="ListBullet"/>
      </w:pPr>
      <w:r>
        <w:t xml:space="preserve">  - Diseño instruccional · Nombre Apellido</w:t>
      </w:r>
    </w:p>
    <w:p>
      <w:pPr>
        <w:pStyle w:val="ListBullet"/>
      </w:pPr>
      <w:r>
        <w:t xml:space="preserve">  - Desarrollo VR · Nombre Apellido</w:t>
      </w:r>
    </w:p>
    <w:p>
      <w:pPr>
        <w:pStyle w:val="ListBullet"/>
      </w:pPr>
      <w:r>
        <w:t xml:space="preserve">  - Diseño UX/UI · Nombre Apellido</w:t>
      </w:r>
    </w:p>
    <w:p>
      <w:pPr>
        <w:pStyle w:val="ListBullet"/>
      </w:pPr>
      <w:r>
        <w:t xml:space="preserve">  - Validación clínica · Nombre Apellido</w:t>
      </w:r>
    </w:p>
    <w:p>
      <w:r>
        <w:rPr>
          <w:b/>
        </w:rPr>
        <w:t xml:space="preserve">Certificación: </w:t>
      </w:r>
      <w:r>
        <w:t>ISO 9001:2015</w:t>
      </w:r>
    </w:p>
    <w:p>
      <w:r>
        <w:rPr>
          <w:b/>
        </w:rPr>
        <w:t xml:space="preserve">Licencia: </w:t>
      </w:r>
      <w:r>
        <w:t>Creative Commons BY-NC-SA 4.0</w:t>
      </w:r>
    </w:p>
    <w:p>
      <w:pPr>
        <w:jc w:val="center"/>
      </w:pPr>
      <w:r>
        <w:rPr>
          <w:color w:val="B7C3D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37021"/>
        </w:rPr>
        <w:t>Notas finales para la diseñadora instruccional</w:t>
      </w:r>
    </w:p>
    <w:p>
      <w:r>
        <w:rPr>
          <w:b/>
          <w:i w:val="0"/>
        </w:rPr>
        <w:t>Este documento es un EJEMPLO del formato ideal. Lo importante:</w:t>
      </w:r>
    </w:p>
    <w:p>
      <w:pPr>
        <w:pStyle w:val="ListBullet"/>
      </w:pPr>
      <w:r>
        <w:t>Usá Heading 1 para cada PANTALLA</w:t>
      </w:r>
    </w:p>
    <w:p>
      <w:pPr>
        <w:pStyle w:val="ListBullet"/>
      </w:pPr>
      <w:r>
        <w:t>Usá Heading 2 para subsecciones</w:t>
      </w:r>
    </w:p>
    <w:p>
      <w:pPr>
        <w:pStyle w:val="ListBullet"/>
      </w:pPr>
      <w:r>
        <w:t>Marcá el [hint: componente] al inicio de cada pantalla (opcional pero súper recomendado)</w:t>
      </w:r>
    </w:p>
    <w:p>
      <w:pPr>
        <w:pStyle w:val="ListBullet"/>
      </w:pPr>
      <w:r>
        <w:t>Separá pantallas con una línea o salto de página</w:t>
      </w:r>
    </w:p>
    <w:p>
      <w:pPr>
        <w:pStyle w:val="ListBullet"/>
      </w:pPr>
      <w:r>
        <w:t>Listas con viñetas para enumeraciones</w:t>
      </w:r>
    </w:p>
    <w:p>
      <w:pPr>
        <w:pStyle w:val="ListBullet"/>
      </w:pPr>
      <w:r>
        <w:t>Negrita para etiquetas/labels</w:t>
      </w:r>
    </w:p>
    <w:p>
      <w:pPr>
        <w:pStyle w:val="ListBullet"/>
      </w:pPr>
      <w:r>
        <w:t>Si no sabés qué componente usar, no marqués hint y yo lo decido por vos</w:t>
      </w:r>
    </w:p>
    <w:p>
      <w:r>
        <w:rPr>
          <w:b w:val="0"/>
          <w:i/>
        </w:rPr>
        <w:t>Cualquier duda, preguntame en chat antes de armar el Word completo.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